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2E8" w:rsidRDefault="00A022E8" w:rsidP="00A022E8">
      <w:pPr>
        <w:jc w:val="center"/>
        <w:rPr>
          <w:b/>
          <w:bCs/>
          <w:sz w:val="24"/>
          <w:szCs w:val="24"/>
        </w:rPr>
      </w:pPr>
      <w:bookmarkStart w:id="0" w:name="_GoBack"/>
      <w:bookmarkEnd w:id="0"/>
      <w:r>
        <w:rPr>
          <w:b/>
          <w:bCs/>
          <w:sz w:val="24"/>
          <w:szCs w:val="24"/>
        </w:rPr>
        <w:t>SUPPORTING STATEMENT</w:t>
      </w:r>
    </w:p>
    <w:p w:rsidR="00A022E8" w:rsidRDefault="00A022E8" w:rsidP="00A022E8">
      <w:pPr>
        <w:jc w:val="center"/>
        <w:rPr>
          <w:b/>
          <w:bCs/>
          <w:sz w:val="24"/>
          <w:szCs w:val="24"/>
        </w:rPr>
      </w:pPr>
      <w:r w:rsidRPr="003633B3">
        <w:rPr>
          <w:b/>
          <w:bCs/>
          <w:sz w:val="24"/>
          <w:szCs w:val="24"/>
        </w:rPr>
        <w:t>West Coast Groundfish Trawl Economic Data</w:t>
      </w:r>
    </w:p>
    <w:p w:rsidR="00A022E8" w:rsidRDefault="00A022E8" w:rsidP="00A022E8">
      <w:pPr>
        <w:jc w:val="center"/>
        <w:rPr>
          <w:sz w:val="24"/>
          <w:szCs w:val="24"/>
        </w:rPr>
      </w:pPr>
      <w:r>
        <w:rPr>
          <w:b/>
          <w:bCs/>
          <w:sz w:val="24"/>
          <w:szCs w:val="24"/>
        </w:rPr>
        <w:t>OMB CONTROL NO. 0648-0618</w:t>
      </w:r>
    </w:p>
    <w:p w:rsidR="00A022E8" w:rsidRDefault="00A022E8" w:rsidP="00A022E8">
      <w:pPr>
        <w:rPr>
          <w:b/>
          <w:bCs/>
          <w:sz w:val="24"/>
          <w:szCs w:val="24"/>
        </w:rPr>
      </w:pPr>
    </w:p>
    <w:p w:rsidR="00A022E8" w:rsidRDefault="00A022E8" w:rsidP="00A022E8">
      <w:pPr>
        <w:rPr>
          <w:b/>
          <w:bCs/>
          <w:sz w:val="24"/>
          <w:szCs w:val="24"/>
        </w:rPr>
      </w:pPr>
    </w:p>
    <w:p w:rsidR="00A022E8" w:rsidRDefault="00A022E8" w:rsidP="00A022E8">
      <w:pPr>
        <w:rPr>
          <w:sz w:val="24"/>
          <w:szCs w:val="24"/>
        </w:rPr>
      </w:pPr>
      <w:r>
        <w:rPr>
          <w:b/>
          <w:bCs/>
          <w:sz w:val="24"/>
          <w:szCs w:val="24"/>
        </w:rPr>
        <w:t>B.  COLLECTIONS OF INFORMATION EMPLOYING STATISTICAL METHODS</w:t>
      </w:r>
    </w:p>
    <w:p w:rsidR="00A022E8" w:rsidRDefault="00A022E8" w:rsidP="00A022E8">
      <w:pPr>
        <w:rPr>
          <w:sz w:val="24"/>
          <w:szCs w:val="24"/>
        </w:rPr>
      </w:pPr>
    </w:p>
    <w:p w:rsidR="00A022E8" w:rsidRPr="002C148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 xml:space="preserve">1.  </w:t>
      </w:r>
      <w:r w:rsidRPr="002C148E">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9D114E" w:rsidRDefault="00A022E8" w:rsidP="00A022E8">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The survey </w:t>
      </w:r>
      <w:r>
        <w:rPr>
          <w:rFonts w:ascii="Times New Roman" w:eastAsia="MS Mincho" w:hAnsi="Times New Roman" w:cs="Times New Roman"/>
          <w:sz w:val="24"/>
          <w:szCs w:val="24"/>
        </w:rPr>
        <w:t>is</w:t>
      </w:r>
      <w:r w:rsidRPr="009D114E">
        <w:rPr>
          <w:rFonts w:ascii="Times New Roman" w:eastAsia="MS Mincho" w:hAnsi="Times New Roman" w:cs="Times New Roman"/>
          <w:sz w:val="24"/>
          <w:szCs w:val="24"/>
        </w:rPr>
        <w:t xml:space="preserve"> a census of the survey population. There is no sampling of the survey population. Submission of a survey response is mandatory for all members of the survey population. </w:t>
      </w:r>
    </w:p>
    <w:p w:rsidR="00A022E8" w:rsidRPr="009D114E" w:rsidRDefault="00A022E8" w:rsidP="00A022E8">
      <w:pPr>
        <w:pStyle w:val="PlainText"/>
        <w:rPr>
          <w:rFonts w:ascii="Times New Roman" w:eastAsia="MS Mincho" w:hAnsi="Times New Roman" w:cs="Times New Roman"/>
          <w:sz w:val="24"/>
          <w:szCs w:val="24"/>
        </w:rPr>
      </w:pPr>
    </w:p>
    <w:p w:rsidR="00A022E8" w:rsidRPr="009D114E" w:rsidRDefault="00A022E8" w:rsidP="00A022E8">
      <w:pPr>
        <w:pStyle w:val="PlainText"/>
        <w:rPr>
          <w:rFonts w:ascii="Times New Roman" w:hAnsi="Times New Roman" w:cs="Times New Roman"/>
          <w:sz w:val="24"/>
          <w:szCs w:val="24"/>
        </w:rPr>
      </w:pPr>
      <w:r w:rsidRPr="009D114E">
        <w:rPr>
          <w:rFonts w:ascii="Times New Roman" w:eastAsia="MS Mincho" w:hAnsi="Times New Roman" w:cs="Times New Roman"/>
          <w:sz w:val="24"/>
          <w:szCs w:val="24"/>
        </w:rPr>
        <w:t xml:space="preserve">The survey population for catcher vessels is defined as all owners, lessees, and charterers of a catcher vessel registered to a limited entry trawl permit at any time during the survey period for which data </w:t>
      </w:r>
      <w:r>
        <w:rPr>
          <w:rFonts w:ascii="Times New Roman" w:eastAsia="MS Mincho" w:hAnsi="Times New Roman" w:cs="Times New Roman"/>
          <w:sz w:val="24"/>
          <w:szCs w:val="24"/>
        </w:rPr>
        <w:t>are</w:t>
      </w:r>
      <w:r w:rsidRPr="009D114E">
        <w:rPr>
          <w:rFonts w:ascii="Times New Roman" w:eastAsia="MS Mincho" w:hAnsi="Times New Roman" w:cs="Times New Roman"/>
          <w:sz w:val="24"/>
          <w:szCs w:val="24"/>
        </w:rPr>
        <w:t xml:space="preserve"> being collected. This definition covers both catcher vessels making shoreside landings and catcher vessels delivering to motherships. </w:t>
      </w:r>
      <w:r>
        <w:rPr>
          <w:rFonts w:ascii="Times New Roman" w:eastAsia="MS Mincho" w:hAnsi="Times New Roman" w:cs="Times New Roman"/>
          <w:sz w:val="24"/>
          <w:szCs w:val="24"/>
        </w:rPr>
        <w:t>The survey population for catcher-processors is defined as a</w:t>
      </w:r>
      <w:r w:rsidRPr="007E116A">
        <w:rPr>
          <w:rFonts w:ascii="Times New Roman" w:eastAsia="MS Mincho" w:hAnsi="Times New Roman" w:cs="Times New Roman"/>
          <w:sz w:val="24"/>
          <w:szCs w:val="24"/>
        </w:rPr>
        <w:t>ll owners, lessees, and charterers of a catcher</w:t>
      </w:r>
      <w:r>
        <w:rPr>
          <w:rFonts w:ascii="Times New Roman" w:eastAsia="MS Mincho" w:hAnsi="Times New Roman" w:cs="Times New Roman"/>
          <w:sz w:val="24"/>
          <w:szCs w:val="24"/>
        </w:rPr>
        <w:t>-</w:t>
      </w:r>
      <w:r w:rsidRPr="007E116A">
        <w:rPr>
          <w:rFonts w:ascii="Times New Roman" w:eastAsia="MS Mincho" w:hAnsi="Times New Roman" w:cs="Times New Roman"/>
          <w:sz w:val="24"/>
          <w:szCs w:val="24"/>
        </w:rPr>
        <w:t>processor vessel registered to a catcher/processor-endo</w:t>
      </w:r>
      <w:r>
        <w:rPr>
          <w:rFonts w:ascii="Times New Roman" w:eastAsia="MS Mincho" w:hAnsi="Times New Roman" w:cs="Times New Roman"/>
          <w:sz w:val="24"/>
          <w:szCs w:val="24"/>
        </w:rPr>
        <w:t>rsed limited entry trawl permit. The survey population for motherships is a</w:t>
      </w:r>
      <w:r w:rsidRPr="007E116A">
        <w:rPr>
          <w:rFonts w:ascii="Times New Roman" w:eastAsia="MS Mincho" w:hAnsi="Times New Roman" w:cs="Times New Roman"/>
          <w:sz w:val="24"/>
          <w:szCs w:val="24"/>
        </w:rPr>
        <w:t>ll owners, lessees, and charterers of a mothership vessel registered to a mothership permit</w:t>
      </w:r>
      <w:r>
        <w:rPr>
          <w:rFonts w:ascii="Times New Roman" w:eastAsia="MS Mincho" w:hAnsi="Times New Roman" w:cs="Times New Roman"/>
          <w:sz w:val="24"/>
          <w:szCs w:val="24"/>
        </w:rPr>
        <w:t>. The survey population for first receivers/shorebased processors is all owners of a first receiver site license or owners and lessees of a shorebased processor that received round or headed and gutted IFQ groundfish species or Pacific whiting from a first receiver.</w:t>
      </w:r>
    </w:p>
    <w:p w:rsidR="00A022E8" w:rsidRPr="009D114E" w:rsidRDefault="00A022E8" w:rsidP="00A022E8">
      <w:pPr>
        <w:pStyle w:val="PlainText"/>
        <w:rPr>
          <w:rFonts w:ascii="Times New Roman" w:eastAsia="MS Mincho" w:hAnsi="Times New Roman" w:cs="Times New Roman"/>
          <w:sz w:val="24"/>
          <w:szCs w:val="24"/>
        </w:rPr>
      </w:pPr>
    </w:p>
    <w:p w:rsidR="00A022E8" w:rsidRPr="009D114E" w:rsidRDefault="00A022E8" w:rsidP="00A022E8">
      <w:pPr>
        <w:pStyle w:val="PlainText"/>
        <w:outlineLvl w:val="0"/>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Survey Population, Survey Sample, and Response Rates</w:t>
      </w:r>
    </w:p>
    <w:p w:rsidR="00A022E8" w:rsidRPr="009D114E" w:rsidRDefault="00A022E8" w:rsidP="00A022E8">
      <w:pPr>
        <w:pStyle w:val="PlainText"/>
        <w:rPr>
          <w:rFonts w:ascii="Times New Roman" w:eastAsia="MS Mincho" w:hAnsi="Times New Roman" w:cs="Times New Roman"/>
          <w:sz w:val="24"/>
          <w:szCs w:val="24"/>
        </w:rPr>
      </w:pPr>
    </w:p>
    <w:p w:rsidR="00A022E8" w:rsidRPr="009D114E" w:rsidRDefault="00A022E8" w:rsidP="00A022E8">
      <w:pPr>
        <w:pStyle w:val="PlainText"/>
        <w:jc w:val="center"/>
        <w:outlineLvl w:val="0"/>
        <w:rPr>
          <w:rFonts w:ascii="Times New Roman" w:eastAsia="MS Mincho" w:hAnsi="Times New Roman" w:cs="Times New Roman"/>
          <w:sz w:val="24"/>
          <w:szCs w:val="24"/>
        </w:rPr>
      </w:pPr>
      <w:r w:rsidRPr="009D114E">
        <w:rPr>
          <w:rFonts w:ascii="Times New Roman" w:eastAsia="MS Mincho" w:hAnsi="Times New Roman" w:cs="Times New Roman"/>
          <w:sz w:val="24"/>
          <w:szCs w:val="24"/>
        </w:rPr>
        <w:t>Table 1 --- Population and Commercial Fish Landings for all West Coast</w:t>
      </w:r>
    </w:p>
    <w:p w:rsidR="00A022E8" w:rsidRPr="009D114E" w:rsidRDefault="00A022E8" w:rsidP="00A022E8">
      <w:pPr>
        <w:pStyle w:val="PlainText"/>
        <w:jc w:val="center"/>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 Fishing Engaged Communities (most recent results)</w:t>
      </w:r>
    </w:p>
    <w:p w:rsidR="00A022E8" w:rsidRPr="009D114E" w:rsidRDefault="00A022E8" w:rsidP="00A022E8">
      <w:pPr>
        <w:pStyle w:val="PlainText"/>
        <w:jc w:val="center"/>
        <w:rPr>
          <w:rFonts w:ascii="Times New Roman" w:eastAsia="MS Mincho" w:hAnsi="Times New Roman" w:cs="Times New Roman"/>
          <w:sz w:val="24"/>
          <w:szCs w:val="24"/>
        </w:rPr>
      </w:pPr>
    </w:p>
    <w:tbl>
      <w:tblPr>
        <w:tblW w:w="829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7"/>
        <w:gridCol w:w="1365"/>
        <w:gridCol w:w="1360"/>
        <w:gridCol w:w="1816"/>
      </w:tblGrid>
      <w:tr w:rsidR="00A022E8" w:rsidRPr="009D114E" w:rsidTr="00733CF0">
        <w:tc>
          <w:tcPr>
            <w:tcW w:w="3757" w:type="dxa"/>
            <w:vAlign w:val="bottom"/>
          </w:tcPr>
          <w:p w:rsidR="00A022E8" w:rsidRPr="009D114E" w:rsidRDefault="00A022E8" w:rsidP="00733CF0">
            <w:pPr>
              <w:jc w:val="center"/>
              <w:rPr>
                <w:sz w:val="24"/>
                <w:szCs w:val="24"/>
              </w:rPr>
            </w:pPr>
            <w:r w:rsidRPr="009D114E">
              <w:rPr>
                <w:sz w:val="24"/>
                <w:szCs w:val="24"/>
              </w:rPr>
              <w:t>Survey Group</w:t>
            </w:r>
            <w:r>
              <w:rPr>
                <w:sz w:val="24"/>
                <w:szCs w:val="24"/>
              </w:rPr>
              <w:t xml:space="preserve"> (2016</w:t>
            </w:r>
            <w:r w:rsidRPr="009D114E">
              <w:rPr>
                <w:sz w:val="24"/>
                <w:szCs w:val="24"/>
              </w:rPr>
              <w:t>)</w:t>
            </w:r>
          </w:p>
          <w:p w:rsidR="00A022E8" w:rsidRPr="009D114E" w:rsidRDefault="00A022E8" w:rsidP="00733CF0">
            <w:pPr>
              <w:jc w:val="center"/>
              <w:rPr>
                <w:sz w:val="24"/>
                <w:szCs w:val="24"/>
              </w:rPr>
            </w:pPr>
          </w:p>
        </w:tc>
        <w:tc>
          <w:tcPr>
            <w:tcW w:w="1365" w:type="dxa"/>
            <w:vAlign w:val="bottom"/>
          </w:tcPr>
          <w:p w:rsidR="00A022E8" w:rsidRPr="009D114E" w:rsidRDefault="00A022E8" w:rsidP="00733CF0">
            <w:pPr>
              <w:jc w:val="center"/>
              <w:rPr>
                <w:sz w:val="24"/>
                <w:szCs w:val="24"/>
              </w:rPr>
            </w:pPr>
            <w:r w:rsidRPr="009D114E">
              <w:rPr>
                <w:sz w:val="24"/>
                <w:szCs w:val="24"/>
              </w:rPr>
              <w:t>Population</w:t>
            </w:r>
          </w:p>
          <w:p w:rsidR="00A022E8" w:rsidRPr="009D114E" w:rsidRDefault="00A022E8" w:rsidP="00733CF0">
            <w:pPr>
              <w:jc w:val="center"/>
              <w:rPr>
                <w:sz w:val="24"/>
                <w:szCs w:val="24"/>
              </w:rPr>
            </w:pPr>
            <w:r w:rsidRPr="009D114E">
              <w:rPr>
                <w:sz w:val="24"/>
                <w:szCs w:val="24"/>
              </w:rPr>
              <w:t xml:space="preserve"> </w:t>
            </w:r>
          </w:p>
        </w:tc>
        <w:tc>
          <w:tcPr>
            <w:tcW w:w="1360" w:type="dxa"/>
            <w:vAlign w:val="bottom"/>
          </w:tcPr>
          <w:p w:rsidR="00A022E8" w:rsidRPr="009D114E" w:rsidRDefault="00A022E8" w:rsidP="00733CF0">
            <w:pPr>
              <w:jc w:val="center"/>
              <w:rPr>
                <w:sz w:val="24"/>
                <w:szCs w:val="24"/>
              </w:rPr>
            </w:pPr>
            <w:r>
              <w:rPr>
                <w:sz w:val="24"/>
                <w:szCs w:val="24"/>
              </w:rPr>
              <w:t>Number of responses</w:t>
            </w:r>
          </w:p>
          <w:p w:rsidR="00A022E8" w:rsidRPr="009D114E" w:rsidRDefault="00A022E8" w:rsidP="00733CF0">
            <w:pPr>
              <w:jc w:val="center"/>
              <w:rPr>
                <w:sz w:val="24"/>
                <w:szCs w:val="24"/>
              </w:rPr>
            </w:pPr>
          </w:p>
        </w:tc>
        <w:tc>
          <w:tcPr>
            <w:tcW w:w="1816" w:type="dxa"/>
          </w:tcPr>
          <w:p w:rsidR="00A022E8" w:rsidRPr="009D114E" w:rsidRDefault="00A022E8" w:rsidP="00733CF0">
            <w:pPr>
              <w:jc w:val="center"/>
              <w:rPr>
                <w:sz w:val="24"/>
                <w:szCs w:val="24"/>
              </w:rPr>
            </w:pPr>
            <w:r w:rsidRPr="009D114E">
              <w:rPr>
                <w:sz w:val="24"/>
                <w:szCs w:val="24"/>
              </w:rPr>
              <w:t xml:space="preserve">Response Rate </w:t>
            </w:r>
          </w:p>
        </w:tc>
      </w:tr>
      <w:tr w:rsidR="00A022E8" w:rsidRPr="009D114E" w:rsidTr="00733CF0">
        <w:tc>
          <w:tcPr>
            <w:tcW w:w="3757" w:type="dxa"/>
            <w:vAlign w:val="bottom"/>
          </w:tcPr>
          <w:p w:rsidR="00A022E8" w:rsidRPr="009D114E" w:rsidRDefault="00A022E8" w:rsidP="00733CF0">
            <w:pPr>
              <w:rPr>
                <w:sz w:val="24"/>
                <w:szCs w:val="24"/>
              </w:rPr>
            </w:pPr>
            <w:r w:rsidRPr="009D114E">
              <w:rPr>
                <w:sz w:val="24"/>
                <w:szCs w:val="24"/>
              </w:rPr>
              <w:t>Catcher Vessels</w:t>
            </w:r>
          </w:p>
        </w:tc>
        <w:tc>
          <w:tcPr>
            <w:tcW w:w="1365" w:type="dxa"/>
            <w:vAlign w:val="bottom"/>
          </w:tcPr>
          <w:p w:rsidR="00A022E8" w:rsidRPr="009D114E" w:rsidRDefault="00A022E8" w:rsidP="00733CF0">
            <w:pPr>
              <w:jc w:val="right"/>
              <w:rPr>
                <w:sz w:val="24"/>
                <w:szCs w:val="24"/>
              </w:rPr>
            </w:pPr>
            <w:r>
              <w:rPr>
                <w:sz w:val="24"/>
                <w:szCs w:val="24"/>
              </w:rPr>
              <w:t>139</w:t>
            </w:r>
          </w:p>
        </w:tc>
        <w:tc>
          <w:tcPr>
            <w:tcW w:w="1360" w:type="dxa"/>
            <w:vAlign w:val="bottom"/>
          </w:tcPr>
          <w:p w:rsidR="00A022E8" w:rsidRPr="009D114E" w:rsidRDefault="00A022E8" w:rsidP="00733CF0">
            <w:pPr>
              <w:jc w:val="right"/>
              <w:rPr>
                <w:sz w:val="24"/>
                <w:szCs w:val="24"/>
              </w:rPr>
            </w:pPr>
            <w:r>
              <w:rPr>
                <w:sz w:val="24"/>
                <w:szCs w:val="24"/>
              </w:rPr>
              <w:t>137</w:t>
            </w:r>
          </w:p>
        </w:tc>
        <w:tc>
          <w:tcPr>
            <w:tcW w:w="1816" w:type="dxa"/>
          </w:tcPr>
          <w:p w:rsidR="00A022E8" w:rsidRPr="009D114E" w:rsidRDefault="00A022E8" w:rsidP="00733CF0">
            <w:pPr>
              <w:jc w:val="right"/>
              <w:rPr>
                <w:sz w:val="24"/>
                <w:szCs w:val="24"/>
              </w:rPr>
            </w:pPr>
            <w:r>
              <w:rPr>
                <w:sz w:val="24"/>
                <w:szCs w:val="24"/>
              </w:rPr>
              <w:t>99%</w:t>
            </w:r>
          </w:p>
        </w:tc>
      </w:tr>
      <w:tr w:rsidR="00A022E8" w:rsidRPr="009D114E" w:rsidTr="00733CF0">
        <w:tc>
          <w:tcPr>
            <w:tcW w:w="3757" w:type="dxa"/>
            <w:vAlign w:val="bottom"/>
          </w:tcPr>
          <w:p w:rsidR="00A022E8" w:rsidRPr="009D114E" w:rsidRDefault="00A022E8" w:rsidP="00733CF0">
            <w:pPr>
              <w:rPr>
                <w:sz w:val="24"/>
                <w:szCs w:val="24"/>
              </w:rPr>
            </w:pPr>
            <w:r w:rsidRPr="009D114E">
              <w:rPr>
                <w:sz w:val="24"/>
                <w:szCs w:val="24"/>
              </w:rPr>
              <w:t>Catcher-Processors</w:t>
            </w:r>
          </w:p>
        </w:tc>
        <w:tc>
          <w:tcPr>
            <w:tcW w:w="1365" w:type="dxa"/>
            <w:vAlign w:val="bottom"/>
          </w:tcPr>
          <w:p w:rsidR="00A022E8" w:rsidRPr="009D114E" w:rsidRDefault="00A022E8" w:rsidP="00733CF0">
            <w:pPr>
              <w:jc w:val="right"/>
              <w:rPr>
                <w:sz w:val="24"/>
                <w:szCs w:val="24"/>
              </w:rPr>
            </w:pPr>
            <w:r>
              <w:rPr>
                <w:sz w:val="24"/>
                <w:szCs w:val="24"/>
              </w:rPr>
              <w:t>9</w:t>
            </w:r>
          </w:p>
        </w:tc>
        <w:tc>
          <w:tcPr>
            <w:tcW w:w="1360" w:type="dxa"/>
            <w:vAlign w:val="bottom"/>
          </w:tcPr>
          <w:p w:rsidR="00A022E8" w:rsidRPr="009D114E" w:rsidRDefault="00A022E8" w:rsidP="00733CF0">
            <w:pPr>
              <w:jc w:val="right"/>
              <w:rPr>
                <w:sz w:val="24"/>
                <w:szCs w:val="24"/>
              </w:rPr>
            </w:pPr>
            <w:r>
              <w:rPr>
                <w:sz w:val="24"/>
                <w:szCs w:val="24"/>
              </w:rPr>
              <w:t>9</w:t>
            </w:r>
          </w:p>
        </w:tc>
        <w:tc>
          <w:tcPr>
            <w:tcW w:w="1816" w:type="dxa"/>
          </w:tcPr>
          <w:p w:rsidR="00A022E8" w:rsidRPr="009D114E" w:rsidRDefault="00A022E8" w:rsidP="00733CF0">
            <w:pPr>
              <w:jc w:val="right"/>
              <w:rPr>
                <w:sz w:val="24"/>
                <w:szCs w:val="24"/>
              </w:rPr>
            </w:pPr>
            <w:r>
              <w:rPr>
                <w:sz w:val="24"/>
                <w:szCs w:val="24"/>
              </w:rPr>
              <w:t>100%</w:t>
            </w:r>
          </w:p>
        </w:tc>
      </w:tr>
      <w:tr w:rsidR="00A022E8" w:rsidRPr="009D114E" w:rsidTr="00733CF0">
        <w:tc>
          <w:tcPr>
            <w:tcW w:w="3757" w:type="dxa"/>
            <w:vAlign w:val="bottom"/>
          </w:tcPr>
          <w:p w:rsidR="00A022E8" w:rsidRPr="009D114E" w:rsidRDefault="00A022E8" w:rsidP="00733CF0">
            <w:pPr>
              <w:rPr>
                <w:sz w:val="24"/>
                <w:szCs w:val="24"/>
              </w:rPr>
            </w:pPr>
            <w:r w:rsidRPr="009D114E">
              <w:rPr>
                <w:sz w:val="24"/>
                <w:szCs w:val="24"/>
              </w:rPr>
              <w:t>Motherships</w:t>
            </w:r>
          </w:p>
        </w:tc>
        <w:tc>
          <w:tcPr>
            <w:tcW w:w="1365" w:type="dxa"/>
            <w:vAlign w:val="bottom"/>
          </w:tcPr>
          <w:p w:rsidR="00A022E8" w:rsidRPr="009D114E" w:rsidRDefault="00A022E8" w:rsidP="00733CF0">
            <w:pPr>
              <w:jc w:val="right"/>
              <w:rPr>
                <w:sz w:val="24"/>
                <w:szCs w:val="24"/>
              </w:rPr>
            </w:pPr>
            <w:r>
              <w:rPr>
                <w:sz w:val="24"/>
                <w:szCs w:val="24"/>
              </w:rPr>
              <w:t>7</w:t>
            </w:r>
          </w:p>
        </w:tc>
        <w:tc>
          <w:tcPr>
            <w:tcW w:w="1360" w:type="dxa"/>
            <w:vAlign w:val="bottom"/>
          </w:tcPr>
          <w:p w:rsidR="00A022E8" w:rsidRPr="009D114E" w:rsidRDefault="00A022E8" w:rsidP="00733CF0">
            <w:pPr>
              <w:jc w:val="right"/>
              <w:rPr>
                <w:sz w:val="24"/>
                <w:szCs w:val="24"/>
              </w:rPr>
            </w:pPr>
            <w:r>
              <w:rPr>
                <w:sz w:val="24"/>
                <w:szCs w:val="24"/>
              </w:rPr>
              <w:t>7</w:t>
            </w:r>
          </w:p>
        </w:tc>
        <w:tc>
          <w:tcPr>
            <w:tcW w:w="1816" w:type="dxa"/>
          </w:tcPr>
          <w:p w:rsidR="00A022E8" w:rsidRPr="009D114E" w:rsidRDefault="00A022E8" w:rsidP="00733CF0">
            <w:pPr>
              <w:jc w:val="right"/>
              <w:rPr>
                <w:sz w:val="24"/>
                <w:szCs w:val="24"/>
              </w:rPr>
            </w:pPr>
            <w:r>
              <w:rPr>
                <w:sz w:val="24"/>
                <w:szCs w:val="24"/>
              </w:rPr>
              <w:t>100%</w:t>
            </w:r>
          </w:p>
        </w:tc>
      </w:tr>
      <w:tr w:rsidR="00A022E8" w:rsidRPr="009D114E" w:rsidTr="00733CF0">
        <w:tc>
          <w:tcPr>
            <w:tcW w:w="3757" w:type="dxa"/>
            <w:vAlign w:val="bottom"/>
          </w:tcPr>
          <w:p w:rsidR="00A022E8" w:rsidRPr="009D114E" w:rsidRDefault="00A022E8" w:rsidP="00733CF0">
            <w:pPr>
              <w:rPr>
                <w:sz w:val="24"/>
                <w:szCs w:val="24"/>
              </w:rPr>
            </w:pPr>
            <w:r>
              <w:rPr>
                <w:sz w:val="24"/>
                <w:szCs w:val="24"/>
              </w:rPr>
              <w:t>First Receiver/</w:t>
            </w:r>
            <w:r w:rsidRPr="009D114E">
              <w:rPr>
                <w:sz w:val="24"/>
                <w:szCs w:val="24"/>
              </w:rPr>
              <w:t>Shoreside Processors</w:t>
            </w:r>
          </w:p>
        </w:tc>
        <w:tc>
          <w:tcPr>
            <w:tcW w:w="1365" w:type="dxa"/>
            <w:vAlign w:val="bottom"/>
          </w:tcPr>
          <w:p w:rsidR="00A022E8" w:rsidRPr="009D114E" w:rsidRDefault="00A022E8" w:rsidP="00733CF0">
            <w:pPr>
              <w:jc w:val="right"/>
              <w:rPr>
                <w:sz w:val="24"/>
                <w:szCs w:val="24"/>
              </w:rPr>
            </w:pPr>
            <w:r>
              <w:rPr>
                <w:sz w:val="24"/>
                <w:szCs w:val="24"/>
              </w:rPr>
              <w:t>43</w:t>
            </w:r>
          </w:p>
        </w:tc>
        <w:tc>
          <w:tcPr>
            <w:tcW w:w="1360" w:type="dxa"/>
            <w:vAlign w:val="bottom"/>
          </w:tcPr>
          <w:p w:rsidR="00A022E8" w:rsidRPr="009D114E" w:rsidRDefault="00A022E8" w:rsidP="00733CF0">
            <w:pPr>
              <w:jc w:val="right"/>
              <w:rPr>
                <w:sz w:val="24"/>
                <w:szCs w:val="24"/>
              </w:rPr>
            </w:pPr>
            <w:r>
              <w:rPr>
                <w:sz w:val="24"/>
                <w:szCs w:val="24"/>
              </w:rPr>
              <w:t>43</w:t>
            </w:r>
          </w:p>
        </w:tc>
        <w:tc>
          <w:tcPr>
            <w:tcW w:w="1816" w:type="dxa"/>
          </w:tcPr>
          <w:p w:rsidR="00A022E8" w:rsidRPr="009D114E" w:rsidRDefault="00A022E8" w:rsidP="00733CF0">
            <w:pPr>
              <w:jc w:val="right"/>
              <w:rPr>
                <w:sz w:val="24"/>
                <w:szCs w:val="24"/>
              </w:rPr>
            </w:pPr>
            <w:r>
              <w:rPr>
                <w:sz w:val="24"/>
                <w:szCs w:val="24"/>
              </w:rPr>
              <w:t>100%</w:t>
            </w:r>
          </w:p>
        </w:tc>
      </w:tr>
      <w:tr w:rsidR="00A022E8" w:rsidRPr="009D114E" w:rsidTr="00733CF0">
        <w:tc>
          <w:tcPr>
            <w:tcW w:w="3757" w:type="dxa"/>
            <w:vAlign w:val="bottom"/>
          </w:tcPr>
          <w:p w:rsidR="00A022E8" w:rsidRPr="009D114E" w:rsidRDefault="00A022E8" w:rsidP="00733CF0">
            <w:pPr>
              <w:rPr>
                <w:sz w:val="24"/>
                <w:szCs w:val="24"/>
              </w:rPr>
            </w:pPr>
            <w:r w:rsidRPr="009D114E">
              <w:rPr>
                <w:sz w:val="24"/>
                <w:szCs w:val="24"/>
              </w:rPr>
              <w:t>Totals</w:t>
            </w:r>
          </w:p>
        </w:tc>
        <w:tc>
          <w:tcPr>
            <w:tcW w:w="1365" w:type="dxa"/>
            <w:vAlign w:val="bottom"/>
          </w:tcPr>
          <w:p w:rsidR="00A022E8" w:rsidRPr="009D114E" w:rsidRDefault="00A022E8" w:rsidP="00733CF0">
            <w:pPr>
              <w:jc w:val="right"/>
              <w:rPr>
                <w:sz w:val="24"/>
                <w:szCs w:val="24"/>
              </w:rPr>
            </w:pPr>
            <w:r>
              <w:rPr>
                <w:sz w:val="24"/>
                <w:szCs w:val="24"/>
              </w:rPr>
              <w:t>198</w:t>
            </w:r>
          </w:p>
        </w:tc>
        <w:tc>
          <w:tcPr>
            <w:tcW w:w="1360" w:type="dxa"/>
            <w:vAlign w:val="bottom"/>
          </w:tcPr>
          <w:p w:rsidR="00A022E8" w:rsidRPr="009D114E" w:rsidRDefault="00A022E8" w:rsidP="00733CF0">
            <w:pPr>
              <w:jc w:val="right"/>
              <w:rPr>
                <w:sz w:val="24"/>
                <w:szCs w:val="24"/>
              </w:rPr>
            </w:pPr>
            <w:r>
              <w:rPr>
                <w:sz w:val="24"/>
                <w:szCs w:val="24"/>
              </w:rPr>
              <w:t>196</w:t>
            </w:r>
          </w:p>
        </w:tc>
        <w:tc>
          <w:tcPr>
            <w:tcW w:w="1816" w:type="dxa"/>
          </w:tcPr>
          <w:p w:rsidR="00A022E8" w:rsidRPr="009D114E" w:rsidRDefault="00A022E8" w:rsidP="00733CF0">
            <w:pPr>
              <w:jc w:val="right"/>
              <w:rPr>
                <w:sz w:val="24"/>
                <w:szCs w:val="24"/>
              </w:rPr>
            </w:pPr>
            <w:r>
              <w:rPr>
                <w:sz w:val="24"/>
                <w:szCs w:val="24"/>
              </w:rPr>
              <w:t>99%</w:t>
            </w:r>
          </w:p>
        </w:tc>
      </w:tr>
    </w:tbl>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A022E8" w:rsidRDefault="00A022E8">
      <w:pPr>
        <w:widowControl/>
        <w:autoSpaceDE/>
        <w:autoSpaceDN/>
        <w:adjustRightInd/>
        <w:spacing w:after="200" w:line="276" w:lineRule="auto"/>
        <w:rPr>
          <w:b/>
          <w:bCs/>
          <w:sz w:val="24"/>
          <w:szCs w:val="24"/>
          <w:u w:val="single"/>
        </w:rPr>
      </w:pPr>
      <w:r>
        <w:rPr>
          <w:b/>
          <w:bCs/>
          <w:sz w:val="24"/>
          <w:szCs w:val="24"/>
          <w:u w:val="single"/>
        </w:rPr>
        <w:br w:type="page"/>
      </w:r>
    </w:p>
    <w:p w:rsidR="00A022E8" w:rsidRPr="002C148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There is no stratification and sample selection in the survey design. All members of the survey population are being surveyed. There are four different forms that are being used based on whether the respondent operates a catcher vessel, catcher</w:t>
      </w:r>
      <w:r>
        <w:rPr>
          <w:sz w:val="24"/>
          <w:szCs w:val="24"/>
        </w:rPr>
        <w:t>-</w:t>
      </w:r>
      <w:r w:rsidRPr="009D114E">
        <w:rPr>
          <w:sz w:val="24"/>
          <w:szCs w:val="24"/>
        </w:rPr>
        <w:t xml:space="preserve">processor, mothership, or first receiver/shorebased processing plant. </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2C148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While this is a mandatory survey, key measures have been taken to maximize response to the survey and the quality of data provided. First, the survey form has been kept as short as possible while still </w:t>
      </w:r>
      <w:r>
        <w:rPr>
          <w:sz w:val="24"/>
          <w:szCs w:val="24"/>
        </w:rPr>
        <w:t>meeting</w:t>
      </w:r>
      <w:r w:rsidRPr="009D114E">
        <w:rPr>
          <w:sz w:val="24"/>
          <w:szCs w:val="24"/>
        </w:rPr>
        <w:t xml:space="preserve"> the needs of NMFS to meet MSA monitoring requirements, provide advice to the NMFS on the economic effects of catch share management, and perform economic research. Second, NMFS economists have held meetings with the owners of catcher vessels, catcher</w:t>
      </w:r>
      <w:r>
        <w:rPr>
          <w:sz w:val="24"/>
          <w:szCs w:val="24"/>
        </w:rPr>
        <w:t>-</w:t>
      </w:r>
      <w:r w:rsidRPr="009D114E">
        <w:rPr>
          <w:sz w:val="24"/>
          <w:szCs w:val="24"/>
        </w:rPr>
        <w:t>processors, motherships, and shore</w:t>
      </w:r>
      <w:r>
        <w:rPr>
          <w:sz w:val="24"/>
          <w:szCs w:val="24"/>
        </w:rPr>
        <w:t>based</w:t>
      </w:r>
      <w:r w:rsidRPr="009D114E">
        <w:rPr>
          <w:sz w:val="24"/>
          <w:szCs w:val="24"/>
        </w:rPr>
        <w:t xml:space="preserve"> processors to ensure that questions are understandable and ask for data in </w:t>
      </w:r>
      <w:r>
        <w:rPr>
          <w:sz w:val="24"/>
          <w:szCs w:val="24"/>
        </w:rPr>
        <w:t xml:space="preserve">a </w:t>
      </w:r>
      <w:r w:rsidRPr="009D114E">
        <w:rPr>
          <w:sz w:val="24"/>
          <w:szCs w:val="24"/>
        </w:rPr>
        <w:t xml:space="preserve">format that is readily available to survey respondents. Discussions were also held with industry groups at </w:t>
      </w:r>
      <w:r>
        <w:rPr>
          <w:sz w:val="24"/>
          <w:szCs w:val="24"/>
        </w:rPr>
        <w:t xml:space="preserve">regular </w:t>
      </w:r>
      <w:r w:rsidRPr="009D114E">
        <w:rPr>
          <w:sz w:val="24"/>
          <w:szCs w:val="24"/>
        </w:rPr>
        <w:t xml:space="preserve">PFMC meetings to solicit additional feedback on forms in an environment where many survey respondents can simultaneously participate in the discussion. 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w:t>
      </w:r>
      <w:r>
        <w:rPr>
          <w:sz w:val="24"/>
          <w:szCs w:val="24"/>
        </w:rPr>
        <w:t>Instructions for</w:t>
      </w:r>
      <w:r w:rsidRPr="009D114E">
        <w:rPr>
          <w:sz w:val="24"/>
          <w:szCs w:val="24"/>
        </w:rPr>
        <w:t xml:space="preserve"> how to download forms or enter the data through the</w:t>
      </w:r>
      <w:r>
        <w:rPr>
          <w:sz w:val="24"/>
          <w:szCs w:val="24"/>
        </w:rPr>
        <w:t xml:space="preserve"> online </w:t>
      </w:r>
      <w:r w:rsidRPr="009D114E">
        <w:rPr>
          <w:sz w:val="24"/>
          <w:szCs w:val="24"/>
        </w:rPr>
        <w:t>web form</w:t>
      </w:r>
      <w:r>
        <w:rPr>
          <w:sz w:val="24"/>
          <w:szCs w:val="24"/>
        </w:rPr>
        <w:t xml:space="preserve"> are included in the survey distribution</w:t>
      </w:r>
      <w:r w:rsidRPr="009D114E">
        <w:rPr>
          <w:sz w:val="24"/>
          <w:szCs w:val="24"/>
        </w:rPr>
        <w:t>.</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ensure that all participants understand the requirement to complete an EDC form, at least three letters and two phone calls will be made, as necessary. </w:t>
      </w:r>
      <w:r w:rsidRPr="009D114E">
        <w:rPr>
          <w:sz w:val="24"/>
          <w:szCs w:val="24"/>
        </w:rPr>
        <w:t xml:space="preserve">Finally, the NWFSC, NMFS Office of Law Enforcement (OLE), NMFS General Council, and the West Coast Region Permits Office coordinate to notify participants of the requirement to submit the EDC forms. </w:t>
      </w:r>
      <w:r>
        <w:rPr>
          <w:sz w:val="24"/>
          <w:szCs w:val="24"/>
        </w:rPr>
        <w:t xml:space="preserve">If </w:t>
      </w:r>
      <w:r w:rsidRPr="009D114E">
        <w:rPr>
          <w:sz w:val="24"/>
          <w:szCs w:val="24"/>
        </w:rPr>
        <w:t>necessary</w:t>
      </w:r>
      <w:r>
        <w:rPr>
          <w:sz w:val="24"/>
          <w:szCs w:val="24"/>
        </w:rPr>
        <w:t>, an OLE agent will make an in-person visit and/or issue a warning or penalty for non-compliance</w:t>
      </w:r>
      <w:r w:rsidRPr="009D114E">
        <w:rPr>
          <w:sz w:val="24"/>
          <w:szCs w:val="24"/>
        </w:rPr>
        <w:t xml:space="preserve">. </w:t>
      </w:r>
    </w:p>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The penalties for not complying with this mandatory survey are defined in 50 CFR 660.114 as follows: </w:t>
      </w:r>
    </w:p>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76"/>
        <w:gridCol w:w="7014"/>
      </w:tblGrid>
      <w:tr w:rsidR="00A022E8" w:rsidRPr="009D114E" w:rsidTr="00733CF0">
        <w:tc>
          <w:tcPr>
            <w:tcW w:w="0" w:type="auto"/>
            <w:tcBorders>
              <w:top w:val="single" w:sz="6" w:space="0" w:color="000000"/>
              <w:left w:val="single" w:sz="6" w:space="0" w:color="000000"/>
              <w:bottom w:val="single" w:sz="6" w:space="0" w:color="000000"/>
              <w:right w:val="single" w:sz="6" w:space="0" w:color="000000"/>
            </w:tcBorders>
            <w:vAlign w:val="bottom"/>
            <w:hideMark/>
          </w:tcPr>
          <w:p w:rsidR="00A022E8" w:rsidRPr="009D114E" w:rsidRDefault="00A022E8" w:rsidP="00733CF0">
            <w:pPr>
              <w:jc w:val="center"/>
              <w:rPr>
                <w:sz w:val="24"/>
                <w:szCs w:val="24"/>
              </w:rPr>
            </w:pPr>
            <w:r w:rsidRPr="009D114E">
              <w:rPr>
                <w:sz w:val="24"/>
                <w:szCs w:val="24"/>
              </w:rPr>
              <w:t>Who is required to submit an EDC?</w:t>
            </w:r>
          </w:p>
        </w:tc>
        <w:tc>
          <w:tcPr>
            <w:tcW w:w="3735" w:type="pct"/>
            <w:tcBorders>
              <w:top w:val="single" w:sz="6" w:space="0" w:color="000000"/>
              <w:left w:val="single" w:sz="6" w:space="0" w:color="000000"/>
              <w:bottom w:val="single" w:sz="6" w:space="0" w:color="000000"/>
              <w:right w:val="single" w:sz="6" w:space="0" w:color="000000"/>
            </w:tcBorders>
            <w:vAlign w:val="bottom"/>
            <w:hideMark/>
          </w:tcPr>
          <w:p w:rsidR="00A022E8" w:rsidRPr="009D114E" w:rsidRDefault="00A022E8" w:rsidP="00733CF0">
            <w:pPr>
              <w:rPr>
                <w:sz w:val="24"/>
                <w:szCs w:val="24"/>
              </w:rPr>
            </w:pPr>
            <w:r w:rsidRPr="009D114E">
              <w:rPr>
                <w:sz w:val="24"/>
                <w:szCs w:val="24"/>
              </w:rPr>
              <w:t>Consequence for failure to submit (In addition to consequences listed below, failure to submit an EDC may be a violation of the MSA.)</w:t>
            </w:r>
          </w:p>
        </w:tc>
      </w:tr>
      <w:tr w:rsidR="00A022E8" w:rsidRPr="009D114E" w:rsidTr="00733CF0">
        <w:tc>
          <w:tcPr>
            <w:tcW w:w="0" w:type="auto"/>
            <w:tcBorders>
              <w:top w:val="single" w:sz="6" w:space="0" w:color="000000"/>
              <w:left w:val="single" w:sz="6" w:space="0" w:color="000000"/>
              <w:bottom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Limited entry trawl catcher vessels: All owners, lessees, and charterers of a catcher vessel registered to a limited entry trawl endorsed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(A) For permit owner, a limited entry trawl permit application (including MS/CV-endorsed limited entry trawl permit) will not be considered complete until the required EDC for that permit owner associated with that permit is submitted</w:t>
            </w:r>
            <w:r>
              <w:rPr>
                <w:sz w:val="24"/>
                <w:szCs w:val="24"/>
              </w:rPr>
              <w:t>.</w:t>
            </w:r>
            <w:r w:rsidRPr="009D114E">
              <w:rPr>
                <w:sz w:val="24"/>
                <w:szCs w:val="24"/>
              </w:rPr>
              <w:br/>
              <w:t>(B) For a vessel owner, participation in the groundfish fishery (including, but not limited to, changes in vessel registration, vessel account actions, or if own QS permit, issuance of annual QP or IBQ pounds) will not be authorized until the required EDC for that owner for that vessel is submitted</w:t>
            </w:r>
            <w:r>
              <w:rPr>
                <w:sz w:val="24"/>
                <w:szCs w:val="24"/>
              </w:rPr>
              <w:t>.</w:t>
            </w:r>
            <w:r w:rsidRPr="009D114E">
              <w:rPr>
                <w:sz w:val="24"/>
                <w:szCs w:val="24"/>
              </w:rPr>
              <w:br/>
              <w:t>(C) For a vessel lessee or charterer, participation in the groundfish fishery (including, but not limited to, issuance of annual QP or IBQ pounds if own QS or IBQ) will not be authorized, until the required EDC for their operation of that vessel is submitted.</w:t>
            </w:r>
          </w:p>
        </w:tc>
      </w:tr>
      <w:tr w:rsidR="00A022E8" w:rsidRPr="009D114E" w:rsidTr="00733CF0">
        <w:tc>
          <w:tcPr>
            <w:tcW w:w="0" w:type="auto"/>
            <w:tcBorders>
              <w:top w:val="single" w:sz="6" w:space="0" w:color="000000"/>
              <w:left w:val="single" w:sz="6" w:space="0" w:color="000000"/>
              <w:bottom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Mothership and Catcher Processors: All owners, lessees, and charterers of a mothership or catcher processor vessel registered to an MS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(A) For permit owner, an MS permit or a C/P-endorsed limited entry trawl permit application will not be considered complete until the required EDC for that permit owner associated with that permit is submitted</w:t>
            </w:r>
            <w:r>
              <w:rPr>
                <w:sz w:val="24"/>
                <w:szCs w:val="24"/>
              </w:rPr>
              <w:t>.</w:t>
            </w:r>
            <w:r w:rsidRPr="009D114E">
              <w:rPr>
                <w:sz w:val="24"/>
                <w:szCs w:val="24"/>
              </w:rPr>
              <w:br/>
              <w:t>(B) For a vessel owner, participation in the groundfish fishery (including, but not limited to, changes in vessel registration) will not be authorized until the required EDC for that owner for that vessel is submitted</w:t>
            </w:r>
            <w:r>
              <w:rPr>
                <w:sz w:val="24"/>
                <w:szCs w:val="24"/>
              </w:rPr>
              <w:t>.</w:t>
            </w:r>
            <w:r w:rsidRPr="009D114E">
              <w:rPr>
                <w:sz w:val="24"/>
                <w:szCs w:val="24"/>
              </w:rPr>
              <w:br/>
              <w:t>(C) For a vessel lessee or charterer, participation in the groundfish fishery will not be authorized, until the required EDC for their operation of that vessel is submitted.</w:t>
            </w:r>
          </w:p>
        </w:tc>
      </w:tr>
      <w:tr w:rsidR="00A022E8" w:rsidRPr="009D114E" w:rsidTr="00733CF0">
        <w:trPr>
          <w:trHeight w:val="382"/>
        </w:trPr>
        <w:tc>
          <w:tcPr>
            <w:tcW w:w="0" w:type="auto"/>
            <w:vMerge w:val="restart"/>
            <w:tcBorders>
              <w:top w:val="single" w:sz="6" w:space="0" w:color="000000"/>
              <w:left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First receivers/shorebased processors: All owners of a first receiver site license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A022E8" w:rsidRPr="009D114E" w:rsidRDefault="00A022E8" w:rsidP="00733CF0">
            <w:pPr>
              <w:rPr>
                <w:sz w:val="24"/>
                <w:szCs w:val="24"/>
              </w:rPr>
            </w:pPr>
            <w:r w:rsidRPr="009D114E">
              <w:rPr>
                <w:sz w:val="24"/>
                <w:szCs w:val="24"/>
              </w:rPr>
              <w:t>A first receiver site license application will not be considered complete until the required EDC for that license owner associated with that license is submitted, as specified at §660.140(f)(3), subpart D. See paragraph (b)(4)(ii)(A) of this table.</w:t>
            </w:r>
          </w:p>
        </w:tc>
      </w:tr>
      <w:tr w:rsidR="00A022E8" w:rsidRPr="009D114E" w:rsidTr="00733CF0">
        <w:trPr>
          <w:trHeight w:val="382"/>
        </w:trPr>
        <w:tc>
          <w:tcPr>
            <w:tcW w:w="0" w:type="auto"/>
            <w:vMerge/>
            <w:tcBorders>
              <w:left w:val="single" w:sz="6" w:space="0" w:color="000000"/>
              <w:bottom w:val="single" w:sz="6" w:space="0" w:color="000000"/>
              <w:right w:val="single" w:sz="6" w:space="0" w:color="000000"/>
            </w:tcBorders>
          </w:tcPr>
          <w:p w:rsidR="00A022E8" w:rsidRPr="009D114E" w:rsidRDefault="00A022E8" w:rsidP="00733CF0">
            <w:pPr>
              <w:rPr>
                <w:sz w:val="24"/>
                <w:szCs w:val="24"/>
              </w:rPr>
            </w:pPr>
          </w:p>
        </w:tc>
        <w:tc>
          <w:tcPr>
            <w:tcW w:w="3735" w:type="pct"/>
            <w:tcBorders>
              <w:top w:val="single" w:sz="6" w:space="0" w:color="000000"/>
              <w:left w:val="single" w:sz="6" w:space="0" w:color="000000"/>
              <w:bottom w:val="single" w:sz="6" w:space="0" w:color="000000"/>
              <w:right w:val="single" w:sz="6" w:space="0" w:color="000000"/>
            </w:tcBorders>
          </w:tcPr>
          <w:p w:rsidR="00A022E8" w:rsidRPr="009D114E" w:rsidRDefault="00A022E8" w:rsidP="00733CF0">
            <w:pPr>
              <w:rPr>
                <w:sz w:val="24"/>
                <w:szCs w:val="24"/>
              </w:rPr>
            </w:pPr>
            <w:r w:rsidRPr="009D114E">
              <w:rPr>
                <w:sz w:val="24"/>
                <w:szCs w:val="24"/>
              </w:rPr>
              <w:t>(B) All owners and lessees of a shore-based processor (as defined under “processor” at §660.11, subpart C, for purposes of EDC) that received round or headed-and-gutted IFQ species groundfish or whiting from a first receiver in 2011 and beyond</w:t>
            </w:r>
            <w:r>
              <w:rPr>
                <w:sz w:val="24"/>
                <w:szCs w:val="24"/>
              </w:rPr>
              <w:t>.</w:t>
            </w:r>
          </w:p>
        </w:tc>
      </w:tr>
    </w:tbl>
    <w:p w:rsidR="00A022E8" w:rsidRPr="009D114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rPr>
          <w:sz w:val="24"/>
          <w:szCs w:val="24"/>
        </w:rPr>
      </w:pPr>
      <w:r w:rsidRPr="009D114E">
        <w:rPr>
          <w:sz w:val="24"/>
          <w:szCs w:val="24"/>
        </w:rPr>
        <w:t>Since there are mandatory surveys, non-response bias is not expected to be a major issue in data analysis. Nevertheless, those variables which are available for both respondents and non-respondents (such as pounds of landings, revenue from landings, and vessel physical characteristics) will be used to compare respondents and non-respondents in cases where some responses are not available for any reason. Procedures used to test for non-response bias may include two</w:t>
      </w:r>
      <w:r>
        <w:rPr>
          <w:sz w:val="24"/>
          <w:szCs w:val="24"/>
        </w:rPr>
        <w:t>-</w:t>
      </w:r>
      <w:r w:rsidRPr="009D114E">
        <w:rPr>
          <w:sz w:val="24"/>
          <w:szCs w:val="24"/>
        </w:rPr>
        <w:t xml:space="preserve">sample </w:t>
      </w:r>
      <w:r>
        <w:rPr>
          <w:i/>
          <w:sz w:val="24"/>
          <w:szCs w:val="24"/>
        </w:rPr>
        <w:t>t-</w:t>
      </w:r>
      <w:r w:rsidRPr="009D114E">
        <w:rPr>
          <w:sz w:val="24"/>
          <w:szCs w:val="24"/>
        </w:rPr>
        <w:t xml:space="preserve">tests for normally distributed variables and permutation tests for any variables found to have a non-normal distribution. In cases where non-response bias is detected, appropriate procedures will be used to adjust survey responses for the non-response bias. </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2C148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4.  Describe any tests of procedures or methods to be undertaken. Tests are encouraged as effective means to refine collections, but if ten or more test respondents are involved OMB must give prior approval.</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NMFS economists have met with members of the survey populations that will receive the forms. These meetings have included a question</w:t>
      </w:r>
      <w:r>
        <w:rPr>
          <w:sz w:val="24"/>
          <w:szCs w:val="24"/>
        </w:rPr>
        <w:t>-</w:t>
      </w:r>
      <w:r w:rsidRPr="009D114E">
        <w:rPr>
          <w:sz w:val="24"/>
          <w:szCs w:val="24"/>
        </w:rPr>
        <w:t>by</w:t>
      </w:r>
      <w:r>
        <w:rPr>
          <w:sz w:val="24"/>
          <w:szCs w:val="24"/>
        </w:rPr>
        <w:t>-</w:t>
      </w:r>
      <w:r w:rsidRPr="009D114E">
        <w:rPr>
          <w:sz w:val="24"/>
          <w:szCs w:val="24"/>
        </w:rPr>
        <w:t xml:space="preserve">question discussion of draft forms to (1) ensure that the question is clearly understandable and (2) the data requested </w:t>
      </w:r>
      <w:r>
        <w:rPr>
          <w:sz w:val="24"/>
          <w:szCs w:val="24"/>
        </w:rPr>
        <w:t>are</w:t>
      </w:r>
      <w:r w:rsidRPr="009D114E">
        <w:rPr>
          <w:sz w:val="24"/>
          <w:szCs w:val="24"/>
        </w:rPr>
        <w:t xml:space="preserve"> readily available to survey respondents. In addition, the forms provided with this filing were distributed to advisory groups </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at the June 2010 PFMC meeting for discussion. </w:t>
      </w:r>
      <w:r>
        <w:rPr>
          <w:sz w:val="24"/>
          <w:szCs w:val="24"/>
        </w:rPr>
        <w:t>Industry members are consulted anytime a question is redesigned or a new question is implemented.</w:t>
      </w:r>
    </w:p>
    <w:p w:rsidR="00A022E8"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022E8" w:rsidRPr="002C148E" w:rsidRDefault="00A022E8" w:rsidP="00A02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A022E8" w:rsidRDefault="00A022E8" w:rsidP="00A022E8">
      <w:pPr>
        <w:rPr>
          <w:sz w:val="24"/>
          <w:szCs w:val="24"/>
        </w:rPr>
      </w:pPr>
    </w:p>
    <w:p w:rsidR="00A022E8" w:rsidRDefault="00A022E8" w:rsidP="00A022E8">
      <w:pPr>
        <w:rPr>
          <w:sz w:val="24"/>
          <w:szCs w:val="24"/>
        </w:rPr>
      </w:pPr>
      <w:r w:rsidRPr="009D114E">
        <w:rPr>
          <w:sz w:val="24"/>
          <w:szCs w:val="24"/>
        </w:rPr>
        <w:t>Todd Lee</w:t>
      </w:r>
      <w:r>
        <w:rPr>
          <w:sz w:val="24"/>
          <w:szCs w:val="24"/>
        </w:rPr>
        <w:t xml:space="preserve"> (retired)</w:t>
      </w:r>
      <w:r w:rsidRPr="009D114E">
        <w:rPr>
          <w:sz w:val="24"/>
          <w:szCs w:val="24"/>
        </w:rPr>
        <w:t>, Ph.D.Manager, Economic and Social Science Research Program</w:t>
      </w:r>
    </w:p>
    <w:p w:rsidR="00A022E8" w:rsidRPr="009D114E" w:rsidRDefault="00A022E8" w:rsidP="00A022E8">
      <w:pPr>
        <w:rPr>
          <w:sz w:val="24"/>
          <w:szCs w:val="24"/>
        </w:rPr>
      </w:pPr>
      <w:r w:rsidRPr="009D114E">
        <w:rPr>
          <w:sz w:val="24"/>
          <w:szCs w:val="24"/>
        </w:rPr>
        <w:t>Northwest Fisheries Science Center</w:t>
      </w:r>
    </w:p>
    <w:p w:rsidR="00A022E8" w:rsidRPr="009D114E" w:rsidRDefault="00A022E8" w:rsidP="00A022E8">
      <w:pPr>
        <w:rPr>
          <w:sz w:val="24"/>
          <w:szCs w:val="24"/>
        </w:rPr>
      </w:pPr>
      <w:r w:rsidRPr="009D114E">
        <w:rPr>
          <w:sz w:val="24"/>
          <w:szCs w:val="24"/>
        </w:rPr>
        <w:t xml:space="preserve">Conducted the original focus groups, community meetings, regulatory deeming committee meetings, as well as meetings with industry associations, future participants, the PFMC, and the PFMC advisory meetings. </w:t>
      </w:r>
    </w:p>
    <w:p w:rsidR="00A022E8" w:rsidRPr="009D114E" w:rsidRDefault="00A022E8" w:rsidP="00A022E8">
      <w:pPr>
        <w:rPr>
          <w:sz w:val="24"/>
          <w:szCs w:val="24"/>
        </w:rPr>
      </w:pPr>
    </w:p>
    <w:p w:rsidR="00A022E8" w:rsidRPr="009D114E" w:rsidRDefault="00A022E8" w:rsidP="00A022E8">
      <w:pPr>
        <w:outlineLvl w:val="0"/>
        <w:rPr>
          <w:sz w:val="24"/>
          <w:szCs w:val="24"/>
        </w:rPr>
      </w:pPr>
      <w:r w:rsidRPr="009D114E">
        <w:rPr>
          <w:sz w:val="24"/>
          <w:szCs w:val="24"/>
        </w:rPr>
        <w:t>Erin Steiner, MS</w:t>
      </w:r>
    </w:p>
    <w:p w:rsidR="00A022E8" w:rsidRPr="009D114E" w:rsidRDefault="00A022E8" w:rsidP="00A022E8">
      <w:pPr>
        <w:outlineLvl w:val="0"/>
        <w:rPr>
          <w:sz w:val="24"/>
          <w:szCs w:val="24"/>
        </w:rPr>
      </w:pPr>
      <w:r w:rsidRPr="009D114E">
        <w:rPr>
          <w:sz w:val="24"/>
          <w:szCs w:val="24"/>
        </w:rPr>
        <w:t>Economist</w:t>
      </w:r>
    </w:p>
    <w:p w:rsidR="00A022E8" w:rsidRDefault="00A022E8" w:rsidP="00A022E8">
      <w:pPr>
        <w:outlineLvl w:val="0"/>
        <w:rPr>
          <w:sz w:val="24"/>
          <w:szCs w:val="24"/>
        </w:rPr>
      </w:pPr>
      <w:r w:rsidRPr="009D114E">
        <w:rPr>
          <w:sz w:val="24"/>
          <w:szCs w:val="24"/>
        </w:rPr>
        <w:t>Northwest Fisheries Science Center</w:t>
      </w:r>
    </w:p>
    <w:p w:rsidR="00A022E8" w:rsidRPr="009D114E" w:rsidRDefault="00A022E8" w:rsidP="00A022E8">
      <w:pPr>
        <w:outlineLvl w:val="0"/>
        <w:rPr>
          <w:sz w:val="24"/>
          <w:szCs w:val="24"/>
        </w:rPr>
      </w:pPr>
      <w:r>
        <w:rPr>
          <w:sz w:val="24"/>
          <w:szCs w:val="24"/>
        </w:rPr>
        <w:t>206-860-3202</w:t>
      </w:r>
    </w:p>
    <w:p w:rsidR="00A022E8" w:rsidRPr="009D114E" w:rsidRDefault="00A022E8" w:rsidP="00A022E8">
      <w:pPr>
        <w:outlineLvl w:val="0"/>
        <w:rPr>
          <w:sz w:val="24"/>
          <w:szCs w:val="24"/>
        </w:rPr>
      </w:pPr>
      <w:r>
        <w:rPr>
          <w:sz w:val="24"/>
          <w:szCs w:val="24"/>
        </w:rPr>
        <w:t>Manages</w:t>
      </w:r>
      <w:r w:rsidRPr="009D114E">
        <w:rPr>
          <w:sz w:val="24"/>
          <w:szCs w:val="24"/>
        </w:rPr>
        <w:t xml:space="preserve"> the EDC </w:t>
      </w:r>
      <w:r>
        <w:rPr>
          <w:sz w:val="24"/>
          <w:szCs w:val="24"/>
        </w:rPr>
        <w:t>p</w:t>
      </w:r>
      <w:r w:rsidRPr="009D114E">
        <w:rPr>
          <w:sz w:val="24"/>
          <w:szCs w:val="24"/>
        </w:rPr>
        <w:t xml:space="preserve">rogram, including form revisions, </w:t>
      </w:r>
      <w:r>
        <w:rPr>
          <w:sz w:val="24"/>
          <w:szCs w:val="24"/>
        </w:rPr>
        <w:t>data quality checks and contacting participants to correct data</w:t>
      </w:r>
      <w:r w:rsidRPr="009D114E">
        <w:rPr>
          <w:sz w:val="24"/>
          <w:szCs w:val="24"/>
        </w:rPr>
        <w:t xml:space="preserve">, report writing, </w:t>
      </w:r>
      <w:r>
        <w:rPr>
          <w:sz w:val="24"/>
          <w:szCs w:val="24"/>
        </w:rPr>
        <w:t xml:space="preserve">data </w:t>
      </w:r>
      <w:r w:rsidRPr="009D114E">
        <w:rPr>
          <w:sz w:val="24"/>
          <w:szCs w:val="24"/>
        </w:rPr>
        <w:t>analysis, presentations to PFMC, advisory bodies, and industry.</w:t>
      </w:r>
    </w:p>
    <w:p w:rsidR="00A022E8" w:rsidRPr="009D114E" w:rsidRDefault="00A022E8" w:rsidP="00A022E8">
      <w:pPr>
        <w:rPr>
          <w:sz w:val="24"/>
          <w:szCs w:val="24"/>
        </w:rPr>
      </w:pPr>
    </w:p>
    <w:p w:rsidR="00A022E8" w:rsidRPr="009D114E" w:rsidRDefault="00A022E8" w:rsidP="00A022E8">
      <w:pPr>
        <w:rPr>
          <w:sz w:val="24"/>
          <w:szCs w:val="24"/>
        </w:rPr>
      </w:pPr>
      <w:r w:rsidRPr="009D114E">
        <w:rPr>
          <w:sz w:val="24"/>
          <w:szCs w:val="24"/>
        </w:rPr>
        <w:t>Carl Lian</w:t>
      </w:r>
      <w:r>
        <w:rPr>
          <w:sz w:val="24"/>
          <w:szCs w:val="24"/>
        </w:rPr>
        <w:t xml:space="preserve"> (deceased)</w:t>
      </w:r>
      <w:r w:rsidRPr="009D114E">
        <w:rPr>
          <w:sz w:val="24"/>
          <w:szCs w:val="24"/>
        </w:rPr>
        <w:t>, Ph.D.</w:t>
      </w:r>
    </w:p>
    <w:p w:rsidR="00A022E8" w:rsidRPr="009D114E" w:rsidRDefault="00A022E8" w:rsidP="00A022E8">
      <w:pPr>
        <w:rPr>
          <w:sz w:val="24"/>
          <w:szCs w:val="24"/>
        </w:rPr>
      </w:pPr>
      <w:r w:rsidRPr="009D114E">
        <w:rPr>
          <w:sz w:val="24"/>
          <w:szCs w:val="24"/>
        </w:rPr>
        <w:t>Economist</w:t>
      </w:r>
    </w:p>
    <w:p w:rsidR="00A022E8" w:rsidRPr="009D114E" w:rsidRDefault="00A022E8" w:rsidP="00A022E8">
      <w:pPr>
        <w:rPr>
          <w:sz w:val="24"/>
          <w:szCs w:val="24"/>
        </w:rPr>
      </w:pPr>
      <w:r w:rsidRPr="009D114E">
        <w:rPr>
          <w:sz w:val="24"/>
          <w:szCs w:val="24"/>
        </w:rPr>
        <w:t>Northwest Fisheries Science Center</w:t>
      </w:r>
    </w:p>
    <w:p w:rsidR="00A022E8" w:rsidRPr="009D114E" w:rsidRDefault="00A022E8" w:rsidP="00A022E8">
      <w:pPr>
        <w:rPr>
          <w:sz w:val="24"/>
          <w:szCs w:val="24"/>
        </w:rPr>
      </w:pPr>
      <w:r w:rsidRPr="009D114E">
        <w:rPr>
          <w:sz w:val="24"/>
          <w:szCs w:val="24"/>
        </w:rPr>
        <w:t>Contributed to the design of the original forms using experience from previous seven years of conducting the voluntary cost earnings survey.</w:t>
      </w:r>
    </w:p>
    <w:p w:rsidR="00A022E8" w:rsidRPr="009D114E" w:rsidRDefault="00A022E8" w:rsidP="00A022E8">
      <w:pPr>
        <w:rPr>
          <w:sz w:val="24"/>
          <w:szCs w:val="24"/>
        </w:rPr>
      </w:pPr>
    </w:p>
    <w:p w:rsidR="00A022E8" w:rsidRPr="009D114E" w:rsidRDefault="00A022E8" w:rsidP="00A022E8">
      <w:pPr>
        <w:outlineLvl w:val="0"/>
        <w:rPr>
          <w:sz w:val="24"/>
          <w:szCs w:val="24"/>
        </w:rPr>
      </w:pPr>
      <w:r w:rsidRPr="009D114E">
        <w:rPr>
          <w:sz w:val="24"/>
          <w:szCs w:val="24"/>
        </w:rPr>
        <w:t>Jerry Leonard, MS</w:t>
      </w:r>
    </w:p>
    <w:p w:rsidR="00A022E8" w:rsidRPr="009D114E" w:rsidRDefault="00A022E8" w:rsidP="00A022E8">
      <w:pPr>
        <w:rPr>
          <w:sz w:val="24"/>
          <w:szCs w:val="24"/>
        </w:rPr>
      </w:pPr>
      <w:r w:rsidRPr="009D114E">
        <w:rPr>
          <w:sz w:val="24"/>
          <w:szCs w:val="24"/>
        </w:rPr>
        <w:t>Economist</w:t>
      </w:r>
    </w:p>
    <w:p w:rsidR="00A022E8" w:rsidRPr="009D114E" w:rsidRDefault="00A022E8" w:rsidP="00A022E8">
      <w:pPr>
        <w:rPr>
          <w:sz w:val="24"/>
          <w:szCs w:val="24"/>
        </w:rPr>
      </w:pPr>
      <w:r w:rsidRPr="009D114E">
        <w:rPr>
          <w:sz w:val="24"/>
          <w:szCs w:val="24"/>
        </w:rPr>
        <w:t>Northwest Fisheries Science Center</w:t>
      </w:r>
    </w:p>
    <w:p w:rsidR="00A022E8" w:rsidRPr="009D114E" w:rsidRDefault="00A022E8" w:rsidP="00A022E8">
      <w:pPr>
        <w:rPr>
          <w:sz w:val="24"/>
          <w:szCs w:val="24"/>
        </w:rPr>
      </w:pPr>
      <w:r w:rsidRPr="009D114E">
        <w:rPr>
          <w:sz w:val="24"/>
          <w:szCs w:val="24"/>
        </w:rPr>
        <w:t>206-302-1742</w:t>
      </w:r>
    </w:p>
    <w:p w:rsidR="00A022E8" w:rsidRPr="009D114E" w:rsidRDefault="00A022E8" w:rsidP="00A022E8">
      <w:pPr>
        <w:widowControl/>
        <w:shd w:val="clear" w:color="auto" w:fill="FFFFFF"/>
        <w:autoSpaceDE/>
        <w:autoSpaceDN/>
        <w:adjustRightInd/>
        <w:rPr>
          <w:sz w:val="24"/>
          <w:szCs w:val="24"/>
        </w:rPr>
      </w:pPr>
      <w:r w:rsidRPr="009D114E">
        <w:rPr>
          <w:sz w:val="24"/>
          <w:szCs w:val="24"/>
        </w:rPr>
        <w:t>Conducted the original focus groups, community meetings, regulatory deeming committee meetings, as well as meetings with industry associations, future participants, the</w:t>
      </w:r>
      <w:r>
        <w:rPr>
          <w:sz w:val="24"/>
          <w:szCs w:val="24"/>
        </w:rPr>
        <w:t xml:space="preserve"> PFMC</w:t>
      </w:r>
      <w:r w:rsidRPr="009D114E">
        <w:rPr>
          <w:sz w:val="24"/>
          <w:szCs w:val="24"/>
        </w:rPr>
        <w:t>, and the PFMC advisory meetings. Developed business rules for automated quality analysis and quality control of first receiver</w:t>
      </w:r>
      <w:r>
        <w:rPr>
          <w:sz w:val="24"/>
          <w:szCs w:val="24"/>
        </w:rPr>
        <w:t>/shorebased processor</w:t>
      </w:r>
      <w:r w:rsidRPr="009D114E">
        <w:rPr>
          <w:sz w:val="24"/>
          <w:szCs w:val="24"/>
        </w:rPr>
        <w:t xml:space="preserve"> EDC data.</w:t>
      </w:r>
      <w:r>
        <w:rPr>
          <w:sz w:val="24"/>
          <w:szCs w:val="24"/>
        </w:rPr>
        <w:t xml:space="preserve"> Supervises the EDC program.</w:t>
      </w:r>
    </w:p>
    <w:p w:rsidR="00A022E8" w:rsidRDefault="00A022E8" w:rsidP="00A022E8">
      <w:pPr>
        <w:rPr>
          <w:sz w:val="24"/>
          <w:szCs w:val="24"/>
        </w:rPr>
      </w:pPr>
    </w:p>
    <w:p w:rsidR="00A022E8" w:rsidRPr="009D114E" w:rsidRDefault="00A022E8" w:rsidP="00A022E8">
      <w:pPr>
        <w:rPr>
          <w:sz w:val="24"/>
          <w:szCs w:val="24"/>
        </w:rPr>
      </w:pPr>
      <w:r w:rsidRPr="009D114E">
        <w:rPr>
          <w:sz w:val="24"/>
          <w:szCs w:val="24"/>
        </w:rPr>
        <w:t>Leif Anderson, Ph.D.</w:t>
      </w:r>
    </w:p>
    <w:p w:rsidR="00A022E8" w:rsidRPr="009D114E" w:rsidRDefault="00A022E8" w:rsidP="00A022E8">
      <w:pPr>
        <w:rPr>
          <w:sz w:val="24"/>
          <w:szCs w:val="24"/>
        </w:rPr>
      </w:pPr>
      <w:r w:rsidRPr="009D114E">
        <w:rPr>
          <w:sz w:val="24"/>
          <w:szCs w:val="24"/>
        </w:rPr>
        <w:t>Economist</w:t>
      </w:r>
    </w:p>
    <w:p w:rsidR="00A022E8" w:rsidRPr="009D114E" w:rsidRDefault="00A022E8" w:rsidP="00A022E8">
      <w:pPr>
        <w:rPr>
          <w:sz w:val="24"/>
          <w:szCs w:val="24"/>
        </w:rPr>
      </w:pPr>
      <w:r w:rsidRPr="009D114E">
        <w:rPr>
          <w:sz w:val="24"/>
          <w:szCs w:val="24"/>
        </w:rPr>
        <w:t>Northwest Fisheries Science Center</w:t>
      </w:r>
    </w:p>
    <w:p w:rsidR="00A022E8" w:rsidRDefault="00A022E8" w:rsidP="00A022E8">
      <w:pPr>
        <w:rPr>
          <w:sz w:val="24"/>
          <w:szCs w:val="24"/>
        </w:rPr>
      </w:pPr>
      <w:r w:rsidRPr="009D114E">
        <w:rPr>
          <w:sz w:val="24"/>
          <w:szCs w:val="24"/>
        </w:rPr>
        <w:t>206-302-2403</w:t>
      </w:r>
    </w:p>
    <w:p w:rsidR="00A022E8" w:rsidRPr="009D114E" w:rsidRDefault="00A022E8" w:rsidP="00A022E8">
      <w:pPr>
        <w:rPr>
          <w:sz w:val="24"/>
          <w:szCs w:val="24"/>
        </w:rPr>
      </w:pPr>
      <w:r>
        <w:rPr>
          <w:sz w:val="24"/>
          <w:szCs w:val="24"/>
        </w:rPr>
        <w:t>Participated in original EDC form design, meetings with industry and managers, and fielded the first round of surveys.</w:t>
      </w:r>
    </w:p>
    <w:p w:rsidR="00A022E8" w:rsidRPr="009D114E" w:rsidRDefault="00A022E8" w:rsidP="00A022E8">
      <w:pPr>
        <w:rPr>
          <w:sz w:val="24"/>
          <w:szCs w:val="24"/>
        </w:rPr>
      </w:pPr>
    </w:p>
    <w:p w:rsidR="00A022E8" w:rsidRPr="009D114E" w:rsidRDefault="00A022E8" w:rsidP="00A022E8">
      <w:pPr>
        <w:rPr>
          <w:sz w:val="24"/>
          <w:szCs w:val="24"/>
        </w:rPr>
      </w:pPr>
      <w:r w:rsidRPr="009D114E">
        <w:rPr>
          <w:sz w:val="24"/>
          <w:szCs w:val="24"/>
        </w:rPr>
        <w:t>Abigail Harley</w:t>
      </w:r>
      <w:r>
        <w:rPr>
          <w:sz w:val="24"/>
          <w:szCs w:val="24"/>
        </w:rPr>
        <w:t xml:space="preserve"> (former employee), MS </w:t>
      </w:r>
    </w:p>
    <w:p w:rsidR="00A022E8" w:rsidRPr="009D114E" w:rsidRDefault="00A022E8" w:rsidP="00A022E8">
      <w:pPr>
        <w:rPr>
          <w:sz w:val="24"/>
          <w:szCs w:val="24"/>
        </w:rPr>
      </w:pPr>
      <w:r w:rsidRPr="009D114E">
        <w:rPr>
          <w:sz w:val="24"/>
          <w:szCs w:val="24"/>
        </w:rPr>
        <w:t>Contractor</w:t>
      </w:r>
    </w:p>
    <w:p w:rsidR="00A022E8" w:rsidRPr="009D114E" w:rsidRDefault="00A022E8" w:rsidP="00A022E8">
      <w:pPr>
        <w:rPr>
          <w:sz w:val="24"/>
          <w:szCs w:val="24"/>
        </w:rPr>
      </w:pPr>
      <w:r w:rsidRPr="009D114E">
        <w:rPr>
          <w:sz w:val="24"/>
          <w:szCs w:val="24"/>
        </w:rPr>
        <w:t xml:space="preserve">ECS </w:t>
      </w:r>
      <w:r>
        <w:rPr>
          <w:sz w:val="24"/>
          <w:szCs w:val="24"/>
        </w:rPr>
        <w:t>Federal, LLC</w:t>
      </w:r>
    </w:p>
    <w:p w:rsidR="00A022E8" w:rsidRPr="009D114E" w:rsidRDefault="00A022E8" w:rsidP="00A022E8">
      <w:pPr>
        <w:rPr>
          <w:sz w:val="24"/>
          <w:szCs w:val="24"/>
        </w:rPr>
      </w:pPr>
      <w:r w:rsidRPr="009D114E">
        <w:rPr>
          <w:sz w:val="24"/>
          <w:szCs w:val="24"/>
        </w:rPr>
        <w:t>Assist</w:t>
      </w:r>
      <w:r>
        <w:rPr>
          <w:sz w:val="24"/>
          <w:szCs w:val="24"/>
        </w:rPr>
        <w:t>ed</w:t>
      </w:r>
      <w:r w:rsidRPr="009D114E">
        <w:rPr>
          <w:sz w:val="24"/>
          <w:szCs w:val="24"/>
        </w:rPr>
        <w:t xml:space="preserve"> with updates to the forms, communicating with participants,</w:t>
      </w:r>
      <w:r>
        <w:rPr>
          <w:sz w:val="24"/>
          <w:szCs w:val="24"/>
        </w:rPr>
        <w:t xml:space="preserve"> data quality checks and contacting participants to correct data,</w:t>
      </w:r>
      <w:r w:rsidRPr="009D114E">
        <w:rPr>
          <w:sz w:val="24"/>
          <w:szCs w:val="24"/>
        </w:rPr>
        <w:t xml:space="preserve"> </w:t>
      </w:r>
      <w:r>
        <w:rPr>
          <w:sz w:val="24"/>
          <w:szCs w:val="24"/>
        </w:rPr>
        <w:t xml:space="preserve">and </w:t>
      </w:r>
      <w:r w:rsidRPr="009D114E">
        <w:rPr>
          <w:sz w:val="24"/>
          <w:szCs w:val="24"/>
        </w:rPr>
        <w:t>report writing, with a specialization in the at-sea processing sector.</w:t>
      </w:r>
    </w:p>
    <w:p w:rsidR="00A022E8" w:rsidRPr="009D114E" w:rsidRDefault="00A022E8" w:rsidP="00A022E8">
      <w:pPr>
        <w:rPr>
          <w:sz w:val="24"/>
          <w:szCs w:val="24"/>
        </w:rPr>
      </w:pPr>
    </w:p>
    <w:p w:rsidR="00A022E8" w:rsidRPr="009D114E" w:rsidRDefault="00A022E8" w:rsidP="00A022E8">
      <w:pPr>
        <w:rPr>
          <w:sz w:val="24"/>
          <w:szCs w:val="24"/>
        </w:rPr>
      </w:pPr>
      <w:r w:rsidRPr="009D114E">
        <w:rPr>
          <w:sz w:val="24"/>
          <w:szCs w:val="24"/>
        </w:rPr>
        <w:t>Marie Guldin</w:t>
      </w:r>
      <w:r>
        <w:rPr>
          <w:sz w:val="24"/>
          <w:szCs w:val="24"/>
        </w:rPr>
        <w:t>, MS</w:t>
      </w:r>
    </w:p>
    <w:p w:rsidR="00A022E8" w:rsidRPr="009D114E" w:rsidRDefault="00A022E8" w:rsidP="00A022E8">
      <w:pPr>
        <w:rPr>
          <w:sz w:val="24"/>
          <w:szCs w:val="24"/>
        </w:rPr>
      </w:pPr>
      <w:r w:rsidRPr="009D114E">
        <w:rPr>
          <w:sz w:val="24"/>
          <w:szCs w:val="24"/>
        </w:rPr>
        <w:t>Economist</w:t>
      </w:r>
    </w:p>
    <w:p w:rsidR="00A022E8" w:rsidRPr="009D114E" w:rsidRDefault="00A022E8" w:rsidP="00A022E8">
      <w:pPr>
        <w:rPr>
          <w:sz w:val="24"/>
          <w:szCs w:val="24"/>
        </w:rPr>
      </w:pPr>
      <w:r w:rsidRPr="009D114E">
        <w:rPr>
          <w:sz w:val="24"/>
          <w:szCs w:val="24"/>
        </w:rPr>
        <w:t>Northwest Fisheries Science Center</w:t>
      </w:r>
    </w:p>
    <w:p w:rsidR="00A022E8" w:rsidRPr="009D114E" w:rsidRDefault="00A022E8" w:rsidP="00A022E8">
      <w:pPr>
        <w:rPr>
          <w:sz w:val="24"/>
          <w:szCs w:val="24"/>
        </w:rPr>
        <w:sectPr w:rsidR="00A022E8" w:rsidRPr="009D114E" w:rsidSect="00A022E8">
          <w:footnotePr>
            <w:numRestart w:val="eachSect"/>
          </w:footnotePr>
          <w:endnotePr>
            <w:numFmt w:val="decimal"/>
          </w:endnotePr>
          <w:pgSz w:w="12240" w:h="15840"/>
          <w:pgMar w:top="1440" w:right="1440" w:bottom="720" w:left="1440" w:header="720" w:footer="720" w:gutter="0"/>
          <w:cols w:space="720"/>
          <w:docGrid w:linePitch="272"/>
        </w:sectPr>
      </w:pPr>
      <w:r w:rsidRPr="009D114E">
        <w:rPr>
          <w:sz w:val="24"/>
          <w:szCs w:val="24"/>
        </w:rPr>
        <w:t>206-302-1762</w:t>
      </w:r>
    </w:p>
    <w:p w:rsidR="00A022E8" w:rsidRPr="009D114E" w:rsidRDefault="00A022E8" w:rsidP="00A022E8">
      <w:pPr>
        <w:rPr>
          <w:sz w:val="24"/>
          <w:szCs w:val="24"/>
        </w:rPr>
      </w:pPr>
      <w:r w:rsidRPr="009D114E">
        <w:rPr>
          <w:sz w:val="24"/>
          <w:szCs w:val="24"/>
        </w:rPr>
        <w:t>Assists with updates to the forms, communicating with participants,</w:t>
      </w:r>
      <w:r>
        <w:rPr>
          <w:sz w:val="24"/>
          <w:szCs w:val="24"/>
        </w:rPr>
        <w:t xml:space="preserve"> data quality checks and contacting participants to correct data,</w:t>
      </w:r>
      <w:r w:rsidRPr="009D114E">
        <w:rPr>
          <w:sz w:val="24"/>
          <w:szCs w:val="24"/>
        </w:rPr>
        <w:t xml:space="preserve"> </w:t>
      </w:r>
      <w:r>
        <w:rPr>
          <w:sz w:val="24"/>
          <w:szCs w:val="24"/>
        </w:rPr>
        <w:t xml:space="preserve">and </w:t>
      </w:r>
      <w:r w:rsidRPr="009D114E">
        <w:rPr>
          <w:sz w:val="24"/>
          <w:szCs w:val="24"/>
        </w:rPr>
        <w:t>report writing, with a specialization in the shoreside sector.</w:t>
      </w:r>
    </w:p>
    <w:p w:rsidR="00A022E8" w:rsidRDefault="00A022E8" w:rsidP="00A022E8">
      <w:pPr>
        <w:rPr>
          <w:sz w:val="24"/>
          <w:szCs w:val="24"/>
        </w:rPr>
      </w:pPr>
    </w:p>
    <w:p w:rsidR="00A022E8" w:rsidRPr="009D114E" w:rsidRDefault="00A022E8" w:rsidP="00A022E8">
      <w:pPr>
        <w:rPr>
          <w:sz w:val="24"/>
          <w:szCs w:val="24"/>
        </w:rPr>
      </w:pPr>
      <w:r>
        <w:rPr>
          <w:sz w:val="24"/>
          <w:szCs w:val="24"/>
        </w:rPr>
        <w:t>Melissa Krigbaum</w:t>
      </w:r>
    </w:p>
    <w:p w:rsidR="00A022E8" w:rsidRPr="009D114E" w:rsidRDefault="00A022E8" w:rsidP="00A022E8">
      <w:pPr>
        <w:rPr>
          <w:sz w:val="24"/>
          <w:szCs w:val="24"/>
        </w:rPr>
      </w:pPr>
      <w:r w:rsidRPr="009D114E">
        <w:rPr>
          <w:sz w:val="24"/>
          <w:szCs w:val="24"/>
        </w:rPr>
        <w:t>Contractor</w:t>
      </w:r>
    </w:p>
    <w:p w:rsidR="00A022E8" w:rsidRPr="009D114E" w:rsidRDefault="00A022E8" w:rsidP="00A022E8">
      <w:pPr>
        <w:rPr>
          <w:sz w:val="24"/>
          <w:szCs w:val="24"/>
        </w:rPr>
      </w:pPr>
      <w:r w:rsidRPr="00AB3D8B">
        <w:rPr>
          <w:sz w:val="24"/>
          <w:szCs w:val="24"/>
        </w:rPr>
        <w:t>The Baldwin Group</w:t>
      </w:r>
      <w:r w:rsidRPr="009D114E">
        <w:rPr>
          <w:sz w:val="24"/>
          <w:szCs w:val="24"/>
        </w:rPr>
        <w:t xml:space="preserve">  </w:t>
      </w:r>
    </w:p>
    <w:p w:rsidR="00A022E8" w:rsidRDefault="00A022E8" w:rsidP="00A022E8">
      <w:pPr>
        <w:rPr>
          <w:sz w:val="24"/>
          <w:szCs w:val="24"/>
        </w:rPr>
      </w:pPr>
      <w:r w:rsidRPr="00AB3D8B">
        <w:rPr>
          <w:sz w:val="24"/>
          <w:szCs w:val="24"/>
        </w:rPr>
        <w:t>206-302-2483</w:t>
      </w:r>
    </w:p>
    <w:p w:rsidR="00A022E8" w:rsidRDefault="00A022E8" w:rsidP="00A022E8">
      <w:pPr>
        <w:rPr>
          <w:sz w:val="24"/>
          <w:szCs w:val="24"/>
        </w:rPr>
      </w:pPr>
      <w:r w:rsidRPr="009D114E">
        <w:rPr>
          <w:sz w:val="24"/>
          <w:szCs w:val="24"/>
        </w:rPr>
        <w:t>Assists with updates to the forms, communicating with participants</w:t>
      </w:r>
      <w:r>
        <w:rPr>
          <w:sz w:val="24"/>
          <w:szCs w:val="24"/>
        </w:rPr>
        <w:t>, data quality checks and contacting participants to correct data,</w:t>
      </w:r>
      <w:r w:rsidRPr="009D114E">
        <w:rPr>
          <w:sz w:val="24"/>
          <w:szCs w:val="24"/>
        </w:rPr>
        <w:t xml:space="preserve"> </w:t>
      </w:r>
      <w:r>
        <w:rPr>
          <w:sz w:val="24"/>
          <w:szCs w:val="24"/>
        </w:rPr>
        <w:t xml:space="preserve">and </w:t>
      </w:r>
      <w:r w:rsidRPr="009D114E">
        <w:rPr>
          <w:sz w:val="24"/>
          <w:szCs w:val="24"/>
        </w:rPr>
        <w:t>report writing, with a specialization in the shoreside sector.</w:t>
      </w:r>
    </w:p>
    <w:p w:rsidR="00A022E8" w:rsidRDefault="00A022E8" w:rsidP="00A022E8">
      <w:pPr>
        <w:rPr>
          <w:sz w:val="24"/>
          <w:szCs w:val="24"/>
        </w:rPr>
      </w:pPr>
    </w:p>
    <w:p w:rsidR="00A022E8" w:rsidRPr="009D114E" w:rsidRDefault="00A022E8" w:rsidP="00A022E8">
      <w:pPr>
        <w:rPr>
          <w:sz w:val="24"/>
          <w:szCs w:val="24"/>
        </w:rPr>
      </w:pPr>
      <w:r>
        <w:rPr>
          <w:sz w:val="24"/>
          <w:szCs w:val="24"/>
        </w:rPr>
        <w:t xml:space="preserve">Amanda Warlick, MS </w:t>
      </w:r>
    </w:p>
    <w:p w:rsidR="00A022E8" w:rsidRPr="009D114E" w:rsidRDefault="00A022E8" w:rsidP="00A022E8">
      <w:pPr>
        <w:rPr>
          <w:sz w:val="24"/>
          <w:szCs w:val="24"/>
        </w:rPr>
      </w:pPr>
      <w:r w:rsidRPr="009D114E">
        <w:rPr>
          <w:sz w:val="24"/>
          <w:szCs w:val="24"/>
        </w:rPr>
        <w:t>Contractor</w:t>
      </w:r>
    </w:p>
    <w:p w:rsidR="00A022E8" w:rsidRPr="009D114E" w:rsidRDefault="00A022E8" w:rsidP="00A022E8">
      <w:pPr>
        <w:rPr>
          <w:sz w:val="24"/>
          <w:szCs w:val="24"/>
        </w:rPr>
      </w:pPr>
      <w:r w:rsidRPr="009D114E">
        <w:rPr>
          <w:sz w:val="24"/>
          <w:szCs w:val="24"/>
        </w:rPr>
        <w:t xml:space="preserve">ECS </w:t>
      </w:r>
      <w:r>
        <w:rPr>
          <w:sz w:val="24"/>
          <w:szCs w:val="24"/>
        </w:rPr>
        <w:t>Federal, LLC</w:t>
      </w:r>
    </w:p>
    <w:p w:rsidR="00A022E8" w:rsidRPr="009D114E" w:rsidRDefault="00A022E8" w:rsidP="00A022E8">
      <w:pPr>
        <w:rPr>
          <w:sz w:val="24"/>
          <w:szCs w:val="24"/>
        </w:rPr>
      </w:pPr>
      <w:r w:rsidRPr="009D114E">
        <w:rPr>
          <w:sz w:val="24"/>
          <w:szCs w:val="24"/>
        </w:rPr>
        <w:t>206-861-1249</w:t>
      </w:r>
    </w:p>
    <w:p w:rsidR="00A022E8" w:rsidRPr="009D114E" w:rsidRDefault="00A022E8" w:rsidP="00A022E8">
      <w:pPr>
        <w:rPr>
          <w:sz w:val="24"/>
          <w:szCs w:val="24"/>
        </w:rPr>
      </w:pPr>
      <w:r w:rsidRPr="009D114E">
        <w:rPr>
          <w:sz w:val="24"/>
          <w:szCs w:val="24"/>
        </w:rPr>
        <w:t>Assists with updates to the forms, communicating with participants,</w:t>
      </w:r>
      <w:r>
        <w:rPr>
          <w:sz w:val="24"/>
          <w:szCs w:val="24"/>
        </w:rPr>
        <w:t xml:space="preserve"> data quality checks and contacting participants to correct data,</w:t>
      </w:r>
      <w:r w:rsidRPr="009D114E">
        <w:rPr>
          <w:sz w:val="24"/>
          <w:szCs w:val="24"/>
        </w:rPr>
        <w:t xml:space="preserve"> </w:t>
      </w:r>
      <w:r>
        <w:rPr>
          <w:sz w:val="24"/>
          <w:szCs w:val="24"/>
        </w:rPr>
        <w:t xml:space="preserve">and </w:t>
      </w:r>
      <w:r w:rsidRPr="009D114E">
        <w:rPr>
          <w:sz w:val="24"/>
          <w:szCs w:val="24"/>
        </w:rPr>
        <w:t>report writing, with a specialization in the at-sea processing sector.</w:t>
      </w:r>
    </w:p>
    <w:p w:rsidR="00A022E8" w:rsidRPr="009D114E" w:rsidRDefault="00A022E8" w:rsidP="00A022E8">
      <w:pPr>
        <w:rPr>
          <w:sz w:val="24"/>
          <w:szCs w:val="24"/>
        </w:rPr>
      </w:pPr>
    </w:p>
    <w:p w:rsidR="00A022E8" w:rsidRDefault="00A022E8" w:rsidP="00A022E8">
      <w:pPr>
        <w:rPr>
          <w:sz w:val="24"/>
          <w:szCs w:val="24"/>
        </w:rPr>
      </w:pPr>
    </w:p>
    <w:p w:rsidR="00D66716" w:rsidRDefault="00D66716"/>
    <w:sectPr w:rsidR="00D66716">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E8"/>
    <w:rsid w:val="00A022E8"/>
    <w:rsid w:val="00AE6A15"/>
    <w:rsid w:val="00D6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2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2E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A022E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2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2E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A022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8BDF-3D56-4535-8358-82A3A7D6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1781</Words>
  <Characters>10157</Characters>
  <Application>Microsoft Office Word</Application>
  <DocSecurity>0</DocSecurity>
  <Lines>84</Lines>
  <Paragraphs>23</Paragraphs>
  <ScaleCrop>false</ScaleCrop>
  <Company>NOAA</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2018-02-05T13:20:00Z</dcterms:created>
  <dcterms:modified xsi:type="dcterms:W3CDTF">2018-02-05T13:20:00Z</dcterms:modified>
</cp:coreProperties>
</file>