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16" w:rsidRDefault="00F92ACC" w:rsidP="00CA06CE">
      <w:pPr>
        <w:pStyle w:val="NormalWeb"/>
        <w:tabs>
          <w:tab w:val="left" w:pos="360"/>
          <w:tab w:val="left" w:pos="720"/>
          <w:tab w:val="left" w:pos="1080"/>
          <w:tab w:val="left" w:pos="1440"/>
        </w:tabs>
        <w:spacing w:before="0" w:beforeAutospacing="0" w:after="0" w:afterAutospacing="0"/>
        <w:jc w:val="center"/>
        <w:rPr>
          <w:u w:val="single"/>
        </w:rPr>
      </w:pPr>
      <w:bookmarkStart w:id="0" w:name="cs31d"/>
      <w:bookmarkStart w:id="1" w:name="_GoBack"/>
      <w:bookmarkEnd w:id="1"/>
      <w:r>
        <w:rPr>
          <w:u w:val="single"/>
        </w:rPr>
        <w:t>SUPPORTING STATEMENT</w:t>
      </w:r>
    </w:p>
    <w:p w:rsidR="00CA06CE" w:rsidRDefault="00F32885" w:rsidP="00CA06CE">
      <w:pPr>
        <w:pStyle w:val="NormalWeb"/>
        <w:tabs>
          <w:tab w:val="left" w:pos="360"/>
          <w:tab w:val="left" w:pos="720"/>
          <w:tab w:val="left" w:pos="1080"/>
          <w:tab w:val="left" w:pos="1440"/>
        </w:tabs>
        <w:spacing w:before="0" w:beforeAutospacing="0" w:after="0" w:afterAutospacing="0"/>
        <w:jc w:val="center"/>
        <w:rPr>
          <w:u w:val="single"/>
        </w:rPr>
      </w:pPr>
      <w:r>
        <w:rPr>
          <w:u w:val="single"/>
        </w:rPr>
        <w:t>OMB Control Number</w:t>
      </w:r>
      <w:r w:rsidR="00CA06CE">
        <w:rPr>
          <w:u w:val="single"/>
        </w:rPr>
        <w:t xml:space="preserve"> 0704-0</w:t>
      </w:r>
      <w:r w:rsidR="00A327F6">
        <w:rPr>
          <w:u w:val="single"/>
        </w:rPr>
        <w:t>525</w:t>
      </w:r>
    </w:p>
    <w:p w:rsidR="00F32885" w:rsidRDefault="008D4823" w:rsidP="00CA06CE">
      <w:pPr>
        <w:pStyle w:val="NormalWeb"/>
        <w:tabs>
          <w:tab w:val="left" w:pos="360"/>
          <w:tab w:val="left" w:pos="720"/>
          <w:tab w:val="left" w:pos="1080"/>
          <w:tab w:val="left" w:pos="1440"/>
        </w:tabs>
        <w:spacing w:before="0" w:beforeAutospacing="0" w:after="0" w:afterAutospacing="0"/>
        <w:jc w:val="center"/>
        <w:rPr>
          <w:u w:val="single"/>
        </w:rPr>
      </w:pPr>
      <w:r>
        <w:rPr>
          <w:u w:val="single"/>
        </w:rPr>
        <w:t>Prohibition on Acquisition of</w:t>
      </w:r>
      <w:r w:rsidR="00A327F6">
        <w:rPr>
          <w:u w:val="single"/>
        </w:rPr>
        <w:t xml:space="preserve"> Commercial Satellite Services</w:t>
      </w:r>
      <w:r>
        <w:rPr>
          <w:u w:val="single"/>
        </w:rPr>
        <w:t xml:space="preserve"> from Certain Foreign Entities</w:t>
      </w:r>
    </w:p>
    <w:p w:rsidR="00CA06CE" w:rsidRDefault="00CA06CE" w:rsidP="00CA06CE">
      <w:pPr>
        <w:pStyle w:val="NormalWeb"/>
        <w:tabs>
          <w:tab w:val="left" w:pos="360"/>
          <w:tab w:val="left" w:pos="720"/>
          <w:tab w:val="left" w:pos="1080"/>
          <w:tab w:val="left" w:pos="1440"/>
        </w:tabs>
        <w:spacing w:before="0" w:beforeAutospacing="0" w:after="0" w:afterAutospacing="0"/>
        <w:jc w:val="center"/>
        <w:rPr>
          <w:u w:val="single"/>
        </w:rPr>
      </w:pPr>
    </w:p>
    <w:p w:rsidR="005E0A0F" w:rsidRDefault="00CA06CE" w:rsidP="00CA06CE">
      <w:pPr>
        <w:pStyle w:val="NormalWeb"/>
        <w:tabs>
          <w:tab w:val="left" w:pos="360"/>
          <w:tab w:val="left" w:pos="720"/>
          <w:tab w:val="left" w:pos="1080"/>
          <w:tab w:val="left" w:pos="1440"/>
        </w:tabs>
        <w:spacing w:before="0" w:beforeAutospacing="0" w:after="0" w:afterAutospacing="0"/>
        <w:rPr>
          <w:u w:val="single"/>
        </w:rPr>
      </w:pPr>
      <w:r>
        <w:t xml:space="preserve">A.  </w:t>
      </w:r>
      <w:r w:rsidR="005E0A0F">
        <w:rPr>
          <w:u w:val="single"/>
        </w:rPr>
        <w:t>JUSTIFICATION</w:t>
      </w:r>
    </w:p>
    <w:p w:rsidR="00CA06CE" w:rsidRDefault="00CA06CE" w:rsidP="00CA06CE">
      <w:pPr>
        <w:pStyle w:val="NormalWeb"/>
        <w:tabs>
          <w:tab w:val="left" w:pos="360"/>
          <w:tab w:val="left" w:pos="720"/>
          <w:tab w:val="left" w:pos="1080"/>
          <w:tab w:val="left" w:pos="1440"/>
        </w:tabs>
        <w:spacing w:before="0" w:beforeAutospacing="0" w:after="0" w:afterAutospacing="0"/>
      </w:pPr>
    </w:p>
    <w:p w:rsidR="005E0A0F" w:rsidRDefault="00AC5BD4" w:rsidP="00CA06CE">
      <w:pPr>
        <w:pStyle w:val="NormalWeb"/>
        <w:tabs>
          <w:tab w:val="left" w:pos="360"/>
          <w:tab w:val="left" w:pos="720"/>
          <w:tab w:val="left" w:pos="1080"/>
          <w:tab w:val="left" w:pos="1440"/>
        </w:tabs>
        <w:spacing w:before="0" w:beforeAutospacing="0" w:after="0" w:afterAutospacing="0"/>
        <w:rPr>
          <w:u w:val="single"/>
        </w:rPr>
      </w:pPr>
      <w:bookmarkStart w:id="2" w:name="cp432"/>
      <w:bookmarkEnd w:id="0"/>
      <w:r>
        <w:tab/>
      </w:r>
      <w:r w:rsidR="005E0A0F">
        <w:t>1.</w:t>
      </w:r>
      <w:r w:rsidR="00CA06CE">
        <w:t xml:space="preserve"> </w:t>
      </w:r>
      <w:r w:rsidR="005E0A0F">
        <w:t xml:space="preserve"> </w:t>
      </w:r>
      <w:r w:rsidR="005E0A0F">
        <w:rPr>
          <w:u w:val="single"/>
        </w:rPr>
        <w:t>Need for the Information Collection</w:t>
      </w:r>
    </w:p>
    <w:p w:rsidR="00CA06CE" w:rsidRDefault="00CA06CE" w:rsidP="00CA06CE">
      <w:pPr>
        <w:pStyle w:val="NormalWeb"/>
        <w:tabs>
          <w:tab w:val="left" w:pos="360"/>
          <w:tab w:val="left" w:pos="720"/>
          <w:tab w:val="left" w:pos="1080"/>
          <w:tab w:val="left" w:pos="1440"/>
        </w:tabs>
        <w:spacing w:before="0" w:beforeAutospacing="0" w:after="0" w:afterAutospacing="0"/>
      </w:pPr>
    </w:p>
    <w:bookmarkEnd w:id="2"/>
    <w:p w:rsidR="00A327F6" w:rsidRPr="00A327F6" w:rsidRDefault="00AC5BD4" w:rsidP="00A327F6">
      <w:pPr>
        <w:tabs>
          <w:tab w:val="left" w:pos="360"/>
          <w:tab w:val="left" w:pos="560"/>
          <w:tab w:val="left" w:pos="1120"/>
          <w:tab w:val="left" w:pos="1680"/>
          <w:tab w:val="left" w:pos="2240"/>
        </w:tabs>
        <w:rPr>
          <w:rFonts w:cs="Courier New"/>
        </w:rPr>
      </w:pPr>
      <w:r>
        <w:tab/>
      </w:r>
      <w:r w:rsidR="00CA06CE">
        <w:tab/>
      </w:r>
      <w:r w:rsidR="00CA06CE" w:rsidRPr="00684598">
        <w:rPr>
          <w:color w:val="000000"/>
        </w:rPr>
        <w:t xml:space="preserve">This statement supports a request for </w:t>
      </w:r>
      <w:r w:rsidR="0026047C">
        <w:rPr>
          <w:color w:val="000000"/>
        </w:rPr>
        <w:t>renewal</w:t>
      </w:r>
      <w:r w:rsidR="00CA06CE" w:rsidRPr="00684598">
        <w:rPr>
          <w:color w:val="000000"/>
        </w:rPr>
        <w:t xml:space="preserve"> of the information collection requirement currently approved under O</w:t>
      </w:r>
      <w:r w:rsidR="00612AE2">
        <w:rPr>
          <w:color w:val="000000"/>
        </w:rPr>
        <w:t xml:space="preserve">ffice of </w:t>
      </w:r>
      <w:r w:rsidR="00CA06CE" w:rsidRPr="00684598">
        <w:rPr>
          <w:color w:val="000000"/>
        </w:rPr>
        <w:t>M</w:t>
      </w:r>
      <w:r w:rsidR="00612AE2">
        <w:rPr>
          <w:color w:val="000000"/>
        </w:rPr>
        <w:t xml:space="preserve">anagement and </w:t>
      </w:r>
      <w:r w:rsidR="00CA06CE" w:rsidRPr="00684598">
        <w:rPr>
          <w:color w:val="000000"/>
        </w:rPr>
        <w:t>B</w:t>
      </w:r>
      <w:r w:rsidR="00612AE2">
        <w:rPr>
          <w:color w:val="000000"/>
        </w:rPr>
        <w:t>udget</w:t>
      </w:r>
      <w:r w:rsidR="00CA06CE" w:rsidRPr="00684598">
        <w:rPr>
          <w:color w:val="000000"/>
        </w:rPr>
        <w:t xml:space="preserve"> </w:t>
      </w:r>
      <w:r w:rsidR="00612AE2">
        <w:rPr>
          <w:color w:val="000000"/>
        </w:rPr>
        <w:t xml:space="preserve">(OMB) </w:t>
      </w:r>
      <w:r w:rsidR="00CA06CE" w:rsidRPr="00684598">
        <w:rPr>
          <w:color w:val="000000"/>
        </w:rPr>
        <w:t>Control Number 0704-0</w:t>
      </w:r>
      <w:r w:rsidR="00A327F6">
        <w:rPr>
          <w:color w:val="000000"/>
        </w:rPr>
        <w:t>525</w:t>
      </w:r>
      <w:r w:rsidR="008D4823">
        <w:rPr>
          <w:color w:val="000000"/>
        </w:rPr>
        <w:t xml:space="preserve"> </w:t>
      </w:r>
      <w:r w:rsidR="00A327F6" w:rsidRPr="00A327F6">
        <w:rPr>
          <w:color w:val="000000"/>
        </w:rPr>
        <w:t>for DFARS part 225 and related DFARS provision 252.225-7049.</w:t>
      </w:r>
      <w:r w:rsidR="00CA06CE" w:rsidRPr="00684598">
        <w:rPr>
          <w:color w:val="000000"/>
        </w:rPr>
        <w:t xml:space="preserve">  </w:t>
      </w:r>
      <w:r w:rsidR="00A327F6" w:rsidRPr="00A327F6">
        <w:rPr>
          <w:rFonts w:cs="Courier New"/>
        </w:rPr>
        <w:t xml:space="preserve">OMB number 0704-0525 </w:t>
      </w:r>
      <w:r w:rsidR="00A327F6">
        <w:rPr>
          <w:rFonts w:cs="Courier New"/>
        </w:rPr>
        <w:t>originated</w:t>
      </w:r>
      <w:r w:rsidR="00A327F6" w:rsidRPr="00A327F6">
        <w:rPr>
          <w:rFonts w:cs="Courier New"/>
        </w:rPr>
        <w:t xml:space="preserve"> with DFARS interim rule 2014-D010, entitled Foreign Commercial Satellite Services.  Th</w:t>
      </w:r>
      <w:r w:rsidR="00A327F6">
        <w:rPr>
          <w:rFonts w:cs="Courier New"/>
        </w:rPr>
        <w:t>e</w:t>
      </w:r>
      <w:r w:rsidR="00A327F6" w:rsidRPr="00A327F6">
        <w:rPr>
          <w:rFonts w:cs="Courier New"/>
        </w:rPr>
        <w:t xml:space="preserve"> rule was necessary to implement section 1602 of the National Defense Authorization Act </w:t>
      </w:r>
      <w:r w:rsidR="00612AE2">
        <w:rPr>
          <w:rFonts w:cs="Courier New"/>
        </w:rPr>
        <w:t xml:space="preserve">(NDAA) </w:t>
      </w:r>
      <w:r w:rsidR="00A327F6" w:rsidRPr="00A327F6">
        <w:rPr>
          <w:rFonts w:cs="Courier New"/>
        </w:rPr>
        <w:t xml:space="preserve">for </w:t>
      </w:r>
      <w:r w:rsidR="00612AE2">
        <w:rPr>
          <w:rFonts w:cs="Courier New"/>
        </w:rPr>
        <w:t>Fiscal Year (</w:t>
      </w:r>
      <w:r w:rsidR="00A327F6" w:rsidRPr="00A327F6">
        <w:rPr>
          <w:rFonts w:cs="Courier New"/>
        </w:rPr>
        <w:t>FY</w:t>
      </w:r>
      <w:r w:rsidR="00612AE2">
        <w:rPr>
          <w:rFonts w:cs="Courier New"/>
        </w:rPr>
        <w:t>)</w:t>
      </w:r>
      <w:r w:rsidR="00A327F6" w:rsidRPr="00A327F6">
        <w:rPr>
          <w:rFonts w:cs="Courier New"/>
        </w:rPr>
        <w:t xml:space="preserve"> 2014 (Pub. L. 113-66)</w:t>
      </w:r>
      <w:r w:rsidR="008D4823">
        <w:rPr>
          <w:rFonts w:cs="Courier New"/>
        </w:rPr>
        <w:t>, which added</w:t>
      </w:r>
      <w:r w:rsidR="000F6948">
        <w:rPr>
          <w:rFonts w:cs="Courier New"/>
        </w:rPr>
        <w:t xml:space="preserve"> </w:t>
      </w:r>
      <w:r w:rsidR="00A327F6" w:rsidRPr="00A327F6">
        <w:rPr>
          <w:rFonts w:cs="Courier New"/>
        </w:rPr>
        <w:t>provision</w:t>
      </w:r>
      <w:r w:rsidR="000F6948">
        <w:rPr>
          <w:rFonts w:cs="Courier New"/>
        </w:rPr>
        <w:t xml:space="preserve"> 252.225-7049, </w:t>
      </w:r>
      <w:r w:rsidR="000F6948" w:rsidRPr="000F6948">
        <w:rPr>
          <w:rFonts w:cs="Courier New"/>
        </w:rPr>
        <w:t>Prohibition on Acquisition of Commercial Satellite Services from Certain Foreign Entities—Representations</w:t>
      </w:r>
      <w:r w:rsidR="000F6948">
        <w:rPr>
          <w:rFonts w:cs="Courier New"/>
        </w:rPr>
        <w:t>,</w:t>
      </w:r>
      <w:r w:rsidR="00A327F6" w:rsidRPr="00A327F6">
        <w:rPr>
          <w:rFonts w:cs="Courier New"/>
        </w:rPr>
        <w:t xml:space="preserve"> </w:t>
      </w:r>
      <w:r w:rsidR="008D4823">
        <w:rPr>
          <w:rFonts w:cs="Courier New"/>
        </w:rPr>
        <w:t>to the DFARS</w:t>
      </w:r>
      <w:r w:rsidR="000F6948">
        <w:rPr>
          <w:rFonts w:cs="Courier New"/>
        </w:rPr>
        <w:t>.  The provision</w:t>
      </w:r>
      <w:r w:rsidR="00A327F6" w:rsidRPr="00A327F6">
        <w:rPr>
          <w:rFonts w:cs="Courier New"/>
        </w:rPr>
        <w:t xml:space="preserve"> </w:t>
      </w:r>
      <w:r w:rsidR="000F6948">
        <w:rPr>
          <w:rFonts w:cs="Courier New"/>
        </w:rPr>
        <w:t>is</w:t>
      </w:r>
      <w:r w:rsidR="00A327F6" w:rsidRPr="00A327F6">
        <w:rPr>
          <w:rFonts w:cs="Courier New"/>
        </w:rPr>
        <w:t xml:space="preserve"> included in solicitations for the acquisition of foreign commercial satellite services</w:t>
      </w:r>
      <w:r w:rsidR="000F6948">
        <w:rPr>
          <w:rFonts w:cs="Courier New"/>
        </w:rPr>
        <w:t xml:space="preserve"> and</w:t>
      </w:r>
      <w:r w:rsidR="00A327F6" w:rsidRPr="00A327F6">
        <w:rPr>
          <w:rFonts w:cs="Courier New"/>
        </w:rPr>
        <w:t xml:space="preserve"> requires the offeror to represent whether it is or is not a foreign entity subject to the prohibitions of the statute, or is or is not offering foreign commercial satellite services provided by such a foreign entity.  If the offeror responds affirmatively to any of the representations, then the offeror must provide further information.</w:t>
      </w:r>
    </w:p>
    <w:p w:rsidR="00CA06CE" w:rsidRPr="0062671B" w:rsidRDefault="00CA06CE" w:rsidP="00CA06CE">
      <w:pPr>
        <w:tabs>
          <w:tab w:val="left" w:pos="360"/>
          <w:tab w:val="left" w:pos="560"/>
          <w:tab w:val="left" w:pos="1120"/>
          <w:tab w:val="left" w:pos="1680"/>
          <w:tab w:val="left" w:pos="2240"/>
        </w:tabs>
      </w:pPr>
    </w:p>
    <w:p w:rsidR="005E0A0F" w:rsidRDefault="00AC5BD4" w:rsidP="00CA06CE">
      <w:pPr>
        <w:pStyle w:val="NormalWeb"/>
        <w:tabs>
          <w:tab w:val="left" w:pos="360"/>
          <w:tab w:val="left" w:pos="720"/>
          <w:tab w:val="left" w:pos="1080"/>
          <w:tab w:val="left" w:pos="1440"/>
        </w:tabs>
        <w:spacing w:before="0" w:beforeAutospacing="0" w:after="0" w:afterAutospacing="0"/>
        <w:rPr>
          <w:u w:val="single"/>
        </w:rPr>
      </w:pPr>
      <w:r>
        <w:tab/>
      </w:r>
      <w:r w:rsidR="005E0A0F">
        <w:t>2.</w:t>
      </w:r>
      <w:r w:rsidR="00CA06CE">
        <w:t xml:space="preserve">  </w:t>
      </w:r>
      <w:r w:rsidR="005E0A0F">
        <w:rPr>
          <w:u w:val="single"/>
        </w:rPr>
        <w:t>Use of the Information</w:t>
      </w:r>
    </w:p>
    <w:p w:rsidR="00CA06CE" w:rsidRDefault="00CA06CE" w:rsidP="00CA06CE">
      <w:pPr>
        <w:pStyle w:val="NormalWeb"/>
        <w:tabs>
          <w:tab w:val="left" w:pos="360"/>
          <w:tab w:val="left" w:pos="720"/>
          <w:tab w:val="left" w:pos="1080"/>
          <w:tab w:val="left" w:pos="1440"/>
        </w:tabs>
        <w:spacing w:before="0" w:beforeAutospacing="0" w:after="0" w:afterAutospacing="0"/>
      </w:pPr>
    </w:p>
    <w:p w:rsidR="00A327F6" w:rsidRPr="00A327F6" w:rsidRDefault="00AC5BD4" w:rsidP="00A327F6">
      <w:pPr>
        <w:pStyle w:val="NormalWeb"/>
        <w:tabs>
          <w:tab w:val="left" w:pos="360"/>
        </w:tabs>
        <w:spacing w:before="0" w:beforeAutospacing="0" w:after="0" w:afterAutospacing="0"/>
      </w:pPr>
      <w:r>
        <w:tab/>
      </w:r>
      <w:r w:rsidR="00CA06CE">
        <w:tab/>
      </w:r>
      <w:r w:rsidR="00A327F6" w:rsidRPr="00A327F6">
        <w:t xml:space="preserve">The representations in the provision at DFARS 252.225-7049, Prohibition on Acquisition of Commercial Satellite Services from Certain Foreign Entities—Representations, are used to determine whether the offeror is subject to the statutory prohibition on award of contracts for commercial satellite services to certain foreign entities.  </w:t>
      </w:r>
      <w:r w:rsidR="00C825D0">
        <w:t>I</w:t>
      </w:r>
      <w:r w:rsidR="00A327F6" w:rsidRPr="00A327F6">
        <w:t>f the offeror responds affirmatively to a representation</w:t>
      </w:r>
      <w:r w:rsidR="00C825D0">
        <w:t>, the disclosures required by the provision</w:t>
      </w:r>
      <w:r w:rsidR="00A327F6" w:rsidRPr="00A327F6">
        <w:t xml:space="preserve"> could be used by the Under Secretary of Defense to determine whether to consider a waiver of the statutory prohibition.</w:t>
      </w:r>
    </w:p>
    <w:p w:rsidR="00CA06CE" w:rsidRDefault="00CA06CE" w:rsidP="00CA06CE">
      <w:pPr>
        <w:pStyle w:val="NormalWeb"/>
        <w:tabs>
          <w:tab w:val="left" w:pos="360"/>
          <w:tab w:val="left" w:pos="720"/>
          <w:tab w:val="left" w:pos="1080"/>
          <w:tab w:val="left" w:pos="1440"/>
        </w:tabs>
        <w:spacing w:before="0" w:beforeAutospacing="0" w:after="0" w:afterAutospacing="0"/>
      </w:pPr>
    </w:p>
    <w:p w:rsidR="005E0A0F" w:rsidRDefault="00AC5BD4" w:rsidP="00CA06CE">
      <w:pPr>
        <w:pStyle w:val="NormalWeb"/>
        <w:tabs>
          <w:tab w:val="left" w:pos="360"/>
          <w:tab w:val="left" w:pos="720"/>
          <w:tab w:val="left" w:pos="1080"/>
          <w:tab w:val="left" w:pos="1440"/>
        </w:tabs>
        <w:spacing w:before="0" w:beforeAutospacing="0" w:after="0" w:afterAutospacing="0"/>
        <w:rPr>
          <w:u w:val="single"/>
        </w:rPr>
      </w:pPr>
      <w:r>
        <w:tab/>
      </w:r>
      <w:r w:rsidR="005E0A0F">
        <w:t>3.</w:t>
      </w:r>
      <w:r w:rsidR="00CA06CE">
        <w:t xml:space="preserve">  </w:t>
      </w:r>
      <w:r w:rsidR="005E0A0F">
        <w:rPr>
          <w:u w:val="single"/>
        </w:rPr>
        <w:t>Use of Information Technology</w:t>
      </w:r>
    </w:p>
    <w:p w:rsidR="00502F93" w:rsidRPr="00502F93" w:rsidRDefault="00AC5BD4" w:rsidP="00502F93">
      <w:pPr>
        <w:pStyle w:val="NormalWeb"/>
        <w:tabs>
          <w:tab w:val="left" w:pos="360"/>
          <w:tab w:val="left" w:pos="720"/>
          <w:tab w:val="left" w:pos="1080"/>
          <w:tab w:val="left" w:pos="1440"/>
        </w:tabs>
        <w:spacing w:after="0"/>
      </w:pPr>
      <w:r>
        <w:tab/>
      </w:r>
      <w:r>
        <w:tab/>
      </w:r>
      <w:r w:rsidR="00502F93">
        <w:t>I</w:t>
      </w:r>
      <w:r w:rsidR="00502F93" w:rsidRPr="00502F93">
        <w:t xml:space="preserve">nformation technology is used </w:t>
      </w:r>
      <w:r w:rsidR="00502F93">
        <w:t xml:space="preserve">for submission of the </w:t>
      </w:r>
      <w:r w:rsidR="00A327F6">
        <w:t>provision’s representations</w:t>
      </w:r>
      <w:r w:rsidR="00BE6C9F">
        <w:t xml:space="preserve"> and any disclosures</w:t>
      </w:r>
      <w:r w:rsidR="00502F93">
        <w:t xml:space="preserve"> (100%)</w:t>
      </w:r>
      <w:r w:rsidR="00502F93" w:rsidRPr="00502F93">
        <w:t xml:space="preserve">.  </w:t>
      </w:r>
      <w:r w:rsidR="007C00D2" w:rsidRPr="007C00D2">
        <w:t>In compliance with 44 U.S.C. 3504 (a)(1)(B)(vi), DoD provides the option for the electronic submission of information, when practicable, as a substitute for paper.  In addition, FAR 2.101 defines the terms “in writing” and “written” to include “electronically transmitted and stored information.  Standardized or repetitive data is not involved.  Contractors may, however, submit any required information in formats that are compatible with their automated systems.</w:t>
      </w:r>
    </w:p>
    <w:p w:rsidR="005E0A0F" w:rsidRDefault="00AC5BD4" w:rsidP="00CA06CE">
      <w:pPr>
        <w:pStyle w:val="NormalWeb"/>
        <w:tabs>
          <w:tab w:val="left" w:pos="360"/>
          <w:tab w:val="left" w:pos="720"/>
          <w:tab w:val="left" w:pos="1080"/>
          <w:tab w:val="left" w:pos="1440"/>
        </w:tabs>
        <w:spacing w:before="0" w:beforeAutospacing="0" w:after="0" w:afterAutospacing="0"/>
        <w:rPr>
          <w:u w:val="single"/>
        </w:rPr>
      </w:pPr>
      <w:r>
        <w:tab/>
      </w:r>
      <w:r w:rsidR="005E0A0F">
        <w:t>4.</w:t>
      </w:r>
      <w:r>
        <w:tab/>
      </w:r>
      <w:r w:rsidR="005E0A0F">
        <w:rPr>
          <w:u w:val="single"/>
        </w:rPr>
        <w:t>Non-duplication</w:t>
      </w:r>
    </w:p>
    <w:p w:rsidR="00BE6C9F" w:rsidRPr="00BE6C9F" w:rsidRDefault="00AC5BD4" w:rsidP="00BE6C9F">
      <w:pPr>
        <w:pStyle w:val="NormalWeb"/>
        <w:tabs>
          <w:tab w:val="left" w:pos="720"/>
          <w:tab w:val="left" w:pos="1080"/>
          <w:tab w:val="left" w:pos="1440"/>
        </w:tabs>
      </w:pPr>
      <w:r>
        <w:tab/>
      </w:r>
      <w:r>
        <w:tab/>
      </w:r>
      <w:bookmarkStart w:id="3" w:name="cp440"/>
      <w:r w:rsidR="00502F93" w:rsidRPr="00502F93">
        <w:t xml:space="preserve">As a matter of policy, DoD reviews the Federal Acquisition Regulation (FAR) to determine if adequate language already exists.  </w:t>
      </w:r>
      <w:r w:rsidR="00BE6C9F" w:rsidRPr="00BE6C9F">
        <w:t xml:space="preserve">This </w:t>
      </w:r>
      <w:r w:rsidR="00BE6C9F">
        <w:t>information collection is required to implement</w:t>
      </w:r>
      <w:r w:rsidR="00BE6C9F" w:rsidRPr="00BE6C9F">
        <w:t xml:space="preserve"> a DoD-unique statute and is not duplicative of language in the FAR.  Similar information is not otherwise available to the contracting officer.</w:t>
      </w:r>
    </w:p>
    <w:p w:rsidR="005E0A0F" w:rsidRDefault="00AC5BD4" w:rsidP="00CA06CE">
      <w:pPr>
        <w:pStyle w:val="NormalWeb"/>
        <w:tabs>
          <w:tab w:val="left" w:pos="360"/>
          <w:tab w:val="left" w:pos="720"/>
          <w:tab w:val="left" w:pos="1080"/>
          <w:tab w:val="left" w:pos="1440"/>
        </w:tabs>
        <w:spacing w:before="0" w:beforeAutospacing="0" w:after="0" w:afterAutospacing="0"/>
        <w:rPr>
          <w:u w:val="single"/>
        </w:rPr>
      </w:pPr>
      <w:r>
        <w:lastRenderedPageBreak/>
        <w:tab/>
      </w:r>
      <w:r w:rsidR="005E0A0F">
        <w:t>5.</w:t>
      </w:r>
      <w:r>
        <w:tab/>
      </w:r>
      <w:r w:rsidR="005E0A0F">
        <w:rPr>
          <w:u w:val="single"/>
        </w:rPr>
        <w:t>Burden on Small Business</w:t>
      </w:r>
    </w:p>
    <w:p w:rsidR="00BE6C9F" w:rsidRDefault="00AC5BD4" w:rsidP="00BE6C9F">
      <w:pPr>
        <w:pStyle w:val="NormalWeb"/>
        <w:tabs>
          <w:tab w:val="left" w:pos="360"/>
          <w:tab w:val="left" w:pos="720"/>
          <w:tab w:val="left" w:pos="1080"/>
          <w:tab w:val="left" w:pos="1440"/>
        </w:tabs>
        <w:spacing w:after="0"/>
        <w:rPr>
          <w:bCs/>
        </w:rPr>
      </w:pPr>
      <w:bookmarkStart w:id="4" w:name="cp441"/>
      <w:bookmarkEnd w:id="3"/>
      <w:r>
        <w:tab/>
      </w:r>
      <w:r>
        <w:tab/>
      </w:r>
      <w:bookmarkEnd w:id="4"/>
      <w:r w:rsidR="00BE6C9F" w:rsidRPr="00BE6C9F">
        <w:rPr>
          <w:bCs/>
        </w:rPr>
        <w:t xml:space="preserve">The collection of information is not expected to have a significant impact on a substantial number of small entities.  The </w:t>
      </w:r>
      <w:r w:rsidR="00BE6C9F">
        <w:rPr>
          <w:bCs/>
        </w:rPr>
        <w:t>provision</w:t>
      </w:r>
      <w:r w:rsidR="00BE6C9F" w:rsidRPr="00BE6C9F">
        <w:rPr>
          <w:bCs/>
        </w:rPr>
        <w:t xml:space="preserve"> only apples to the acquisition of foreign commercial satellite services, and the representations require minimal response time.  Because of the statutory prohibitions and the expected rarity of a waiver by an Under Secretary of Defense, DoD expects that it will be extremely rare to receive a positive representation from an offeror, with required submission of additional information.</w:t>
      </w:r>
    </w:p>
    <w:p w:rsidR="005E0A0F" w:rsidRDefault="00AC5BD4" w:rsidP="00BE6C9F">
      <w:pPr>
        <w:pStyle w:val="NormalWeb"/>
        <w:tabs>
          <w:tab w:val="left" w:pos="360"/>
          <w:tab w:val="left" w:pos="720"/>
          <w:tab w:val="left" w:pos="1080"/>
          <w:tab w:val="left" w:pos="1440"/>
        </w:tabs>
        <w:spacing w:after="0"/>
        <w:rPr>
          <w:u w:val="single"/>
        </w:rPr>
      </w:pPr>
      <w:r>
        <w:tab/>
      </w:r>
      <w:r w:rsidR="005E0A0F">
        <w:t>6.</w:t>
      </w:r>
      <w:r>
        <w:tab/>
      </w:r>
      <w:r w:rsidR="005E0A0F">
        <w:rPr>
          <w:u w:val="single"/>
        </w:rPr>
        <w:t>Less Frequent Collection</w:t>
      </w:r>
    </w:p>
    <w:p w:rsidR="00BE6C9F" w:rsidRPr="00BE6C9F" w:rsidRDefault="00AC5BD4" w:rsidP="00BE6C9F">
      <w:pPr>
        <w:pStyle w:val="NormalWeb"/>
        <w:tabs>
          <w:tab w:val="left" w:pos="720"/>
          <w:tab w:val="left" w:pos="1080"/>
          <w:tab w:val="left" w:pos="1440"/>
        </w:tabs>
      </w:pPr>
      <w:bookmarkStart w:id="5" w:name="cp444"/>
      <w:r>
        <w:tab/>
      </w:r>
      <w:r w:rsidR="00BE6C9F" w:rsidRPr="00BE6C9F">
        <w:t>After initial submission</w:t>
      </w:r>
      <w:r w:rsidR="00BE6C9F">
        <w:t xml:space="preserve"> of the representations</w:t>
      </w:r>
      <w:r w:rsidR="00BE6C9F" w:rsidRPr="00BE6C9F">
        <w:t>, the rule provides for the required representations to be part of the annual representations and certifications, unless there is a change in the representation, so that the offeror only needs to update the representations annually, along with all other required annual representations and certifications.  This is necessary to implement section 1602 of the NDAA for FY 2014.</w:t>
      </w:r>
    </w:p>
    <w:p w:rsidR="005E0A0F" w:rsidRDefault="00AC5BD4" w:rsidP="00CA06CE">
      <w:pPr>
        <w:pStyle w:val="NormalWeb"/>
        <w:tabs>
          <w:tab w:val="left" w:pos="360"/>
          <w:tab w:val="left" w:pos="720"/>
          <w:tab w:val="left" w:pos="1080"/>
          <w:tab w:val="left" w:pos="1440"/>
        </w:tabs>
        <w:spacing w:before="0" w:beforeAutospacing="0" w:after="0" w:afterAutospacing="0"/>
        <w:rPr>
          <w:u w:val="single"/>
        </w:rPr>
      </w:pPr>
      <w:r>
        <w:tab/>
      </w:r>
      <w:r w:rsidR="005E0A0F">
        <w:t>7.</w:t>
      </w:r>
      <w:r>
        <w:tab/>
      </w:r>
      <w:r w:rsidR="005E0A0F">
        <w:rPr>
          <w:u w:val="single"/>
        </w:rPr>
        <w:t>Paperwork Reduction Act Guidelines</w:t>
      </w:r>
    </w:p>
    <w:p w:rsidR="00502F93" w:rsidRPr="00502F93" w:rsidRDefault="00AC5BD4" w:rsidP="00502F93">
      <w:pPr>
        <w:pStyle w:val="NormalWeb"/>
        <w:tabs>
          <w:tab w:val="left" w:pos="360"/>
          <w:tab w:val="left" w:pos="720"/>
          <w:tab w:val="left" w:pos="1080"/>
          <w:tab w:val="left" w:pos="1440"/>
        </w:tabs>
        <w:spacing w:after="0"/>
      </w:pPr>
      <w:bookmarkStart w:id="6" w:name="cp446"/>
      <w:bookmarkEnd w:id="5"/>
      <w:r>
        <w:tab/>
      </w:r>
      <w:r>
        <w:tab/>
      </w:r>
      <w:r w:rsidR="00502F93" w:rsidRPr="00502F93">
        <w:t>No special circumstances for collections exist.</w:t>
      </w:r>
      <w:r w:rsidR="0026047C">
        <w:t xml:space="preserve">  </w:t>
      </w:r>
      <w:r w:rsidR="0026047C" w:rsidRPr="0026047C">
        <w:t>The collection of information is consistent with the guidelines delineated in 5 CFR 1320.5(d)(2).</w:t>
      </w:r>
    </w:p>
    <w:p w:rsidR="005E0A0F" w:rsidRDefault="00AC5BD4" w:rsidP="00CA06CE">
      <w:pPr>
        <w:pStyle w:val="NormalWeb"/>
        <w:tabs>
          <w:tab w:val="left" w:pos="360"/>
          <w:tab w:val="left" w:pos="720"/>
          <w:tab w:val="left" w:pos="1080"/>
          <w:tab w:val="left" w:pos="1440"/>
        </w:tabs>
        <w:spacing w:before="0" w:beforeAutospacing="0" w:after="0" w:afterAutospacing="0"/>
        <w:rPr>
          <w:u w:val="single"/>
        </w:rPr>
      </w:pPr>
      <w:r>
        <w:tab/>
      </w:r>
      <w:r w:rsidR="005E0A0F">
        <w:t>8.</w:t>
      </w:r>
      <w:r>
        <w:tab/>
      </w:r>
      <w:r w:rsidR="005E0A0F">
        <w:rPr>
          <w:u w:val="single"/>
        </w:rPr>
        <w:t>Consultation and Public Comments</w:t>
      </w:r>
    </w:p>
    <w:p w:rsidR="00BE6C9F" w:rsidRDefault="00BE6C9F" w:rsidP="00CA06CE">
      <w:pPr>
        <w:pStyle w:val="NormalWeb"/>
        <w:tabs>
          <w:tab w:val="left" w:pos="360"/>
          <w:tab w:val="left" w:pos="720"/>
          <w:tab w:val="left" w:pos="1080"/>
          <w:tab w:val="left" w:pos="1440"/>
        </w:tabs>
        <w:spacing w:before="0" w:beforeAutospacing="0" w:after="0" w:afterAutospacing="0"/>
        <w:rPr>
          <w:u w:val="single"/>
        </w:rPr>
      </w:pPr>
    </w:p>
    <w:p w:rsidR="00BE6C9F" w:rsidRPr="00BE6C9F" w:rsidRDefault="00BE6C9F" w:rsidP="00CA06CE">
      <w:pPr>
        <w:pStyle w:val="NormalWeb"/>
        <w:tabs>
          <w:tab w:val="left" w:pos="360"/>
          <w:tab w:val="left" w:pos="720"/>
          <w:tab w:val="left" w:pos="1080"/>
          <w:tab w:val="left" w:pos="1440"/>
        </w:tabs>
        <w:spacing w:before="0" w:beforeAutospacing="0" w:after="0" w:afterAutospacing="0"/>
      </w:pPr>
      <w:r>
        <w:tab/>
        <w:t xml:space="preserve">a.  </w:t>
      </w:r>
      <w:r w:rsidRPr="00BE6C9F">
        <w:t>Subject matter experts within DoD were consulted</w:t>
      </w:r>
      <w:r>
        <w:t xml:space="preserve"> to obtain historical data on contracts impacted</w:t>
      </w:r>
      <w:r w:rsidRPr="00BE6C9F">
        <w:t>.</w:t>
      </w:r>
    </w:p>
    <w:p w:rsidR="00331CC0" w:rsidRDefault="007C00D2" w:rsidP="007C00D2">
      <w:pPr>
        <w:pStyle w:val="NormalWeb"/>
        <w:tabs>
          <w:tab w:val="left" w:pos="360"/>
          <w:tab w:val="left" w:pos="720"/>
          <w:tab w:val="left" w:pos="1080"/>
          <w:tab w:val="left" w:pos="1440"/>
        </w:tabs>
      </w:pPr>
      <w:bookmarkStart w:id="7" w:name="cp449"/>
      <w:bookmarkEnd w:id="6"/>
      <w:r>
        <w:tab/>
      </w:r>
      <w:r w:rsidR="00BE6C9F">
        <w:t>b</w:t>
      </w:r>
      <w:r>
        <w:t xml:space="preserve">.  Public comments were solicited in the </w:t>
      </w:r>
      <w:r w:rsidRPr="00BE6C9F">
        <w:rPr>
          <w:i/>
        </w:rPr>
        <w:t>Federal Register</w:t>
      </w:r>
      <w:r>
        <w:t xml:space="preserve"> on </w:t>
      </w:r>
      <w:r w:rsidR="00BE6C9F">
        <w:t xml:space="preserve">November </w:t>
      </w:r>
      <w:r w:rsidR="00612AE2">
        <w:t>27</w:t>
      </w:r>
      <w:r w:rsidR="001C14AB">
        <w:t>, 2017,</w:t>
      </w:r>
      <w:r>
        <w:t xml:space="preserve"> at </w:t>
      </w:r>
      <w:hyperlink r:id="rId9" w:history="1">
        <w:r w:rsidR="00612AE2" w:rsidRPr="006F6AE2">
          <w:rPr>
            <w:rStyle w:val="Hyperlink"/>
          </w:rPr>
          <w:t>82 FR 56010</w:t>
        </w:r>
      </w:hyperlink>
      <w:r w:rsidR="00612AE2">
        <w:t xml:space="preserve"> </w:t>
      </w:r>
      <w:r>
        <w:t xml:space="preserve">as required by 5 CFR 1320.8(d)).  </w:t>
      </w:r>
      <w:r w:rsidR="001C14AB">
        <w:t>No</w:t>
      </w:r>
      <w:r>
        <w:t xml:space="preserve"> comments were received.  </w:t>
      </w:r>
    </w:p>
    <w:p w:rsidR="003D5A22" w:rsidRPr="00CC7577" w:rsidRDefault="003D5A22" w:rsidP="003D5A22">
      <w:pPr>
        <w:tabs>
          <w:tab w:val="left" w:pos="360"/>
          <w:tab w:val="left" w:pos="720"/>
          <w:tab w:val="left" w:pos="1080"/>
          <w:tab w:val="left" w:pos="1440"/>
        </w:tabs>
        <w:spacing w:before="100" w:beforeAutospacing="1" w:after="100" w:afterAutospacing="1" w:line="288" w:lineRule="atLeast"/>
      </w:pPr>
      <w:r>
        <w:tab/>
        <w:t xml:space="preserve">c.  </w:t>
      </w:r>
      <w:r w:rsidRPr="00CC7577">
        <w:t xml:space="preserve">A notice of submission to OMB for clearance of this information collection was published in the </w:t>
      </w:r>
      <w:r w:rsidRPr="00CC7577">
        <w:rPr>
          <w:i/>
        </w:rPr>
        <w:t>Federal Register</w:t>
      </w:r>
      <w:r w:rsidRPr="00CC7577">
        <w:t xml:space="preserve"> on </w:t>
      </w:r>
      <w:r w:rsidR="00BE6C9F">
        <w:t xml:space="preserve">January </w:t>
      </w:r>
      <w:r w:rsidR="00612AE2">
        <w:t>30</w:t>
      </w:r>
      <w:r>
        <w:t>, 201</w:t>
      </w:r>
      <w:r w:rsidR="00BE6C9F">
        <w:t>8</w:t>
      </w:r>
      <w:r>
        <w:t xml:space="preserve"> at </w:t>
      </w:r>
      <w:hyperlink r:id="rId10" w:history="1">
        <w:r w:rsidR="006F6AE2" w:rsidRPr="006F6AE2">
          <w:rPr>
            <w:rStyle w:val="Hyperlink"/>
          </w:rPr>
          <w:t>83 FR 4190</w:t>
        </w:r>
      </w:hyperlink>
      <w:r w:rsidR="00BE6C9F">
        <w:t>.</w:t>
      </w:r>
    </w:p>
    <w:p w:rsidR="005E0A0F" w:rsidRDefault="00AC5BD4" w:rsidP="00CA06CE">
      <w:pPr>
        <w:pStyle w:val="NormalWeb"/>
        <w:tabs>
          <w:tab w:val="left" w:pos="360"/>
          <w:tab w:val="left" w:pos="720"/>
          <w:tab w:val="left" w:pos="1080"/>
          <w:tab w:val="left" w:pos="1440"/>
        </w:tabs>
        <w:spacing w:before="0" w:beforeAutospacing="0" w:after="0" w:afterAutospacing="0"/>
        <w:rPr>
          <w:u w:val="single"/>
        </w:rPr>
      </w:pPr>
      <w:r>
        <w:tab/>
      </w:r>
      <w:r w:rsidR="005E0A0F">
        <w:t>9.</w:t>
      </w:r>
      <w:r w:rsidR="00331CC0">
        <w:t xml:space="preserve"> </w:t>
      </w:r>
      <w:r w:rsidR="005E0A0F">
        <w:t xml:space="preserve"> </w:t>
      </w:r>
      <w:r w:rsidR="005E0A0F">
        <w:rPr>
          <w:u w:val="single"/>
        </w:rPr>
        <w:t>Gifts or Payment</w:t>
      </w:r>
    </w:p>
    <w:p w:rsidR="00CA06CE" w:rsidRDefault="00CA06CE" w:rsidP="00CA06CE">
      <w:pPr>
        <w:pStyle w:val="NormalWeb"/>
        <w:tabs>
          <w:tab w:val="left" w:pos="360"/>
          <w:tab w:val="left" w:pos="720"/>
          <w:tab w:val="left" w:pos="1080"/>
          <w:tab w:val="left" w:pos="1440"/>
        </w:tabs>
        <w:spacing w:before="0" w:beforeAutospacing="0" w:after="0" w:afterAutospacing="0"/>
      </w:pPr>
    </w:p>
    <w:p w:rsidR="00AC5BD4" w:rsidRDefault="00AC5BD4" w:rsidP="00CA06CE">
      <w:pPr>
        <w:pStyle w:val="NormalWeb"/>
        <w:tabs>
          <w:tab w:val="left" w:pos="360"/>
          <w:tab w:val="left" w:pos="720"/>
          <w:tab w:val="left" w:pos="1080"/>
          <w:tab w:val="left" w:pos="1440"/>
        </w:tabs>
        <w:spacing w:before="0" w:beforeAutospacing="0" w:after="0" w:afterAutospacing="0"/>
      </w:pPr>
      <w:bookmarkStart w:id="8" w:name="cp450"/>
      <w:bookmarkEnd w:id="7"/>
      <w:r>
        <w:tab/>
      </w:r>
      <w:r>
        <w:tab/>
      </w:r>
      <w:bookmarkEnd w:id="8"/>
      <w:r w:rsidR="00502F93" w:rsidRPr="00502F93">
        <w:t>No payment or gift will be provided to respondents, other than remuneration of contractors.</w:t>
      </w:r>
    </w:p>
    <w:p w:rsidR="00CA06CE" w:rsidRDefault="00CA06CE" w:rsidP="00CA06CE">
      <w:pPr>
        <w:pStyle w:val="NormalWeb"/>
        <w:tabs>
          <w:tab w:val="left" w:pos="360"/>
          <w:tab w:val="left" w:pos="720"/>
          <w:tab w:val="left" w:pos="1080"/>
          <w:tab w:val="left" w:pos="1440"/>
        </w:tabs>
        <w:spacing w:before="0" w:beforeAutospacing="0" w:after="0" w:afterAutospacing="0"/>
      </w:pPr>
    </w:p>
    <w:p w:rsidR="005E0A0F" w:rsidRDefault="00AC5BD4" w:rsidP="00CA06CE">
      <w:pPr>
        <w:pStyle w:val="NormalWeb"/>
        <w:tabs>
          <w:tab w:val="left" w:pos="360"/>
          <w:tab w:val="left" w:pos="720"/>
          <w:tab w:val="left" w:pos="1080"/>
          <w:tab w:val="left" w:pos="1440"/>
        </w:tabs>
        <w:spacing w:before="0" w:beforeAutospacing="0" w:after="0" w:afterAutospacing="0"/>
        <w:rPr>
          <w:u w:val="single"/>
        </w:rPr>
      </w:pPr>
      <w:r>
        <w:tab/>
      </w:r>
      <w:r w:rsidR="005E0A0F">
        <w:t>10.</w:t>
      </w:r>
      <w:r w:rsidR="00331CC0">
        <w:t xml:space="preserve"> </w:t>
      </w:r>
      <w:r w:rsidR="005E0A0F">
        <w:t xml:space="preserve"> </w:t>
      </w:r>
      <w:r w:rsidR="005E0A0F">
        <w:rPr>
          <w:u w:val="single"/>
        </w:rPr>
        <w:t>Confidentiality</w:t>
      </w:r>
    </w:p>
    <w:p w:rsidR="00BE6C9F" w:rsidRDefault="00BE6C9F" w:rsidP="00CA06CE">
      <w:pPr>
        <w:pStyle w:val="NormalWeb"/>
        <w:tabs>
          <w:tab w:val="left" w:pos="360"/>
          <w:tab w:val="left" w:pos="720"/>
          <w:tab w:val="left" w:pos="1080"/>
          <w:tab w:val="left" w:pos="1440"/>
        </w:tabs>
        <w:spacing w:before="0" w:beforeAutospacing="0" w:after="0" w:afterAutospacing="0"/>
        <w:rPr>
          <w:u w:val="single"/>
        </w:rPr>
      </w:pPr>
    </w:p>
    <w:p w:rsidR="00BE6C9F" w:rsidRPr="00BE6C9F" w:rsidRDefault="00BE6C9F" w:rsidP="00BE6C9F">
      <w:pPr>
        <w:pStyle w:val="NormalWeb"/>
        <w:tabs>
          <w:tab w:val="left" w:pos="360"/>
        </w:tabs>
        <w:spacing w:before="0" w:beforeAutospacing="0" w:after="0" w:afterAutospacing="0"/>
      </w:pPr>
      <w:r>
        <w:tab/>
      </w:r>
      <w:r w:rsidR="00502F93" w:rsidRPr="00502F93">
        <w:t>This information is disclosed only to the extent consistent with prudent business practices and current laws and regulations.</w:t>
      </w:r>
      <w:r>
        <w:t xml:space="preserve">  </w:t>
      </w:r>
      <w:r w:rsidRPr="00BE6C9F">
        <w:t>No assurance of confidentiality is provided to respondents.</w:t>
      </w:r>
    </w:p>
    <w:p w:rsidR="00BE6C9F" w:rsidRDefault="00BE6C9F" w:rsidP="00502F93">
      <w:pPr>
        <w:pStyle w:val="NormalWeb"/>
        <w:tabs>
          <w:tab w:val="left" w:pos="360"/>
          <w:tab w:val="left" w:pos="720"/>
          <w:tab w:val="left" w:pos="1080"/>
          <w:tab w:val="left" w:pos="1440"/>
        </w:tabs>
        <w:spacing w:before="0" w:beforeAutospacing="0" w:after="0" w:afterAutospacing="0"/>
      </w:pPr>
    </w:p>
    <w:p w:rsidR="005E0A0F" w:rsidRDefault="00AC5BD4" w:rsidP="00502F93">
      <w:pPr>
        <w:pStyle w:val="NormalWeb"/>
        <w:tabs>
          <w:tab w:val="left" w:pos="360"/>
          <w:tab w:val="left" w:pos="720"/>
          <w:tab w:val="left" w:pos="1080"/>
          <w:tab w:val="left" w:pos="1440"/>
        </w:tabs>
        <w:spacing w:before="0" w:beforeAutospacing="0" w:after="0" w:afterAutospacing="0"/>
        <w:rPr>
          <w:u w:val="single"/>
        </w:rPr>
      </w:pPr>
      <w:r>
        <w:tab/>
      </w:r>
      <w:r w:rsidR="005E0A0F">
        <w:t>11.</w:t>
      </w:r>
      <w:r w:rsidR="00331CC0">
        <w:t xml:space="preserve"> </w:t>
      </w:r>
      <w:r w:rsidR="005E0A0F">
        <w:t xml:space="preserve"> </w:t>
      </w:r>
      <w:r w:rsidR="005E0A0F">
        <w:rPr>
          <w:u w:val="single"/>
        </w:rPr>
        <w:t>Sensitive Questions</w:t>
      </w:r>
    </w:p>
    <w:p w:rsidR="00CA06CE" w:rsidRDefault="00CA06CE" w:rsidP="00CA06CE">
      <w:pPr>
        <w:pStyle w:val="NormalWeb"/>
        <w:tabs>
          <w:tab w:val="left" w:pos="360"/>
          <w:tab w:val="left" w:pos="720"/>
          <w:tab w:val="left" w:pos="1080"/>
          <w:tab w:val="left" w:pos="1440"/>
        </w:tabs>
        <w:spacing w:before="0" w:beforeAutospacing="0" w:after="0" w:afterAutospacing="0"/>
      </w:pPr>
    </w:p>
    <w:p w:rsidR="00FB3212" w:rsidRDefault="00AC5BD4" w:rsidP="00CA06CE">
      <w:pPr>
        <w:pStyle w:val="NormalWeb"/>
        <w:tabs>
          <w:tab w:val="left" w:pos="360"/>
          <w:tab w:val="left" w:pos="720"/>
          <w:tab w:val="left" w:pos="1080"/>
          <w:tab w:val="left" w:pos="1440"/>
        </w:tabs>
        <w:spacing w:before="0" w:beforeAutospacing="0" w:after="0" w:afterAutospacing="0"/>
      </w:pPr>
      <w:bookmarkStart w:id="9" w:name="cp456"/>
      <w:r>
        <w:tab/>
      </w:r>
      <w:r>
        <w:tab/>
      </w:r>
      <w:r w:rsidR="00502F93" w:rsidRPr="00502F93">
        <w:t xml:space="preserve">No questions </w:t>
      </w:r>
      <w:r w:rsidR="00502F93">
        <w:t xml:space="preserve">of a sensitive nature </w:t>
      </w:r>
      <w:r w:rsidR="00502F93" w:rsidRPr="00502F93">
        <w:t>are included in the proposal adequacy checklist.</w:t>
      </w:r>
    </w:p>
    <w:p w:rsidR="005E0A0F" w:rsidRDefault="00AC5BD4" w:rsidP="00CA06CE">
      <w:pPr>
        <w:pStyle w:val="NormalWeb"/>
        <w:tabs>
          <w:tab w:val="left" w:pos="360"/>
          <w:tab w:val="left" w:pos="720"/>
          <w:tab w:val="left" w:pos="1080"/>
          <w:tab w:val="left" w:pos="1440"/>
        </w:tabs>
        <w:spacing w:before="0" w:beforeAutospacing="0" w:after="0" w:afterAutospacing="0"/>
        <w:rPr>
          <w:u w:val="single"/>
        </w:rPr>
      </w:pPr>
      <w:r>
        <w:lastRenderedPageBreak/>
        <w:tab/>
      </w:r>
      <w:r w:rsidR="005E0A0F">
        <w:t>12.</w:t>
      </w:r>
      <w:r w:rsidR="00331CC0">
        <w:t xml:space="preserve"> </w:t>
      </w:r>
      <w:r w:rsidR="005E0A0F">
        <w:t xml:space="preserve"> </w:t>
      </w:r>
      <w:r w:rsidR="005E0A0F">
        <w:rPr>
          <w:u w:val="single"/>
        </w:rPr>
        <w:t>Respondent Burden, and its Labor Costs</w:t>
      </w:r>
    </w:p>
    <w:p w:rsidR="00CA06CE" w:rsidRDefault="00CA06CE" w:rsidP="00CA06CE">
      <w:pPr>
        <w:pStyle w:val="NormalWeb"/>
        <w:tabs>
          <w:tab w:val="left" w:pos="360"/>
          <w:tab w:val="left" w:pos="720"/>
          <w:tab w:val="left" w:pos="1080"/>
          <w:tab w:val="left" w:pos="1440"/>
        </w:tabs>
        <w:spacing w:before="0" w:beforeAutospacing="0" w:after="0" w:afterAutospacing="0"/>
      </w:pPr>
    </w:p>
    <w:p w:rsidR="003002A0" w:rsidRDefault="003C26F7" w:rsidP="00CA06CE">
      <w:pPr>
        <w:pStyle w:val="NormalWeb"/>
        <w:tabs>
          <w:tab w:val="left" w:pos="360"/>
          <w:tab w:val="left" w:pos="720"/>
          <w:tab w:val="left" w:pos="1080"/>
          <w:tab w:val="left" w:pos="1440"/>
        </w:tabs>
        <w:spacing w:before="0" w:beforeAutospacing="0" w:after="0" w:afterAutospacing="0"/>
      </w:pPr>
      <w:bookmarkStart w:id="10" w:name="cp457"/>
      <w:bookmarkEnd w:id="9"/>
      <w:r>
        <w:tab/>
      </w:r>
      <w:r w:rsidR="00331CC0">
        <w:tab/>
        <w:t xml:space="preserve">a.  </w:t>
      </w:r>
      <w:r w:rsidR="005E0A0F">
        <w:rPr>
          <w:u w:val="single"/>
        </w:rPr>
        <w:t>Estimation of Respondent Burden</w:t>
      </w:r>
      <w:r>
        <w:t xml:space="preserve"> </w:t>
      </w:r>
    </w:p>
    <w:p w:rsidR="00502F93" w:rsidRPr="00502F93" w:rsidRDefault="00FB3212" w:rsidP="00502F93">
      <w:pPr>
        <w:pStyle w:val="NormalWeb"/>
        <w:tabs>
          <w:tab w:val="left" w:pos="360"/>
          <w:tab w:val="left" w:pos="720"/>
          <w:tab w:val="left" w:pos="1080"/>
          <w:tab w:val="left" w:pos="1440"/>
        </w:tabs>
      </w:pPr>
      <w:r>
        <w:tab/>
      </w:r>
      <w:r>
        <w:tab/>
      </w:r>
      <w:r w:rsidR="00502F93" w:rsidRPr="00502F93">
        <w:t>The annual total burden hours were computed as follows:</w:t>
      </w:r>
    </w:p>
    <w:p w:rsidR="00BE6C9F" w:rsidRPr="00BE6C9F" w:rsidRDefault="00B64DE5" w:rsidP="00BE6C9F">
      <w:pPr>
        <w:pStyle w:val="NormalWeb"/>
        <w:tabs>
          <w:tab w:val="left" w:pos="720"/>
          <w:tab w:val="left" w:pos="1080"/>
          <w:tab w:val="left" w:pos="1440"/>
        </w:tabs>
      </w:pPr>
      <w:r>
        <w:tab/>
      </w:r>
      <w:r w:rsidR="00331CC0">
        <w:tab/>
      </w:r>
      <w:r w:rsidR="00BE6C9F" w:rsidRPr="00BE6C9F">
        <w:t>The estimated cost to the public is based on F</w:t>
      </w:r>
      <w:r w:rsidR="00612AE2">
        <w:t xml:space="preserve">ederal </w:t>
      </w:r>
      <w:r w:rsidR="00BE6C9F" w:rsidRPr="00BE6C9F">
        <w:t>P</w:t>
      </w:r>
      <w:r w:rsidR="00612AE2">
        <w:t xml:space="preserve">rocurement </w:t>
      </w:r>
      <w:r w:rsidR="00BE6C9F" w:rsidRPr="00BE6C9F">
        <w:t>D</w:t>
      </w:r>
      <w:r w:rsidR="00612AE2">
        <w:t xml:space="preserve">ata </w:t>
      </w:r>
      <w:r w:rsidR="00BE6C9F" w:rsidRPr="00BE6C9F">
        <w:t>S</w:t>
      </w:r>
      <w:r w:rsidR="00612AE2">
        <w:t xml:space="preserve">ystem </w:t>
      </w:r>
      <w:r w:rsidR="00BE6C9F" w:rsidRPr="00BE6C9F">
        <w:t>data for FY 201</w:t>
      </w:r>
      <w:r w:rsidR="00F1794A">
        <w:t>6</w:t>
      </w:r>
      <w:r w:rsidR="00BE6C9F" w:rsidRPr="00BE6C9F">
        <w:t xml:space="preserve">.  There were </w:t>
      </w:r>
      <w:r w:rsidR="00F1794A">
        <w:t>256</w:t>
      </w:r>
      <w:r w:rsidR="00BE6C9F" w:rsidRPr="00BE6C9F">
        <w:t xml:space="preserve"> unique contractors that received contract or orders for P</w:t>
      </w:r>
      <w:r w:rsidR="00612AE2">
        <w:t xml:space="preserve">roduct </w:t>
      </w:r>
      <w:r w:rsidR="00BE6C9F" w:rsidRPr="00BE6C9F">
        <w:t>S</w:t>
      </w:r>
      <w:r w:rsidR="00612AE2">
        <w:t xml:space="preserve">ervice </w:t>
      </w:r>
      <w:r w:rsidR="00BE6C9F" w:rsidRPr="00BE6C9F">
        <w:t>C</w:t>
      </w:r>
      <w:r w:rsidR="00612AE2">
        <w:t>ode</w:t>
      </w:r>
      <w:r w:rsidR="00BE6C9F" w:rsidRPr="00BE6C9F">
        <w:t xml:space="preserve"> D304 (ADP Telecommunications and Transmission Services), of which commercial satellite services are a subset, so </w:t>
      </w:r>
      <w:r w:rsidR="00F1794A">
        <w:t>256</w:t>
      </w:r>
      <w:r w:rsidR="00BE6C9F" w:rsidRPr="00BE6C9F">
        <w:t xml:space="preserve"> is an estimate at the highest end of the possible range of respondents.  Since the representations are included in the annual representations and certifications, only one response per year is necessary.  It is unlikely that an offeror will change the representation during the year, because it is unlikely that the offeror would receive an award if a negative representation is provided.</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1733"/>
      </w:tblGrid>
      <w:tr w:rsidR="006E7819" w:rsidTr="00746F33">
        <w:trPr>
          <w:trHeight w:val="386"/>
        </w:trPr>
        <w:tc>
          <w:tcPr>
            <w:tcW w:w="9270" w:type="dxa"/>
            <w:gridSpan w:val="2"/>
            <w:shd w:val="clear" w:color="auto" w:fill="auto"/>
            <w:vAlign w:val="center"/>
          </w:tcPr>
          <w:p w:rsidR="006E7819" w:rsidRDefault="00533827" w:rsidP="00D20699">
            <w:pPr>
              <w:pStyle w:val="NormalWeb"/>
              <w:tabs>
                <w:tab w:val="left" w:pos="360"/>
              </w:tabs>
              <w:spacing w:before="0" w:beforeAutospacing="0" w:after="0" w:afterAutospacing="0"/>
              <w:jc w:val="center"/>
            </w:pPr>
            <w:r>
              <w:t xml:space="preserve">Estimation of Respondent </w:t>
            </w:r>
            <w:r w:rsidR="006E7819">
              <w:t>Burden Hours</w:t>
            </w:r>
            <w:r w:rsidR="00746F33">
              <w:t xml:space="preserve">: </w:t>
            </w:r>
          </w:p>
        </w:tc>
      </w:tr>
      <w:tr w:rsidR="00533827" w:rsidTr="00140B8B">
        <w:trPr>
          <w:trHeight w:val="386"/>
        </w:trPr>
        <w:tc>
          <w:tcPr>
            <w:tcW w:w="7537" w:type="dxa"/>
            <w:shd w:val="clear" w:color="auto" w:fill="auto"/>
            <w:vAlign w:val="center"/>
          </w:tcPr>
          <w:p w:rsidR="00533827" w:rsidRPr="0012026A" w:rsidRDefault="00533827" w:rsidP="00CA06CE">
            <w:pPr>
              <w:tabs>
                <w:tab w:val="left" w:pos="360"/>
              </w:tabs>
              <w:rPr>
                <w:rFonts w:cs="Courier New"/>
                <w:color w:val="000000"/>
              </w:rPr>
            </w:pPr>
            <w:bookmarkStart w:id="11" w:name="cp458"/>
            <w:bookmarkEnd w:id="10"/>
            <w:r w:rsidRPr="0012026A">
              <w:rPr>
                <w:rFonts w:cs="Courier New"/>
                <w:color w:val="000000"/>
              </w:rPr>
              <w:t xml:space="preserve">Number of respondents </w:t>
            </w:r>
          </w:p>
        </w:tc>
        <w:tc>
          <w:tcPr>
            <w:tcW w:w="1733" w:type="dxa"/>
            <w:shd w:val="clear" w:color="auto" w:fill="auto"/>
            <w:vAlign w:val="center"/>
          </w:tcPr>
          <w:p w:rsidR="00533827" w:rsidRDefault="00F1794A" w:rsidP="00CA06CE">
            <w:pPr>
              <w:pStyle w:val="NormalWeb"/>
              <w:tabs>
                <w:tab w:val="left" w:pos="360"/>
              </w:tabs>
              <w:spacing w:before="0" w:beforeAutospacing="0" w:after="0" w:afterAutospacing="0"/>
              <w:jc w:val="right"/>
            </w:pPr>
            <w:r>
              <w:t>256</w:t>
            </w:r>
          </w:p>
        </w:tc>
      </w:tr>
      <w:tr w:rsidR="00533827" w:rsidTr="00140B8B">
        <w:trPr>
          <w:trHeight w:val="422"/>
        </w:trPr>
        <w:tc>
          <w:tcPr>
            <w:tcW w:w="7537" w:type="dxa"/>
            <w:shd w:val="clear" w:color="auto" w:fill="auto"/>
            <w:vAlign w:val="center"/>
          </w:tcPr>
          <w:p w:rsidR="00533827" w:rsidRPr="0012026A" w:rsidRDefault="00533827" w:rsidP="00CA06CE">
            <w:pPr>
              <w:tabs>
                <w:tab w:val="left" w:pos="360"/>
              </w:tabs>
              <w:rPr>
                <w:rFonts w:cs="Courier New"/>
                <w:color w:val="000000"/>
              </w:rPr>
            </w:pPr>
            <w:r w:rsidRPr="0012026A">
              <w:rPr>
                <w:rFonts w:cs="Courier New"/>
                <w:color w:val="000000"/>
              </w:rPr>
              <w:t xml:space="preserve">Responses per respondent </w:t>
            </w:r>
          </w:p>
        </w:tc>
        <w:tc>
          <w:tcPr>
            <w:tcW w:w="1733" w:type="dxa"/>
            <w:shd w:val="clear" w:color="auto" w:fill="auto"/>
            <w:vAlign w:val="center"/>
          </w:tcPr>
          <w:p w:rsidR="00533827" w:rsidRDefault="00502F93" w:rsidP="00CA06CE">
            <w:pPr>
              <w:pStyle w:val="NormalWeb"/>
              <w:tabs>
                <w:tab w:val="left" w:pos="360"/>
              </w:tabs>
              <w:spacing w:before="0" w:beforeAutospacing="0" w:after="0" w:afterAutospacing="0"/>
              <w:contextualSpacing/>
              <w:jc w:val="right"/>
            </w:pPr>
            <w:r>
              <w:t>1</w:t>
            </w:r>
          </w:p>
        </w:tc>
      </w:tr>
      <w:tr w:rsidR="00533827" w:rsidTr="00140B8B">
        <w:trPr>
          <w:trHeight w:val="431"/>
        </w:trPr>
        <w:tc>
          <w:tcPr>
            <w:tcW w:w="7537" w:type="dxa"/>
            <w:shd w:val="clear" w:color="auto" w:fill="auto"/>
            <w:vAlign w:val="center"/>
          </w:tcPr>
          <w:p w:rsidR="00533827" w:rsidRPr="0012026A" w:rsidRDefault="00533827" w:rsidP="00CA06CE">
            <w:pPr>
              <w:tabs>
                <w:tab w:val="left" w:pos="360"/>
              </w:tabs>
              <w:rPr>
                <w:rFonts w:cs="Courier New"/>
                <w:color w:val="000000"/>
              </w:rPr>
            </w:pPr>
            <w:r w:rsidRPr="0012026A">
              <w:rPr>
                <w:rFonts w:cs="Courier New"/>
                <w:color w:val="000000"/>
              </w:rPr>
              <w:t xml:space="preserve">Number of responses </w:t>
            </w:r>
          </w:p>
        </w:tc>
        <w:tc>
          <w:tcPr>
            <w:tcW w:w="1733" w:type="dxa"/>
            <w:shd w:val="clear" w:color="auto" w:fill="auto"/>
            <w:vAlign w:val="center"/>
          </w:tcPr>
          <w:p w:rsidR="00533827" w:rsidRDefault="00F1794A" w:rsidP="00CA06CE">
            <w:pPr>
              <w:pStyle w:val="NormalWeb"/>
              <w:tabs>
                <w:tab w:val="left" w:pos="360"/>
              </w:tabs>
              <w:spacing w:before="0" w:beforeAutospacing="0" w:after="0" w:afterAutospacing="0"/>
              <w:contextualSpacing/>
              <w:jc w:val="right"/>
            </w:pPr>
            <w:r>
              <w:t>256</w:t>
            </w:r>
          </w:p>
        </w:tc>
      </w:tr>
      <w:tr w:rsidR="00533827" w:rsidTr="00140B8B">
        <w:trPr>
          <w:trHeight w:val="440"/>
        </w:trPr>
        <w:tc>
          <w:tcPr>
            <w:tcW w:w="7537" w:type="dxa"/>
            <w:shd w:val="clear" w:color="auto" w:fill="auto"/>
            <w:vAlign w:val="center"/>
          </w:tcPr>
          <w:p w:rsidR="00533827" w:rsidRPr="0012026A" w:rsidRDefault="00533827" w:rsidP="00CA06CE">
            <w:pPr>
              <w:tabs>
                <w:tab w:val="left" w:pos="360"/>
              </w:tabs>
              <w:rPr>
                <w:rFonts w:cs="Courier New"/>
                <w:color w:val="000000"/>
              </w:rPr>
            </w:pPr>
            <w:r w:rsidRPr="0012026A">
              <w:rPr>
                <w:rFonts w:cs="Courier New"/>
                <w:color w:val="000000"/>
              </w:rPr>
              <w:t xml:space="preserve">Hours per response </w:t>
            </w:r>
          </w:p>
        </w:tc>
        <w:tc>
          <w:tcPr>
            <w:tcW w:w="1733" w:type="dxa"/>
            <w:shd w:val="clear" w:color="auto" w:fill="auto"/>
            <w:vAlign w:val="center"/>
          </w:tcPr>
          <w:p w:rsidR="00533827" w:rsidRDefault="00F1794A" w:rsidP="00CA06CE">
            <w:pPr>
              <w:pStyle w:val="NormalWeb"/>
              <w:tabs>
                <w:tab w:val="left" w:pos="360"/>
              </w:tabs>
              <w:spacing w:before="0" w:beforeAutospacing="0" w:after="0" w:afterAutospacing="0"/>
              <w:contextualSpacing/>
              <w:jc w:val="right"/>
            </w:pPr>
            <w:r>
              <w:t>.25</w:t>
            </w:r>
          </w:p>
        </w:tc>
      </w:tr>
      <w:tr w:rsidR="00533827" w:rsidTr="00140B8B">
        <w:trPr>
          <w:trHeight w:val="449"/>
        </w:trPr>
        <w:tc>
          <w:tcPr>
            <w:tcW w:w="7537" w:type="dxa"/>
            <w:shd w:val="clear" w:color="auto" w:fill="auto"/>
            <w:vAlign w:val="center"/>
          </w:tcPr>
          <w:p w:rsidR="00533827" w:rsidRPr="0012026A" w:rsidRDefault="00533827" w:rsidP="00CA06CE">
            <w:pPr>
              <w:tabs>
                <w:tab w:val="left" w:pos="360"/>
              </w:tabs>
              <w:rPr>
                <w:rFonts w:cs="Courier New"/>
                <w:color w:val="000000"/>
              </w:rPr>
            </w:pPr>
            <w:r w:rsidRPr="0012026A">
              <w:rPr>
                <w:rFonts w:cs="Courier New"/>
                <w:color w:val="000000"/>
              </w:rPr>
              <w:t>Estimated hours</w:t>
            </w:r>
            <w:r w:rsidR="00746F33">
              <w:rPr>
                <w:rFonts w:cs="Courier New"/>
                <w:color w:val="000000"/>
              </w:rPr>
              <w:t xml:space="preserve"> (number of responses multiplied hours per response)</w:t>
            </w:r>
          </w:p>
        </w:tc>
        <w:tc>
          <w:tcPr>
            <w:tcW w:w="1733" w:type="dxa"/>
            <w:shd w:val="clear" w:color="auto" w:fill="auto"/>
            <w:vAlign w:val="center"/>
          </w:tcPr>
          <w:p w:rsidR="00533827" w:rsidRDefault="00F1794A" w:rsidP="00CA06CE">
            <w:pPr>
              <w:pStyle w:val="NormalWeb"/>
              <w:tabs>
                <w:tab w:val="left" w:pos="360"/>
              </w:tabs>
              <w:spacing w:before="0" w:beforeAutospacing="0" w:after="0" w:afterAutospacing="0"/>
              <w:contextualSpacing/>
              <w:jc w:val="right"/>
            </w:pPr>
            <w:r>
              <w:t>64</w:t>
            </w:r>
          </w:p>
        </w:tc>
      </w:tr>
      <w:tr w:rsidR="00533827" w:rsidTr="00140B8B">
        <w:trPr>
          <w:trHeight w:val="431"/>
        </w:trPr>
        <w:tc>
          <w:tcPr>
            <w:tcW w:w="7537" w:type="dxa"/>
            <w:shd w:val="clear" w:color="auto" w:fill="auto"/>
            <w:vAlign w:val="center"/>
          </w:tcPr>
          <w:p w:rsidR="00533827" w:rsidRPr="0012026A" w:rsidRDefault="00533827" w:rsidP="00CA06CE">
            <w:pPr>
              <w:tabs>
                <w:tab w:val="left" w:pos="360"/>
              </w:tabs>
              <w:rPr>
                <w:rFonts w:cs="Courier New"/>
                <w:color w:val="000000"/>
              </w:rPr>
            </w:pPr>
            <w:r w:rsidRPr="0012026A">
              <w:rPr>
                <w:rFonts w:cs="Courier New"/>
                <w:color w:val="000000"/>
              </w:rPr>
              <w:t xml:space="preserve">Cost per hour </w:t>
            </w:r>
            <w:r w:rsidR="00746F33">
              <w:rPr>
                <w:rFonts w:cs="Courier New"/>
                <w:color w:val="000000"/>
              </w:rPr>
              <w:t>(hourly wage)</w:t>
            </w:r>
          </w:p>
        </w:tc>
        <w:tc>
          <w:tcPr>
            <w:tcW w:w="1733" w:type="dxa"/>
            <w:shd w:val="clear" w:color="auto" w:fill="auto"/>
            <w:vAlign w:val="center"/>
          </w:tcPr>
          <w:p w:rsidR="00533827" w:rsidRDefault="007C00D2" w:rsidP="00F1794A">
            <w:pPr>
              <w:pStyle w:val="NormalWeb"/>
              <w:tabs>
                <w:tab w:val="left" w:pos="360"/>
              </w:tabs>
              <w:spacing w:before="0" w:beforeAutospacing="0" w:after="0" w:afterAutospacing="0"/>
              <w:contextualSpacing/>
              <w:jc w:val="right"/>
            </w:pPr>
            <w:r>
              <w:t>$</w:t>
            </w:r>
            <w:r w:rsidR="00F1794A">
              <w:t>5</w:t>
            </w:r>
            <w:r>
              <w:t>3</w:t>
            </w:r>
          </w:p>
        </w:tc>
      </w:tr>
      <w:tr w:rsidR="00533827" w:rsidTr="00140B8B">
        <w:trPr>
          <w:trHeight w:val="440"/>
        </w:trPr>
        <w:tc>
          <w:tcPr>
            <w:tcW w:w="7537" w:type="dxa"/>
            <w:shd w:val="clear" w:color="auto" w:fill="auto"/>
            <w:vAlign w:val="center"/>
          </w:tcPr>
          <w:p w:rsidR="00533827" w:rsidRPr="0012026A" w:rsidRDefault="00533827" w:rsidP="00CA06CE">
            <w:pPr>
              <w:tabs>
                <w:tab w:val="left" w:pos="360"/>
              </w:tabs>
              <w:rPr>
                <w:rFonts w:cs="Courier New"/>
                <w:color w:val="000000"/>
              </w:rPr>
            </w:pPr>
            <w:r>
              <w:rPr>
                <w:rFonts w:cs="Courier New"/>
                <w:color w:val="000000"/>
              </w:rPr>
              <w:t>A</w:t>
            </w:r>
            <w:r w:rsidRPr="0012026A">
              <w:rPr>
                <w:rFonts w:cs="Courier New"/>
                <w:color w:val="000000"/>
              </w:rPr>
              <w:t>nnual public burden</w:t>
            </w:r>
            <w:r w:rsidR="00746F33">
              <w:rPr>
                <w:rFonts w:cs="Courier New"/>
                <w:color w:val="000000"/>
              </w:rPr>
              <w:t xml:space="preserve"> (estimated hours multiplied by cost per hour)</w:t>
            </w:r>
          </w:p>
        </w:tc>
        <w:tc>
          <w:tcPr>
            <w:tcW w:w="1733" w:type="dxa"/>
            <w:shd w:val="clear" w:color="auto" w:fill="auto"/>
            <w:vAlign w:val="center"/>
          </w:tcPr>
          <w:p w:rsidR="00533827" w:rsidRDefault="007C00D2" w:rsidP="00F1794A">
            <w:pPr>
              <w:pStyle w:val="NormalWeb"/>
              <w:tabs>
                <w:tab w:val="left" w:pos="360"/>
              </w:tabs>
              <w:spacing w:before="0" w:beforeAutospacing="0" w:after="0" w:afterAutospacing="0"/>
              <w:contextualSpacing/>
              <w:jc w:val="right"/>
            </w:pPr>
            <w:r>
              <w:t>$</w:t>
            </w:r>
            <w:r w:rsidR="00F1794A">
              <w:t>3,392</w:t>
            </w:r>
          </w:p>
        </w:tc>
      </w:tr>
    </w:tbl>
    <w:p w:rsidR="00746F33" w:rsidRDefault="006E7819" w:rsidP="00CA06CE">
      <w:pPr>
        <w:pStyle w:val="NormalWeb"/>
        <w:tabs>
          <w:tab w:val="left" w:pos="360"/>
          <w:tab w:val="left" w:pos="720"/>
          <w:tab w:val="left" w:pos="1080"/>
          <w:tab w:val="left" w:pos="1440"/>
        </w:tabs>
        <w:spacing w:before="0" w:beforeAutospacing="0" w:after="0" w:afterAutospacing="0"/>
      </w:pPr>
      <w:bookmarkStart w:id="12" w:name="cp460"/>
      <w:bookmarkEnd w:id="11"/>
      <w:r>
        <w:tab/>
      </w:r>
      <w:bookmarkStart w:id="13" w:name="cp462"/>
      <w:bookmarkEnd w:id="12"/>
    </w:p>
    <w:p w:rsidR="00F1794A" w:rsidRDefault="00F1794A" w:rsidP="00CA06CE">
      <w:pPr>
        <w:pStyle w:val="NormalWeb"/>
        <w:tabs>
          <w:tab w:val="left" w:pos="360"/>
          <w:tab w:val="left" w:pos="720"/>
          <w:tab w:val="left" w:pos="1080"/>
          <w:tab w:val="left" w:pos="1440"/>
        </w:tabs>
        <w:spacing w:before="0" w:beforeAutospacing="0" w:after="0" w:afterAutospacing="0"/>
      </w:pPr>
      <w:r w:rsidRPr="00F1794A">
        <w:tab/>
      </w:r>
      <w:r w:rsidRPr="00F1794A">
        <w:tab/>
        <w:t xml:space="preserve">Wages are based on the average hourly wage and associated overhead of a contracts and pricing professional that is most likely to be preparing the forward pricing rate proposal and, therefore, using the proposal adequacy checklist.  In estimating the associated cost, we used the Office of Personnel Management 2017 General Schedule and Locality Payment of 15.06% to establish the equivalent rate of a GS-12, step 5, or $39.19 an hour.  To this labor rate, we applied an overhead of 36.25 percent (based on the OMB Memorandum M-08-13, March 11, 2008 Civilian Position Full Fringe Benefit Cost Factor) and rounded the total to the nearest whole dollar, or $53 an hour.  </w:t>
      </w:r>
    </w:p>
    <w:p w:rsidR="00F1794A" w:rsidRDefault="00F1794A" w:rsidP="00CA06CE">
      <w:pPr>
        <w:pStyle w:val="NormalWeb"/>
        <w:tabs>
          <w:tab w:val="left" w:pos="360"/>
          <w:tab w:val="left" w:pos="720"/>
          <w:tab w:val="left" w:pos="1080"/>
          <w:tab w:val="left" w:pos="1440"/>
        </w:tabs>
        <w:spacing w:before="0" w:beforeAutospacing="0" w:after="0" w:afterAutospacing="0"/>
      </w:pPr>
    </w:p>
    <w:p w:rsidR="005E0A0F" w:rsidRDefault="00746F33" w:rsidP="00CA06CE">
      <w:pPr>
        <w:pStyle w:val="NormalWeb"/>
        <w:tabs>
          <w:tab w:val="left" w:pos="360"/>
          <w:tab w:val="left" w:pos="720"/>
          <w:tab w:val="left" w:pos="1080"/>
          <w:tab w:val="left" w:pos="1440"/>
        </w:tabs>
        <w:spacing w:before="0" w:beforeAutospacing="0" w:after="0" w:afterAutospacing="0"/>
        <w:rPr>
          <w:u w:val="single"/>
        </w:rPr>
      </w:pPr>
      <w:r>
        <w:tab/>
      </w:r>
      <w:r w:rsidR="005E0A0F">
        <w:t>13.</w:t>
      </w:r>
      <w:r w:rsidR="007C00D2">
        <w:t xml:space="preserve">  </w:t>
      </w:r>
      <w:r w:rsidR="005E0A0F">
        <w:rPr>
          <w:u w:val="single"/>
        </w:rPr>
        <w:t>Respondent Costs Other Than Burden Hour Costs</w:t>
      </w:r>
    </w:p>
    <w:p w:rsidR="00502F93" w:rsidRDefault="006E7819" w:rsidP="007C00D2">
      <w:pPr>
        <w:pStyle w:val="NormalWeb"/>
        <w:tabs>
          <w:tab w:val="left" w:pos="360"/>
          <w:tab w:val="left" w:pos="720"/>
          <w:tab w:val="left" w:pos="1080"/>
          <w:tab w:val="left" w:pos="1440"/>
        </w:tabs>
      </w:pPr>
      <w:bookmarkStart w:id="14" w:name="cp464"/>
      <w:bookmarkEnd w:id="13"/>
      <w:r>
        <w:tab/>
      </w:r>
      <w:r>
        <w:tab/>
      </w:r>
      <w:bookmarkStart w:id="15" w:name="cp466"/>
      <w:bookmarkEnd w:id="14"/>
      <w:r w:rsidR="007C00D2" w:rsidRPr="007C00D2">
        <w:t>There are no capital start-up or operational maintenance costs associated with this information collection, other than the hour burden detailed in paragraph 12.</w:t>
      </w:r>
    </w:p>
    <w:p w:rsidR="00D141EB" w:rsidRDefault="006E7819" w:rsidP="00CA06CE">
      <w:pPr>
        <w:pStyle w:val="NormalWeb"/>
        <w:tabs>
          <w:tab w:val="left" w:pos="360"/>
          <w:tab w:val="left" w:pos="720"/>
          <w:tab w:val="left" w:pos="1080"/>
          <w:tab w:val="left" w:pos="1440"/>
        </w:tabs>
        <w:spacing w:before="0" w:beforeAutospacing="0" w:after="0" w:afterAutospacing="0"/>
      </w:pPr>
      <w:r>
        <w:tab/>
      </w:r>
      <w:r w:rsidR="005E0A0F">
        <w:t>14.</w:t>
      </w:r>
      <w:r w:rsidR="007C00D2">
        <w:t xml:space="preserve">  </w:t>
      </w:r>
      <w:r w:rsidR="005E0A0F">
        <w:rPr>
          <w:u w:val="single"/>
        </w:rPr>
        <w:t>Cost to the Federal Government</w:t>
      </w:r>
      <w:bookmarkEnd w:id="15"/>
    </w:p>
    <w:p w:rsidR="00502F93" w:rsidRDefault="00502F93" w:rsidP="00CA06CE">
      <w:pPr>
        <w:pStyle w:val="NormalWeb"/>
        <w:tabs>
          <w:tab w:val="left" w:pos="360"/>
          <w:tab w:val="left" w:pos="720"/>
          <w:tab w:val="left" w:pos="1080"/>
          <w:tab w:val="left" w:pos="1440"/>
        </w:tabs>
        <w:spacing w:before="0" w:beforeAutospacing="0" w:after="0" w:afterAutospacing="0"/>
      </w:pPr>
    </w:p>
    <w:p w:rsidR="00EB0C6C" w:rsidRDefault="00EB0C6C" w:rsidP="00CA06CE">
      <w:pPr>
        <w:pStyle w:val="NormalWeb"/>
        <w:tabs>
          <w:tab w:val="left" w:pos="360"/>
          <w:tab w:val="left" w:pos="720"/>
          <w:tab w:val="left" w:pos="1080"/>
          <w:tab w:val="left" w:pos="1440"/>
        </w:tabs>
        <w:spacing w:before="0" w:beforeAutospacing="0" w:after="0" w:afterAutospacing="0"/>
      </w:pPr>
      <w:r>
        <w:tab/>
      </w:r>
      <w:r>
        <w:tab/>
      </w:r>
      <w:r w:rsidR="007C00D2" w:rsidRPr="007C00D2">
        <w:t>The time required for the Government review is estimated at 1 hour per response.  The cost is based on the average hourly wage of a GS-1</w:t>
      </w:r>
      <w:r w:rsidR="00F1794A">
        <w:t>2</w:t>
      </w:r>
      <w:r w:rsidR="007C00D2" w:rsidRPr="007C00D2">
        <w:t>, step 5, plus 32.25% overhead, rounded to the nearest whole dollar, for a total hourly cost of $5</w:t>
      </w:r>
      <w:r w:rsidR="00F1794A">
        <w:t>3.</w:t>
      </w:r>
    </w:p>
    <w:p w:rsidR="005257CB" w:rsidRDefault="005257CB" w:rsidP="00CA06CE">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7"/>
        <w:gridCol w:w="1823"/>
      </w:tblGrid>
      <w:tr w:rsidR="00746F33" w:rsidTr="001B410D">
        <w:trPr>
          <w:trHeight w:val="386"/>
        </w:trPr>
        <w:tc>
          <w:tcPr>
            <w:tcW w:w="9270" w:type="dxa"/>
            <w:gridSpan w:val="2"/>
            <w:shd w:val="clear" w:color="auto" w:fill="auto"/>
            <w:vAlign w:val="center"/>
          </w:tcPr>
          <w:p w:rsidR="00746F33" w:rsidRDefault="00746F33" w:rsidP="00D20699">
            <w:pPr>
              <w:pStyle w:val="NormalWeb"/>
              <w:tabs>
                <w:tab w:val="left" w:pos="360"/>
              </w:tabs>
              <w:spacing w:before="0" w:beforeAutospacing="0" w:after="0" w:afterAutospacing="0"/>
              <w:jc w:val="center"/>
            </w:pPr>
            <w:r>
              <w:t xml:space="preserve">Estimation of Respondent Burden Hours: </w:t>
            </w:r>
          </w:p>
        </w:tc>
      </w:tr>
      <w:tr w:rsidR="00746F33" w:rsidTr="00140B8B">
        <w:trPr>
          <w:trHeight w:val="431"/>
        </w:trPr>
        <w:tc>
          <w:tcPr>
            <w:tcW w:w="7447" w:type="dxa"/>
            <w:shd w:val="clear" w:color="auto" w:fill="auto"/>
            <w:vAlign w:val="center"/>
          </w:tcPr>
          <w:p w:rsidR="00746F33" w:rsidRPr="0012026A" w:rsidRDefault="00746F33" w:rsidP="00CA06CE">
            <w:pPr>
              <w:tabs>
                <w:tab w:val="left" w:pos="360"/>
              </w:tabs>
              <w:rPr>
                <w:rFonts w:cs="Courier New"/>
                <w:color w:val="000000"/>
              </w:rPr>
            </w:pPr>
            <w:r w:rsidRPr="0012026A">
              <w:rPr>
                <w:rFonts w:cs="Courier New"/>
                <w:color w:val="000000"/>
              </w:rPr>
              <w:t xml:space="preserve">Number of responses </w:t>
            </w:r>
          </w:p>
        </w:tc>
        <w:tc>
          <w:tcPr>
            <w:tcW w:w="1823" w:type="dxa"/>
            <w:shd w:val="clear" w:color="auto" w:fill="auto"/>
            <w:vAlign w:val="center"/>
          </w:tcPr>
          <w:p w:rsidR="00746F33" w:rsidRDefault="003E318E" w:rsidP="00CA06CE">
            <w:pPr>
              <w:pStyle w:val="NormalWeb"/>
              <w:tabs>
                <w:tab w:val="left" w:pos="360"/>
              </w:tabs>
              <w:spacing w:before="0" w:beforeAutospacing="0" w:after="0" w:afterAutospacing="0"/>
              <w:contextualSpacing/>
              <w:jc w:val="right"/>
            </w:pPr>
            <w:r>
              <w:t>256</w:t>
            </w:r>
          </w:p>
        </w:tc>
      </w:tr>
      <w:tr w:rsidR="00746F33" w:rsidTr="00140B8B">
        <w:trPr>
          <w:trHeight w:val="440"/>
        </w:trPr>
        <w:tc>
          <w:tcPr>
            <w:tcW w:w="7447" w:type="dxa"/>
            <w:shd w:val="clear" w:color="auto" w:fill="auto"/>
            <w:vAlign w:val="center"/>
          </w:tcPr>
          <w:p w:rsidR="00746F33" w:rsidRPr="0012026A" w:rsidRDefault="00746F33" w:rsidP="00CA06CE">
            <w:pPr>
              <w:tabs>
                <w:tab w:val="left" w:pos="360"/>
              </w:tabs>
              <w:rPr>
                <w:rFonts w:cs="Courier New"/>
                <w:color w:val="000000"/>
              </w:rPr>
            </w:pPr>
            <w:r w:rsidRPr="0012026A">
              <w:rPr>
                <w:rFonts w:cs="Courier New"/>
                <w:color w:val="000000"/>
              </w:rPr>
              <w:t xml:space="preserve">Hours per response </w:t>
            </w:r>
            <w:r w:rsidR="003E318E">
              <w:rPr>
                <w:rFonts w:cs="Courier New"/>
                <w:color w:val="000000"/>
              </w:rPr>
              <w:t>(6 minutes)</w:t>
            </w:r>
          </w:p>
        </w:tc>
        <w:tc>
          <w:tcPr>
            <w:tcW w:w="1823" w:type="dxa"/>
            <w:shd w:val="clear" w:color="auto" w:fill="auto"/>
            <w:vAlign w:val="center"/>
          </w:tcPr>
          <w:p w:rsidR="00746F33" w:rsidRDefault="003E318E" w:rsidP="00CA06CE">
            <w:pPr>
              <w:pStyle w:val="NormalWeb"/>
              <w:tabs>
                <w:tab w:val="left" w:pos="360"/>
              </w:tabs>
              <w:spacing w:before="0" w:beforeAutospacing="0" w:after="0" w:afterAutospacing="0"/>
              <w:contextualSpacing/>
              <w:jc w:val="right"/>
            </w:pPr>
            <w:r>
              <w:t>.</w:t>
            </w:r>
            <w:r w:rsidR="007C00D2">
              <w:t>1</w:t>
            </w:r>
          </w:p>
        </w:tc>
      </w:tr>
      <w:tr w:rsidR="00746F33" w:rsidTr="00140B8B">
        <w:trPr>
          <w:trHeight w:val="449"/>
        </w:trPr>
        <w:tc>
          <w:tcPr>
            <w:tcW w:w="7447" w:type="dxa"/>
            <w:shd w:val="clear" w:color="auto" w:fill="auto"/>
            <w:vAlign w:val="center"/>
          </w:tcPr>
          <w:p w:rsidR="00746F33" w:rsidRPr="0012026A" w:rsidRDefault="00746F33" w:rsidP="00CA06CE">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1823" w:type="dxa"/>
            <w:shd w:val="clear" w:color="auto" w:fill="auto"/>
            <w:vAlign w:val="center"/>
          </w:tcPr>
          <w:p w:rsidR="00746F33" w:rsidRDefault="003E318E" w:rsidP="00CA06CE">
            <w:pPr>
              <w:pStyle w:val="NormalWeb"/>
              <w:tabs>
                <w:tab w:val="left" w:pos="360"/>
              </w:tabs>
              <w:spacing w:before="0" w:beforeAutospacing="0" w:after="0" w:afterAutospacing="0"/>
              <w:contextualSpacing/>
              <w:jc w:val="right"/>
            </w:pPr>
            <w:r>
              <w:t>25.6</w:t>
            </w:r>
          </w:p>
        </w:tc>
      </w:tr>
      <w:tr w:rsidR="00746F33" w:rsidTr="00140B8B">
        <w:trPr>
          <w:trHeight w:val="431"/>
        </w:trPr>
        <w:tc>
          <w:tcPr>
            <w:tcW w:w="7447" w:type="dxa"/>
            <w:shd w:val="clear" w:color="auto" w:fill="auto"/>
            <w:vAlign w:val="center"/>
          </w:tcPr>
          <w:p w:rsidR="00746F33" w:rsidRPr="0012026A" w:rsidRDefault="00746F33" w:rsidP="00CA06CE">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1823" w:type="dxa"/>
            <w:shd w:val="clear" w:color="auto" w:fill="auto"/>
            <w:vAlign w:val="center"/>
          </w:tcPr>
          <w:p w:rsidR="00746F33" w:rsidRDefault="007C00D2" w:rsidP="003E318E">
            <w:pPr>
              <w:pStyle w:val="NormalWeb"/>
              <w:tabs>
                <w:tab w:val="left" w:pos="360"/>
              </w:tabs>
              <w:spacing w:before="0" w:beforeAutospacing="0" w:after="0" w:afterAutospacing="0"/>
              <w:contextualSpacing/>
              <w:jc w:val="right"/>
            </w:pPr>
            <w:r>
              <w:t>$</w:t>
            </w:r>
            <w:r w:rsidR="003E318E">
              <w:t>5</w:t>
            </w:r>
            <w:r>
              <w:t>3</w:t>
            </w:r>
          </w:p>
        </w:tc>
      </w:tr>
      <w:tr w:rsidR="00746F33" w:rsidTr="00140B8B">
        <w:trPr>
          <w:trHeight w:val="440"/>
        </w:trPr>
        <w:tc>
          <w:tcPr>
            <w:tcW w:w="7447" w:type="dxa"/>
            <w:shd w:val="clear" w:color="auto" w:fill="auto"/>
            <w:vAlign w:val="center"/>
          </w:tcPr>
          <w:p w:rsidR="00746F33" w:rsidRPr="0012026A" w:rsidRDefault="00746F33" w:rsidP="00140B8B">
            <w:pPr>
              <w:tabs>
                <w:tab w:val="left" w:pos="360"/>
              </w:tabs>
              <w:rPr>
                <w:rFonts w:cs="Courier New"/>
                <w:color w:val="000000"/>
              </w:rPr>
            </w:pPr>
            <w:r>
              <w:rPr>
                <w:rFonts w:cs="Courier New"/>
                <w:color w:val="000000"/>
              </w:rPr>
              <w:t>A</w:t>
            </w:r>
            <w:r w:rsidRPr="0012026A">
              <w:rPr>
                <w:rFonts w:cs="Courier New"/>
                <w:color w:val="000000"/>
              </w:rPr>
              <w:t xml:space="preserve">nnual </w:t>
            </w:r>
            <w:r w:rsidR="00140B8B">
              <w:rPr>
                <w:rFonts w:cs="Courier New"/>
                <w:color w:val="000000"/>
              </w:rPr>
              <w:t>Government</w:t>
            </w:r>
            <w:r w:rsidRPr="0012026A">
              <w:rPr>
                <w:rFonts w:cs="Courier New"/>
                <w:color w:val="000000"/>
              </w:rPr>
              <w:t xml:space="preserve"> burden</w:t>
            </w:r>
            <w:r>
              <w:rPr>
                <w:rFonts w:cs="Courier New"/>
                <w:color w:val="000000"/>
              </w:rPr>
              <w:t xml:space="preserve"> (estimated hours multiplied by cost per hour)</w:t>
            </w:r>
          </w:p>
        </w:tc>
        <w:tc>
          <w:tcPr>
            <w:tcW w:w="1823" w:type="dxa"/>
            <w:shd w:val="clear" w:color="auto" w:fill="auto"/>
            <w:vAlign w:val="center"/>
          </w:tcPr>
          <w:p w:rsidR="00746F33" w:rsidRDefault="007C00D2" w:rsidP="003E318E">
            <w:pPr>
              <w:pStyle w:val="NormalWeb"/>
              <w:tabs>
                <w:tab w:val="left" w:pos="360"/>
              </w:tabs>
              <w:spacing w:before="0" w:beforeAutospacing="0" w:after="0" w:afterAutospacing="0"/>
              <w:contextualSpacing/>
              <w:jc w:val="right"/>
            </w:pPr>
            <w:r>
              <w:t>$</w:t>
            </w:r>
            <w:r w:rsidR="003E318E">
              <w:t>1,356.80</w:t>
            </w:r>
          </w:p>
        </w:tc>
      </w:tr>
    </w:tbl>
    <w:p w:rsidR="00502F93" w:rsidRDefault="00D141EB" w:rsidP="00CA06CE">
      <w:pPr>
        <w:pStyle w:val="NormalWeb"/>
        <w:tabs>
          <w:tab w:val="left" w:pos="360"/>
          <w:tab w:val="left" w:pos="720"/>
          <w:tab w:val="left" w:pos="1080"/>
          <w:tab w:val="left" w:pos="1440"/>
        </w:tabs>
        <w:spacing w:before="0" w:beforeAutospacing="0" w:after="0" w:afterAutospacing="0"/>
      </w:pPr>
      <w:bookmarkStart w:id="16" w:name="cp468"/>
      <w:r>
        <w:tab/>
      </w:r>
    </w:p>
    <w:p w:rsidR="005E0A0F" w:rsidRDefault="003E318E" w:rsidP="00CA06CE">
      <w:pPr>
        <w:pStyle w:val="NormalWeb"/>
        <w:tabs>
          <w:tab w:val="left" w:pos="360"/>
          <w:tab w:val="left" w:pos="720"/>
          <w:tab w:val="left" w:pos="1080"/>
          <w:tab w:val="left" w:pos="1440"/>
        </w:tabs>
        <w:spacing w:before="0" w:beforeAutospacing="0" w:after="0" w:afterAutospacing="0"/>
        <w:rPr>
          <w:u w:val="single"/>
        </w:rPr>
      </w:pPr>
      <w:r>
        <w:tab/>
      </w:r>
      <w:r w:rsidR="005E0A0F">
        <w:t>15.</w:t>
      </w:r>
      <w:r w:rsidR="00331CC0">
        <w:t xml:space="preserve">  </w:t>
      </w:r>
      <w:r w:rsidR="005E0A0F">
        <w:rPr>
          <w:u w:val="single"/>
        </w:rPr>
        <w:t>Reasons for Change in Burden</w:t>
      </w:r>
    </w:p>
    <w:p w:rsidR="00502F93" w:rsidRDefault="00502F93" w:rsidP="00CA06CE">
      <w:pPr>
        <w:pStyle w:val="NormalWeb"/>
        <w:tabs>
          <w:tab w:val="left" w:pos="360"/>
          <w:tab w:val="left" w:pos="720"/>
          <w:tab w:val="left" w:pos="1080"/>
          <w:tab w:val="left" w:pos="1440"/>
        </w:tabs>
        <w:spacing w:before="0" w:beforeAutospacing="0" w:after="0" w:afterAutospacing="0"/>
      </w:pPr>
    </w:p>
    <w:bookmarkEnd w:id="16"/>
    <w:p w:rsidR="00EB0C6C" w:rsidRDefault="00D141EB" w:rsidP="00CA06CE">
      <w:pPr>
        <w:pStyle w:val="NormalWeb"/>
        <w:tabs>
          <w:tab w:val="left" w:pos="360"/>
          <w:tab w:val="left" w:pos="720"/>
          <w:tab w:val="left" w:pos="1080"/>
          <w:tab w:val="left" w:pos="1440"/>
        </w:tabs>
        <w:spacing w:before="0" w:beforeAutospacing="0" w:after="0" w:afterAutospacing="0"/>
      </w:pPr>
      <w:r>
        <w:tab/>
      </w:r>
      <w:r>
        <w:tab/>
      </w:r>
      <w:r w:rsidR="0026047C" w:rsidRPr="0026047C">
        <w:t>The reasons for the change in burden are not attributed to any programmatic changes.</w:t>
      </w:r>
      <w:r w:rsidR="0026047C">
        <w:t xml:space="preserve">  </w:t>
      </w:r>
      <w:r w:rsidR="007C00D2">
        <w:t xml:space="preserve">The change results from </w:t>
      </w:r>
      <w:r w:rsidR="0026047C">
        <w:t xml:space="preserve">using current FY 2017 data and </w:t>
      </w:r>
      <w:r w:rsidR="0026047C" w:rsidRPr="0026047C">
        <w:t>application of FY</w:t>
      </w:r>
      <w:r w:rsidR="0026047C">
        <w:t xml:space="preserve"> </w:t>
      </w:r>
      <w:r w:rsidR="0026047C" w:rsidRPr="0026047C">
        <w:t>2017 GS hourly rates.</w:t>
      </w:r>
    </w:p>
    <w:p w:rsidR="00F43BF5" w:rsidRDefault="00F43BF5" w:rsidP="00CA06CE">
      <w:pPr>
        <w:pStyle w:val="NormalWeb"/>
        <w:tabs>
          <w:tab w:val="left" w:pos="360"/>
          <w:tab w:val="left" w:pos="720"/>
          <w:tab w:val="left" w:pos="1080"/>
          <w:tab w:val="left" w:pos="1440"/>
        </w:tabs>
        <w:spacing w:before="0" w:beforeAutospacing="0" w:after="0" w:afterAutospacing="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7"/>
        <w:gridCol w:w="1620"/>
        <w:gridCol w:w="1412"/>
        <w:gridCol w:w="2003"/>
      </w:tblGrid>
      <w:tr w:rsidR="00F43BF5" w:rsidRPr="00F43BF5" w:rsidTr="00A47E5F">
        <w:trPr>
          <w:trHeight w:val="432"/>
        </w:trPr>
        <w:tc>
          <w:tcPr>
            <w:tcW w:w="4207" w:type="dxa"/>
            <w:shd w:val="clear" w:color="auto" w:fill="auto"/>
            <w:vAlign w:val="center"/>
          </w:tcPr>
          <w:p w:rsidR="00F43BF5" w:rsidRPr="00F43BF5" w:rsidRDefault="00F43BF5" w:rsidP="00F43BF5">
            <w:pPr>
              <w:tabs>
                <w:tab w:val="left" w:pos="360"/>
                <w:tab w:val="left" w:pos="720"/>
                <w:tab w:val="left" w:pos="1080"/>
                <w:tab w:val="left" w:pos="1440"/>
              </w:tabs>
              <w:spacing w:line="288" w:lineRule="atLeast"/>
              <w:rPr>
                <w:rFonts w:eastAsia="Calibri"/>
              </w:rPr>
            </w:pPr>
            <w:r w:rsidRPr="00F43BF5">
              <w:rPr>
                <w:rFonts w:eastAsia="Calibri"/>
              </w:rPr>
              <w:t>Change in Burden</w:t>
            </w:r>
          </w:p>
        </w:tc>
        <w:tc>
          <w:tcPr>
            <w:tcW w:w="1620" w:type="dxa"/>
            <w:shd w:val="clear" w:color="auto" w:fill="auto"/>
            <w:vAlign w:val="center"/>
          </w:tcPr>
          <w:p w:rsidR="00F43BF5" w:rsidRPr="00F43BF5" w:rsidRDefault="00F43BF5" w:rsidP="00F43BF5">
            <w:pPr>
              <w:tabs>
                <w:tab w:val="left" w:pos="360"/>
                <w:tab w:val="left" w:pos="720"/>
                <w:tab w:val="left" w:pos="1080"/>
                <w:tab w:val="left" w:pos="1440"/>
              </w:tabs>
              <w:spacing w:line="288" w:lineRule="atLeast"/>
              <w:jc w:val="right"/>
              <w:rPr>
                <w:rFonts w:eastAsia="Calibri"/>
              </w:rPr>
            </w:pPr>
            <w:r w:rsidRPr="00F43BF5">
              <w:rPr>
                <w:rFonts w:eastAsia="Calibri"/>
              </w:rPr>
              <w:t>2014</w:t>
            </w:r>
          </w:p>
        </w:tc>
        <w:tc>
          <w:tcPr>
            <w:tcW w:w="1412" w:type="dxa"/>
            <w:shd w:val="clear" w:color="auto" w:fill="auto"/>
            <w:vAlign w:val="center"/>
          </w:tcPr>
          <w:p w:rsidR="00F43BF5" w:rsidRPr="00F43BF5" w:rsidRDefault="00F43BF5" w:rsidP="003E318E">
            <w:pPr>
              <w:tabs>
                <w:tab w:val="left" w:pos="360"/>
                <w:tab w:val="left" w:pos="720"/>
                <w:tab w:val="left" w:pos="1080"/>
                <w:tab w:val="left" w:pos="1440"/>
              </w:tabs>
              <w:spacing w:line="288" w:lineRule="atLeast"/>
              <w:jc w:val="right"/>
              <w:rPr>
                <w:rFonts w:eastAsia="Calibri"/>
              </w:rPr>
            </w:pPr>
            <w:r w:rsidRPr="00F43BF5">
              <w:rPr>
                <w:rFonts w:eastAsia="Calibri"/>
              </w:rPr>
              <w:t>201</w:t>
            </w:r>
            <w:r w:rsidR="003E318E">
              <w:rPr>
                <w:rFonts w:eastAsia="Calibri"/>
              </w:rPr>
              <w:t>8</w:t>
            </w:r>
          </w:p>
        </w:tc>
        <w:tc>
          <w:tcPr>
            <w:tcW w:w="2003" w:type="dxa"/>
            <w:shd w:val="clear" w:color="auto" w:fill="auto"/>
            <w:vAlign w:val="center"/>
          </w:tcPr>
          <w:p w:rsidR="00F43BF5" w:rsidRPr="00F43BF5" w:rsidRDefault="00F43BF5" w:rsidP="00F43BF5">
            <w:pPr>
              <w:tabs>
                <w:tab w:val="left" w:pos="360"/>
                <w:tab w:val="left" w:pos="720"/>
                <w:tab w:val="left" w:pos="1080"/>
                <w:tab w:val="left" w:pos="1440"/>
              </w:tabs>
              <w:spacing w:line="288" w:lineRule="atLeast"/>
              <w:jc w:val="right"/>
              <w:rPr>
                <w:rFonts w:eastAsia="Calibri"/>
              </w:rPr>
            </w:pPr>
            <w:r w:rsidRPr="00F43BF5">
              <w:rPr>
                <w:rFonts w:eastAsia="Calibri"/>
              </w:rPr>
              <w:t>Difference</w:t>
            </w:r>
          </w:p>
        </w:tc>
      </w:tr>
      <w:tr w:rsidR="003E318E" w:rsidRPr="00F43BF5" w:rsidTr="00A47E5F">
        <w:trPr>
          <w:trHeight w:val="432"/>
        </w:trPr>
        <w:tc>
          <w:tcPr>
            <w:tcW w:w="4207" w:type="dxa"/>
            <w:shd w:val="clear" w:color="auto" w:fill="auto"/>
            <w:vAlign w:val="center"/>
          </w:tcPr>
          <w:p w:rsidR="003E318E" w:rsidRPr="00F43BF5" w:rsidRDefault="003E318E" w:rsidP="003E318E">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Number of respondents</w:t>
            </w:r>
          </w:p>
        </w:tc>
        <w:tc>
          <w:tcPr>
            <w:tcW w:w="1620" w:type="dxa"/>
            <w:shd w:val="clear" w:color="auto" w:fill="auto"/>
            <w:vAlign w:val="center"/>
          </w:tcPr>
          <w:p w:rsidR="003E318E" w:rsidRPr="00F43BF5" w:rsidRDefault="003E318E" w:rsidP="003E318E">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380</w:t>
            </w:r>
          </w:p>
        </w:tc>
        <w:tc>
          <w:tcPr>
            <w:tcW w:w="1412" w:type="dxa"/>
            <w:shd w:val="clear" w:color="auto" w:fill="auto"/>
            <w:vAlign w:val="center"/>
          </w:tcPr>
          <w:p w:rsidR="003E318E" w:rsidRDefault="003E318E" w:rsidP="003E318E">
            <w:pPr>
              <w:pStyle w:val="NormalWeb"/>
              <w:tabs>
                <w:tab w:val="left" w:pos="360"/>
              </w:tabs>
              <w:spacing w:before="0" w:beforeAutospacing="0" w:after="0" w:afterAutospacing="0"/>
              <w:jc w:val="right"/>
            </w:pPr>
            <w:r>
              <w:t>256</w:t>
            </w:r>
          </w:p>
        </w:tc>
        <w:tc>
          <w:tcPr>
            <w:tcW w:w="2003" w:type="dxa"/>
            <w:shd w:val="clear" w:color="auto" w:fill="auto"/>
            <w:vAlign w:val="center"/>
          </w:tcPr>
          <w:p w:rsidR="003E318E" w:rsidRPr="00F43BF5" w:rsidRDefault="003E318E" w:rsidP="003E318E">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-124</w:t>
            </w:r>
          </w:p>
        </w:tc>
      </w:tr>
      <w:tr w:rsidR="003E318E" w:rsidRPr="00F43BF5" w:rsidTr="00A47E5F">
        <w:trPr>
          <w:trHeight w:val="432"/>
        </w:trPr>
        <w:tc>
          <w:tcPr>
            <w:tcW w:w="4207" w:type="dxa"/>
            <w:shd w:val="clear" w:color="auto" w:fill="auto"/>
            <w:vAlign w:val="center"/>
          </w:tcPr>
          <w:p w:rsidR="003E318E" w:rsidRPr="00F43BF5" w:rsidRDefault="003E318E" w:rsidP="003E318E">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Responses/respondent (approximately)</w:t>
            </w:r>
          </w:p>
        </w:tc>
        <w:tc>
          <w:tcPr>
            <w:tcW w:w="1620" w:type="dxa"/>
            <w:shd w:val="clear" w:color="auto" w:fill="auto"/>
            <w:vAlign w:val="center"/>
          </w:tcPr>
          <w:p w:rsidR="003E318E" w:rsidRPr="00F43BF5" w:rsidRDefault="003E318E" w:rsidP="003E318E">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w:t>
            </w:r>
          </w:p>
        </w:tc>
        <w:tc>
          <w:tcPr>
            <w:tcW w:w="1412" w:type="dxa"/>
            <w:shd w:val="clear" w:color="auto" w:fill="auto"/>
            <w:vAlign w:val="center"/>
          </w:tcPr>
          <w:p w:rsidR="003E318E" w:rsidRDefault="003E318E" w:rsidP="003E318E">
            <w:pPr>
              <w:pStyle w:val="NormalWeb"/>
              <w:tabs>
                <w:tab w:val="left" w:pos="360"/>
              </w:tabs>
              <w:spacing w:before="0" w:beforeAutospacing="0" w:after="0" w:afterAutospacing="0"/>
              <w:contextualSpacing/>
              <w:jc w:val="right"/>
            </w:pPr>
            <w:r>
              <w:t>1</w:t>
            </w:r>
          </w:p>
        </w:tc>
        <w:tc>
          <w:tcPr>
            <w:tcW w:w="2003" w:type="dxa"/>
            <w:shd w:val="clear" w:color="auto" w:fill="auto"/>
            <w:vAlign w:val="center"/>
          </w:tcPr>
          <w:p w:rsidR="003E318E" w:rsidRPr="00F43BF5" w:rsidRDefault="003E318E" w:rsidP="003E318E">
            <w:pPr>
              <w:tabs>
                <w:tab w:val="left" w:pos="360"/>
                <w:tab w:val="left" w:pos="720"/>
                <w:tab w:val="left" w:pos="1080"/>
                <w:tab w:val="left" w:pos="1440"/>
              </w:tabs>
              <w:spacing w:before="100" w:beforeAutospacing="1" w:after="100" w:afterAutospacing="1" w:line="288" w:lineRule="atLeast"/>
              <w:jc w:val="center"/>
              <w:rPr>
                <w:rFonts w:eastAsia="Calibri"/>
              </w:rPr>
            </w:pPr>
            <w:r w:rsidRPr="00F43BF5">
              <w:rPr>
                <w:rFonts w:eastAsia="Calibri"/>
              </w:rPr>
              <w:t>-</w:t>
            </w:r>
          </w:p>
        </w:tc>
      </w:tr>
      <w:tr w:rsidR="003E318E" w:rsidRPr="00F43BF5" w:rsidTr="00A47E5F">
        <w:trPr>
          <w:trHeight w:val="432"/>
        </w:trPr>
        <w:tc>
          <w:tcPr>
            <w:tcW w:w="4207" w:type="dxa"/>
            <w:shd w:val="clear" w:color="auto" w:fill="auto"/>
            <w:vAlign w:val="center"/>
          </w:tcPr>
          <w:p w:rsidR="003E318E" w:rsidRPr="00F43BF5" w:rsidRDefault="003E318E" w:rsidP="003E318E">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Total annual responses</w:t>
            </w:r>
          </w:p>
        </w:tc>
        <w:tc>
          <w:tcPr>
            <w:tcW w:w="1620" w:type="dxa"/>
            <w:shd w:val="clear" w:color="auto" w:fill="auto"/>
            <w:vAlign w:val="center"/>
          </w:tcPr>
          <w:p w:rsidR="003E318E" w:rsidRPr="00F43BF5" w:rsidRDefault="003E318E" w:rsidP="003E318E">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380</w:t>
            </w:r>
          </w:p>
        </w:tc>
        <w:tc>
          <w:tcPr>
            <w:tcW w:w="1412" w:type="dxa"/>
            <w:shd w:val="clear" w:color="auto" w:fill="auto"/>
            <w:vAlign w:val="center"/>
          </w:tcPr>
          <w:p w:rsidR="003E318E" w:rsidRDefault="003E318E" w:rsidP="003E318E">
            <w:pPr>
              <w:pStyle w:val="NormalWeb"/>
              <w:tabs>
                <w:tab w:val="left" w:pos="360"/>
              </w:tabs>
              <w:spacing w:before="0" w:beforeAutospacing="0" w:after="0" w:afterAutospacing="0"/>
              <w:contextualSpacing/>
              <w:jc w:val="right"/>
            </w:pPr>
            <w:r>
              <w:t>256</w:t>
            </w:r>
          </w:p>
        </w:tc>
        <w:tc>
          <w:tcPr>
            <w:tcW w:w="2003" w:type="dxa"/>
            <w:shd w:val="clear" w:color="auto" w:fill="auto"/>
            <w:vAlign w:val="center"/>
          </w:tcPr>
          <w:p w:rsidR="003E318E" w:rsidRPr="00F43BF5" w:rsidRDefault="003E318E" w:rsidP="003E318E">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-124</w:t>
            </w:r>
          </w:p>
        </w:tc>
      </w:tr>
      <w:tr w:rsidR="003E318E" w:rsidRPr="00F43BF5" w:rsidTr="00A47E5F">
        <w:trPr>
          <w:trHeight w:val="432"/>
        </w:trPr>
        <w:tc>
          <w:tcPr>
            <w:tcW w:w="4207" w:type="dxa"/>
            <w:shd w:val="clear" w:color="auto" w:fill="auto"/>
            <w:vAlign w:val="center"/>
          </w:tcPr>
          <w:p w:rsidR="003E318E" w:rsidRPr="00F43BF5" w:rsidRDefault="003E318E" w:rsidP="003E318E">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Hours per response</w:t>
            </w:r>
          </w:p>
        </w:tc>
        <w:tc>
          <w:tcPr>
            <w:tcW w:w="1620" w:type="dxa"/>
            <w:shd w:val="clear" w:color="auto" w:fill="auto"/>
            <w:vAlign w:val="center"/>
          </w:tcPr>
          <w:p w:rsidR="003E318E" w:rsidRPr="00F43BF5" w:rsidRDefault="003E318E" w:rsidP="003E318E">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.25</w:t>
            </w:r>
          </w:p>
        </w:tc>
        <w:tc>
          <w:tcPr>
            <w:tcW w:w="1412" w:type="dxa"/>
            <w:shd w:val="clear" w:color="auto" w:fill="auto"/>
            <w:vAlign w:val="center"/>
          </w:tcPr>
          <w:p w:rsidR="003E318E" w:rsidRDefault="003E318E" w:rsidP="003E318E">
            <w:pPr>
              <w:pStyle w:val="NormalWeb"/>
              <w:tabs>
                <w:tab w:val="left" w:pos="360"/>
              </w:tabs>
              <w:spacing w:before="0" w:beforeAutospacing="0" w:after="0" w:afterAutospacing="0"/>
              <w:contextualSpacing/>
              <w:jc w:val="right"/>
            </w:pPr>
            <w:r>
              <w:t>.25</w:t>
            </w:r>
          </w:p>
        </w:tc>
        <w:tc>
          <w:tcPr>
            <w:tcW w:w="2003" w:type="dxa"/>
            <w:shd w:val="clear" w:color="auto" w:fill="auto"/>
            <w:vAlign w:val="center"/>
          </w:tcPr>
          <w:p w:rsidR="003E318E" w:rsidRPr="00F43BF5" w:rsidRDefault="003E318E" w:rsidP="003E318E">
            <w:pPr>
              <w:tabs>
                <w:tab w:val="left" w:pos="360"/>
                <w:tab w:val="left" w:pos="720"/>
                <w:tab w:val="left" w:pos="1080"/>
                <w:tab w:val="left" w:pos="1440"/>
              </w:tabs>
              <w:spacing w:before="100" w:beforeAutospacing="1" w:after="100" w:afterAutospacing="1" w:line="288" w:lineRule="atLeast"/>
              <w:jc w:val="center"/>
              <w:rPr>
                <w:rFonts w:eastAsia="Calibri"/>
              </w:rPr>
            </w:pPr>
            <w:r w:rsidRPr="00F43BF5">
              <w:rPr>
                <w:rFonts w:eastAsia="Calibri"/>
              </w:rPr>
              <w:t>-</w:t>
            </w:r>
          </w:p>
        </w:tc>
      </w:tr>
      <w:tr w:rsidR="003E318E" w:rsidRPr="00F43BF5" w:rsidTr="00A47E5F">
        <w:trPr>
          <w:trHeight w:val="432"/>
        </w:trPr>
        <w:tc>
          <w:tcPr>
            <w:tcW w:w="4207" w:type="dxa"/>
            <w:shd w:val="clear" w:color="auto" w:fill="auto"/>
            <w:vAlign w:val="center"/>
          </w:tcPr>
          <w:p w:rsidR="003E318E" w:rsidRPr="00F43BF5" w:rsidRDefault="003E318E" w:rsidP="003E318E">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Total Hours</w:t>
            </w:r>
          </w:p>
        </w:tc>
        <w:tc>
          <w:tcPr>
            <w:tcW w:w="1620" w:type="dxa"/>
            <w:shd w:val="clear" w:color="auto" w:fill="auto"/>
            <w:vAlign w:val="center"/>
          </w:tcPr>
          <w:p w:rsidR="003E318E" w:rsidRPr="00F43BF5" w:rsidRDefault="003E318E" w:rsidP="003E318E">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95</w:t>
            </w:r>
          </w:p>
        </w:tc>
        <w:tc>
          <w:tcPr>
            <w:tcW w:w="1412" w:type="dxa"/>
            <w:shd w:val="clear" w:color="auto" w:fill="auto"/>
            <w:vAlign w:val="center"/>
          </w:tcPr>
          <w:p w:rsidR="003E318E" w:rsidRDefault="003E318E" w:rsidP="003E318E">
            <w:pPr>
              <w:pStyle w:val="NormalWeb"/>
              <w:tabs>
                <w:tab w:val="left" w:pos="360"/>
              </w:tabs>
              <w:spacing w:before="0" w:beforeAutospacing="0" w:after="0" w:afterAutospacing="0"/>
              <w:contextualSpacing/>
              <w:jc w:val="right"/>
            </w:pPr>
            <w:r>
              <w:t>64</w:t>
            </w:r>
          </w:p>
        </w:tc>
        <w:tc>
          <w:tcPr>
            <w:tcW w:w="2003" w:type="dxa"/>
            <w:shd w:val="clear" w:color="auto" w:fill="auto"/>
            <w:vAlign w:val="center"/>
          </w:tcPr>
          <w:p w:rsidR="003E318E" w:rsidRPr="00F43BF5" w:rsidRDefault="003E318E" w:rsidP="003E318E">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-31</w:t>
            </w:r>
          </w:p>
        </w:tc>
      </w:tr>
      <w:tr w:rsidR="003E318E" w:rsidRPr="00F43BF5" w:rsidTr="00A47E5F">
        <w:trPr>
          <w:trHeight w:val="432"/>
        </w:trPr>
        <w:tc>
          <w:tcPr>
            <w:tcW w:w="4207" w:type="dxa"/>
            <w:shd w:val="clear" w:color="auto" w:fill="auto"/>
            <w:vAlign w:val="center"/>
          </w:tcPr>
          <w:p w:rsidR="003E318E" w:rsidRPr="00F43BF5" w:rsidRDefault="003E318E" w:rsidP="003E318E">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Cost per hour</w:t>
            </w:r>
          </w:p>
        </w:tc>
        <w:tc>
          <w:tcPr>
            <w:tcW w:w="1620" w:type="dxa"/>
            <w:shd w:val="clear" w:color="auto" w:fill="auto"/>
            <w:vAlign w:val="center"/>
          </w:tcPr>
          <w:p w:rsidR="003E318E" w:rsidRPr="00F43BF5" w:rsidRDefault="003E318E" w:rsidP="003E318E">
            <w:pPr>
              <w:tabs>
                <w:tab w:val="left" w:pos="360"/>
                <w:tab w:val="left" w:pos="720"/>
                <w:tab w:val="left" w:pos="1080"/>
                <w:tab w:val="left" w:pos="1440"/>
              </w:tabs>
              <w:spacing w:before="100" w:beforeAutospacing="1" w:after="100" w:afterAutospacing="1" w:line="288" w:lineRule="atLeast"/>
              <w:jc w:val="right"/>
              <w:rPr>
                <w:rFonts w:eastAsia="Calibri"/>
              </w:rPr>
            </w:pPr>
            <w:r w:rsidRPr="00F43BF5">
              <w:rPr>
                <w:rFonts w:eastAsia="Calibri"/>
              </w:rPr>
              <w:t>$</w:t>
            </w:r>
            <w:r>
              <w:rPr>
                <w:rFonts w:eastAsia="Calibri"/>
              </w:rPr>
              <w:t>45</w:t>
            </w:r>
          </w:p>
        </w:tc>
        <w:tc>
          <w:tcPr>
            <w:tcW w:w="1412" w:type="dxa"/>
            <w:shd w:val="clear" w:color="auto" w:fill="auto"/>
            <w:vAlign w:val="center"/>
          </w:tcPr>
          <w:p w:rsidR="003E318E" w:rsidRDefault="003E318E" w:rsidP="003E318E">
            <w:pPr>
              <w:pStyle w:val="NormalWeb"/>
              <w:tabs>
                <w:tab w:val="left" w:pos="360"/>
              </w:tabs>
              <w:spacing w:before="0" w:beforeAutospacing="0" w:after="0" w:afterAutospacing="0"/>
              <w:contextualSpacing/>
              <w:jc w:val="right"/>
            </w:pPr>
            <w:r>
              <w:t>$53</w:t>
            </w:r>
          </w:p>
        </w:tc>
        <w:tc>
          <w:tcPr>
            <w:tcW w:w="2003" w:type="dxa"/>
            <w:shd w:val="clear" w:color="auto" w:fill="auto"/>
            <w:vAlign w:val="center"/>
          </w:tcPr>
          <w:p w:rsidR="003E318E" w:rsidRPr="00F43BF5" w:rsidRDefault="005257CB" w:rsidP="005257CB">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+$8</w:t>
            </w:r>
          </w:p>
        </w:tc>
      </w:tr>
      <w:tr w:rsidR="003E318E" w:rsidRPr="00F43BF5" w:rsidTr="00A47E5F">
        <w:trPr>
          <w:trHeight w:val="432"/>
        </w:trPr>
        <w:tc>
          <w:tcPr>
            <w:tcW w:w="4207" w:type="dxa"/>
            <w:shd w:val="clear" w:color="auto" w:fill="auto"/>
            <w:vAlign w:val="center"/>
          </w:tcPr>
          <w:p w:rsidR="003E318E" w:rsidRPr="00F43BF5" w:rsidRDefault="003E318E" w:rsidP="003E318E">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Total Cost</w:t>
            </w:r>
          </w:p>
        </w:tc>
        <w:tc>
          <w:tcPr>
            <w:tcW w:w="1620" w:type="dxa"/>
            <w:shd w:val="clear" w:color="auto" w:fill="auto"/>
            <w:vAlign w:val="center"/>
          </w:tcPr>
          <w:p w:rsidR="003E318E" w:rsidRPr="00F43BF5" w:rsidRDefault="003E318E" w:rsidP="003E318E">
            <w:pPr>
              <w:tabs>
                <w:tab w:val="left" w:pos="360"/>
                <w:tab w:val="left" w:pos="720"/>
                <w:tab w:val="left" w:pos="1080"/>
                <w:tab w:val="left" w:pos="1440"/>
              </w:tabs>
              <w:spacing w:before="100" w:beforeAutospacing="1" w:after="100" w:afterAutospacing="1" w:line="288" w:lineRule="atLeast"/>
              <w:jc w:val="right"/>
              <w:rPr>
                <w:rFonts w:eastAsia="Calibri"/>
              </w:rPr>
            </w:pPr>
            <w:r w:rsidRPr="00F43BF5">
              <w:rPr>
                <w:rFonts w:eastAsia="Calibri"/>
              </w:rPr>
              <w:t>$</w:t>
            </w:r>
            <w:r>
              <w:rPr>
                <w:rFonts w:eastAsia="Calibri"/>
              </w:rPr>
              <w:t>4,275</w:t>
            </w:r>
          </w:p>
        </w:tc>
        <w:tc>
          <w:tcPr>
            <w:tcW w:w="1412" w:type="dxa"/>
            <w:shd w:val="clear" w:color="auto" w:fill="auto"/>
            <w:vAlign w:val="center"/>
          </w:tcPr>
          <w:p w:rsidR="003E318E" w:rsidRDefault="003E318E" w:rsidP="003E318E">
            <w:pPr>
              <w:pStyle w:val="NormalWeb"/>
              <w:tabs>
                <w:tab w:val="left" w:pos="360"/>
              </w:tabs>
              <w:spacing w:before="0" w:beforeAutospacing="0" w:after="0" w:afterAutospacing="0"/>
              <w:contextualSpacing/>
              <w:jc w:val="right"/>
            </w:pPr>
            <w:r>
              <w:t>$3,392</w:t>
            </w:r>
          </w:p>
        </w:tc>
        <w:tc>
          <w:tcPr>
            <w:tcW w:w="2003" w:type="dxa"/>
            <w:shd w:val="clear" w:color="auto" w:fill="auto"/>
            <w:vAlign w:val="center"/>
          </w:tcPr>
          <w:p w:rsidR="003E318E" w:rsidRPr="00F43BF5" w:rsidRDefault="003E318E" w:rsidP="003E318E">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-$883</w:t>
            </w:r>
          </w:p>
        </w:tc>
      </w:tr>
    </w:tbl>
    <w:p w:rsidR="00502F93" w:rsidRDefault="00502F93" w:rsidP="00CA06CE">
      <w:pPr>
        <w:pStyle w:val="NormalWeb"/>
        <w:tabs>
          <w:tab w:val="left" w:pos="360"/>
          <w:tab w:val="left" w:pos="720"/>
          <w:tab w:val="left" w:pos="1080"/>
          <w:tab w:val="left" w:pos="1440"/>
        </w:tabs>
        <w:spacing w:before="0" w:beforeAutospacing="0" w:after="0" w:afterAutospacing="0"/>
      </w:pPr>
    </w:p>
    <w:p w:rsidR="005E0A0F" w:rsidRDefault="00D141EB" w:rsidP="00CA06CE">
      <w:pPr>
        <w:pStyle w:val="NormalWeb"/>
        <w:tabs>
          <w:tab w:val="left" w:pos="360"/>
          <w:tab w:val="left" w:pos="720"/>
          <w:tab w:val="left" w:pos="1080"/>
          <w:tab w:val="left" w:pos="1440"/>
        </w:tabs>
        <w:spacing w:before="0" w:beforeAutospacing="0" w:after="0" w:afterAutospacing="0"/>
        <w:rPr>
          <w:u w:val="single"/>
        </w:rPr>
      </w:pPr>
      <w:r>
        <w:tab/>
      </w:r>
      <w:r w:rsidR="005E0A0F">
        <w:t>16.</w:t>
      </w:r>
      <w:r w:rsidR="00331CC0">
        <w:t xml:space="preserve"> </w:t>
      </w:r>
      <w:r w:rsidR="005E0A0F">
        <w:t xml:space="preserve"> </w:t>
      </w:r>
      <w:r w:rsidR="005E0A0F">
        <w:rPr>
          <w:u w:val="single"/>
        </w:rPr>
        <w:t>Publication of Results</w:t>
      </w:r>
    </w:p>
    <w:p w:rsidR="00502F93" w:rsidRPr="00D141EB" w:rsidRDefault="00502F93" w:rsidP="00CA06CE">
      <w:pPr>
        <w:pStyle w:val="NormalWeb"/>
        <w:tabs>
          <w:tab w:val="left" w:pos="360"/>
          <w:tab w:val="left" w:pos="720"/>
          <w:tab w:val="left" w:pos="1080"/>
          <w:tab w:val="left" w:pos="1440"/>
        </w:tabs>
        <w:spacing w:before="0" w:beforeAutospacing="0" w:after="0" w:afterAutospacing="0"/>
        <w:rPr>
          <w:u w:val="single"/>
        </w:rPr>
      </w:pPr>
    </w:p>
    <w:p w:rsidR="00EB0C6C" w:rsidRDefault="00D141EB" w:rsidP="00CA06CE">
      <w:pPr>
        <w:pStyle w:val="NormalWeb"/>
        <w:tabs>
          <w:tab w:val="left" w:pos="360"/>
          <w:tab w:val="left" w:pos="720"/>
          <w:tab w:val="left" w:pos="1080"/>
          <w:tab w:val="left" w:pos="1440"/>
        </w:tabs>
        <w:spacing w:before="0" w:beforeAutospacing="0" w:after="0" w:afterAutospacing="0"/>
      </w:pPr>
      <w:bookmarkStart w:id="17" w:name="cp471"/>
      <w:r>
        <w:tab/>
      </w:r>
      <w:r>
        <w:tab/>
      </w:r>
      <w:r w:rsidR="0026047C">
        <w:t>The results of this collection will not be published.</w:t>
      </w:r>
    </w:p>
    <w:p w:rsidR="00502F93" w:rsidRDefault="00502F93" w:rsidP="00CA06CE">
      <w:pPr>
        <w:pStyle w:val="NormalWeb"/>
        <w:tabs>
          <w:tab w:val="left" w:pos="360"/>
          <w:tab w:val="left" w:pos="720"/>
          <w:tab w:val="left" w:pos="1080"/>
          <w:tab w:val="left" w:pos="1440"/>
        </w:tabs>
        <w:spacing w:before="0" w:beforeAutospacing="0" w:after="0" w:afterAutospacing="0"/>
      </w:pPr>
    </w:p>
    <w:p w:rsidR="005E0A0F" w:rsidRDefault="00D141EB" w:rsidP="00CA06CE">
      <w:pPr>
        <w:pStyle w:val="NormalWeb"/>
        <w:tabs>
          <w:tab w:val="left" w:pos="360"/>
          <w:tab w:val="left" w:pos="720"/>
          <w:tab w:val="left" w:pos="1080"/>
          <w:tab w:val="left" w:pos="1440"/>
        </w:tabs>
        <w:spacing w:before="0" w:beforeAutospacing="0" w:after="0" w:afterAutospacing="0"/>
        <w:rPr>
          <w:u w:val="single"/>
        </w:rPr>
      </w:pPr>
      <w:r>
        <w:tab/>
      </w:r>
      <w:r w:rsidR="00331CC0">
        <w:t xml:space="preserve">17. </w:t>
      </w:r>
      <w:r w:rsidR="005E0A0F">
        <w:t xml:space="preserve"> </w:t>
      </w:r>
      <w:r w:rsidR="005E0A0F">
        <w:rPr>
          <w:u w:val="single"/>
        </w:rPr>
        <w:t>Non-Display of OMB Expiration Date</w:t>
      </w:r>
    </w:p>
    <w:p w:rsidR="0026047C" w:rsidRDefault="0026047C" w:rsidP="00CA06CE">
      <w:pPr>
        <w:pStyle w:val="NormalWeb"/>
        <w:tabs>
          <w:tab w:val="left" w:pos="360"/>
          <w:tab w:val="left" w:pos="720"/>
          <w:tab w:val="left" w:pos="1080"/>
          <w:tab w:val="left" w:pos="1440"/>
        </w:tabs>
        <w:spacing w:before="0" w:beforeAutospacing="0" w:after="0" w:afterAutospacing="0"/>
      </w:pPr>
    </w:p>
    <w:p w:rsidR="0026047C" w:rsidRPr="0026047C" w:rsidRDefault="00D141EB" w:rsidP="0026047C">
      <w:pPr>
        <w:pStyle w:val="NormalWeb"/>
        <w:tabs>
          <w:tab w:val="left" w:pos="360"/>
          <w:tab w:val="left" w:pos="720"/>
          <w:tab w:val="left" w:pos="1080"/>
          <w:tab w:val="left" w:pos="1440"/>
        </w:tabs>
        <w:spacing w:before="0" w:beforeAutospacing="0" w:after="0" w:afterAutospacing="0"/>
      </w:pPr>
      <w:bookmarkStart w:id="18" w:name="cp473"/>
      <w:bookmarkEnd w:id="17"/>
      <w:r>
        <w:tab/>
      </w:r>
      <w:r>
        <w:tab/>
      </w:r>
      <w:r w:rsidR="0026047C" w:rsidRPr="0026047C">
        <w:t>DoD is not seeking approval to omit the display of the expiration date of OMB approval of the information collection.</w:t>
      </w:r>
    </w:p>
    <w:p w:rsidR="00502F93" w:rsidRDefault="00502F93" w:rsidP="00CA06CE">
      <w:pPr>
        <w:pStyle w:val="NormalWeb"/>
        <w:tabs>
          <w:tab w:val="left" w:pos="360"/>
          <w:tab w:val="left" w:pos="720"/>
          <w:tab w:val="left" w:pos="1080"/>
          <w:tab w:val="left" w:pos="1440"/>
        </w:tabs>
        <w:spacing w:before="0" w:beforeAutospacing="0" w:after="0" w:afterAutospacing="0"/>
      </w:pPr>
    </w:p>
    <w:p w:rsidR="005E0A0F" w:rsidRDefault="00D141EB" w:rsidP="00CA06CE">
      <w:pPr>
        <w:pStyle w:val="NormalWeb"/>
        <w:tabs>
          <w:tab w:val="left" w:pos="360"/>
          <w:tab w:val="left" w:pos="720"/>
          <w:tab w:val="left" w:pos="1080"/>
          <w:tab w:val="left" w:pos="1440"/>
        </w:tabs>
        <w:spacing w:before="0" w:beforeAutospacing="0" w:after="0" w:afterAutospacing="0"/>
        <w:rPr>
          <w:u w:val="single"/>
        </w:rPr>
      </w:pPr>
      <w:r>
        <w:tab/>
      </w:r>
      <w:r w:rsidR="005E0A0F">
        <w:t>18.</w:t>
      </w:r>
      <w:r w:rsidR="00331CC0">
        <w:t xml:space="preserve"> </w:t>
      </w:r>
      <w:r w:rsidR="005E0A0F">
        <w:t xml:space="preserve"> </w:t>
      </w:r>
      <w:r w:rsidR="005E0A0F">
        <w:rPr>
          <w:u w:val="single"/>
        </w:rPr>
        <w:t>Exceptions to "Certification for Paperwork Reduction Submissions"</w:t>
      </w:r>
    </w:p>
    <w:p w:rsidR="0026047C" w:rsidRPr="0026047C" w:rsidRDefault="0026047C" w:rsidP="0026047C">
      <w:pPr>
        <w:pStyle w:val="NormalWeb"/>
      </w:pPr>
      <w:bookmarkStart w:id="19" w:name="cp474"/>
      <w:bookmarkEnd w:id="18"/>
      <w:r w:rsidRPr="0026047C">
        <w:tab/>
      </w:r>
      <w:bookmarkEnd w:id="19"/>
      <w:r w:rsidR="003E318E">
        <w:tab/>
      </w:r>
      <w:r w:rsidRPr="0026047C">
        <w:t>There are no exceptions to the certification accompanying this Paperwork Reduction Act submission.</w:t>
      </w:r>
    </w:p>
    <w:p w:rsidR="00D141EB" w:rsidRDefault="00D141EB" w:rsidP="00CA06CE">
      <w:pPr>
        <w:pStyle w:val="NormalWeb"/>
        <w:tabs>
          <w:tab w:val="left" w:pos="360"/>
          <w:tab w:val="left" w:pos="720"/>
          <w:tab w:val="left" w:pos="1080"/>
          <w:tab w:val="left" w:pos="1440"/>
        </w:tabs>
        <w:spacing w:before="0" w:beforeAutospacing="0" w:after="0" w:afterAutospacing="0"/>
        <w:rPr>
          <w:rFonts w:cs="Courier New"/>
          <w:u w:val="single"/>
        </w:rPr>
      </w:pPr>
      <w:r w:rsidRPr="00D141EB">
        <w:rPr>
          <w:rFonts w:cs="Courier New"/>
        </w:rPr>
        <w:t xml:space="preserve">B.  </w:t>
      </w:r>
      <w:r w:rsidRPr="00D141EB">
        <w:rPr>
          <w:rFonts w:cs="Courier New"/>
          <w:u w:val="single"/>
        </w:rPr>
        <w:t>COLLECTION OF INFORMATION EMPLOYING STATISTICAL METHODS</w:t>
      </w:r>
    </w:p>
    <w:p w:rsidR="00502F93" w:rsidRPr="00D141EB" w:rsidRDefault="00502F93" w:rsidP="00CA06CE">
      <w:pPr>
        <w:pStyle w:val="NormalWeb"/>
        <w:tabs>
          <w:tab w:val="left" w:pos="360"/>
          <w:tab w:val="left" w:pos="720"/>
          <w:tab w:val="left" w:pos="1080"/>
          <w:tab w:val="left" w:pos="1440"/>
        </w:tabs>
        <w:spacing w:before="0" w:beforeAutospacing="0" w:after="0" w:afterAutospacing="0"/>
      </w:pPr>
    </w:p>
    <w:p w:rsidR="00D141EB" w:rsidRPr="00370D20" w:rsidRDefault="00D141EB" w:rsidP="00CA06CE">
      <w:pPr>
        <w:tabs>
          <w:tab w:val="left" w:pos="360"/>
        </w:tabs>
        <w:rPr>
          <w:rFonts w:cs="Courier New"/>
        </w:rPr>
      </w:pPr>
      <w:r>
        <w:rPr>
          <w:rFonts w:cs="Courier New"/>
        </w:rPr>
        <w:tab/>
      </w:r>
      <w:r w:rsidRPr="00370D20">
        <w:rPr>
          <w:rFonts w:cs="Courier New"/>
        </w:rPr>
        <w:t>Statistical methods will not be employed.</w:t>
      </w:r>
    </w:p>
    <w:sectPr w:rsidR="00D141EB" w:rsidRPr="00370D20" w:rsidSect="00A7063B">
      <w:footerReference w:type="default" r:id="rId11"/>
      <w:pgSz w:w="12240" w:h="15840"/>
      <w:pgMar w:top="1440" w:right="1440" w:bottom="1440" w:left="1440" w:header="720"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A50" w:rsidRDefault="00D37A50" w:rsidP="00D74D55">
      <w:r>
        <w:separator/>
      </w:r>
    </w:p>
  </w:endnote>
  <w:endnote w:type="continuationSeparator" w:id="0">
    <w:p w:rsidR="00D37A50" w:rsidRDefault="00D37A50"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84393"/>
      <w:docPartObj>
        <w:docPartGallery w:val="Page Numbers (Bottom of Page)"/>
        <w:docPartUnique/>
      </w:docPartObj>
    </w:sdtPr>
    <w:sdtEndPr/>
    <w:sdtContent>
      <w:sdt>
        <w:sdtPr>
          <w:id w:val="1728636285"/>
          <w:docPartObj>
            <w:docPartGallery w:val="Page Numbers (Top of Page)"/>
            <w:docPartUnique/>
          </w:docPartObj>
        </w:sdtPr>
        <w:sdtEndPr/>
        <w:sdtContent>
          <w:p w:rsidR="000F6948" w:rsidRDefault="0026047C">
            <w:pPr>
              <w:pStyle w:val="Footer"/>
              <w:jc w:val="center"/>
              <w:rPr>
                <w:b/>
                <w:bCs/>
              </w:rPr>
            </w:pPr>
            <w:r>
              <w:t xml:space="preserve">Page </w:t>
            </w:r>
            <w:r>
              <w:rPr>
                <w:b/>
                <w:bCs/>
              </w:rPr>
              <w:fldChar w:fldCharType="begin"/>
            </w:r>
            <w:r>
              <w:rPr>
                <w:b/>
                <w:bCs/>
              </w:rPr>
              <w:instrText xml:space="preserve"> PAGE </w:instrText>
            </w:r>
            <w:r>
              <w:rPr>
                <w:b/>
                <w:bCs/>
              </w:rPr>
              <w:fldChar w:fldCharType="separate"/>
            </w:r>
            <w:r w:rsidR="006C50FC">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C50FC">
              <w:rPr>
                <w:b/>
                <w:bCs/>
                <w:noProof/>
              </w:rPr>
              <w:t>3</w:t>
            </w:r>
            <w:r>
              <w:rPr>
                <w:b/>
                <w:bCs/>
              </w:rPr>
              <w:fldChar w:fldCharType="end"/>
            </w:r>
          </w:p>
          <w:p w:rsidR="0026047C" w:rsidRDefault="006C50FC">
            <w:pPr>
              <w:pStyle w:val="Footer"/>
              <w:jc w:val="center"/>
            </w:pPr>
          </w:p>
        </w:sdtContent>
      </w:sdt>
    </w:sdtContent>
  </w:sdt>
  <w:p w:rsidR="003E318E" w:rsidRDefault="003E318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A50" w:rsidRDefault="00D37A50" w:rsidP="00D74D55">
      <w:r>
        <w:separator/>
      </w:r>
    </w:p>
  </w:footnote>
  <w:footnote w:type="continuationSeparator" w:id="0">
    <w:p w:rsidR="00D37A50" w:rsidRDefault="00D37A50"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611B8"/>
    <w:rsid w:val="00080AC1"/>
    <w:rsid w:val="000A2459"/>
    <w:rsid w:val="000A2A03"/>
    <w:rsid w:val="000F6948"/>
    <w:rsid w:val="00114282"/>
    <w:rsid w:val="00127C69"/>
    <w:rsid w:val="00140B8B"/>
    <w:rsid w:val="00191C5D"/>
    <w:rsid w:val="001C14AB"/>
    <w:rsid w:val="002230B5"/>
    <w:rsid w:val="002429FD"/>
    <w:rsid w:val="0026047C"/>
    <w:rsid w:val="002D6DF5"/>
    <w:rsid w:val="0030008B"/>
    <w:rsid w:val="003002A0"/>
    <w:rsid w:val="00305997"/>
    <w:rsid w:val="0032295F"/>
    <w:rsid w:val="00331CC0"/>
    <w:rsid w:val="003C26F7"/>
    <w:rsid w:val="003D5A22"/>
    <w:rsid w:val="003E318E"/>
    <w:rsid w:val="004B27AF"/>
    <w:rsid w:val="004B6441"/>
    <w:rsid w:val="004C7516"/>
    <w:rsid w:val="00502F93"/>
    <w:rsid w:val="005257CB"/>
    <w:rsid w:val="00533827"/>
    <w:rsid w:val="00555DFE"/>
    <w:rsid w:val="005C4463"/>
    <w:rsid w:val="005E0A0F"/>
    <w:rsid w:val="0060388A"/>
    <w:rsid w:val="00612AE2"/>
    <w:rsid w:val="00635430"/>
    <w:rsid w:val="006B2B17"/>
    <w:rsid w:val="006C50FC"/>
    <w:rsid w:val="006E7819"/>
    <w:rsid w:val="006F1551"/>
    <w:rsid w:val="006F6AE2"/>
    <w:rsid w:val="00746F33"/>
    <w:rsid w:val="007C00D2"/>
    <w:rsid w:val="007E450E"/>
    <w:rsid w:val="008972BD"/>
    <w:rsid w:val="008D4823"/>
    <w:rsid w:val="00A327F6"/>
    <w:rsid w:val="00A62A17"/>
    <w:rsid w:val="00A6761C"/>
    <w:rsid w:val="00A7063B"/>
    <w:rsid w:val="00A93CBF"/>
    <w:rsid w:val="00AC3144"/>
    <w:rsid w:val="00AC5BD4"/>
    <w:rsid w:val="00AF66E0"/>
    <w:rsid w:val="00B64DE5"/>
    <w:rsid w:val="00B75E8A"/>
    <w:rsid w:val="00BD5DDD"/>
    <w:rsid w:val="00BE6C9F"/>
    <w:rsid w:val="00BF6680"/>
    <w:rsid w:val="00C00C1A"/>
    <w:rsid w:val="00C34D08"/>
    <w:rsid w:val="00C66D8C"/>
    <w:rsid w:val="00C70411"/>
    <w:rsid w:val="00C735EB"/>
    <w:rsid w:val="00C825D0"/>
    <w:rsid w:val="00CA06CE"/>
    <w:rsid w:val="00D141EB"/>
    <w:rsid w:val="00D20699"/>
    <w:rsid w:val="00D37A50"/>
    <w:rsid w:val="00D46148"/>
    <w:rsid w:val="00D74D55"/>
    <w:rsid w:val="00E53C2C"/>
    <w:rsid w:val="00E90B41"/>
    <w:rsid w:val="00EB0C6C"/>
    <w:rsid w:val="00F1447C"/>
    <w:rsid w:val="00F1794A"/>
    <w:rsid w:val="00F32885"/>
    <w:rsid w:val="00F357EB"/>
    <w:rsid w:val="00F43BF5"/>
    <w:rsid w:val="00F508E6"/>
    <w:rsid w:val="00F92085"/>
    <w:rsid w:val="00F92ACC"/>
    <w:rsid w:val="00FB3212"/>
    <w:rsid w:val="00FD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paragraph" w:styleId="BodyText">
    <w:name w:val="Body Text"/>
    <w:basedOn w:val="Normal"/>
    <w:link w:val="BodyTextChar"/>
    <w:uiPriority w:val="99"/>
    <w:semiHidden/>
    <w:unhideWhenUsed/>
    <w:rsid w:val="00502F93"/>
    <w:pPr>
      <w:spacing w:after="120"/>
    </w:pPr>
  </w:style>
  <w:style w:type="character" w:customStyle="1" w:styleId="BodyTextChar">
    <w:name w:val="Body Text Char"/>
    <w:basedOn w:val="DefaultParagraphFont"/>
    <w:link w:val="BodyText"/>
    <w:uiPriority w:val="99"/>
    <w:semiHidden/>
    <w:rsid w:val="00502F93"/>
    <w:rPr>
      <w:rFonts w:ascii="Times New Roman" w:eastAsia="Times New Roman" w:hAnsi="Times New Roman"/>
      <w:sz w:val="24"/>
      <w:szCs w:val="24"/>
    </w:rPr>
  </w:style>
  <w:style w:type="character" w:styleId="Hyperlink">
    <w:name w:val="Hyperlink"/>
    <w:uiPriority w:val="99"/>
    <w:rsid w:val="003D5A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paragraph" w:styleId="BodyText">
    <w:name w:val="Body Text"/>
    <w:basedOn w:val="Normal"/>
    <w:link w:val="BodyTextChar"/>
    <w:uiPriority w:val="99"/>
    <w:semiHidden/>
    <w:unhideWhenUsed/>
    <w:rsid w:val="00502F93"/>
    <w:pPr>
      <w:spacing w:after="120"/>
    </w:pPr>
  </w:style>
  <w:style w:type="character" w:customStyle="1" w:styleId="BodyTextChar">
    <w:name w:val="Body Text Char"/>
    <w:basedOn w:val="DefaultParagraphFont"/>
    <w:link w:val="BodyText"/>
    <w:uiPriority w:val="99"/>
    <w:semiHidden/>
    <w:rsid w:val="00502F93"/>
    <w:rPr>
      <w:rFonts w:ascii="Times New Roman" w:eastAsia="Times New Roman" w:hAnsi="Times New Roman"/>
      <w:sz w:val="24"/>
      <w:szCs w:val="24"/>
    </w:rPr>
  </w:style>
  <w:style w:type="character" w:styleId="Hyperlink">
    <w:name w:val="Hyperlink"/>
    <w:uiPriority w:val="99"/>
    <w:rsid w:val="003D5A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gpo.gov/fdsys/pkg/FR-2018-01-30/pdf/2018-01784.pdf" TargetMode="External"/><Relationship Id="rId4" Type="http://schemas.microsoft.com/office/2007/relationships/stylesWithEffects" Target="stylesWithEffects.xml"/><Relationship Id="rId9" Type="http://schemas.openxmlformats.org/officeDocument/2006/relationships/hyperlink" Target="https://www.gpo.gov/fdsys/pkg/FR-2017-11-27/pdf/2017-2556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A06DD-6CC6-44B6-96D4-40D03782A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SYSTEM</cp:lastModifiedBy>
  <cp:revision>2</cp:revision>
  <cp:lastPrinted>2017-11-14T19:38:00Z</cp:lastPrinted>
  <dcterms:created xsi:type="dcterms:W3CDTF">2018-01-30T16:08:00Z</dcterms:created>
  <dcterms:modified xsi:type="dcterms:W3CDTF">2018-01-30T16:08:00Z</dcterms:modified>
</cp:coreProperties>
</file>