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ED" w:rsidRDefault="00C56823" w:rsidP="005A79ED">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3 </w:t>
      </w:r>
      <w:r w:rsidR="005A79ED" w:rsidRPr="00F76663">
        <w:rPr>
          <w:rFonts w:eastAsia="Times New Roman" w:cs="Times New Roman"/>
          <w:color w:val="243F60"/>
          <w:sz w:val="22"/>
        </w:rPr>
        <w:t>Pre-Test</w:t>
      </w:r>
    </w:p>
    <w:p w:rsidR="00C56823" w:rsidRDefault="00C56823" w:rsidP="00C56823">
      <w:pPr>
        <w:rPr>
          <w:rFonts w:cs="Arial"/>
        </w:rPr>
      </w:pPr>
      <w:bookmarkStart w:id="1" w:name="_Hlk499887187"/>
      <w:r>
        <w:rPr>
          <w:rFonts w:cs="Arial"/>
        </w:rPr>
        <w:t>__________________________________________________________________________________</w:t>
      </w:r>
    </w:p>
    <w:p w:rsidR="00C56823" w:rsidRPr="002C3066" w:rsidRDefault="00C56823" w:rsidP="00C56823">
      <w:pPr>
        <w:tabs>
          <w:tab w:val="left" w:pos="-720"/>
        </w:tabs>
        <w:suppressAutoHyphens/>
        <w:spacing w:after="0"/>
      </w:pPr>
      <w:r w:rsidRPr="002C3066">
        <w:t>THE PAPERWORK REDUCTION ACT OF 1995 (Pub. L. 104-13)</w:t>
      </w:r>
    </w:p>
    <w:p w:rsidR="00C56823" w:rsidRPr="002C3066" w:rsidRDefault="00C56823" w:rsidP="00C56823">
      <w:pPr>
        <w:tabs>
          <w:tab w:val="left" w:pos="-720"/>
        </w:tabs>
        <w:suppressAutoHyphens/>
        <w:spacing w:after="0"/>
      </w:pPr>
    </w:p>
    <w:p w:rsidR="00C56823" w:rsidRPr="002C3066" w:rsidRDefault="00C56823" w:rsidP="00C56823">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C56823" w:rsidRPr="002C3066" w:rsidRDefault="00C56823" w:rsidP="00C56823">
      <w:pPr>
        <w:tabs>
          <w:tab w:val="left" w:pos="-720"/>
        </w:tabs>
        <w:suppressAutoHyphens/>
        <w:spacing w:after="0"/>
      </w:pPr>
    </w:p>
    <w:p w:rsidR="00C56823" w:rsidRDefault="00C56823" w:rsidP="00C56823">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C56823" w:rsidRDefault="00C56823" w:rsidP="00C56823">
      <w:pPr>
        <w:rPr>
          <w:rFonts w:cs="Arial"/>
        </w:rPr>
      </w:pPr>
      <w:r>
        <w:rPr>
          <w:rFonts w:cs="Arial"/>
        </w:rPr>
        <w:t>__________________________________________________________________________________</w:t>
      </w:r>
    </w:p>
    <w:bookmarkEnd w:id="1"/>
    <w:p w:rsidR="005A79ED" w:rsidRPr="00F76663" w:rsidRDefault="005A79ED" w:rsidP="005A79ED">
      <w:pPr>
        <w:spacing w:after="0" w:line="240" w:lineRule="auto"/>
        <w:rPr>
          <w:rFonts w:eastAsia="Arial" w:cs="Arial"/>
          <w:b/>
          <w:sz w:val="22"/>
        </w:rPr>
      </w:pPr>
      <w:r w:rsidRPr="00F76663">
        <w:rPr>
          <w:rFonts w:eastAsia="Arial" w:cs="Arial"/>
          <w:b/>
          <w:sz w:val="22"/>
        </w:rPr>
        <w:t>Instructions:</w:t>
      </w:r>
    </w:p>
    <w:p w:rsidR="00FF4684" w:rsidRPr="00F76663" w:rsidRDefault="00FF4684" w:rsidP="005A79ED">
      <w:pPr>
        <w:spacing w:after="0" w:line="240" w:lineRule="auto"/>
        <w:rPr>
          <w:rFonts w:eastAsia="Arial" w:cs="Arial"/>
          <w:b/>
          <w:sz w:val="22"/>
        </w:rPr>
      </w:pPr>
    </w:p>
    <w:p w:rsidR="00FF4684" w:rsidRPr="00F76663" w:rsidRDefault="00FF4684" w:rsidP="00FF4684">
      <w:pPr>
        <w:spacing w:after="0"/>
        <w:rPr>
          <w:rFonts w:cs="Arial"/>
          <w:sz w:val="22"/>
        </w:rPr>
      </w:pPr>
      <w:r w:rsidRPr="00F76663">
        <w:rPr>
          <w:rFonts w:cs="Arial"/>
          <w:sz w:val="22"/>
        </w:rPr>
        <w:t>The following pre-test questions are designed to measure your pre-existing knowledge about the concepts presented in the content.</w:t>
      </w:r>
    </w:p>
    <w:p w:rsidR="00FF4684" w:rsidRPr="00F76663" w:rsidRDefault="00FF4684" w:rsidP="005A79ED">
      <w:pPr>
        <w:spacing w:after="0" w:line="240" w:lineRule="auto"/>
        <w:rPr>
          <w:rFonts w:eastAsia="Arial" w:cs="Arial"/>
          <w:b/>
          <w:sz w:val="22"/>
        </w:rPr>
      </w:pPr>
    </w:p>
    <w:p w:rsidR="00FF4684" w:rsidRPr="00A85A2A" w:rsidRDefault="00FF4684" w:rsidP="00FF4684">
      <w:pPr>
        <w:pStyle w:val="ListNumber2"/>
        <w:numPr>
          <w:ilvl w:val="0"/>
          <w:numId w:val="0"/>
        </w:numPr>
        <w:spacing w:before="0" w:after="0"/>
        <w:contextualSpacing w:val="0"/>
        <w:rPr>
          <w:rFonts w:cs="Arial"/>
          <w:b/>
        </w:rPr>
      </w:pPr>
      <w:r w:rsidRPr="00A85A2A">
        <w:rPr>
          <w:rFonts w:cs="Arial"/>
          <w:b/>
        </w:rPr>
        <w:t>Questions</w:t>
      </w:r>
    </w:p>
    <w:p w:rsidR="00FF4684" w:rsidRPr="00A85A2A" w:rsidRDefault="00FF4684" w:rsidP="00FF4684">
      <w:pPr>
        <w:spacing w:after="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A rigorous evaluation requires fidelity to an intervention model. Fidelity is most closely defined as:</w:t>
      </w:r>
    </w:p>
    <w:p w:rsidR="00FF4684" w:rsidRPr="00A85A2A" w:rsidRDefault="00FF4684" w:rsidP="00FF4684">
      <w:pPr>
        <w:pStyle w:val="ListBullet3"/>
        <w:numPr>
          <w:ilvl w:val="0"/>
          <w:numId w:val="0"/>
        </w:numPr>
        <w:spacing w:after="0"/>
        <w:ind w:left="720"/>
        <w:contextualSpacing w:val="0"/>
        <w:rPr>
          <w:rFonts w:cs="Arial"/>
        </w:rPr>
      </w:pPr>
    </w:p>
    <w:p w:rsidR="00FF4684" w:rsidRPr="00A85A2A" w:rsidRDefault="00FF4684" w:rsidP="00FF4684">
      <w:pPr>
        <w:pStyle w:val="ListBullet3"/>
        <w:numPr>
          <w:ilvl w:val="0"/>
          <w:numId w:val="4"/>
        </w:numPr>
        <w:spacing w:after="0"/>
        <w:ind w:left="1080"/>
        <w:contextualSpacing w:val="0"/>
        <w:rPr>
          <w:rFonts w:cs="Arial"/>
          <w:b/>
        </w:rPr>
      </w:pPr>
      <w:r w:rsidRPr="00A85A2A">
        <w:rPr>
          <w:rFonts w:cs="Arial"/>
        </w:rPr>
        <w:t>Following the intervention model as designed</w:t>
      </w:r>
    </w:p>
    <w:p w:rsidR="00FF4684" w:rsidRPr="00A85A2A" w:rsidRDefault="00FF4684" w:rsidP="00FF4684">
      <w:pPr>
        <w:pStyle w:val="ListBullet3"/>
        <w:numPr>
          <w:ilvl w:val="0"/>
          <w:numId w:val="4"/>
        </w:numPr>
        <w:spacing w:after="0"/>
        <w:ind w:left="1080"/>
        <w:contextualSpacing w:val="0"/>
        <w:rPr>
          <w:rFonts w:cs="Arial"/>
        </w:rPr>
      </w:pPr>
      <w:r w:rsidRPr="00A85A2A">
        <w:rPr>
          <w:rFonts w:cs="Arial"/>
        </w:rPr>
        <w:t>Following the intervention model as specifically instructed by the unit supervisor</w:t>
      </w:r>
    </w:p>
    <w:p w:rsidR="00FF4684" w:rsidRPr="00A85A2A" w:rsidRDefault="00FF4684" w:rsidP="00FF4684">
      <w:pPr>
        <w:pStyle w:val="ListBullet3"/>
        <w:numPr>
          <w:ilvl w:val="0"/>
          <w:numId w:val="4"/>
        </w:numPr>
        <w:spacing w:after="0"/>
        <w:ind w:left="1080"/>
        <w:contextualSpacing w:val="0"/>
        <w:rPr>
          <w:rFonts w:cs="Arial"/>
        </w:rPr>
      </w:pPr>
      <w:r w:rsidRPr="00A85A2A">
        <w:rPr>
          <w:rFonts w:cs="Arial"/>
        </w:rPr>
        <w:t>Applying professional expertise to the intervention model</w:t>
      </w:r>
    </w:p>
    <w:p w:rsidR="00FF4684" w:rsidRPr="00A85A2A" w:rsidRDefault="00FF4684" w:rsidP="00FF4684">
      <w:pPr>
        <w:pStyle w:val="ListBullet3"/>
        <w:numPr>
          <w:ilvl w:val="0"/>
          <w:numId w:val="4"/>
        </w:numPr>
        <w:spacing w:after="0"/>
        <w:ind w:left="1080"/>
        <w:contextualSpacing w:val="0"/>
        <w:rPr>
          <w:rFonts w:cs="Arial"/>
        </w:rPr>
      </w:pPr>
      <w:r w:rsidRPr="00A85A2A">
        <w:rPr>
          <w:rFonts w:cs="Arial"/>
        </w:rPr>
        <w:t>Comparing the intervention model to a similar intervention model</w:t>
      </w:r>
    </w:p>
    <w:p w:rsidR="00FF4684" w:rsidRPr="00A85A2A" w:rsidRDefault="00FF4684" w:rsidP="00FF4684">
      <w:pPr>
        <w:pStyle w:val="ListBullet3"/>
        <w:numPr>
          <w:ilvl w:val="0"/>
          <w:numId w:val="0"/>
        </w:numPr>
        <w:spacing w:after="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In building evidence, child welfare staff are known as “knowledge generators.” Which of the following best describes knowledge generators?</w:t>
      </w:r>
    </w:p>
    <w:p w:rsidR="00FF4684" w:rsidRPr="00A85A2A" w:rsidRDefault="00FF4684" w:rsidP="00FF4684">
      <w:pPr>
        <w:pStyle w:val="ListBullet3"/>
        <w:numPr>
          <w:ilvl w:val="0"/>
          <w:numId w:val="0"/>
        </w:numPr>
        <w:spacing w:after="0"/>
        <w:ind w:left="720"/>
        <w:contextualSpacing w:val="0"/>
        <w:rPr>
          <w:rFonts w:cs="Arial"/>
        </w:rPr>
      </w:pP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Child welfare staff who understand the value that building evidence brings to serving children and families</w:t>
      </w: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Child welfare staff who help develop the research questions to understand what is working and what is not working</w:t>
      </w: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Child welfare staff who understand the importance of carrying out protocols with professional integrity</w:t>
      </w: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Child welfare staff who document consistently and accurately to track outcomes</w:t>
      </w: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All of the above</w:t>
      </w:r>
    </w:p>
    <w:p w:rsidR="00FF4684" w:rsidRPr="00A85A2A" w:rsidRDefault="00FF4684" w:rsidP="00FF4684">
      <w:pPr>
        <w:pStyle w:val="ListBullet3"/>
        <w:numPr>
          <w:ilvl w:val="0"/>
          <w:numId w:val="0"/>
        </w:numPr>
        <w:spacing w:after="0"/>
        <w:contextualSpacing w:val="0"/>
        <w:rPr>
          <w:rFonts w:cs="Arial"/>
        </w:rPr>
      </w:pPr>
      <w:r w:rsidRPr="00A85A2A">
        <w:rPr>
          <w:rFonts w:cs="Arial"/>
        </w:rPr>
        <w:t xml:space="preserve">   </w:t>
      </w:r>
    </w:p>
    <w:p w:rsidR="00FF4684" w:rsidRPr="00A85A2A" w:rsidRDefault="00FF4684" w:rsidP="00FF4684">
      <w:pPr>
        <w:pStyle w:val="ListBullet3"/>
        <w:numPr>
          <w:ilvl w:val="0"/>
          <w:numId w:val="3"/>
        </w:numPr>
        <w:spacing w:after="0"/>
        <w:contextualSpacing w:val="0"/>
        <w:rPr>
          <w:rFonts w:cs="Arial"/>
        </w:rPr>
      </w:pPr>
      <w:r w:rsidRPr="00A85A2A">
        <w:rPr>
          <w:rFonts w:cs="Arial"/>
        </w:rPr>
        <w:t>Monitoring delivery of an intervention is:</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6"/>
        </w:numPr>
        <w:spacing w:after="0"/>
        <w:ind w:left="1080"/>
        <w:contextualSpacing w:val="0"/>
        <w:rPr>
          <w:rFonts w:cs="Arial"/>
        </w:rPr>
      </w:pPr>
      <w:r w:rsidRPr="00A85A2A">
        <w:rPr>
          <w:rFonts w:cs="Arial"/>
        </w:rPr>
        <w:t>Only important at the discretion of the worker</w:t>
      </w:r>
    </w:p>
    <w:p w:rsidR="00FF4684" w:rsidRPr="00A85A2A" w:rsidRDefault="00FF4684" w:rsidP="00FF4684">
      <w:pPr>
        <w:pStyle w:val="ListBullet3"/>
        <w:numPr>
          <w:ilvl w:val="0"/>
          <w:numId w:val="6"/>
        </w:numPr>
        <w:spacing w:after="0"/>
        <w:ind w:left="1080"/>
        <w:contextualSpacing w:val="0"/>
        <w:rPr>
          <w:rFonts w:cs="Arial"/>
        </w:rPr>
      </w:pPr>
      <w:r w:rsidRPr="00A85A2A">
        <w:rPr>
          <w:rFonts w:cs="Arial"/>
        </w:rPr>
        <w:t>A phase of the Framework</w:t>
      </w:r>
    </w:p>
    <w:p w:rsidR="00FF4684" w:rsidRPr="00A85A2A" w:rsidRDefault="00FF4684" w:rsidP="00FF4684">
      <w:pPr>
        <w:pStyle w:val="ListBullet3"/>
        <w:numPr>
          <w:ilvl w:val="0"/>
          <w:numId w:val="6"/>
        </w:numPr>
        <w:spacing w:after="0"/>
        <w:ind w:left="1080"/>
        <w:contextualSpacing w:val="0"/>
        <w:rPr>
          <w:rFonts w:cs="Arial"/>
        </w:rPr>
      </w:pPr>
      <w:r w:rsidRPr="00A85A2A">
        <w:rPr>
          <w:rFonts w:cs="Arial"/>
        </w:rPr>
        <w:t>How frontline staff follow the steps of the intervention model to deliver the intervention as intended</w:t>
      </w:r>
    </w:p>
    <w:p w:rsidR="00FF4684" w:rsidRPr="00A85A2A" w:rsidRDefault="00FF4684" w:rsidP="00FF4684">
      <w:pPr>
        <w:pStyle w:val="ListBullet3"/>
        <w:numPr>
          <w:ilvl w:val="0"/>
          <w:numId w:val="6"/>
        </w:numPr>
        <w:spacing w:after="0"/>
        <w:ind w:left="1080"/>
        <w:contextualSpacing w:val="0"/>
        <w:rPr>
          <w:rFonts w:cs="Arial"/>
        </w:rPr>
      </w:pPr>
      <w:r w:rsidRPr="00A85A2A">
        <w:rPr>
          <w:rFonts w:cs="Arial"/>
        </w:rPr>
        <w:lastRenderedPageBreak/>
        <w:t>None of the above</w:t>
      </w:r>
    </w:p>
    <w:p w:rsidR="00FF4684" w:rsidRPr="00A85A2A" w:rsidRDefault="00FF4684" w:rsidP="00FF4684">
      <w:pPr>
        <w:pStyle w:val="NoSpacing"/>
      </w:pPr>
    </w:p>
    <w:p w:rsidR="00FF4684" w:rsidRPr="00A85A2A" w:rsidRDefault="00FF4684" w:rsidP="00FF4684">
      <w:pPr>
        <w:pStyle w:val="ListNumber2"/>
        <w:numPr>
          <w:ilvl w:val="0"/>
          <w:numId w:val="3"/>
        </w:numPr>
        <w:rPr>
          <w:rFonts w:cs="Arial"/>
        </w:rPr>
      </w:pPr>
      <w:r w:rsidRPr="00A85A2A">
        <w:rPr>
          <w:rFonts w:cs="Arial"/>
        </w:rPr>
        <w:t>At a fictional child welfare agency, senior leadership formerly served as frontline staff themselves. From these experiences, they were confident they knew which programs worked and which did not improve outcomes for children and families, despite the lack of rigorous evidence to demonstrate the effectiveness of these programs. This is an example of:</w:t>
      </w:r>
    </w:p>
    <w:p w:rsidR="00FF4684" w:rsidRPr="00A85A2A" w:rsidRDefault="00FF4684" w:rsidP="00FF4684">
      <w:pPr>
        <w:pStyle w:val="ListNumber2"/>
        <w:numPr>
          <w:ilvl w:val="0"/>
          <w:numId w:val="0"/>
        </w:numPr>
        <w:ind w:left="720"/>
        <w:rPr>
          <w:rFonts w:cs="Arial"/>
        </w:rPr>
      </w:pPr>
    </w:p>
    <w:p w:rsidR="00FF4684" w:rsidRPr="00A85A2A" w:rsidRDefault="00FF4684" w:rsidP="00FF4684">
      <w:pPr>
        <w:pStyle w:val="ListNumber2"/>
        <w:numPr>
          <w:ilvl w:val="0"/>
          <w:numId w:val="7"/>
        </w:numPr>
        <w:rPr>
          <w:rFonts w:cs="Arial"/>
        </w:rPr>
      </w:pPr>
      <w:bookmarkStart w:id="2" w:name="_Hlk487801949"/>
      <w:r w:rsidRPr="00A85A2A">
        <w:rPr>
          <w:rFonts w:cs="Arial"/>
        </w:rPr>
        <w:t>Well-meaning government officials taking it “on faith” that programs work</w:t>
      </w:r>
    </w:p>
    <w:p w:rsidR="00FF4684" w:rsidRPr="00A85A2A" w:rsidRDefault="00FF4684" w:rsidP="00FF4684">
      <w:pPr>
        <w:pStyle w:val="ListNumber2"/>
        <w:numPr>
          <w:ilvl w:val="0"/>
          <w:numId w:val="7"/>
        </w:numPr>
        <w:rPr>
          <w:rFonts w:cs="Arial"/>
        </w:rPr>
      </w:pPr>
      <w:r w:rsidRPr="00A85A2A">
        <w:rPr>
          <w:rFonts w:cs="Arial"/>
        </w:rPr>
        <w:t>Interventions that do more harm than good because they are no longer current in the research literature</w:t>
      </w:r>
    </w:p>
    <w:p w:rsidR="00FF4684" w:rsidRPr="00A85A2A" w:rsidRDefault="00FF4684" w:rsidP="00FF4684">
      <w:pPr>
        <w:pStyle w:val="ListNumber2"/>
        <w:numPr>
          <w:ilvl w:val="0"/>
          <w:numId w:val="7"/>
        </w:numPr>
        <w:rPr>
          <w:rFonts w:cs="Arial"/>
        </w:rPr>
      </w:pPr>
      <w:r w:rsidRPr="00A85A2A">
        <w:rPr>
          <w:rFonts w:cs="Arial"/>
        </w:rPr>
        <w:t>A lack of proper CQI implementation in this child welfare system</w:t>
      </w:r>
    </w:p>
    <w:p w:rsidR="00FF4684" w:rsidRDefault="00FF4684" w:rsidP="00FF4684">
      <w:pPr>
        <w:pStyle w:val="ListNumber2"/>
        <w:numPr>
          <w:ilvl w:val="0"/>
          <w:numId w:val="7"/>
        </w:numPr>
        <w:spacing w:after="0"/>
        <w:contextualSpacing w:val="0"/>
        <w:rPr>
          <w:rFonts w:cs="Arial"/>
        </w:rPr>
      </w:pPr>
      <w:r w:rsidRPr="00A85A2A">
        <w:rPr>
          <w:rFonts w:cs="Arial"/>
        </w:rPr>
        <w:t>Relying on personal observations and opinions rather than evidence about what works</w:t>
      </w:r>
    </w:p>
    <w:p w:rsidR="00FF4684" w:rsidRPr="00A85A2A" w:rsidRDefault="00FF4684" w:rsidP="00FF4684">
      <w:pPr>
        <w:pStyle w:val="NoSpacing"/>
      </w:pPr>
    </w:p>
    <w:p w:rsidR="00FF4684" w:rsidRPr="00A85A2A" w:rsidRDefault="00FF4684" w:rsidP="00FF4684">
      <w:pPr>
        <w:pStyle w:val="ListParagraph"/>
        <w:numPr>
          <w:ilvl w:val="0"/>
          <w:numId w:val="3"/>
        </w:numPr>
        <w:rPr>
          <w:rFonts w:cs="Arial"/>
        </w:rPr>
      </w:pPr>
      <w:r w:rsidRPr="00A85A2A">
        <w:rPr>
          <w:rFonts w:cs="Arial"/>
        </w:rPr>
        <w:t xml:space="preserve">In Diamond County, agency leaders and university partners held a meeting to explain to frontline staff and supervisors why following the Trauma Focus intervention protocols and completing documentation </w:t>
      </w:r>
      <w:r>
        <w:rPr>
          <w:rFonts w:cs="Arial"/>
        </w:rPr>
        <w:t>is</w:t>
      </w:r>
      <w:r w:rsidRPr="00A85A2A">
        <w:rPr>
          <w:rFonts w:cs="Arial"/>
        </w:rPr>
        <w:t xml:space="preserve"> critical to a successful study of Trauma Focus. Why was it important for frontline staff to follow protocols and complete documentation?</w:t>
      </w:r>
    </w:p>
    <w:p w:rsidR="00FF4684" w:rsidRPr="00A85A2A" w:rsidRDefault="00FF4684" w:rsidP="00FF4684">
      <w:pPr>
        <w:pStyle w:val="ListParagraph"/>
        <w:rPr>
          <w:rFonts w:cs="Arial"/>
        </w:rPr>
      </w:pPr>
    </w:p>
    <w:p w:rsidR="00FF4684" w:rsidRPr="00A85A2A" w:rsidRDefault="00FF4684" w:rsidP="00FF4684">
      <w:pPr>
        <w:pStyle w:val="ListParagraph"/>
        <w:numPr>
          <w:ilvl w:val="0"/>
          <w:numId w:val="13"/>
        </w:numPr>
        <w:rPr>
          <w:rFonts w:cs="Arial"/>
        </w:rPr>
      </w:pPr>
      <w:r>
        <w:rPr>
          <w:rFonts w:cs="Arial"/>
        </w:rPr>
        <w:t>Rigorously</w:t>
      </w:r>
      <w:r w:rsidRPr="00A85A2A">
        <w:rPr>
          <w:rFonts w:cs="Arial"/>
        </w:rPr>
        <w:t xml:space="preserve"> evaluatin</w:t>
      </w:r>
      <w:r>
        <w:rPr>
          <w:rFonts w:cs="Arial"/>
        </w:rPr>
        <w:t>g</w:t>
      </w:r>
      <w:r w:rsidRPr="00A85A2A">
        <w:rPr>
          <w:rFonts w:cs="Arial"/>
        </w:rPr>
        <w:t xml:space="preserve"> Trauma Focus requires following the intervention protocols</w:t>
      </w:r>
      <w:r>
        <w:rPr>
          <w:rFonts w:cs="Arial"/>
        </w:rPr>
        <w:t>.</w:t>
      </w:r>
    </w:p>
    <w:p w:rsidR="00FF4684" w:rsidRPr="00A85A2A" w:rsidRDefault="00FF4684" w:rsidP="00FF4684">
      <w:pPr>
        <w:pStyle w:val="ListParagraph"/>
        <w:numPr>
          <w:ilvl w:val="0"/>
          <w:numId w:val="13"/>
        </w:numPr>
        <w:rPr>
          <w:rFonts w:cs="Arial"/>
        </w:rPr>
      </w:pPr>
      <w:r w:rsidRPr="00A85A2A">
        <w:rPr>
          <w:rFonts w:cs="Arial"/>
        </w:rPr>
        <w:t>Accurate documentation related to children’s placement moves is necessary for accurate measurement of the impact of Trauma Focus</w:t>
      </w:r>
      <w:r>
        <w:rPr>
          <w:rFonts w:cs="Arial"/>
        </w:rPr>
        <w:t>.</w:t>
      </w:r>
      <w:r w:rsidRPr="00A85A2A">
        <w:rPr>
          <w:rFonts w:cs="Arial"/>
        </w:rPr>
        <w:t xml:space="preserve"> </w:t>
      </w:r>
    </w:p>
    <w:p w:rsidR="00FF4684" w:rsidRPr="00A85A2A" w:rsidRDefault="00FF4684" w:rsidP="00FF4684">
      <w:pPr>
        <w:pStyle w:val="ListParagraph"/>
        <w:numPr>
          <w:ilvl w:val="0"/>
          <w:numId w:val="13"/>
        </w:numPr>
        <w:rPr>
          <w:rFonts w:cs="Arial"/>
        </w:rPr>
      </w:pPr>
      <w:r w:rsidRPr="00A85A2A">
        <w:rPr>
          <w:rFonts w:cs="Arial"/>
        </w:rPr>
        <w:t>Documentation of worker activities may be required to assess whether Trauma Focus was implemented properly and how much worker time was necessary</w:t>
      </w:r>
      <w:r>
        <w:rPr>
          <w:rFonts w:cs="Arial"/>
        </w:rPr>
        <w:t>.</w:t>
      </w:r>
    </w:p>
    <w:p w:rsidR="00FF4684" w:rsidRDefault="00FF4684" w:rsidP="00FF4684">
      <w:pPr>
        <w:pStyle w:val="ListParagraph"/>
        <w:numPr>
          <w:ilvl w:val="0"/>
          <w:numId w:val="13"/>
        </w:numPr>
        <w:rPr>
          <w:rFonts w:cs="Arial"/>
        </w:rPr>
      </w:pPr>
      <w:r w:rsidRPr="00A85A2A">
        <w:rPr>
          <w:rFonts w:cs="Arial"/>
        </w:rPr>
        <w:t>All of the above</w:t>
      </w:r>
    </w:p>
    <w:p w:rsidR="00FF4684" w:rsidRDefault="00FF4684" w:rsidP="00FF4684">
      <w:pPr>
        <w:pStyle w:val="ListParagraph"/>
        <w:ind w:left="1080"/>
        <w:rPr>
          <w:rFonts w:cs="Arial"/>
        </w:rPr>
      </w:pPr>
    </w:p>
    <w:p w:rsidR="00FF4684" w:rsidRPr="00A85A2A" w:rsidRDefault="00FF4684" w:rsidP="00FF4684">
      <w:pPr>
        <w:pStyle w:val="ListParagraph"/>
        <w:numPr>
          <w:ilvl w:val="0"/>
          <w:numId w:val="3"/>
        </w:numPr>
      </w:pPr>
      <w:bookmarkStart w:id="3" w:name="_Hlk496085182"/>
      <w:bookmarkEnd w:id="2"/>
      <w:r w:rsidRPr="00A85A2A">
        <w:t>The data workers collect and capture—for example, information learned when conducting an assessment—are critical for:</w:t>
      </w:r>
    </w:p>
    <w:p w:rsidR="00FF4684" w:rsidRPr="00A85A2A" w:rsidRDefault="00FF4684" w:rsidP="00FF4684">
      <w:pPr>
        <w:pStyle w:val="ListBullet3"/>
        <w:numPr>
          <w:ilvl w:val="0"/>
          <w:numId w:val="12"/>
        </w:numPr>
        <w:spacing w:after="0"/>
        <w:contextualSpacing w:val="0"/>
        <w:rPr>
          <w:rFonts w:cs="Arial"/>
        </w:rPr>
      </w:pPr>
      <w:r w:rsidRPr="00A85A2A">
        <w:rPr>
          <w:rFonts w:cs="Arial"/>
          <w:bCs/>
        </w:rPr>
        <w:t xml:space="preserve">Determining the nature of the problem </w:t>
      </w:r>
    </w:p>
    <w:p w:rsidR="00FF4684" w:rsidRPr="00A85A2A" w:rsidRDefault="00FF4684" w:rsidP="00FF4684">
      <w:pPr>
        <w:pStyle w:val="ListBullet3"/>
        <w:numPr>
          <w:ilvl w:val="0"/>
          <w:numId w:val="12"/>
        </w:numPr>
        <w:spacing w:after="0"/>
        <w:contextualSpacing w:val="0"/>
        <w:rPr>
          <w:rFonts w:cs="Arial"/>
        </w:rPr>
      </w:pPr>
      <w:r w:rsidRPr="00A85A2A">
        <w:rPr>
          <w:rFonts w:cs="Arial"/>
          <w:bCs/>
        </w:rPr>
        <w:t xml:space="preserve">Identifying possible solutions </w:t>
      </w:r>
    </w:p>
    <w:p w:rsidR="00FF4684" w:rsidRPr="00A85A2A" w:rsidRDefault="00FF4684" w:rsidP="00FF4684">
      <w:pPr>
        <w:pStyle w:val="ListBullet3"/>
        <w:numPr>
          <w:ilvl w:val="0"/>
          <w:numId w:val="12"/>
        </w:numPr>
        <w:spacing w:after="0"/>
        <w:contextualSpacing w:val="0"/>
        <w:rPr>
          <w:rFonts w:cs="Arial"/>
        </w:rPr>
      </w:pPr>
      <w:r>
        <w:rPr>
          <w:rFonts w:cs="Arial"/>
          <w:bCs/>
        </w:rPr>
        <w:t>S</w:t>
      </w:r>
      <w:r w:rsidRPr="00A85A2A">
        <w:rPr>
          <w:rFonts w:cs="Arial"/>
          <w:bCs/>
        </w:rPr>
        <w:t>electin</w:t>
      </w:r>
      <w:r>
        <w:rPr>
          <w:rFonts w:cs="Arial"/>
          <w:bCs/>
        </w:rPr>
        <w:t>g</w:t>
      </w:r>
      <w:r w:rsidRPr="00A85A2A">
        <w:rPr>
          <w:rFonts w:cs="Arial"/>
          <w:bCs/>
        </w:rPr>
        <w:t xml:space="preserve"> of the most effective intervention</w:t>
      </w:r>
    </w:p>
    <w:p w:rsidR="00FF4684" w:rsidRPr="00A85A2A" w:rsidRDefault="00FF4684" w:rsidP="00FF4684">
      <w:pPr>
        <w:pStyle w:val="ListBullet3"/>
        <w:numPr>
          <w:ilvl w:val="0"/>
          <w:numId w:val="12"/>
        </w:numPr>
        <w:spacing w:after="0"/>
        <w:contextualSpacing w:val="0"/>
        <w:rPr>
          <w:rFonts w:cs="Arial"/>
        </w:rPr>
      </w:pPr>
      <w:r w:rsidRPr="00A85A2A">
        <w:rPr>
          <w:rFonts w:cs="Arial"/>
          <w:bCs/>
        </w:rPr>
        <w:t>All of the above</w:t>
      </w:r>
    </w:p>
    <w:bookmarkEnd w:id="3"/>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 xml:space="preserve">A group of </w:t>
      </w:r>
      <w:r>
        <w:rPr>
          <w:rFonts w:cs="Arial"/>
        </w:rPr>
        <w:t>people</w:t>
      </w:r>
      <w:r w:rsidRPr="00A85A2A">
        <w:rPr>
          <w:rFonts w:cs="Arial"/>
        </w:rPr>
        <w:t xml:space="preserve"> from different sectors committing to a common agenda for solving a specific social problem and using a structured form of collaboration is known as:</w:t>
      </w:r>
    </w:p>
    <w:p w:rsidR="00FF4684" w:rsidRPr="00A85A2A" w:rsidRDefault="00FF4684" w:rsidP="00FF4684">
      <w:pPr>
        <w:pStyle w:val="ListBullet3"/>
        <w:numPr>
          <w:ilvl w:val="0"/>
          <w:numId w:val="0"/>
        </w:numPr>
        <w:spacing w:after="0"/>
        <w:ind w:left="720"/>
        <w:contextualSpacing w:val="0"/>
        <w:rPr>
          <w:rFonts w:cs="Arial"/>
        </w:rPr>
      </w:pPr>
    </w:p>
    <w:p w:rsidR="00FF4684" w:rsidRPr="00A85A2A" w:rsidRDefault="00FF4684" w:rsidP="00FF4684">
      <w:pPr>
        <w:pStyle w:val="ListBullet3"/>
        <w:numPr>
          <w:ilvl w:val="0"/>
          <w:numId w:val="8"/>
        </w:numPr>
        <w:spacing w:after="0"/>
        <w:contextualSpacing w:val="0"/>
        <w:rPr>
          <w:rFonts w:cs="Arial"/>
        </w:rPr>
      </w:pPr>
      <w:r>
        <w:rPr>
          <w:rFonts w:cs="Arial"/>
        </w:rPr>
        <w:t xml:space="preserve">A focus </w:t>
      </w:r>
      <w:r w:rsidRPr="00A85A2A">
        <w:rPr>
          <w:rFonts w:cs="Arial"/>
        </w:rPr>
        <w:t>group</w:t>
      </w:r>
    </w:p>
    <w:p w:rsidR="00FF4684" w:rsidRPr="00A85A2A" w:rsidRDefault="00FF4684" w:rsidP="00FF4684">
      <w:pPr>
        <w:pStyle w:val="ListBullet3"/>
        <w:numPr>
          <w:ilvl w:val="0"/>
          <w:numId w:val="8"/>
        </w:numPr>
        <w:spacing w:after="0"/>
        <w:contextualSpacing w:val="0"/>
        <w:rPr>
          <w:rFonts w:cs="Arial"/>
        </w:rPr>
      </w:pPr>
      <w:r w:rsidRPr="00A85A2A">
        <w:rPr>
          <w:rFonts w:cs="Arial"/>
        </w:rPr>
        <w:t>Community awareness</w:t>
      </w:r>
    </w:p>
    <w:p w:rsidR="00FF4684" w:rsidRPr="00A85A2A" w:rsidRDefault="00FF4684" w:rsidP="00FF4684">
      <w:pPr>
        <w:pStyle w:val="ListBullet3"/>
        <w:numPr>
          <w:ilvl w:val="0"/>
          <w:numId w:val="8"/>
        </w:numPr>
        <w:spacing w:after="0"/>
        <w:contextualSpacing w:val="0"/>
        <w:rPr>
          <w:rFonts w:cs="Arial"/>
        </w:rPr>
      </w:pPr>
      <w:r w:rsidRPr="00A85A2A">
        <w:rPr>
          <w:rFonts w:cs="Arial"/>
        </w:rPr>
        <w:t>Collective impact</w:t>
      </w:r>
    </w:p>
    <w:p w:rsidR="00FF4684" w:rsidRPr="00A85A2A" w:rsidRDefault="00FF4684" w:rsidP="00FF4684">
      <w:pPr>
        <w:pStyle w:val="ListBullet3"/>
        <w:numPr>
          <w:ilvl w:val="0"/>
          <w:numId w:val="8"/>
        </w:numPr>
        <w:spacing w:after="0"/>
        <w:contextualSpacing w:val="0"/>
        <w:rPr>
          <w:rFonts w:cs="Arial"/>
        </w:rPr>
      </w:pPr>
      <w:r w:rsidRPr="00A85A2A">
        <w:rPr>
          <w:rFonts w:cs="Arial"/>
        </w:rPr>
        <w:t>Collective awareness</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A benefit of high</w:t>
      </w:r>
      <w:r>
        <w:rPr>
          <w:rFonts w:cs="Arial"/>
        </w:rPr>
        <w:t>-</w:t>
      </w:r>
      <w:r w:rsidRPr="00A85A2A">
        <w:rPr>
          <w:rFonts w:cs="Arial"/>
        </w:rPr>
        <w:t>quality documentation in supporting evidence building is:</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9"/>
        </w:numPr>
        <w:spacing w:after="0"/>
        <w:contextualSpacing w:val="0"/>
        <w:rPr>
          <w:rFonts w:cs="Arial"/>
        </w:rPr>
      </w:pPr>
      <w:r w:rsidRPr="00A85A2A">
        <w:rPr>
          <w:rFonts w:cs="Arial"/>
        </w:rPr>
        <w:t>It captures detail that allows supervisors, administrators, and others to aggregate families’ experiences</w:t>
      </w:r>
      <w:r>
        <w:rPr>
          <w:rFonts w:cs="Arial"/>
        </w:rPr>
        <w:t>.</w:t>
      </w:r>
    </w:p>
    <w:p w:rsidR="00FF4684" w:rsidRPr="00A85A2A" w:rsidRDefault="00FF4684" w:rsidP="00FF4684">
      <w:pPr>
        <w:pStyle w:val="ListBullet3"/>
        <w:numPr>
          <w:ilvl w:val="0"/>
          <w:numId w:val="9"/>
        </w:numPr>
        <w:spacing w:after="0"/>
        <w:contextualSpacing w:val="0"/>
        <w:rPr>
          <w:rFonts w:cs="Arial"/>
        </w:rPr>
      </w:pPr>
      <w:r w:rsidRPr="00A85A2A">
        <w:rPr>
          <w:rFonts w:cs="Arial"/>
        </w:rPr>
        <w:t>It ensures the effectiveness of the tested interventions</w:t>
      </w:r>
      <w:r>
        <w:rPr>
          <w:rFonts w:cs="Arial"/>
        </w:rPr>
        <w:t>.</w:t>
      </w:r>
      <w:r w:rsidRPr="00A85A2A">
        <w:rPr>
          <w:rFonts w:cs="Arial"/>
        </w:rPr>
        <w:t xml:space="preserve"> </w:t>
      </w:r>
    </w:p>
    <w:p w:rsidR="00FF4684" w:rsidRPr="00A85A2A" w:rsidRDefault="00FF4684" w:rsidP="00FF4684">
      <w:pPr>
        <w:pStyle w:val="ListBullet3"/>
        <w:numPr>
          <w:ilvl w:val="0"/>
          <w:numId w:val="9"/>
        </w:numPr>
        <w:spacing w:after="0"/>
        <w:contextualSpacing w:val="0"/>
        <w:rPr>
          <w:rFonts w:cs="Arial"/>
        </w:rPr>
      </w:pPr>
      <w:r w:rsidRPr="00A85A2A">
        <w:rPr>
          <w:rFonts w:cs="Arial"/>
        </w:rPr>
        <w:t>It reduces time spent on assessment activities</w:t>
      </w:r>
      <w:r>
        <w:rPr>
          <w:rFonts w:cs="Arial"/>
        </w:rPr>
        <w:t>.</w:t>
      </w:r>
    </w:p>
    <w:p w:rsidR="00FF4684" w:rsidRPr="00A85A2A" w:rsidRDefault="00FF4684" w:rsidP="00FF4684">
      <w:pPr>
        <w:pStyle w:val="ListBullet3"/>
        <w:numPr>
          <w:ilvl w:val="0"/>
          <w:numId w:val="9"/>
        </w:numPr>
        <w:spacing w:after="0"/>
        <w:contextualSpacing w:val="0"/>
        <w:rPr>
          <w:rFonts w:cs="Arial"/>
        </w:rPr>
      </w:pPr>
      <w:r w:rsidRPr="00A85A2A">
        <w:rPr>
          <w:rFonts w:cs="Arial"/>
        </w:rPr>
        <w:t>It allows supervisors to communicate within their agency and with professional peers</w:t>
      </w:r>
      <w:r>
        <w:rPr>
          <w:rFonts w:cs="Arial"/>
        </w:rPr>
        <w:t>.</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Which of the following is not a critical role frontline child welfare staff play in evidence building?</w:t>
      </w:r>
    </w:p>
    <w:p w:rsidR="00FF4684" w:rsidRPr="00A85A2A" w:rsidRDefault="00FF4684" w:rsidP="00FF4684">
      <w:pPr>
        <w:pStyle w:val="ListBullet3"/>
        <w:numPr>
          <w:ilvl w:val="0"/>
          <w:numId w:val="0"/>
        </w:numPr>
        <w:spacing w:after="0"/>
        <w:contextualSpacing w:val="0"/>
        <w:rPr>
          <w:rFonts w:cs="Arial"/>
        </w:rPr>
      </w:pPr>
    </w:p>
    <w:p w:rsidR="00FF4684" w:rsidRPr="00A85A2A" w:rsidRDefault="00FF4684" w:rsidP="00FF4684">
      <w:pPr>
        <w:pStyle w:val="ListBullet3"/>
        <w:numPr>
          <w:ilvl w:val="0"/>
          <w:numId w:val="10"/>
        </w:numPr>
        <w:spacing w:after="0"/>
        <w:contextualSpacing w:val="0"/>
        <w:rPr>
          <w:rFonts w:cs="Arial"/>
        </w:rPr>
      </w:pPr>
      <w:r w:rsidRPr="00A85A2A">
        <w:rPr>
          <w:rFonts w:cs="Arial"/>
        </w:rPr>
        <w:t>Following protocols</w:t>
      </w:r>
    </w:p>
    <w:p w:rsidR="00FF4684" w:rsidRPr="00A85A2A" w:rsidRDefault="00FF4684" w:rsidP="00FF4684">
      <w:pPr>
        <w:pStyle w:val="ListBullet3"/>
        <w:numPr>
          <w:ilvl w:val="0"/>
          <w:numId w:val="10"/>
        </w:numPr>
        <w:spacing w:after="0"/>
        <w:contextualSpacing w:val="0"/>
        <w:rPr>
          <w:rFonts w:cs="Arial"/>
        </w:rPr>
      </w:pPr>
      <w:r w:rsidRPr="00A85A2A">
        <w:rPr>
          <w:rFonts w:cs="Arial"/>
        </w:rPr>
        <w:t>Conducting timely and accurate assessments</w:t>
      </w:r>
    </w:p>
    <w:p w:rsidR="00FF4684" w:rsidRPr="00A85A2A" w:rsidRDefault="00FF4684" w:rsidP="00FF4684">
      <w:pPr>
        <w:pStyle w:val="ListBullet3"/>
        <w:numPr>
          <w:ilvl w:val="0"/>
          <w:numId w:val="10"/>
        </w:numPr>
        <w:spacing w:after="0"/>
        <w:contextualSpacing w:val="0"/>
        <w:rPr>
          <w:rFonts w:cs="Arial"/>
        </w:rPr>
      </w:pPr>
      <w:bookmarkStart w:id="4" w:name="_Hlk496085022"/>
      <w:r w:rsidRPr="00A85A2A">
        <w:rPr>
          <w:rFonts w:cs="Arial"/>
        </w:rPr>
        <w:t>Preparing study designs</w:t>
      </w:r>
      <w:bookmarkEnd w:id="4"/>
    </w:p>
    <w:p w:rsidR="00FF4684" w:rsidRPr="00A85A2A" w:rsidRDefault="00FF4684" w:rsidP="00FF4684">
      <w:pPr>
        <w:pStyle w:val="ListBullet3"/>
        <w:numPr>
          <w:ilvl w:val="0"/>
          <w:numId w:val="10"/>
        </w:numPr>
        <w:spacing w:after="0"/>
        <w:contextualSpacing w:val="0"/>
        <w:rPr>
          <w:rFonts w:cs="Arial"/>
        </w:rPr>
      </w:pPr>
      <w:r w:rsidRPr="00A85A2A">
        <w:rPr>
          <w:rFonts w:cs="Arial"/>
        </w:rPr>
        <w:t>Keeping high</w:t>
      </w:r>
      <w:r>
        <w:rPr>
          <w:rFonts w:cs="Arial"/>
        </w:rPr>
        <w:t>-</w:t>
      </w:r>
      <w:r w:rsidRPr="00A85A2A">
        <w:rPr>
          <w:rFonts w:cs="Arial"/>
        </w:rPr>
        <w:t>quality documentation</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True or False</w:t>
      </w:r>
      <w:r>
        <w:rPr>
          <w:rFonts w:cs="Arial"/>
        </w:rPr>
        <w:t>:</w:t>
      </w:r>
      <w:r w:rsidRPr="00A85A2A">
        <w:rPr>
          <w:rFonts w:cs="Arial"/>
        </w:rPr>
        <w:t xml:space="preserve"> </w:t>
      </w:r>
      <w:r>
        <w:rPr>
          <w:rFonts w:cs="Arial"/>
        </w:rPr>
        <w:t>“</w:t>
      </w:r>
      <w:r w:rsidRPr="00A85A2A">
        <w:rPr>
          <w:rFonts w:cs="Arial"/>
        </w:rPr>
        <w:t>Intervention validity</w:t>
      </w:r>
      <w:r>
        <w:rPr>
          <w:rFonts w:cs="Arial"/>
        </w:rPr>
        <w:t>”</w:t>
      </w:r>
      <w:r w:rsidRPr="00A85A2A">
        <w:rPr>
          <w:rFonts w:cs="Arial"/>
        </w:rPr>
        <w:t xml:space="preserve"> refers to the training, resources, and organizational- and system-level supports that enable staff to deliver and evaluate the intervention as designed.</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11"/>
        </w:numPr>
        <w:spacing w:after="0"/>
        <w:contextualSpacing w:val="0"/>
        <w:rPr>
          <w:rFonts w:cs="Arial"/>
        </w:rPr>
      </w:pPr>
      <w:r w:rsidRPr="00A85A2A">
        <w:rPr>
          <w:rFonts w:cs="Arial"/>
        </w:rPr>
        <w:t>True</w:t>
      </w:r>
    </w:p>
    <w:p w:rsidR="00FF4684" w:rsidRPr="00A85A2A" w:rsidRDefault="00FF4684" w:rsidP="00C56823">
      <w:pPr>
        <w:pStyle w:val="ListBullet3"/>
        <w:numPr>
          <w:ilvl w:val="0"/>
          <w:numId w:val="11"/>
        </w:numPr>
        <w:spacing w:after="160" w:line="259" w:lineRule="auto"/>
        <w:contextualSpacing w:val="0"/>
        <w:rPr>
          <w:rFonts w:cs="Arial"/>
        </w:rPr>
      </w:pPr>
      <w:r w:rsidRPr="00C56823">
        <w:rPr>
          <w:rFonts w:cs="Arial"/>
        </w:rPr>
        <w:t>False</w:t>
      </w:r>
    </w:p>
    <w:sectPr w:rsidR="00FF4684" w:rsidRPr="00A85A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823" w:rsidRDefault="00C56823" w:rsidP="00C56823">
      <w:pPr>
        <w:spacing w:after="0" w:line="240" w:lineRule="auto"/>
      </w:pPr>
      <w:r>
        <w:separator/>
      </w:r>
    </w:p>
  </w:endnote>
  <w:endnote w:type="continuationSeparator" w:id="0">
    <w:p w:rsidR="00C56823" w:rsidRDefault="00C56823" w:rsidP="00C5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103590"/>
      <w:docPartObj>
        <w:docPartGallery w:val="Page Numbers (Bottom of Page)"/>
        <w:docPartUnique/>
      </w:docPartObj>
    </w:sdtPr>
    <w:sdtEndPr>
      <w:rPr>
        <w:noProof/>
      </w:rPr>
    </w:sdtEndPr>
    <w:sdtContent>
      <w:p w:rsidR="00C56823" w:rsidRDefault="00C56823">
        <w:pPr>
          <w:pStyle w:val="Footer"/>
          <w:jc w:val="right"/>
        </w:pPr>
        <w:r>
          <w:fldChar w:fldCharType="begin"/>
        </w:r>
        <w:r>
          <w:instrText xml:space="preserve"> PAGE   \* MERGEFORMAT </w:instrText>
        </w:r>
        <w:r>
          <w:fldChar w:fldCharType="separate"/>
        </w:r>
        <w:r w:rsidR="00CF4B01">
          <w:rPr>
            <w:noProof/>
          </w:rPr>
          <w:t>1</w:t>
        </w:r>
        <w:r>
          <w:rPr>
            <w:noProof/>
          </w:rPr>
          <w:fldChar w:fldCharType="end"/>
        </w:r>
      </w:p>
    </w:sdtContent>
  </w:sdt>
  <w:p w:rsidR="00C56823" w:rsidRDefault="00C56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823" w:rsidRDefault="00C56823" w:rsidP="00C56823">
      <w:pPr>
        <w:spacing w:after="0" w:line="240" w:lineRule="auto"/>
      </w:pPr>
      <w:r>
        <w:separator/>
      </w:r>
    </w:p>
  </w:footnote>
  <w:footnote w:type="continuationSeparator" w:id="0">
    <w:p w:rsidR="00C56823" w:rsidRDefault="00C56823" w:rsidP="00C56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23" w:rsidRPr="002C3066" w:rsidRDefault="00C56823" w:rsidP="00C56823">
    <w:pPr>
      <w:tabs>
        <w:tab w:val="left" w:pos="-720"/>
      </w:tabs>
      <w:suppressAutoHyphens/>
      <w:spacing w:after="0"/>
      <w:jc w:val="right"/>
    </w:pPr>
    <w:bookmarkStart w:id="5" w:name="_Hlk499818070"/>
    <w:r w:rsidRPr="002C3066">
      <w:t>OMB Control No: 0970-0401</w:t>
    </w:r>
  </w:p>
  <w:p w:rsidR="00C56823" w:rsidRDefault="00C56823" w:rsidP="00C56823">
    <w:pPr>
      <w:tabs>
        <w:tab w:val="left" w:pos="-720"/>
      </w:tabs>
      <w:suppressAutoHyphens/>
      <w:spacing w:after="0"/>
      <w:jc w:val="right"/>
    </w:pPr>
    <w:r w:rsidRPr="002C3066">
      <w:t>Expiration date: 5/31/2018</w:t>
    </w:r>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AA58807C"/>
    <w:lvl w:ilvl="0">
      <w:start w:val="1"/>
      <w:numFmt w:val="bullet"/>
      <w:pStyle w:val="ListBullet3"/>
      <w:lvlText w:val=""/>
      <w:lvlJc w:val="left"/>
      <w:pPr>
        <w:ind w:left="1080" w:hanging="360"/>
      </w:pPr>
      <w:rPr>
        <w:rFonts w:ascii="Wingdings" w:hAnsi="Wingdings" w:hint="default"/>
      </w:rPr>
    </w:lvl>
  </w:abstractNum>
  <w:abstractNum w:abstractNumId="2">
    <w:nsid w:val="00C36285"/>
    <w:multiLevelType w:val="hybridMultilevel"/>
    <w:tmpl w:val="9B0479F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A522AA"/>
    <w:multiLevelType w:val="hybridMultilevel"/>
    <w:tmpl w:val="DE6C9234"/>
    <w:lvl w:ilvl="0" w:tplc="900EE3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155525"/>
    <w:multiLevelType w:val="hybridMultilevel"/>
    <w:tmpl w:val="514077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9E2FE2"/>
    <w:multiLevelType w:val="hybridMultilevel"/>
    <w:tmpl w:val="7EE82AAA"/>
    <w:lvl w:ilvl="0" w:tplc="325C4054">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12119"/>
    <w:multiLevelType w:val="hybridMultilevel"/>
    <w:tmpl w:val="CF7684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973915"/>
    <w:multiLevelType w:val="hybridMultilevel"/>
    <w:tmpl w:val="9A60EF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2454DD"/>
    <w:multiLevelType w:val="hybridMultilevel"/>
    <w:tmpl w:val="DF30CC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4520CA"/>
    <w:multiLevelType w:val="hybridMultilevel"/>
    <w:tmpl w:val="4F084F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037A23"/>
    <w:multiLevelType w:val="hybridMultilevel"/>
    <w:tmpl w:val="3B2EAE72"/>
    <w:lvl w:ilvl="0" w:tplc="1BB67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7D791D"/>
    <w:multiLevelType w:val="hybridMultilevel"/>
    <w:tmpl w:val="166688EE"/>
    <w:lvl w:ilvl="0" w:tplc="969C5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8F3647"/>
    <w:multiLevelType w:val="hybridMultilevel"/>
    <w:tmpl w:val="ED98A88A"/>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7B6F4F"/>
    <w:multiLevelType w:val="hybridMultilevel"/>
    <w:tmpl w:val="C61A52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307810"/>
    <w:multiLevelType w:val="hybridMultilevel"/>
    <w:tmpl w:val="7E1EA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A560A1"/>
    <w:multiLevelType w:val="hybridMultilevel"/>
    <w:tmpl w:val="004A8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C25305"/>
    <w:multiLevelType w:val="hybridMultilevel"/>
    <w:tmpl w:val="7C4E1AC2"/>
    <w:lvl w:ilvl="0" w:tplc="7DD0F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8F7D3F"/>
    <w:multiLevelType w:val="hybridMultilevel"/>
    <w:tmpl w:val="D39A76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A576C5"/>
    <w:multiLevelType w:val="hybridMultilevel"/>
    <w:tmpl w:val="D39A76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404913"/>
    <w:multiLevelType w:val="hybridMultilevel"/>
    <w:tmpl w:val="54DCDF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8B098A"/>
    <w:multiLevelType w:val="hybridMultilevel"/>
    <w:tmpl w:val="32AC6D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961D3F"/>
    <w:multiLevelType w:val="hybridMultilevel"/>
    <w:tmpl w:val="19F2B85A"/>
    <w:lvl w:ilvl="0" w:tplc="5E846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FE2CD5"/>
    <w:multiLevelType w:val="hybridMultilevel"/>
    <w:tmpl w:val="59B4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52418F"/>
    <w:multiLevelType w:val="hybridMultilevel"/>
    <w:tmpl w:val="45DC9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A0E91"/>
    <w:multiLevelType w:val="hybridMultilevel"/>
    <w:tmpl w:val="165E9A04"/>
    <w:lvl w:ilvl="0" w:tplc="39F254C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65D280C"/>
    <w:multiLevelType w:val="hybridMultilevel"/>
    <w:tmpl w:val="9EE65A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202B0C"/>
    <w:multiLevelType w:val="hybridMultilevel"/>
    <w:tmpl w:val="3D5091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003832"/>
    <w:multiLevelType w:val="hybridMultilevel"/>
    <w:tmpl w:val="101A2FD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24"/>
  </w:num>
  <w:num w:numId="5">
    <w:abstractNumId w:val="6"/>
  </w:num>
  <w:num w:numId="6">
    <w:abstractNumId w:val="25"/>
  </w:num>
  <w:num w:numId="7">
    <w:abstractNumId w:val="20"/>
  </w:num>
  <w:num w:numId="8">
    <w:abstractNumId w:val="18"/>
  </w:num>
  <w:num w:numId="9">
    <w:abstractNumId w:val="17"/>
  </w:num>
  <w:num w:numId="10">
    <w:abstractNumId w:val="9"/>
  </w:num>
  <w:num w:numId="11">
    <w:abstractNumId w:val="4"/>
  </w:num>
  <w:num w:numId="12">
    <w:abstractNumId w:val="10"/>
  </w:num>
  <w:num w:numId="13">
    <w:abstractNumId w:val="8"/>
  </w:num>
  <w:num w:numId="14">
    <w:abstractNumId w:val="13"/>
  </w:num>
  <w:num w:numId="15">
    <w:abstractNumId w:val="14"/>
  </w:num>
  <w:num w:numId="16">
    <w:abstractNumId w:val="7"/>
  </w:num>
  <w:num w:numId="17">
    <w:abstractNumId w:val="26"/>
  </w:num>
  <w:num w:numId="18">
    <w:abstractNumId w:val="19"/>
  </w:num>
  <w:num w:numId="19">
    <w:abstractNumId w:val="3"/>
  </w:num>
  <w:num w:numId="20">
    <w:abstractNumId w:val="2"/>
  </w:num>
  <w:num w:numId="21">
    <w:abstractNumId w:val="21"/>
  </w:num>
  <w:num w:numId="22">
    <w:abstractNumId w:val="27"/>
  </w:num>
  <w:num w:numId="23">
    <w:abstractNumId w:val="16"/>
  </w:num>
  <w:num w:numId="24">
    <w:abstractNumId w:val="11"/>
  </w:num>
  <w:num w:numId="25">
    <w:abstractNumId w:val="15"/>
  </w:num>
  <w:num w:numId="26">
    <w:abstractNumId w:val="12"/>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D8"/>
    <w:rsid w:val="000451C0"/>
    <w:rsid w:val="00125BBB"/>
    <w:rsid w:val="00177871"/>
    <w:rsid w:val="001F16B9"/>
    <w:rsid w:val="00290BF9"/>
    <w:rsid w:val="003C1CEA"/>
    <w:rsid w:val="004979B9"/>
    <w:rsid w:val="004B2DF5"/>
    <w:rsid w:val="004E4381"/>
    <w:rsid w:val="005A79ED"/>
    <w:rsid w:val="005B2C71"/>
    <w:rsid w:val="006855E7"/>
    <w:rsid w:val="006B09DA"/>
    <w:rsid w:val="00777041"/>
    <w:rsid w:val="007A2F56"/>
    <w:rsid w:val="00813CD8"/>
    <w:rsid w:val="008676D0"/>
    <w:rsid w:val="00995AD9"/>
    <w:rsid w:val="009D4F53"/>
    <w:rsid w:val="00A62690"/>
    <w:rsid w:val="00AC3868"/>
    <w:rsid w:val="00AE2D49"/>
    <w:rsid w:val="00B1303E"/>
    <w:rsid w:val="00B810D8"/>
    <w:rsid w:val="00C56823"/>
    <w:rsid w:val="00CA69B8"/>
    <w:rsid w:val="00CF4B01"/>
    <w:rsid w:val="00E26F3A"/>
    <w:rsid w:val="00F32C0F"/>
    <w:rsid w:val="00F76663"/>
    <w:rsid w:val="00FA1788"/>
    <w:rsid w:val="00FF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ED"/>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684"/>
    <w:pPr>
      <w:ind w:left="720"/>
      <w:contextualSpacing/>
    </w:pPr>
    <w:rPr>
      <w:rFonts w:eastAsiaTheme="minorEastAsia"/>
      <w:sz w:val="22"/>
    </w:rPr>
  </w:style>
  <w:style w:type="paragraph" w:styleId="ListNumber2">
    <w:name w:val="List Number 2"/>
    <w:basedOn w:val="Normal"/>
    <w:uiPriority w:val="99"/>
    <w:unhideWhenUsed/>
    <w:rsid w:val="00FF4684"/>
    <w:pPr>
      <w:numPr>
        <w:numId w:val="2"/>
      </w:numPr>
      <w:spacing w:before="120"/>
      <w:contextualSpacing/>
    </w:pPr>
    <w:rPr>
      <w:rFonts w:eastAsiaTheme="minorEastAsia"/>
      <w:sz w:val="22"/>
    </w:rPr>
  </w:style>
  <w:style w:type="paragraph" w:styleId="ListBullet3">
    <w:name w:val="List Bullet 3"/>
    <w:basedOn w:val="Normal"/>
    <w:uiPriority w:val="99"/>
    <w:unhideWhenUsed/>
    <w:rsid w:val="00FF4684"/>
    <w:pPr>
      <w:numPr>
        <w:numId w:val="1"/>
      </w:numPr>
      <w:contextualSpacing/>
    </w:pPr>
    <w:rPr>
      <w:rFonts w:eastAsiaTheme="minorEastAsia"/>
      <w:sz w:val="22"/>
    </w:rPr>
  </w:style>
  <w:style w:type="paragraph" w:styleId="NoSpacing">
    <w:name w:val="No Spacing"/>
    <w:uiPriority w:val="1"/>
    <w:qFormat/>
    <w:rsid w:val="00FF4684"/>
    <w:pPr>
      <w:spacing w:after="0" w:line="240" w:lineRule="auto"/>
    </w:pPr>
    <w:rPr>
      <w:rFonts w:ascii="Arial" w:eastAsiaTheme="minorEastAsia" w:hAnsi="Arial"/>
    </w:rPr>
  </w:style>
  <w:style w:type="paragraph" w:styleId="BalloonText">
    <w:name w:val="Balloon Text"/>
    <w:basedOn w:val="Normal"/>
    <w:link w:val="BalloonTextChar"/>
    <w:uiPriority w:val="99"/>
    <w:semiHidden/>
    <w:unhideWhenUsed/>
    <w:rsid w:val="00685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E7"/>
    <w:rPr>
      <w:rFonts w:ascii="Segoe UI" w:hAnsi="Segoe UI" w:cs="Segoe UI"/>
      <w:sz w:val="18"/>
      <w:szCs w:val="18"/>
    </w:rPr>
  </w:style>
  <w:style w:type="paragraph" w:styleId="Header">
    <w:name w:val="header"/>
    <w:basedOn w:val="Normal"/>
    <w:link w:val="HeaderChar"/>
    <w:uiPriority w:val="99"/>
    <w:unhideWhenUsed/>
    <w:rsid w:val="00C5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3"/>
    <w:rPr>
      <w:rFonts w:ascii="Arial" w:hAnsi="Arial"/>
      <w:sz w:val="20"/>
    </w:rPr>
  </w:style>
  <w:style w:type="paragraph" w:styleId="Footer">
    <w:name w:val="footer"/>
    <w:basedOn w:val="Normal"/>
    <w:link w:val="FooterChar"/>
    <w:uiPriority w:val="99"/>
    <w:unhideWhenUsed/>
    <w:rsid w:val="00C56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3"/>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ED"/>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684"/>
    <w:pPr>
      <w:ind w:left="720"/>
      <w:contextualSpacing/>
    </w:pPr>
    <w:rPr>
      <w:rFonts w:eastAsiaTheme="minorEastAsia"/>
      <w:sz w:val="22"/>
    </w:rPr>
  </w:style>
  <w:style w:type="paragraph" w:styleId="ListNumber2">
    <w:name w:val="List Number 2"/>
    <w:basedOn w:val="Normal"/>
    <w:uiPriority w:val="99"/>
    <w:unhideWhenUsed/>
    <w:rsid w:val="00FF4684"/>
    <w:pPr>
      <w:numPr>
        <w:numId w:val="2"/>
      </w:numPr>
      <w:spacing w:before="120"/>
      <w:contextualSpacing/>
    </w:pPr>
    <w:rPr>
      <w:rFonts w:eastAsiaTheme="minorEastAsia"/>
      <w:sz w:val="22"/>
    </w:rPr>
  </w:style>
  <w:style w:type="paragraph" w:styleId="ListBullet3">
    <w:name w:val="List Bullet 3"/>
    <w:basedOn w:val="Normal"/>
    <w:uiPriority w:val="99"/>
    <w:unhideWhenUsed/>
    <w:rsid w:val="00FF4684"/>
    <w:pPr>
      <w:numPr>
        <w:numId w:val="1"/>
      </w:numPr>
      <w:contextualSpacing/>
    </w:pPr>
    <w:rPr>
      <w:rFonts w:eastAsiaTheme="minorEastAsia"/>
      <w:sz w:val="22"/>
    </w:rPr>
  </w:style>
  <w:style w:type="paragraph" w:styleId="NoSpacing">
    <w:name w:val="No Spacing"/>
    <w:uiPriority w:val="1"/>
    <w:qFormat/>
    <w:rsid w:val="00FF4684"/>
    <w:pPr>
      <w:spacing w:after="0" w:line="240" w:lineRule="auto"/>
    </w:pPr>
    <w:rPr>
      <w:rFonts w:ascii="Arial" w:eastAsiaTheme="minorEastAsia" w:hAnsi="Arial"/>
    </w:rPr>
  </w:style>
  <w:style w:type="paragraph" w:styleId="BalloonText">
    <w:name w:val="Balloon Text"/>
    <w:basedOn w:val="Normal"/>
    <w:link w:val="BalloonTextChar"/>
    <w:uiPriority w:val="99"/>
    <w:semiHidden/>
    <w:unhideWhenUsed/>
    <w:rsid w:val="00685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E7"/>
    <w:rPr>
      <w:rFonts w:ascii="Segoe UI" w:hAnsi="Segoe UI" w:cs="Segoe UI"/>
      <w:sz w:val="18"/>
      <w:szCs w:val="18"/>
    </w:rPr>
  </w:style>
  <w:style w:type="paragraph" w:styleId="Header">
    <w:name w:val="header"/>
    <w:basedOn w:val="Normal"/>
    <w:link w:val="HeaderChar"/>
    <w:uiPriority w:val="99"/>
    <w:unhideWhenUsed/>
    <w:rsid w:val="00C5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3"/>
    <w:rPr>
      <w:rFonts w:ascii="Arial" w:hAnsi="Arial"/>
      <w:sz w:val="20"/>
    </w:rPr>
  </w:style>
  <w:style w:type="paragraph" w:styleId="Footer">
    <w:name w:val="footer"/>
    <w:basedOn w:val="Normal"/>
    <w:link w:val="FooterChar"/>
    <w:uiPriority w:val="99"/>
    <w:unhideWhenUsed/>
    <w:rsid w:val="00C56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2018-10-17T14:46:00Z</dcterms:created>
  <dcterms:modified xsi:type="dcterms:W3CDTF">2018-10-17T14:46:00Z</dcterms:modified>
</cp:coreProperties>
</file>