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003BE" w14:textId="77777777" w:rsidR="00F83116" w:rsidRDefault="00F83116" w:rsidP="00F83116">
      <w:pPr>
        <w:suppressAutoHyphens/>
        <w:rPr>
          <w:sz w:val="24"/>
        </w:rPr>
      </w:pPr>
      <w:bookmarkStart w:id="0" w:name="_GoBack"/>
      <w:bookmarkEnd w:id="0"/>
    </w:p>
    <w:p w14:paraId="465003BF" w14:textId="77777777" w:rsidR="00F83116" w:rsidRDefault="00F83116" w:rsidP="00F83116">
      <w:pPr>
        <w:suppressAutoHyphens/>
        <w:rPr>
          <w:sz w:val="24"/>
        </w:rPr>
      </w:pPr>
    </w:p>
    <w:p w14:paraId="465003C0" w14:textId="77777777" w:rsidR="00F83116" w:rsidRDefault="00F83116" w:rsidP="00F83116">
      <w:pPr>
        <w:tabs>
          <w:tab w:val="center" w:pos="4680"/>
        </w:tabs>
        <w:suppressAutoHyphens/>
        <w:rPr>
          <w:sz w:val="24"/>
        </w:rPr>
      </w:pPr>
      <w:r>
        <w:rPr>
          <w:sz w:val="24"/>
        </w:rPr>
        <w:tab/>
        <w:t>THE SUPPORTING STATEMENT</w:t>
      </w:r>
    </w:p>
    <w:p w14:paraId="465003C1" w14:textId="77777777" w:rsidR="00F83116" w:rsidRDefault="00F83116" w:rsidP="00F83116">
      <w:pPr>
        <w:tabs>
          <w:tab w:val="left" w:pos="-720"/>
        </w:tabs>
        <w:suppressAutoHyphens/>
        <w:rPr>
          <w:sz w:val="24"/>
        </w:rPr>
      </w:pPr>
    </w:p>
    <w:p w14:paraId="465003C2" w14:textId="77777777" w:rsidR="00F83116" w:rsidRDefault="00F83116" w:rsidP="00F83116">
      <w:pPr>
        <w:tabs>
          <w:tab w:val="left" w:pos="-720"/>
        </w:tabs>
        <w:suppressAutoHyphens/>
        <w:rPr>
          <w:sz w:val="24"/>
        </w:rPr>
      </w:pPr>
    </w:p>
    <w:p w14:paraId="465003D4" w14:textId="77777777" w:rsidR="009113FF" w:rsidRDefault="009113FF">
      <w:pPr>
        <w:tabs>
          <w:tab w:val="center" w:pos="4680"/>
        </w:tabs>
        <w:suppressAutoHyphens/>
        <w:rPr>
          <w:sz w:val="24"/>
        </w:rPr>
      </w:pPr>
    </w:p>
    <w:p w14:paraId="465003D5" w14:textId="77777777" w:rsidR="00DC1C23" w:rsidRPr="00846E18" w:rsidRDefault="00DC1C23">
      <w:pPr>
        <w:tabs>
          <w:tab w:val="center" w:pos="4680"/>
        </w:tabs>
        <w:suppressAutoHyphens/>
        <w:rPr>
          <w:b/>
          <w:sz w:val="24"/>
        </w:rPr>
      </w:pPr>
      <w:r>
        <w:rPr>
          <w:sz w:val="24"/>
        </w:rPr>
        <w:tab/>
      </w:r>
      <w:r w:rsidRPr="00846E18">
        <w:rPr>
          <w:b/>
          <w:sz w:val="24"/>
        </w:rPr>
        <w:t>THE SUPPORTING STATEMENT</w:t>
      </w:r>
      <w:r w:rsidR="009113FF">
        <w:rPr>
          <w:b/>
          <w:sz w:val="24"/>
        </w:rPr>
        <w:tab/>
      </w:r>
    </w:p>
    <w:p w14:paraId="465003D6" w14:textId="77777777" w:rsidR="00DC1C23" w:rsidRDefault="00DC1C23">
      <w:pPr>
        <w:tabs>
          <w:tab w:val="left" w:pos="-720"/>
        </w:tabs>
        <w:suppressAutoHyphens/>
        <w:rPr>
          <w:sz w:val="24"/>
        </w:rPr>
      </w:pPr>
    </w:p>
    <w:p w14:paraId="465003D9" w14:textId="77777777" w:rsidR="00DC1C23" w:rsidRDefault="00DC1C23">
      <w:pPr>
        <w:tabs>
          <w:tab w:val="left" w:pos="-720"/>
        </w:tabs>
        <w:suppressAutoHyphens/>
        <w:rPr>
          <w:b/>
          <w:sz w:val="24"/>
        </w:rPr>
      </w:pPr>
    </w:p>
    <w:p w14:paraId="465003DA" w14:textId="77777777"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465003DB"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Circumstances Making the Collection of Information Necessary </w:t>
      </w:r>
    </w:p>
    <w:p w14:paraId="02D43DED" w14:textId="1AEA94C7" w:rsidR="00CD5979" w:rsidRPr="009F55AE" w:rsidRDefault="00CD5979" w:rsidP="00CD5979">
      <w:pPr>
        <w:pStyle w:val="NoSpacing"/>
        <w:ind w:left="720"/>
      </w:pPr>
      <w:r>
        <w:t xml:space="preserve">The Administration for Children and </w:t>
      </w:r>
      <w:r w:rsidRPr="009F55AE">
        <w:t xml:space="preserve">Families’ Office of Refugee Resettlement (ORR) places unaccompanied minors in their custody in licensed care provider facilities until reunification with a qualified sponsor. </w:t>
      </w:r>
      <w:r w:rsidRPr="009F55AE">
        <w:rPr>
          <w:rFonts w:eastAsia="Calibri"/>
        </w:rPr>
        <w:t xml:space="preserve">Pursuant to </w:t>
      </w:r>
      <w:r w:rsidRPr="009F55AE">
        <w:t>Exhibit 1, part A.2 of the Flores Settlement Agreement (Jenny Lisette Flores, et al., v. Janet Reno, Attorney General of the United States, et al., Case No. CV 85-4544-RJK (C.D. Cal. 1996), care provider facilities, on behalf of ORR, s</w:t>
      </w:r>
      <w:r w:rsidRPr="009F55AE">
        <w:rPr>
          <w:rFonts w:eastAsia="Calibri"/>
        </w:rPr>
        <w:t>hall arrange for appropriate routine medical and dental care, family planning</w:t>
      </w:r>
      <w:r>
        <w:rPr>
          <w:rFonts w:eastAsia="Calibri"/>
        </w:rPr>
        <w:t xml:space="preserve"> services, and emergency health</w:t>
      </w:r>
      <w:r w:rsidRPr="009F55AE">
        <w:rPr>
          <w:rFonts w:eastAsia="Calibri"/>
        </w:rPr>
        <w:t>care services, including a comp</w:t>
      </w:r>
      <w:r>
        <w:rPr>
          <w:rFonts w:eastAsia="Calibri"/>
        </w:rPr>
        <w:t>lete medical examination</w:t>
      </w:r>
      <w:r w:rsidRPr="009F55AE">
        <w:rPr>
          <w:rFonts w:eastAsia="Calibri"/>
        </w:rPr>
        <w:t xml:space="preserve"> within 48 </w:t>
      </w:r>
      <w:r w:rsidR="00625853">
        <w:rPr>
          <w:rFonts w:eastAsia="Calibri"/>
        </w:rPr>
        <w:t xml:space="preserve">business </w:t>
      </w:r>
      <w:r w:rsidRPr="009F55AE">
        <w:rPr>
          <w:rFonts w:eastAsia="Calibri"/>
        </w:rPr>
        <w:t>hours of admission</w:t>
      </w:r>
      <w:r>
        <w:rPr>
          <w:rFonts w:eastAsia="Calibri"/>
        </w:rPr>
        <w:t xml:space="preserve"> to ORR</w:t>
      </w:r>
      <w:r w:rsidRPr="009F55AE">
        <w:rPr>
          <w:rFonts w:eastAsia="Calibri"/>
        </w:rPr>
        <w:t xml:space="preserve">, </w:t>
      </w:r>
      <w:r>
        <w:rPr>
          <w:rFonts w:eastAsia="Calibri"/>
        </w:rPr>
        <w:t xml:space="preserve">screening for infectious diseases, </w:t>
      </w:r>
      <w:r w:rsidRPr="009F55AE">
        <w:rPr>
          <w:rFonts w:eastAsia="Calibri"/>
        </w:rPr>
        <w:t>appropriate immunizations in accordance with the U.S. Public Health Service (PHS), Center for Disease</w:t>
      </w:r>
      <w:r w:rsidR="003F2419">
        <w:rPr>
          <w:rFonts w:eastAsia="Calibri"/>
        </w:rPr>
        <w:t xml:space="preserve"> Control,</w:t>
      </w:r>
      <w:r w:rsidRPr="009F55AE">
        <w:rPr>
          <w:rFonts w:eastAsia="Calibri"/>
        </w:rPr>
        <w:t xml:space="preserve"> administration of prescrib</w:t>
      </w:r>
      <w:r w:rsidR="003F2419">
        <w:rPr>
          <w:rFonts w:eastAsia="Calibri"/>
        </w:rPr>
        <w:t>ed medication and special diets, and</w:t>
      </w:r>
      <w:r w:rsidRPr="009F55AE">
        <w:rPr>
          <w:rFonts w:eastAsia="Calibri"/>
        </w:rPr>
        <w:t xml:space="preserve"> appropriate men</w:t>
      </w:r>
      <w:r>
        <w:rPr>
          <w:rFonts w:eastAsia="Calibri"/>
        </w:rPr>
        <w:t xml:space="preserve">tal health interventions for each minor in </w:t>
      </w:r>
      <w:r w:rsidRPr="009F55AE">
        <w:rPr>
          <w:rFonts w:eastAsia="Calibri"/>
        </w:rPr>
        <w:t xml:space="preserve">care. </w:t>
      </w:r>
    </w:p>
    <w:p w14:paraId="5FEFB162" w14:textId="77777777" w:rsidR="001335F8" w:rsidRPr="009F55AE" w:rsidRDefault="001335F8" w:rsidP="001335F8">
      <w:pPr>
        <w:ind w:left="360"/>
      </w:pPr>
    </w:p>
    <w:p w14:paraId="22977D8C" w14:textId="445BE4AF" w:rsidR="001950F4" w:rsidRDefault="001335F8" w:rsidP="00CD5979">
      <w:pPr>
        <w:ind w:left="720"/>
        <w:rPr>
          <w:rFonts w:ascii="Times New Roman" w:hAnsi="Times New Roman"/>
          <w:color w:val="19150F"/>
          <w:sz w:val="24"/>
          <w:szCs w:val="24"/>
          <w:lang w:val="en"/>
        </w:rPr>
      </w:pPr>
      <w:r>
        <w:rPr>
          <w:rFonts w:ascii="Times New Roman" w:hAnsi="Times New Roman"/>
          <w:color w:val="19150F"/>
          <w:sz w:val="24"/>
          <w:szCs w:val="24"/>
          <w:lang w:val="en"/>
        </w:rPr>
        <w:t xml:space="preserve">ORR </w:t>
      </w:r>
      <w:r w:rsidR="003F2419">
        <w:rPr>
          <w:rFonts w:ascii="Times New Roman" w:hAnsi="Times New Roman"/>
          <w:sz w:val="24"/>
          <w:szCs w:val="24"/>
        </w:rPr>
        <w:t xml:space="preserve">requires care provider </w:t>
      </w:r>
      <w:r w:rsidR="00224B4D">
        <w:rPr>
          <w:rFonts w:ascii="Times New Roman" w:hAnsi="Times New Roman"/>
          <w:sz w:val="24"/>
          <w:szCs w:val="24"/>
        </w:rPr>
        <w:t>facilities</w:t>
      </w:r>
      <w:r>
        <w:rPr>
          <w:rFonts w:ascii="Times New Roman" w:hAnsi="Times New Roman"/>
          <w:sz w:val="24"/>
          <w:szCs w:val="24"/>
        </w:rPr>
        <w:t xml:space="preserve"> to maintain records on each child to ensure that health-related evaluations, diagnosed conditions/illnesses, immunizations, and treatments are documented, monitored, and included in the child’s discharge packet at the time of reunification. ORR requires the Medical Complaint and Contact Investigation information collections to implement and maintain compliance with the </w:t>
      </w:r>
      <w:r>
        <w:rPr>
          <w:rFonts w:ascii="Times New Roman" w:hAnsi="Times New Roman"/>
          <w:i/>
          <w:sz w:val="24"/>
          <w:szCs w:val="24"/>
        </w:rPr>
        <w:t>Flores</w:t>
      </w:r>
      <w:r>
        <w:rPr>
          <w:rFonts w:ascii="Times New Roman" w:hAnsi="Times New Roman"/>
          <w:sz w:val="24"/>
          <w:szCs w:val="24"/>
        </w:rPr>
        <w:t xml:space="preserve"> Settlement Agreement </w:t>
      </w:r>
      <w:r w:rsidRPr="00625853">
        <w:rPr>
          <w:rFonts w:ascii="Times New Roman" w:hAnsi="Times New Roman"/>
          <w:sz w:val="24"/>
          <w:szCs w:val="24"/>
        </w:rPr>
        <w:t>(Attachment A).</w:t>
      </w:r>
    </w:p>
    <w:p w14:paraId="52EC9763" w14:textId="77777777" w:rsidR="0077239C" w:rsidRPr="0077239C" w:rsidRDefault="0077239C" w:rsidP="0077239C">
      <w:pPr>
        <w:ind w:left="360"/>
        <w:rPr>
          <w:rFonts w:ascii="Times New Roman" w:hAnsi="Times New Roman"/>
          <w:color w:val="19150F"/>
          <w:sz w:val="24"/>
          <w:szCs w:val="24"/>
          <w:lang w:val="en"/>
        </w:rPr>
      </w:pPr>
    </w:p>
    <w:p w14:paraId="465003DF" w14:textId="77777777" w:rsidR="002C3C4F" w:rsidRPr="002C3C4F" w:rsidRDefault="00790D2C" w:rsidP="002C3C4F">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P</w:t>
      </w:r>
      <w:r w:rsidR="002C3C4F" w:rsidRPr="002C3C4F">
        <w:rPr>
          <w:rFonts w:ascii="Times New Roman" w:hAnsi="Times New Roman"/>
          <w:snapToGrid/>
          <w:sz w:val="24"/>
          <w:szCs w:val="24"/>
        </w:rPr>
        <w:t xml:space="preserve">urpose and Use of the Information Collection </w:t>
      </w:r>
    </w:p>
    <w:p w14:paraId="465003E0" w14:textId="75C5660D" w:rsidR="00790D2C" w:rsidRPr="0086009E" w:rsidRDefault="001335F8" w:rsidP="00CD5979">
      <w:pPr>
        <w:pStyle w:val="NoSpacing"/>
        <w:ind w:left="720"/>
      </w:pPr>
      <w:r>
        <w:rPr>
          <w:rFonts w:hint="cs"/>
        </w:rPr>
        <w:t xml:space="preserve">The purpose of the information collections is to collect </w:t>
      </w:r>
      <w:r w:rsidR="00224B4D">
        <w:t xml:space="preserve">and record standardized </w:t>
      </w:r>
      <w:r>
        <w:rPr>
          <w:rFonts w:hint="cs"/>
        </w:rPr>
        <w:t>health infor</w:t>
      </w:r>
      <w:r w:rsidR="00224B4D">
        <w:rPr>
          <w:rFonts w:hint="cs"/>
        </w:rPr>
        <w:t xml:space="preserve">mation on unaccompanied </w:t>
      </w:r>
      <w:r w:rsidR="00224B4D">
        <w:t>minors</w:t>
      </w:r>
      <w:r>
        <w:rPr>
          <w:rFonts w:hint="cs"/>
        </w:rPr>
        <w:t xml:space="preserve"> </w:t>
      </w:r>
      <w:r>
        <w:t xml:space="preserve">in ORR care </w:t>
      </w:r>
      <w:r w:rsidR="001950F4">
        <w:rPr>
          <w:rFonts w:hint="cs"/>
        </w:rPr>
        <w:t>in a</w:t>
      </w:r>
      <w:r w:rsidR="001950F4">
        <w:t xml:space="preserve"> secure</w:t>
      </w:r>
      <w:r>
        <w:rPr>
          <w:rFonts w:hint="cs"/>
        </w:rPr>
        <w:t xml:space="preserve"> electronic data repository in order to i</w:t>
      </w:r>
      <w:r w:rsidR="00224B4D">
        <w:rPr>
          <w:rFonts w:hint="cs"/>
        </w:rPr>
        <w:t>dentify and track illnesses</w:t>
      </w:r>
      <w:r w:rsidR="00224B4D">
        <w:t>/</w:t>
      </w:r>
      <w:r>
        <w:rPr>
          <w:rFonts w:hint="cs"/>
        </w:rPr>
        <w:t xml:space="preserve">conditions that require monitoring, control, and follow-up. The forms are to be used as worksheets by medical professionals to compile information that would otherwise have been collected during the </w:t>
      </w:r>
      <w:r>
        <w:t xml:space="preserve">medical evaluation </w:t>
      </w:r>
      <w:r>
        <w:rPr>
          <w:rFonts w:hint="cs"/>
        </w:rPr>
        <w:t xml:space="preserve">and to submit to care provider </w:t>
      </w:r>
      <w:r w:rsidR="00224B4D">
        <w:t>facility</w:t>
      </w:r>
      <w:r>
        <w:rPr>
          <w:rFonts w:hint="cs"/>
        </w:rPr>
        <w:t xml:space="preserve"> staff at the conclusion of the </w:t>
      </w:r>
      <w:r>
        <w:t>evaluation</w:t>
      </w:r>
      <w:r>
        <w:rPr>
          <w:rFonts w:hint="cs"/>
        </w:rPr>
        <w:t xml:space="preserve">.  Care provider </w:t>
      </w:r>
      <w:r w:rsidR="00224B4D">
        <w:t>facility</w:t>
      </w:r>
      <w:r>
        <w:rPr>
          <w:rFonts w:hint="cs"/>
        </w:rPr>
        <w:t xml:space="preserve"> staff will then transcribe the data into an electronic version of the form that resides in ORR’s secure data repository known as the “UAC Portal”.</w:t>
      </w:r>
    </w:p>
    <w:p w14:paraId="465003E1" w14:textId="77777777" w:rsidR="00790D2C" w:rsidRDefault="00790D2C" w:rsidP="00790D2C">
      <w:pPr>
        <w:widowControl/>
        <w:spacing w:before="100" w:beforeAutospacing="1" w:after="100" w:afterAutospacing="1"/>
        <w:ind w:left="720"/>
        <w:rPr>
          <w:rFonts w:ascii="Times New Roman" w:hAnsi="Times New Roman"/>
          <w:snapToGrid/>
          <w:sz w:val="24"/>
          <w:szCs w:val="24"/>
        </w:rPr>
      </w:pPr>
    </w:p>
    <w:p w14:paraId="3AFE873D" w14:textId="77777777" w:rsidR="009C2A41" w:rsidRDefault="009C2A41" w:rsidP="00790D2C">
      <w:pPr>
        <w:widowControl/>
        <w:spacing w:before="100" w:beforeAutospacing="1" w:after="100" w:afterAutospacing="1"/>
        <w:ind w:left="720"/>
        <w:rPr>
          <w:rFonts w:ascii="Times New Roman" w:hAnsi="Times New Roman"/>
          <w:snapToGrid/>
          <w:sz w:val="24"/>
          <w:szCs w:val="24"/>
        </w:rPr>
      </w:pPr>
    </w:p>
    <w:p w14:paraId="519701A8" w14:textId="77777777" w:rsidR="009C2A41" w:rsidRDefault="009C2A41" w:rsidP="00790D2C">
      <w:pPr>
        <w:widowControl/>
        <w:spacing w:before="100" w:beforeAutospacing="1" w:after="100" w:afterAutospacing="1"/>
        <w:ind w:left="720"/>
        <w:rPr>
          <w:rFonts w:ascii="Times New Roman" w:hAnsi="Times New Roman"/>
          <w:snapToGrid/>
          <w:sz w:val="24"/>
          <w:szCs w:val="24"/>
        </w:rPr>
      </w:pPr>
    </w:p>
    <w:p w14:paraId="465003E2"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Use of Improved Information Technology and Burden Reduction </w:t>
      </w:r>
    </w:p>
    <w:p w14:paraId="465003E4" w14:textId="49B43351" w:rsidR="009C2DE1" w:rsidRPr="0086009E" w:rsidRDefault="00224B4D" w:rsidP="00625853">
      <w:pPr>
        <w:widowControl/>
        <w:spacing w:before="100" w:beforeAutospacing="1" w:after="100" w:afterAutospacing="1"/>
        <w:ind w:left="720"/>
        <w:rPr>
          <w:rFonts w:ascii="Times New Roman" w:hAnsi="Times New Roman"/>
          <w:sz w:val="24"/>
          <w:szCs w:val="24"/>
        </w:rPr>
      </w:pPr>
      <w:r>
        <w:rPr>
          <w:rFonts w:ascii="Times New Roman" w:hAnsi="Times New Roman"/>
          <w:sz w:val="24"/>
          <w:szCs w:val="24"/>
        </w:rPr>
        <w:t>Care provider facility</w:t>
      </w:r>
      <w:r w:rsidR="0086009E" w:rsidRPr="0086009E">
        <w:rPr>
          <w:rFonts w:ascii="Times New Roman" w:hAnsi="Times New Roman"/>
          <w:sz w:val="24"/>
          <w:szCs w:val="24"/>
        </w:rPr>
        <w:t xml:space="preserve"> staff will enter data from the </w:t>
      </w:r>
      <w:r w:rsidR="0086009E">
        <w:rPr>
          <w:rFonts w:ascii="Times New Roman" w:hAnsi="Times New Roman"/>
          <w:sz w:val="24"/>
          <w:szCs w:val="24"/>
        </w:rPr>
        <w:t>Medical Complaint and Contact Investigation</w:t>
      </w:r>
      <w:r w:rsidR="0086009E" w:rsidRPr="0086009E">
        <w:rPr>
          <w:rFonts w:ascii="Times New Roman" w:hAnsi="Times New Roman"/>
          <w:sz w:val="24"/>
          <w:szCs w:val="24"/>
        </w:rPr>
        <w:t xml:space="preserve"> forms into </w:t>
      </w:r>
      <w:r w:rsidR="001950F4">
        <w:rPr>
          <w:rFonts w:ascii="Times New Roman" w:hAnsi="Times New Roman"/>
          <w:sz w:val="24"/>
          <w:szCs w:val="24"/>
        </w:rPr>
        <w:t xml:space="preserve">the electronic version of the forms in </w:t>
      </w:r>
      <w:r w:rsidR="0086009E" w:rsidRPr="0086009E">
        <w:rPr>
          <w:rFonts w:ascii="Times New Roman" w:hAnsi="Times New Roman"/>
          <w:sz w:val="24"/>
          <w:szCs w:val="24"/>
        </w:rPr>
        <w:t>the UAC Portal and upload the original form to the child’s record. Fields in the UAC Portal are designed to reduce data entry time and errors by utilizing dropdowns, business requirements, and system logic. The UAC Portal will create and send automated notifications on sign</w:t>
      </w:r>
      <w:r w:rsidR="00625853">
        <w:rPr>
          <w:rFonts w:ascii="Times New Roman" w:hAnsi="Times New Roman"/>
          <w:sz w:val="24"/>
          <w:szCs w:val="24"/>
        </w:rPr>
        <w:t>ificant events (e.g., reportable infectious diseases</w:t>
      </w:r>
      <w:r w:rsidR="0086009E">
        <w:rPr>
          <w:rFonts w:ascii="Times New Roman" w:hAnsi="Times New Roman"/>
          <w:sz w:val="24"/>
          <w:szCs w:val="24"/>
        </w:rPr>
        <w:t>) to ORR’s Division of Health for Unaccompanied Children (DHUC)</w:t>
      </w:r>
      <w:r w:rsidR="0086009E" w:rsidRPr="0086009E">
        <w:rPr>
          <w:rFonts w:ascii="Times New Roman" w:hAnsi="Times New Roman"/>
          <w:sz w:val="24"/>
          <w:szCs w:val="24"/>
        </w:rPr>
        <w:t xml:space="preserve">. Data from the </w:t>
      </w:r>
      <w:r>
        <w:rPr>
          <w:rFonts w:ascii="Times New Roman" w:hAnsi="Times New Roman"/>
          <w:sz w:val="24"/>
          <w:szCs w:val="24"/>
        </w:rPr>
        <w:t>forms will be accessible to relevant ORR divisions</w:t>
      </w:r>
      <w:r w:rsidR="0086009E" w:rsidRPr="0086009E">
        <w:rPr>
          <w:rFonts w:ascii="Times New Roman" w:hAnsi="Times New Roman"/>
          <w:sz w:val="24"/>
          <w:szCs w:val="24"/>
        </w:rPr>
        <w:t xml:space="preserve"> and, in the event of a transfer, the medical staff at t</w:t>
      </w:r>
      <w:r>
        <w:rPr>
          <w:rFonts w:ascii="Times New Roman" w:hAnsi="Times New Roman"/>
          <w:sz w:val="24"/>
          <w:szCs w:val="24"/>
        </w:rPr>
        <w:t>he new care provider facility</w:t>
      </w:r>
      <w:r w:rsidR="0086009E" w:rsidRPr="0086009E">
        <w:rPr>
          <w:rFonts w:ascii="Times New Roman" w:hAnsi="Times New Roman"/>
          <w:sz w:val="24"/>
          <w:szCs w:val="24"/>
        </w:rPr>
        <w:t xml:space="preserve"> in order to ensure continuity of care. </w:t>
      </w:r>
    </w:p>
    <w:p w14:paraId="465003E5" w14:textId="77777777" w:rsidR="009C2DE1" w:rsidRDefault="009C2DE1" w:rsidP="009C2DE1">
      <w:pPr>
        <w:widowControl/>
        <w:spacing w:before="100" w:beforeAutospacing="1" w:after="100" w:afterAutospacing="1"/>
        <w:ind w:left="720"/>
        <w:rPr>
          <w:rFonts w:ascii="Times New Roman" w:hAnsi="Times New Roman"/>
          <w:snapToGrid/>
          <w:sz w:val="24"/>
          <w:szCs w:val="24"/>
        </w:rPr>
      </w:pPr>
    </w:p>
    <w:p w14:paraId="465003E6"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Efforts to Identify Duplication and Use of Similar Information </w:t>
      </w:r>
    </w:p>
    <w:p w14:paraId="6D0BDABA" w14:textId="382B83FA" w:rsidR="0086009E" w:rsidRPr="0086009E" w:rsidRDefault="0086009E" w:rsidP="00625853">
      <w:pPr>
        <w:widowControl/>
        <w:spacing w:before="100" w:beforeAutospacing="1" w:after="100" w:afterAutospacing="1"/>
        <w:ind w:left="720"/>
        <w:rPr>
          <w:rFonts w:ascii="Times New Roman" w:hAnsi="Times New Roman"/>
          <w:sz w:val="24"/>
          <w:szCs w:val="24"/>
        </w:rPr>
      </w:pPr>
      <w:r w:rsidRPr="0086009E">
        <w:rPr>
          <w:rFonts w:ascii="Times New Roman" w:hAnsi="Times New Roman"/>
          <w:sz w:val="24"/>
          <w:szCs w:val="24"/>
        </w:rPr>
        <w:t xml:space="preserve">ORR is the only agency, via grantees, that performs </w:t>
      </w:r>
      <w:r>
        <w:rPr>
          <w:rFonts w:ascii="Times New Roman" w:hAnsi="Times New Roman"/>
          <w:sz w:val="24"/>
          <w:szCs w:val="24"/>
        </w:rPr>
        <w:t>medical exams and screening</w:t>
      </w:r>
      <w:r w:rsidR="001950F4">
        <w:rPr>
          <w:rFonts w:ascii="Times New Roman" w:hAnsi="Times New Roman"/>
          <w:sz w:val="24"/>
          <w:szCs w:val="24"/>
        </w:rPr>
        <w:t>s</w:t>
      </w:r>
      <w:r>
        <w:rPr>
          <w:rFonts w:ascii="Times New Roman" w:hAnsi="Times New Roman"/>
          <w:sz w:val="24"/>
          <w:szCs w:val="24"/>
        </w:rPr>
        <w:t xml:space="preserve"> for infectious diseases </w:t>
      </w:r>
      <w:r w:rsidR="001950F4">
        <w:rPr>
          <w:rFonts w:ascii="Times New Roman" w:hAnsi="Times New Roman"/>
          <w:sz w:val="24"/>
          <w:szCs w:val="24"/>
        </w:rPr>
        <w:t>on unaccompanied minors</w:t>
      </w:r>
      <w:r w:rsidRPr="0086009E">
        <w:rPr>
          <w:rFonts w:ascii="Times New Roman" w:hAnsi="Times New Roman"/>
          <w:sz w:val="24"/>
          <w:szCs w:val="24"/>
        </w:rPr>
        <w:t xml:space="preserve">. There is currently no standardized tool used by care provider </w:t>
      </w:r>
      <w:r w:rsidR="00224B4D">
        <w:rPr>
          <w:rFonts w:ascii="Times New Roman" w:hAnsi="Times New Roman"/>
          <w:sz w:val="24"/>
          <w:szCs w:val="24"/>
        </w:rPr>
        <w:t>faciltie</w:t>
      </w:r>
      <w:r w:rsidRPr="0086009E">
        <w:rPr>
          <w:rFonts w:ascii="Times New Roman" w:hAnsi="Times New Roman"/>
          <w:sz w:val="24"/>
          <w:szCs w:val="24"/>
        </w:rPr>
        <w:t xml:space="preserve">s to collect </w:t>
      </w:r>
      <w:r>
        <w:rPr>
          <w:rFonts w:ascii="Times New Roman" w:hAnsi="Times New Roman"/>
          <w:sz w:val="24"/>
          <w:szCs w:val="24"/>
        </w:rPr>
        <w:t>information gathered during medical evaluations</w:t>
      </w:r>
      <w:r w:rsidR="001950F4">
        <w:rPr>
          <w:rFonts w:ascii="Times New Roman" w:hAnsi="Times New Roman"/>
          <w:sz w:val="24"/>
          <w:szCs w:val="24"/>
        </w:rPr>
        <w:t xml:space="preserve"> </w:t>
      </w:r>
      <w:r w:rsidR="00224B4D">
        <w:rPr>
          <w:rFonts w:ascii="Times New Roman" w:hAnsi="Times New Roman"/>
          <w:sz w:val="24"/>
          <w:szCs w:val="24"/>
        </w:rPr>
        <w:t>performed outside of the initial medical and dental exams</w:t>
      </w:r>
      <w:r>
        <w:rPr>
          <w:rFonts w:ascii="Times New Roman" w:hAnsi="Times New Roman"/>
          <w:sz w:val="24"/>
          <w:szCs w:val="24"/>
        </w:rPr>
        <w:t xml:space="preserve">. </w:t>
      </w:r>
    </w:p>
    <w:p w14:paraId="465003EC" w14:textId="77777777" w:rsidR="009C2DE1" w:rsidRDefault="009C2DE1" w:rsidP="0086009E">
      <w:pPr>
        <w:widowControl/>
        <w:spacing w:before="100" w:beforeAutospacing="1" w:after="100" w:afterAutospacing="1"/>
        <w:rPr>
          <w:rFonts w:ascii="Times New Roman" w:hAnsi="Times New Roman"/>
          <w:snapToGrid/>
          <w:sz w:val="24"/>
          <w:szCs w:val="24"/>
        </w:rPr>
      </w:pPr>
    </w:p>
    <w:p w14:paraId="465003ED"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Impact on Small Businesses or Other Small Entities </w:t>
      </w:r>
    </w:p>
    <w:p w14:paraId="0976DADC" w14:textId="7456BB8D" w:rsidR="0086009E" w:rsidRPr="0086009E" w:rsidRDefault="0086009E" w:rsidP="00625853">
      <w:pPr>
        <w:autoSpaceDE w:val="0"/>
        <w:autoSpaceDN w:val="0"/>
        <w:adjustRightInd w:val="0"/>
        <w:ind w:left="720"/>
        <w:rPr>
          <w:rFonts w:ascii="Times New Roman" w:hAnsi="Times New Roman"/>
          <w:sz w:val="24"/>
          <w:szCs w:val="24"/>
        </w:rPr>
      </w:pPr>
      <w:r w:rsidRPr="0086009E">
        <w:rPr>
          <w:rFonts w:ascii="Times New Roman" w:hAnsi="Times New Roman"/>
          <w:sz w:val="24"/>
          <w:szCs w:val="24"/>
        </w:rPr>
        <w:t>The proposed information collection request does not impact small businesses or other small entities. These information collections primarily affect the operations of the federal government, particularly, ORR’s management of the care and c</w:t>
      </w:r>
      <w:r w:rsidR="00224B4D">
        <w:rPr>
          <w:rFonts w:ascii="Times New Roman" w:hAnsi="Times New Roman"/>
          <w:sz w:val="24"/>
          <w:szCs w:val="24"/>
        </w:rPr>
        <w:t>ustody of unaccompanied minors</w:t>
      </w:r>
      <w:r w:rsidRPr="0086009E">
        <w:rPr>
          <w:rFonts w:ascii="Times New Roman" w:hAnsi="Times New Roman"/>
          <w:sz w:val="24"/>
          <w:szCs w:val="24"/>
        </w:rPr>
        <w:t>.</w:t>
      </w:r>
    </w:p>
    <w:p w14:paraId="40F613A5" w14:textId="77777777" w:rsidR="0086009E" w:rsidRDefault="0086009E" w:rsidP="009F5543">
      <w:pPr>
        <w:widowControl/>
        <w:spacing w:before="100" w:beforeAutospacing="1" w:after="100" w:afterAutospacing="1"/>
        <w:ind w:left="720"/>
        <w:rPr>
          <w:rFonts w:ascii="Times New Roman" w:hAnsi="Times New Roman"/>
          <w:snapToGrid/>
          <w:sz w:val="24"/>
          <w:szCs w:val="24"/>
        </w:rPr>
      </w:pPr>
    </w:p>
    <w:p w14:paraId="465003EF"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Consequences of Collecting the Information Less Frequently </w:t>
      </w:r>
    </w:p>
    <w:p w14:paraId="21949466" w14:textId="0CFA7AA7" w:rsidR="0086009E" w:rsidRPr="0086009E" w:rsidRDefault="0086009E" w:rsidP="00BD4AB8">
      <w:pPr>
        <w:widowControl/>
        <w:spacing w:before="100" w:beforeAutospacing="1" w:after="100" w:afterAutospacing="1"/>
        <w:ind w:left="720"/>
        <w:rPr>
          <w:rFonts w:ascii="Times New Roman" w:hAnsi="Times New Roman"/>
          <w:sz w:val="24"/>
          <w:szCs w:val="24"/>
        </w:rPr>
      </w:pPr>
      <w:r w:rsidRPr="0086009E">
        <w:rPr>
          <w:rFonts w:ascii="Times New Roman" w:hAnsi="Times New Roman"/>
          <w:sz w:val="24"/>
          <w:szCs w:val="24"/>
        </w:rPr>
        <w:t xml:space="preserve">ORR mandates that this data collection occur </w:t>
      </w:r>
      <w:r>
        <w:rPr>
          <w:rFonts w:ascii="Times New Roman" w:hAnsi="Times New Roman"/>
          <w:sz w:val="24"/>
          <w:szCs w:val="24"/>
        </w:rPr>
        <w:t xml:space="preserve">every time a child is medically evaluated at the care provider </w:t>
      </w:r>
      <w:r w:rsidR="00224B4D">
        <w:rPr>
          <w:rFonts w:ascii="Times New Roman" w:hAnsi="Times New Roman"/>
          <w:sz w:val="24"/>
          <w:szCs w:val="24"/>
        </w:rPr>
        <w:t>facility</w:t>
      </w:r>
      <w:r>
        <w:rPr>
          <w:rFonts w:ascii="Times New Roman" w:hAnsi="Times New Roman"/>
          <w:sz w:val="24"/>
          <w:szCs w:val="24"/>
        </w:rPr>
        <w:t xml:space="preserve"> by a mid-level or higher healthcare professional or offsite by any healthcare professional.</w:t>
      </w:r>
      <w:r w:rsidRPr="0086009E">
        <w:rPr>
          <w:rFonts w:ascii="Times New Roman" w:hAnsi="Times New Roman"/>
          <w:sz w:val="24"/>
          <w:szCs w:val="24"/>
        </w:rPr>
        <w:t xml:space="preserve"> Performing the data collection less frequently would prohibit ORR from tracking, monitoring, and advis</w:t>
      </w:r>
      <w:r>
        <w:rPr>
          <w:rFonts w:ascii="Times New Roman" w:hAnsi="Times New Roman"/>
          <w:sz w:val="24"/>
          <w:szCs w:val="24"/>
        </w:rPr>
        <w:t>ing on significant health</w:t>
      </w:r>
      <w:r w:rsidRPr="0086009E">
        <w:rPr>
          <w:rFonts w:ascii="Times New Roman" w:hAnsi="Times New Roman"/>
          <w:sz w:val="24"/>
          <w:szCs w:val="24"/>
        </w:rPr>
        <w:t xml:space="preserve"> </w:t>
      </w:r>
      <w:r>
        <w:rPr>
          <w:rFonts w:ascii="Times New Roman" w:hAnsi="Times New Roman"/>
          <w:sz w:val="24"/>
          <w:szCs w:val="24"/>
        </w:rPr>
        <w:t xml:space="preserve">conditions/diseases </w:t>
      </w:r>
      <w:r w:rsidR="000A1976">
        <w:rPr>
          <w:rFonts w:ascii="Times New Roman" w:hAnsi="Times New Roman"/>
          <w:sz w:val="24"/>
          <w:szCs w:val="24"/>
        </w:rPr>
        <w:t xml:space="preserve">(e.g., active tuberculosis) </w:t>
      </w:r>
      <w:r w:rsidRPr="0086009E">
        <w:rPr>
          <w:rFonts w:ascii="Times New Roman" w:hAnsi="Times New Roman"/>
          <w:sz w:val="24"/>
          <w:szCs w:val="24"/>
        </w:rPr>
        <w:t xml:space="preserve">in a timely manner and consequently, cause ORR to be in violation of the </w:t>
      </w:r>
      <w:r w:rsidRPr="0086009E">
        <w:rPr>
          <w:rFonts w:ascii="Times New Roman" w:hAnsi="Times New Roman"/>
          <w:i/>
          <w:sz w:val="24"/>
          <w:szCs w:val="24"/>
        </w:rPr>
        <w:t>Flores</w:t>
      </w:r>
      <w:r w:rsidRPr="0086009E">
        <w:rPr>
          <w:rFonts w:ascii="Times New Roman" w:hAnsi="Times New Roman"/>
          <w:sz w:val="24"/>
          <w:szCs w:val="24"/>
        </w:rPr>
        <w:t xml:space="preserve"> Settlement Agreement. </w:t>
      </w:r>
    </w:p>
    <w:p w14:paraId="465003F0" w14:textId="77777777" w:rsidR="009F5543" w:rsidRDefault="009F5543" w:rsidP="009F5543">
      <w:pPr>
        <w:widowControl/>
        <w:spacing w:before="100" w:beforeAutospacing="1" w:after="100" w:afterAutospacing="1"/>
        <w:ind w:left="720"/>
        <w:rPr>
          <w:rFonts w:ascii="Times New Roman" w:hAnsi="Times New Roman"/>
          <w:snapToGrid/>
          <w:sz w:val="24"/>
          <w:szCs w:val="24"/>
        </w:rPr>
      </w:pPr>
    </w:p>
    <w:p w14:paraId="29276359" w14:textId="77777777" w:rsidR="009C2A41" w:rsidRDefault="009C2A41" w:rsidP="009F5543">
      <w:pPr>
        <w:widowControl/>
        <w:spacing w:before="100" w:beforeAutospacing="1" w:after="100" w:afterAutospacing="1"/>
        <w:ind w:left="720"/>
        <w:rPr>
          <w:rFonts w:ascii="Times New Roman" w:hAnsi="Times New Roman"/>
          <w:snapToGrid/>
          <w:sz w:val="24"/>
          <w:szCs w:val="24"/>
        </w:rPr>
      </w:pPr>
    </w:p>
    <w:p w14:paraId="465003F1" w14:textId="77777777" w:rsid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Special Circumstances Relating to the Guidelines of 5 CFR 1320.5 </w:t>
      </w:r>
    </w:p>
    <w:p w14:paraId="46500405" w14:textId="478EB9EC" w:rsidR="00D67D80" w:rsidRPr="000A1976" w:rsidRDefault="005439DA" w:rsidP="00F360B8">
      <w:pPr>
        <w:ind w:left="360" w:firstLine="360"/>
        <w:rPr>
          <w:rFonts w:ascii="Times New Roman" w:hAnsi="Times New Roman"/>
          <w:sz w:val="24"/>
          <w:szCs w:val="24"/>
        </w:rPr>
      </w:pPr>
      <w:r w:rsidRPr="005439DA">
        <w:rPr>
          <w:rFonts w:ascii="Times New Roman" w:hAnsi="Times New Roman"/>
          <w:sz w:val="24"/>
          <w:szCs w:val="24"/>
        </w:rPr>
        <w:t>This request fully complies with the regulation 5 CFR 1320.5.</w:t>
      </w:r>
    </w:p>
    <w:p w14:paraId="46500406" w14:textId="77777777" w:rsidR="009C2DE1" w:rsidRPr="002C3C4F" w:rsidRDefault="009C2DE1" w:rsidP="009C2DE1">
      <w:pPr>
        <w:widowControl/>
        <w:spacing w:before="100" w:beforeAutospacing="1" w:after="100" w:afterAutospacing="1"/>
        <w:rPr>
          <w:rFonts w:ascii="Times New Roman" w:hAnsi="Times New Roman"/>
          <w:snapToGrid/>
          <w:sz w:val="24"/>
          <w:szCs w:val="24"/>
        </w:rPr>
      </w:pPr>
    </w:p>
    <w:p w14:paraId="46500407" w14:textId="77777777" w:rsidR="002C3C4F" w:rsidRPr="002608A0"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608A0">
        <w:rPr>
          <w:rFonts w:ascii="Times New Roman" w:hAnsi="Times New Roman"/>
          <w:snapToGrid/>
          <w:sz w:val="24"/>
          <w:szCs w:val="24"/>
        </w:rPr>
        <w:t xml:space="preserve">Comments in Response to the Federal Register Notice and Efforts to Consult Outside the Agency </w:t>
      </w:r>
    </w:p>
    <w:p w14:paraId="2C805CBC" w14:textId="618B07B0" w:rsidR="005439DA" w:rsidRPr="002608A0" w:rsidRDefault="005439DA" w:rsidP="005439DA">
      <w:pPr>
        <w:widowControl/>
        <w:ind w:left="720"/>
        <w:rPr>
          <w:rFonts w:ascii="Times New Roman" w:hAnsi="Times New Roman" w:cs="Arial"/>
          <w:sz w:val="24"/>
          <w:szCs w:val="24"/>
        </w:rPr>
      </w:pPr>
      <w:r w:rsidRPr="002608A0">
        <w:rPr>
          <w:rFonts w:ascii="Times New Roman" w:hAnsi="Times New Roman"/>
          <w:sz w:val="24"/>
          <w:szCs w:val="24"/>
        </w:rPr>
        <w:t xml:space="preserve">The 60-day </w:t>
      </w:r>
      <w:r w:rsidRPr="002608A0">
        <w:rPr>
          <w:rFonts w:ascii="Times New Roman" w:hAnsi="Times New Roman"/>
          <w:i/>
          <w:sz w:val="24"/>
          <w:szCs w:val="24"/>
        </w:rPr>
        <w:t>Federal Register</w:t>
      </w:r>
      <w:r w:rsidRPr="002608A0">
        <w:rPr>
          <w:rFonts w:ascii="Times New Roman" w:hAnsi="Times New Roman"/>
          <w:sz w:val="24"/>
          <w:szCs w:val="24"/>
        </w:rPr>
        <w:t xml:space="preserve"> notice was published June 22, 2017 with page numbers 28489-28490, </w:t>
      </w:r>
      <w:r w:rsidR="002608A0" w:rsidRPr="002608A0">
        <w:rPr>
          <w:rFonts w:ascii="Times New Roman" w:hAnsi="Times New Roman"/>
          <w:sz w:val="24"/>
          <w:szCs w:val="24"/>
        </w:rPr>
        <w:t xml:space="preserve">Volume 82, </w:t>
      </w:r>
      <w:r w:rsidR="00F63916">
        <w:rPr>
          <w:rFonts w:ascii="Times New Roman" w:hAnsi="Times New Roman"/>
          <w:sz w:val="24"/>
          <w:szCs w:val="24"/>
        </w:rPr>
        <w:t>No. 119</w:t>
      </w:r>
      <w:r w:rsidRPr="002608A0">
        <w:rPr>
          <w:rFonts w:ascii="Times New Roman" w:hAnsi="Times New Roman"/>
          <w:sz w:val="24"/>
          <w:szCs w:val="24"/>
        </w:rPr>
        <w:t xml:space="preserve"> (Attachment B). No comments were</w:t>
      </w:r>
      <w:r w:rsidRPr="002608A0">
        <w:rPr>
          <w:rFonts w:ascii="Times New Roman" w:hAnsi="Times New Roman" w:cs="Arial"/>
          <w:sz w:val="24"/>
          <w:szCs w:val="24"/>
        </w:rPr>
        <w:t xml:space="preserve"> received.</w:t>
      </w:r>
    </w:p>
    <w:p w14:paraId="537271D6" w14:textId="77777777" w:rsidR="005439DA" w:rsidRDefault="005439DA" w:rsidP="005439DA">
      <w:pPr>
        <w:widowControl/>
        <w:ind w:left="720"/>
        <w:rPr>
          <w:rFonts w:ascii="Times New Roman" w:hAnsi="Times New Roman" w:cs="Arial"/>
          <w:sz w:val="24"/>
        </w:rPr>
      </w:pPr>
    </w:p>
    <w:p w14:paraId="6885FAE7" w14:textId="52A50587" w:rsidR="005439DA" w:rsidRDefault="005439DA" w:rsidP="005439DA">
      <w:pPr>
        <w:widowControl/>
        <w:ind w:left="720"/>
        <w:rPr>
          <w:rFonts w:ascii="Times New Roman" w:hAnsi="Times New Roman" w:cs="Arial"/>
          <w:sz w:val="24"/>
          <w:highlight w:val="yellow"/>
        </w:rPr>
      </w:pPr>
      <w:r>
        <w:rPr>
          <w:rFonts w:ascii="Times New Roman" w:hAnsi="Times New Roman" w:cs="Arial"/>
          <w:sz w:val="24"/>
        </w:rPr>
        <w:t xml:space="preserve">ORR consulted with </w:t>
      </w:r>
      <w:r w:rsidR="00025980">
        <w:rPr>
          <w:rFonts w:ascii="Times New Roman" w:hAnsi="Times New Roman" w:cs="Arial"/>
          <w:sz w:val="24"/>
        </w:rPr>
        <w:t>a subject matter expert</w:t>
      </w:r>
      <w:r>
        <w:rPr>
          <w:rFonts w:ascii="Times New Roman" w:hAnsi="Times New Roman" w:cs="Arial"/>
          <w:sz w:val="24"/>
        </w:rPr>
        <w:t xml:space="preserve"> on migrant screening from the Centers for Centers for Disease Control an</w:t>
      </w:r>
      <w:r w:rsidR="00025980">
        <w:rPr>
          <w:rFonts w:ascii="Times New Roman" w:hAnsi="Times New Roman" w:cs="Arial"/>
          <w:sz w:val="24"/>
        </w:rPr>
        <w:t xml:space="preserve">d Prevention (CDC) </w:t>
      </w:r>
      <w:r>
        <w:rPr>
          <w:rFonts w:ascii="Times New Roman" w:hAnsi="Times New Roman" w:cs="Arial"/>
          <w:sz w:val="24"/>
        </w:rPr>
        <w:t>in fiscal year 2015 to determine the appropriate fields to include, process flow, reporting format, and clarity of intent. Name and contact information is as follows:</w:t>
      </w:r>
    </w:p>
    <w:p w14:paraId="76F759CA" w14:textId="77777777" w:rsidR="005439DA" w:rsidRDefault="005439DA" w:rsidP="005439DA">
      <w:pPr>
        <w:widowControl/>
        <w:ind w:left="720"/>
        <w:rPr>
          <w:rFonts w:ascii="Times New Roman" w:hAnsi="Times New Roman" w:cs="Arial"/>
          <w:sz w:val="24"/>
          <w:highlight w:val="yellow"/>
        </w:rPr>
      </w:pPr>
      <w:r>
        <w:rPr>
          <w:rFonts w:ascii="Times New Roman" w:hAnsi="Times New Roman" w:cs="Arial"/>
          <w:sz w:val="24"/>
          <w:highlight w:val="yellow"/>
        </w:rPr>
        <w:t xml:space="preserve"> </w:t>
      </w:r>
    </w:p>
    <w:p w14:paraId="0A3C8D7A" w14:textId="6E4FBAA7" w:rsidR="005439DA" w:rsidRPr="00110612" w:rsidRDefault="005439DA" w:rsidP="00110612">
      <w:pPr>
        <w:pStyle w:val="ListParagraph"/>
        <w:widowControl/>
        <w:numPr>
          <w:ilvl w:val="0"/>
          <w:numId w:val="7"/>
        </w:numPr>
        <w:snapToGrid w:val="0"/>
        <w:ind w:left="1440"/>
        <w:rPr>
          <w:rFonts w:ascii="Times New Roman" w:hAnsi="Times New Roman" w:cs="Arial"/>
          <w:sz w:val="24"/>
        </w:rPr>
      </w:pPr>
      <w:r w:rsidRPr="00110612">
        <w:rPr>
          <w:rFonts w:ascii="Times New Roman" w:hAnsi="Times New Roman" w:cs="Arial"/>
          <w:sz w:val="24"/>
        </w:rPr>
        <w:t>Steve Benoit, MD</w:t>
      </w:r>
    </w:p>
    <w:p w14:paraId="500C34CC" w14:textId="77777777" w:rsidR="005439DA" w:rsidRDefault="005439DA" w:rsidP="005439DA">
      <w:pPr>
        <w:widowControl/>
        <w:ind w:left="1080"/>
        <w:rPr>
          <w:rFonts w:ascii="Times New Roman" w:hAnsi="Times New Roman" w:cs="Arial"/>
          <w:sz w:val="24"/>
        </w:rPr>
      </w:pPr>
      <w:r>
        <w:rPr>
          <w:rFonts w:ascii="Times New Roman" w:hAnsi="Times New Roman" w:cs="Arial"/>
          <w:sz w:val="24"/>
        </w:rPr>
        <w:t xml:space="preserve">      Medical Officer</w:t>
      </w:r>
    </w:p>
    <w:p w14:paraId="12989D0C" w14:textId="60EEFC27" w:rsidR="005439DA" w:rsidRDefault="00110612" w:rsidP="00110612">
      <w:pPr>
        <w:widowControl/>
        <w:ind w:left="1440"/>
        <w:rPr>
          <w:rFonts w:ascii="Times New Roman" w:hAnsi="Times New Roman" w:cs="Arial"/>
          <w:sz w:val="24"/>
        </w:rPr>
      </w:pPr>
      <w:r>
        <w:rPr>
          <w:rFonts w:ascii="Times New Roman" w:hAnsi="Times New Roman" w:cs="Arial"/>
          <w:sz w:val="24"/>
        </w:rPr>
        <w:t xml:space="preserve">National Center for Chronic Disease Prevention and Health Promotion (current); </w:t>
      </w:r>
      <w:r w:rsidR="005439DA">
        <w:rPr>
          <w:rFonts w:ascii="Times New Roman" w:hAnsi="Times New Roman" w:cs="Arial"/>
          <w:sz w:val="24"/>
        </w:rPr>
        <w:t>Immigrant, Migrant, and Refugee Health</w:t>
      </w:r>
      <w:r>
        <w:rPr>
          <w:rFonts w:ascii="Times New Roman" w:hAnsi="Times New Roman" w:cs="Arial"/>
          <w:sz w:val="24"/>
        </w:rPr>
        <w:t xml:space="preserve"> </w:t>
      </w:r>
      <w:r w:rsidR="005439DA">
        <w:rPr>
          <w:rFonts w:ascii="Times New Roman" w:hAnsi="Times New Roman" w:cs="Arial"/>
          <w:sz w:val="24"/>
        </w:rPr>
        <w:t>Division of Global Migration and Quarantine</w:t>
      </w:r>
      <w:r>
        <w:rPr>
          <w:rFonts w:ascii="Times New Roman" w:hAnsi="Times New Roman" w:cs="Arial"/>
          <w:sz w:val="24"/>
        </w:rPr>
        <w:t xml:space="preserve"> (during FY15) </w:t>
      </w:r>
    </w:p>
    <w:p w14:paraId="03CDA3AA" w14:textId="77777777" w:rsidR="005439DA" w:rsidRDefault="005439DA" w:rsidP="005439DA">
      <w:pPr>
        <w:widowControl/>
        <w:ind w:left="720"/>
        <w:rPr>
          <w:rFonts w:ascii="Times New Roman" w:hAnsi="Times New Roman" w:cs="Arial"/>
          <w:sz w:val="24"/>
        </w:rPr>
      </w:pPr>
      <w:r>
        <w:rPr>
          <w:rFonts w:ascii="Times New Roman" w:hAnsi="Times New Roman" w:cs="Arial"/>
          <w:sz w:val="24"/>
        </w:rPr>
        <w:t xml:space="preserve">            CDC</w:t>
      </w:r>
    </w:p>
    <w:p w14:paraId="030C5D1F" w14:textId="77777777" w:rsidR="005439DA" w:rsidRDefault="005439DA" w:rsidP="005439DA">
      <w:pPr>
        <w:widowControl/>
        <w:ind w:left="720"/>
        <w:rPr>
          <w:rFonts w:ascii="Times New Roman" w:hAnsi="Times New Roman" w:cs="Arial"/>
          <w:sz w:val="24"/>
        </w:rPr>
      </w:pPr>
      <w:r>
        <w:rPr>
          <w:rFonts w:ascii="Times New Roman" w:hAnsi="Times New Roman" w:cs="Arial"/>
          <w:sz w:val="24"/>
        </w:rPr>
        <w:t xml:space="preserve">            Email: </w:t>
      </w:r>
      <w:hyperlink r:id="rId12" w:history="1">
        <w:r>
          <w:rPr>
            <w:rStyle w:val="Hyperlink"/>
            <w:rFonts w:ascii="Times New Roman" w:hAnsi="Times New Roman" w:cs="Arial"/>
            <w:sz w:val="24"/>
          </w:rPr>
          <w:t>Bvy8@cdc.gov</w:t>
        </w:r>
      </w:hyperlink>
    </w:p>
    <w:p w14:paraId="0C5D0FC2" w14:textId="691FECCB" w:rsidR="005439DA" w:rsidRDefault="005439DA" w:rsidP="005439DA">
      <w:pPr>
        <w:widowControl/>
        <w:ind w:left="720"/>
        <w:rPr>
          <w:rFonts w:ascii="Times New Roman" w:hAnsi="Times New Roman" w:cs="Arial"/>
          <w:sz w:val="24"/>
        </w:rPr>
      </w:pPr>
      <w:r>
        <w:rPr>
          <w:rFonts w:ascii="Times New Roman" w:hAnsi="Times New Roman" w:cs="Arial"/>
          <w:sz w:val="24"/>
        </w:rPr>
        <w:t xml:space="preserve">            Office phone: </w:t>
      </w:r>
      <w:r w:rsidR="00110612">
        <w:rPr>
          <w:rFonts w:ascii="Times New Roman" w:hAnsi="Times New Roman" w:cs="Arial"/>
          <w:sz w:val="24"/>
        </w:rPr>
        <w:t>770-488-3533</w:t>
      </w:r>
    </w:p>
    <w:p w14:paraId="46500417" w14:textId="4B4C58FB" w:rsidR="00CB1A12" w:rsidRDefault="005439DA" w:rsidP="00110612">
      <w:pPr>
        <w:widowControl/>
        <w:ind w:left="720"/>
        <w:rPr>
          <w:rFonts w:ascii="Times New Roman" w:hAnsi="Times New Roman" w:cs="Arial"/>
          <w:sz w:val="24"/>
        </w:rPr>
      </w:pPr>
      <w:r>
        <w:rPr>
          <w:rFonts w:ascii="Times New Roman" w:hAnsi="Times New Roman" w:cs="Arial"/>
          <w:sz w:val="24"/>
        </w:rPr>
        <w:t xml:space="preserve">            </w:t>
      </w:r>
    </w:p>
    <w:p w14:paraId="597888C8" w14:textId="77777777" w:rsidR="0077239C" w:rsidRPr="00110612" w:rsidRDefault="0077239C" w:rsidP="00110612">
      <w:pPr>
        <w:widowControl/>
        <w:ind w:left="720"/>
        <w:rPr>
          <w:rFonts w:ascii="Times New Roman" w:hAnsi="Times New Roman" w:cs="Arial"/>
          <w:sz w:val="24"/>
        </w:rPr>
      </w:pPr>
    </w:p>
    <w:p w14:paraId="46500418"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of Any Payment or Gift to Respondents </w:t>
      </w:r>
    </w:p>
    <w:p w14:paraId="3BDCBC5F" w14:textId="4AFE75D7" w:rsidR="00025980" w:rsidRDefault="00110612" w:rsidP="00025980">
      <w:pPr>
        <w:ind w:left="360"/>
        <w:rPr>
          <w:rFonts w:ascii="Times New Roman" w:hAnsi="Times New Roman"/>
          <w:sz w:val="24"/>
          <w:szCs w:val="24"/>
        </w:rPr>
      </w:pPr>
      <w:r>
        <w:rPr>
          <w:rFonts w:ascii="Times New Roman" w:hAnsi="Times New Roman"/>
          <w:sz w:val="24"/>
          <w:szCs w:val="24"/>
        </w:rPr>
        <w:t xml:space="preserve">     </w:t>
      </w:r>
      <w:r w:rsidR="00025980" w:rsidRPr="00025980">
        <w:rPr>
          <w:rFonts w:ascii="Times New Roman" w:hAnsi="Times New Roman"/>
          <w:sz w:val="24"/>
          <w:szCs w:val="24"/>
        </w:rPr>
        <w:t xml:space="preserve"> </w:t>
      </w:r>
      <w:r w:rsidR="00025980">
        <w:rPr>
          <w:rFonts w:ascii="Times New Roman" w:hAnsi="Times New Roman"/>
          <w:sz w:val="24"/>
          <w:szCs w:val="24"/>
        </w:rPr>
        <w:t>No monetary incentives or gifts are provided to respondent.</w:t>
      </w:r>
    </w:p>
    <w:p w14:paraId="46500419" w14:textId="77777777" w:rsidR="00CB1A12" w:rsidRDefault="00CB1A12" w:rsidP="00CB1A12">
      <w:pPr>
        <w:widowControl/>
        <w:spacing w:before="100" w:beforeAutospacing="1" w:after="100" w:afterAutospacing="1"/>
        <w:ind w:left="720"/>
        <w:rPr>
          <w:rFonts w:ascii="Times New Roman" w:hAnsi="Times New Roman"/>
          <w:snapToGrid/>
          <w:sz w:val="24"/>
          <w:szCs w:val="24"/>
        </w:rPr>
      </w:pPr>
    </w:p>
    <w:p w14:paraId="4650041A"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Assurance of Confidentiality Provided to Respondents </w:t>
      </w:r>
    </w:p>
    <w:p w14:paraId="79BFC81B" w14:textId="603A58B0" w:rsidR="00025980" w:rsidRPr="00025980" w:rsidRDefault="00025980" w:rsidP="00C65012">
      <w:pPr>
        <w:widowControl/>
        <w:spacing w:before="100" w:beforeAutospacing="1" w:after="100" w:afterAutospacing="1"/>
        <w:ind w:left="720"/>
        <w:rPr>
          <w:rFonts w:ascii="Times New Roman" w:hAnsi="Times New Roman"/>
          <w:sz w:val="24"/>
          <w:szCs w:val="24"/>
        </w:rPr>
      </w:pPr>
      <w:r w:rsidRPr="00025980">
        <w:rPr>
          <w:rFonts w:ascii="Times New Roman" w:hAnsi="Times New Roman"/>
          <w:sz w:val="24"/>
          <w:szCs w:val="24"/>
        </w:rPr>
        <w:t>HHS requires that personally identifiable information is protected and will be redacted from any informati</w:t>
      </w:r>
      <w:r>
        <w:rPr>
          <w:rFonts w:ascii="Times New Roman" w:hAnsi="Times New Roman"/>
          <w:sz w:val="24"/>
          <w:szCs w:val="24"/>
        </w:rPr>
        <w:t>on released to the public. P</w:t>
      </w:r>
      <w:r w:rsidRPr="00025980">
        <w:rPr>
          <w:rFonts w:ascii="Times New Roman" w:hAnsi="Times New Roman"/>
          <w:sz w:val="24"/>
          <w:szCs w:val="24"/>
        </w:rPr>
        <w:t>ersonally identifiable information will not be included in any data or report issued publicly. ORR’s database that is used to collect a</w:t>
      </w:r>
      <w:r w:rsidR="00A441D6">
        <w:rPr>
          <w:rFonts w:ascii="Times New Roman" w:hAnsi="Times New Roman"/>
          <w:sz w:val="24"/>
          <w:szCs w:val="24"/>
        </w:rPr>
        <w:t>nd store information is</w:t>
      </w:r>
      <w:r w:rsidRPr="00025980">
        <w:rPr>
          <w:rFonts w:ascii="Times New Roman" w:hAnsi="Times New Roman"/>
          <w:sz w:val="24"/>
          <w:szCs w:val="24"/>
        </w:rPr>
        <w:t xml:space="preserve"> kept securely and in accordance with HHS security requirements.</w:t>
      </w:r>
      <w:r w:rsidR="00BD4AB8">
        <w:rPr>
          <w:rFonts w:ascii="Times New Roman" w:hAnsi="Times New Roman"/>
          <w:sz w:val="24"/>
          <w:szCs w:val="24"/>
        </w:rPr>
        <w:t xml:space="preserve"> A unique Portal ID number is used in </w:t>
      </w:r>
      <w:r w:rsidR="00224B4D">
        <w:rPr>
          <w:rFonts w:ascii="Times New Roman" w:hAnsi="Times New Roman"/>
          <w:sz w:val="24"/>
          <w:szCs w:val="24"/>
        </w:rPr>
        <w:t xml:space="preserve">lieu of the alien number in the </w:t>
      </w:r>
      <w:r w:rsidR="00BD4AB8">
        <w:rPr>
          <w:rFonts w:ascii="Times New Roman" w:hAnsi="Times New Roman"/>
          <w:sz w:val="24"/>
          <w:szCs w:val="24"/>
        </w:rPr>
        <w:t>auto-notification</w:t>
      </w:r>
      <w:r w:rsidR="00224B4D">
        <w:rPr>
          <w:rFonts w:ascii="Times New Roman" w:hAnsi="Times New Roman"/>
          <w:sz w:val="24"/>
          <w:szCs w:val="24"/>
        </w:rPr>
        <w:t xml:space="preserve"> email</w:t>
      </w:r>
      <w:r w:rsidR="00BD4AB8">
        <w:rPr>
          <w:rFonts w:ascii="Times New Roman" w:hAnsi="Times New Roman"/>
          <w:sz w:val="24"/>
          <w:szCs w:val="24"/>
        </w:rPr>
        <w:t>s generated by the UAC Portal.</w:t>
      </w:r>
    </w:p>
    <w:p w14:paraId="00243601" w14:textId="77777777" w:rsidR="0077239C" w:rsidRDefault="0077239C" w:rsidP="00BD4AB8">
      <w:pPr>
        <w:widowControl/>
        <w:spacing w:before="100" w:beforeAutospacing="1" w:after="100" w:afterAutospacing="1"/>
        <w:rPr>
          <w:rFonts w:ascii="Times New Roman" w:hAnsi="Times New Roman"/>
          <w:snapToGrid/>
          <w:sz w:val="24"/>
          <w:szCs w:val="24"/>
        </w:rPr>
      </w:pPr>
    </w:p>
    <w:p w14:paraId="4650041C"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Justification for Sensitive Questions </w:t>
      </w:r>
    </w:p>
    <w:p w14:paraId="4650041E" w14:textId="3B00281B" w:rsidR="00CB1A12" w:rsidRPr="00A441D6" w:rsidRDefault="00025980" w:rsidP="00C65012">
      <w:pPr>
        <w:widowControl/>
        <w:spacing w:before="100" w:beforeAutospacing="1" w:after="100" w:afterAutospacing="1"/>
        <w:ind w:left="720"/>
        <w:rPr>
          <w:rFonts w:ascii="Times New Roman" w:hAnsi="Times New Roman"/>
          <w:sz w:val="24"/>
          <w:szCs w:val="24"/>
        </w:rPr>
      </w:pPr>
      <w:r w:rsidRPr="00025980">
        <w:rPr>
          <w:rFonts w:ascii="Times New Roman" w:hAnsi="Times New Roman"/>
          <w:sz w:val="24"/>
          <w:szCs w:val="24"/>
        </w:rPr>
        <w:t xml:space="preserve">ORR collects sensitive health information on medical, reproductive, physical, sexual and substance abuse history, current symptoms, mental health status, lab results and diagnoses in order to monitor, counsel, and treat children as directed by the </w:t>
      </w:r>
      <w:r w:rsidRPr="00025980">
        <w:rPr>
          <w:rFonts w:ascii="Times New Roman" w:hAnsi="Times New Roman"/>
          <w:i/>
          <w:sz w:val="24"/>
          <w:szCs w:val="24"/>
        </w:rPr>
        <w:t>Flores</w:t>
      </w:r>
      <w:r w:rsidRPr="00025980">
        <w:rPr>
          <w:rFonts w:ascii="Times New Roman" w:hAnsi="Times New Roman"/>
          <w:sz w:val="24"/>
          <w:szCs w:val="24"/>
        </w:rPr>
        <w:t xml:space="preserve"> Agreement. Recorded information becomes part of the child’s health record and is viewable only to care pro</w:t>
      </w:r>
      <w:r w:rsidR="00A441D6">
        <w:rPr>
          <w:rFonts w:ascii="Times New Roman" w:hAnsi="Times New Roman"/>
          <w:sz w:val="24"/>
          <w:szCs w:val="24"/>
        </w:rPr>
        <w:t>vider program staff who are currently</w:t>
      </w:r>
      <w:r w:rsidRPr="00025980">
        <w:rPr>
          <w:rFonts w:ascii="Times New Roman" w:hAnsi="Times New Roman"/>
          <w:sz w:val="24"/>
          <w:szCs w:val="24"/>
        </w:rPr>
        <w:t xml:space="preserve"> responsible for the child, ORR field-based program managers, and ORR staff at headquarters.</w:t>
      </w:r>
    </w:p>
    <w:p w14:paraId="4650041F" w14:textId="77777777" w:rsidR="004602FE" w:rsidRDefault="004602FE" w:rsidP="004602FE">
      <w:pPr>
        <w:widowControl/>
        <w:spacing w:before="100" w:beforeAutospacing="1" w:after="100" w:afterAutospacing="1"/>
        <w:ind w:left="720"/>
        <w:rPr>
          <w:rFonts w:ascii="Times New Roman" w:hAnsi="Times New Roman"/>
          <w:snapToGrid/>
          <w:sz w:val="24"/>
          <w:szCs w:val="24"/>
        </w:rPr>
      </w:pPr>
    </w:p>
    <w:p w14:paraId="46500421" w14:textId="16312868" w:rsidR="00CB1A12" w:rsidRPr="00A441D6" w:rsidRDefault="002C3C4F" w:rsidP="00A441D6">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Annualized Burden Hours and Costs </w:t>
      </w:r>
    </w:p>
    <w:p w14:paraId="10C271A9" w14:textId="77777777" w:rsidR="00F55516" w:rsidRDefault="00F55516" w:rsidP="00F55516">
      <w:pPr>
        <w:tabs>
          <w:tab w:val="left" w:pos="0"/>
          <w:tab w:val="left" w:pos="374"/>
        </w:tabs>
        <w:ind w:left="720"/>
        <w:rPr>
          <w:rFonts w:ascii="Times New Roman" w:hAnsi="Times New Roman"/>
          <w:sz w:val="24"/>
          <w:szCs w:val="24"/>
        </w:rPr>
      </w:pPr>
      <w:r w:rsidRPr="000E1B11">
        <w:rPr>
          <w:rFonts w:ascii="Times New Roman" w:hAnsi="Times New Roman"/>
          <w:sz w:val="24"/>
          <w:szCs w:val="24"/>
        </w:rPr>
        <w:t>Estimates used to calculate burden are based on the following factors:</w:t>
      </w:r>
    </w:p>
    <w:p w14:paraId="0E8F21A9" w14:textId="2F480AB2" w:rsidR="00F55516" w:rsidRDefault="00F55516" w:rsidP="00F555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The number of times these data are collected is dependent upon the number of unaccompanied children crossing over the U.S. border on an annual basis</w:t>
      </w:r>
      <w:r w:rsidR="00CD2CD5">
        <w:rPr>
          <w:rFonts w:ascii="Times New Roman" w:hAnsi="Times New Roman"/>
          <w:sz w:val="24"/>
          <w:szCs w:val="24"/>
        </w:rPr>
        <w:t xml:space="preserve"> and medical events experienced by children while in ORR care</w:t>
      </w:r>
      <w:r>
        <w:rPr>
          <w:rFonts w:ascii="Times New Roman" w:hAnsi="Times New Roman"/>
          <w:sz w:val="24"/>
          <w:szCs w:val="24"/>
        </w:rPr>
        <w:t>. Based on the average number of childre</w:t>
      </w:r>
      <w:r w:rsidR="00224B4D">
        <w:rPr>
          <w:rFonts w:ascii="Times New Roman" w:hAnsi="Times New Roman"/>
          <w:sz w:val="24"/>
          <w:szCs w:val="24"/>
        </w:rPr>
        <w:t>n entering the U.S. in</w:t>
      </w:r>
      <w:r w:rsidR="00CD2CD5">
        <w:rPr>
          <w:rFonts w:ascii="Times New Roman" w:hAnsi="Times New Roman"/>
          <w:sz w:val="24"/>
          <w:szCs w:val="24"/>
        </w:rPr>
        <w:t xml:space="preserve"> </w:t>
      </w:r>
      <w:r w:rsidR="001930B9">
        <w:rPr>
          <w:rFonts w:ascii="Times New Roman" w:hAnsi="Times New Roman"/>
          <w:sz w:val="24"/>
          <w:szCs w:val="24"/>
        </w:rPr>
        <w:t>fiscal years 2014, 2015,</w:t>
      </w:r>
      <w:r w:rsidR="00CD2CD5">
        <w:rPr>
          <w:rFonts w:ascii="Times New Roman" w:hAnsi="Times New Roman"/>
          <w:sz w:val="24"/>
          <w:szCs w:val="24"/>
        </w:rPr>
        <w:t xml:space="preserve"> and 2016</w:t>
      </w:r>
      <w:r>
        <w:rPr>
          <w:rFonts w:ascii="Times New Roman" w:hAnsi="Times New Roman"/>
          <w:sz w:val="24"/>
          <w:szCs w:val="24"/>
        </w:rPr>
        <w:t>, ORR estimates that the number of child</w:t>
      </w:r>
      <w:r w:rsidR="00001FB7">
        <w:rPr>
          <w:rFonts w:ascii="Times New Roman" w:hAnsi="Times New Roman"/>
          <w:sz w:val="24"/>
          <w:szCs w:val="24"/>
        </w:rPr>
        <w:t>ren will be approximately 50,131</w:t>
      </w:r>
      <w:r>
        <w:rPr>
          <w:rFonts w:ascii="Times New Roman" w:hAnsi="Times New Roman"/>
          <w:sz w:val="24"/>
          <w:szCs w:val="24"/>
        </w:rPr>
        <w:t xml:space="preserve"> annually. </w:t>
      </w:r>
    </w:p>
    <w:p w14:paraId="240B0BE4" w14:textId="1EB9DF16" w:rsidR="00F55516" w:rsidRDefault="00CD2CD5" w:rsidP="00F555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In fiscal year 2016</w:t>
      </w:r>
      <w:r w:rsidR="00D85D84">
        <w:rPr>
          <w:rFonts w:ascii="Times New Roman" w:hAnsi="Times New Roman"/>
          <w:sz w:val="24"/>
          <w:szCs w:val="24"/>
        </w:rPr>
        <w:t>, there were 12</w:t>
      </w:r>
      <w:r w:rsidR="00F55516">
        <w:rPr>
          <w:rFonts w:ascii="Times New Roman" w:hAnsi="Times New Roman"/>
          <w:sz w:val="24"/>
          <w:szCs w:val="24"/>
        </w:rPr>
        <w:t xml:space="preserve">0 ORR care provider programs. This number is expected to remain relatively constant. </w:t>
      </w:r>
    </w:p>
    <w:p w14:paraId="56D3E5D8" w14:textId="2191B979" w:rsidR="00F55516" w:rsidRDefault="00CD2CD5" w:rsidP="00F555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A Medical Complaint form is completed on a child for follow-up immunization</w:t>
      </w:r>
      <w:r w:rsidR="001930B9">
        <w:rPr>
          <w:rFonts w:ascii="Times New Roman" w:hAnsi="Times New Roman"/>
          <w:sz w:val="24"/>
          <w:szCs w:val="24"/>
        </w:rPr>
        <w:t xml:space="preserve">s, well-child checks, and for </w:t>
      </w:r>
      <w:r>
        <w:rPr>
          <w:rFonts w:ascii="Times New Roman" w:hAnsi="Times New Roman"/>
          <w:sz w:val="24"/>
          <w:szCs w:val="24"/>
        </w:rPr>
        <w:t>“sick visit</w:t>
      </w:r>
      <w:r w:rsidR="001930B9">
        <w:rPr>
          <w:rFonts w:ascii="Times New Roman" w:hAnsi="Times New Roman"/>
          <w:sz w:val="24"/>
          <w:szCs w:val="24"/>
        </w:rPr>
        <w:t xml:space="preserve">s”. Not all children </w:t>
      </w:r>
      <w:r>
        <w:rPr>
          <w:rFonts w:ascii="Times New Roman" w:hAnsi="Times New Roman"/>
          <w:sz w:val="24"/>
          <w:szCs w:val="24"/>
        </w:rPr>
        <w:t xml:space="preserve">will have a Medical </w:t>
      </w:r>
      <w:r w:rsidR="00F81FED">
        <w:rPr>
          <w:rFonts w:ascii="Times New Roman" w:hAnsi="Times New Roman"/>
          <w:sz w:val="24"/>
          <w:szCs w:val="24"/>
        </w:rPr>
        <w:t>Complaint form completed on their behalf</w:t>
      </w:r>
      <w:r>
        <w:rPr>
          <w:rFonts w:ascii="Times New Roman" w:hAnsi="Times New Roman"/>
          <w:sz w:val="24"/>
          <w:szCs w:val="24"/>
        </w:rPr>
        <w:t xml:space="preserve"> while in ORR care, however, some children will have multiple forms completed because of complex medical events</w:t>
      </w:r>
      <w:r w:rsidR="00D85D84">
        <w:rPr>
          <w:rFonts w:ascii="Times New Roman" w:hAnsi="Times New Roman"/>
          <w:sz w:val="24"/>
          <w:szCs w:val="24"/>
        </w:rPr>
        <w:t xml:space="preserve"> and/or lengthy stays in ORR care. </w:t>
      </w:r>
      <w:r w:rsidR="00610825">
        <w:rPr>
          <w:rFonts w:ascii="Times New Roman" w:hAnsi="Times New Roman"/>
          <w:sz w:val="24"/>
          <w:szCs w:val="24"/>
        </w:rPr>
        <w:t>On average, a child has 2</w:t>
      </w:r>
      <w:r w:rsidR="00BD4AB8">
        <w:rPr>
          <w:rFonts w:ascii="Times New Roman" w:hAnsi="Times New Roman"/>
          <w:sz w:val="24"/>
          <w:szCs w:val="24"/>
        </w:rPr>
        <w:t xml:space="preserve"> Medical Complaints while in ORR custody</w:t>
      </w:r>
      <w:r w:rsidR="00B5164F">
        <w:rPr>
          <w:rFonts w:ascii="Times New Roman" w:hAnsi="Times New Roman"/>
          <w:sz w:val="24"/>
          <w:szCs w:val="24"/>
        </w:rPr>
        <w:t>.</w:t>
      </w:r>
    </w:p>
    <w:p w14:paraId="1A257C44" w14:textId="2FA032CF" w:rsidR="00F55516" w:rsidRDefault="00CD2CD5" w:rsidP="00F555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Exposure to a reportable infectious diseas</w:t>
      </w:r>
      <w:r w:rsidR="001930B9">
        <w:rPr>
          <w:rFonts w:ascii="Times New Roman" w:hAnsi="Times New Roman"/>
          <w:sz w:val="24"/>
          <w:szCs w:val="24"/>
        </w:rPr>
        <w:t xml:space="preserve">e is infrequent. Less than </w:t>
      </w:r>
      <w:r w:rsidR="0007213F" w:rsidRPr="0007213F">
        <w:rPr>
          <w:rFonts w:ascii="Times New Roman" w:hAnsi="Times New Roman"/>
          <w:sz w:val="24"/>
          <w:szCs w:val="24"/>
        </w:rPr>
        <w:t>2</w:t>
      </w:r>
      <w:r w:rsidRPr="0007213F">
        <w:rPr>
          <w:rFonts w:ascii="Times New Roman" w:hAnsi="Times New Roman"/>
          <w:sz w:val="24"/>
          <w:szCs w:val="24"/>
        </w:rPr>
        <w:t>%</w:t>
      </w:r>
      <w:r>
        <w:rPr>
          <w:rFonts w:ascii="Times New Roman" w:hAnsi="Times New Roman"/>
          <w:sz w:val="24"/>
          <w:szCs w:val="24"/>
        </w:rPr>
        <w:t xml:space="preserve"> of children referred to ORR </w:t>
      </w:r>
      <w:r w:rsidR="0007213F">
        <w:rPr>
          <w:rFonts w:ascii="Times New Roman" w:hAnsi="Times New Roman"/>
          <w:sz w:val="24"/>
          <w:szCs w:val="24"/>
        </w:rPr>
        <w:t xml:space="preserve">are </w:t>
      </w:r>
      <w:r>
        <w:rPr>
          <w:rFonts w:ascii="Times New Roman" w:hAnsi="Times New Roman"/>
          <w:sz w:val="24"/>
          <w:szCs w:val="24"/>
        </w:rPr>
        <w:t xml:space="preserve">exposed </w:t>
      </w:r>
      <w:r w:rsidR="0007213F">
        <w:rPr>
          <w:rFonts w:ascii="Times New Roman" w:hAnsi="Times New Roman"/>
          <w:sz w:val="24"/>
          <w:szCs w:val="24"/>
        </w:rPr>
        <w:t>to a reportable</w:t>
      </w:r>
      <w:r>
        <w:rPr>
          <w:rFonts w:ascii="Times New Roman" w:hAnsi="Times New Roman"/>
          <w:sz w:val="24"/>
          <w:szCs w:val="24"/>
        </w:rPr>
        <w:t xml:space="preserve"> infectious disease either in ORR care or </w:t>
      </w:r>
      <w:r w:rsidR="007F5E9B">
        <w:rPr>
          <w:rFonts w:ascii="Times New Roman" w:hAnsi="Times New Roman"/>
          <w:sz w:val="24"/>
          <w:szCs w:val="24"/>
        </w:rPr>
        <w:t xml:space="preserve">immediately </w:t>
      </w:r>
      <w:r>
        <w:rPr>
          <w:rFonts w:ascii="Times New Roman" w:hAnsi="Times New Roman"/>
          <w:sz w:val="24"/>
          <w:szCs w:val="24"/>
        </w:rPr>
        <w:t>before placement</w:t>
      </w:r>
      <w:r w:rsidR="00F55516">
        <w:rPr>
          <w:rFonts w:ascii="Times New Roman" w:hAnsi="Times New Roman"/>
          <w:sz w:val="24"/>
          <w:szCs w:val="24"/>
        </w:rPr>
        <w:t>.</w:t>
      </w:r>
    </w:p>
    <w:p w14:paraId="2B1D0CA7" w14:textId="5E23B069" w:rsidR="00F55516" w:rsidRDefault="00F55516" w:rsidP="00F555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Data entry into the UAC Por</w:t>
      </w:r>
      <w:r w:rsidR="007F5E9B">
        <w:rPr>
          <w:rFonts w:ascii="Times New Roman" w:hAnsi="Times New Roman"/>
          <w:sz w:val="24"/>
          <w:szCs w:val="24"/>
        </w:rPr>
        <w:t>tal is estimated to</w:t>
      </w:r>
      <w:r w:rsidR="00CD2CD5">
        <w:rPr>
          <w:rFonts w:ascii="Times New Roman" w:hAnsi="Times New Roman"/>
          <w:sz w:val="24"/>
          <w:szCs w:val="24"/>
        </w:rPr>
        <w:t xml:space="preserve"> take approximately 8</w:t>
      </w:r>
      <w:r>
        <w:rPr>
          <w:rFonts w:ascii="Times New Roman" w:hAnsi="Times New Roman"/>
          <w:sz w:val="24"/>
          <w:szCs w:val="24"/>
        </w:rPr>
        <w:t xml:space="preserve"> minutes for the </w:t>
      </w:r>
      <w:r w:rsidR="00CD2CD5">
        <w:rPr>
          <w:rFonts w:ascii="Times New Roman" w:hAnsi="Times New Roman"/>
          <w:sz w:val="24"/>
          <w:szCs w:val="24"/>
        </w:rPr>
        <w:t>Medical Complaint</w:t>
      </w:r>
      <w:r>
        <w:rPr>
          <w:rFonts w:ascii="Times New Roman" w:hAnsi="Times New Roman"/>
          <w:sz w:val="24"/>
          <w:szCs w:val="24"/>
        </w:rPr>
        <w:t xml:space="preserve"> and 5 min</w:t>
      </w:r>
      <w:r w:rsidR="00F63916">
        <w:rPr>
          <w:rFonts w:ascii="Times New Roman" w:hAnsi="Times New Roman"/>
          <w:sz w:val="24"/>
          <w:szCs w:val="24"/>
        </w:rPr>
        <w:t xml:space="preserve">utes for each </w:t>
      </w:r>
      <w:r w:rsidR="00CD2CD5">
        <w:rPr>
          <w:rFonts w:ascii="Times New Roman" w:hAnsi="Times New Roman"/>
          <w:sz w:val="24"/>
          <w:szCs w:val="24"/>
        </w:rPr>
        <w:t>Contact Investigation form</w:t>
      </w:r>
      <w:r>
        <w:rPr>
          <w:rFonts w:ascii="Times New Roman" w:hAnsi="Times New Roman"/>
          <w:sz w:val="24"/>
          <w:szCs w:val="24"/>
        </w:rPr>
        <w:t>.</w:t>
      </w:r>
    </w:p>
    <w:p w14:paraId="147B353E" w14:textId="7F3F51DA" w:rsidR="00F55516" w:rsidRDefault="00F55516" w:rsidP="00F555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 xml:space="preserve">Recordkeeping, to include scanning and saving documents and uploading to </w:t>
      </w:r>
      <w:r w:rsidR="007F5E9B">
        <w:rPr>
          <w:rFonts w:ascii="Times New Roman" w:hAnsi="Times New Roman"/>
          <w:sz w:val="24"/>
          <w:szCs w:val="24"/>
        </w:rPr>
        <w:t>the UAC Portal, is estimated to</w:t>
      </w:r>
      <w:r>
        <w:rPr>
          <w:rFonts w:ascii="Times New Roman" w:hAnsi="Times New Roman"/>
          <w:sz w:val="24"/>
          <w:szCs w:val="24"/>
        </w:rPr>
        <w:t xml:space="preserve"> take approximately 5 minutes</w:t>
      </w:r>
      <w:r w:rsidR="001930B9">
        <w:rPr>
          <w:rFonts w:ascii="Times New Roman" w:hAnsi="Times New Roman"/>
          <w:sz w:val="24"/>
          <w:szCs w:val="24"/>
        </w:rPr>
        <w:t>, per form</w:t>
      </w:r>
      <w:r>
        <w:rPr>
          <w:rFonts w:ascii="Times New Roman" w:hAnsi="Times New Roman"/>
          <w:sz w:val="24"/>
          <w:szCs w:val="24"/>
        </w:rPr>
        <w:t>.</w:t>
      </w:r>
    </w:p>
    <w:p w14:paraId="55B64571" w14:textId="04406F1E" w:rsidR="00F55516" w:rsidRDefault="00F55516" w:rsidP="00F55516">
      <w:pPr>
        <w:numPr>
          <w:ilvl w:val="0"/>
          <w:numId w:val="6"/>
        </w:numPr>
        <w:tabs>
          <w:tab w:val="left" w:pos="0"/>
          <w:tab w:val="left" w:pos="374"/>
        </w:tabs>
        <w:snapToGrid w:val="0"/>
        <w:rPr>
          <w:rFonts w:ascii="Times New Roman" w:hAnsi="Times New Roman"/>
          <w:sz w:val="24"/>
          <w:szCs w:val="24"/>
        </w:rPr>
      </w:pPr>
      <w:r>
        <w:rPr>
          <w:rFonts w:ascii="Times New Roman" w:hAnsi="Times New Roman"/>
          <w:sz w:val="24"/>
          <w:szCs w:val="24"/>
        </w:rPr>
        <w:t xml:space="preserve">Each care provider program typically has at least one Medical Coordinator who will accompany children to the </w:t>
      </w:r>
      <w:r w:rsidR="0007213F">
        <w:rPr>
          <w:rFonts w:ascii="Times New Roman" w:hAnsi="Times New Roman"/>
          <w:sz w:val="24"/>
          <w:szCs w:val="24"/>
        </w:rPr>
        <w:t>medical exam visit</w:t>
      </w:r>
      <w:r>
        <w:rPr>
          <w:rFonts w:ascii="Times New Roman" w:hAnsi="Times New Roman"/>
          <w:sz w:val="24"/>
          <w:szCs w:val="24"/>
        </w:rPr>
        <w:t xml:space="preserve"> and enter the data into the </w:t>
      </w:r>
      <w:r w:rsidR="001930B9">
        <w:rPr>
          <w:rFonts w:ascii="Times New Roman" w:hAnsi="Times New Roman"/>
          <w:sz w:val="24"/>
          <w:szCs w:val="24"/>
        </w:rPr>
        <w:t xml:space="preserve">UAC </w:t>
      </w:r>
      <w:r>
        <w:rPr>
          <w:rFonts w:ascii="Times New Roman" w:hAnsi="Times New Roman"/>
          <w:sz w:val="24"/>
          <w:szCs w:val="24"/>
        </w:rPr>
        <w:t>Portal. The average hourly rate paid by ORR-funded programs for a Medical Coordinator is $</w:t>
      </w:r>
      <w:r w:rsidR="007F5E9B" w:rsidRPr="007F5E9B">
        <w:rPr>
          <w:rFonts w:ascii="Times New Roman" w:hAnsi="Times New Roman"/>
          <w:sz w:val="24"/>
          <w:szCs w:val="24"/>
        </w:rPr>
        <w:t>16.58</w:t>
      </w:r>
      <w:r>
        <w:rPr>
          <w:rFonts w:ascii="Times New Roman" w:hAnsi="Times New Roman"/>
          <w:sz w:val="24"/>
          <w:szCs w:val="24"/>
        </w:rPr>
        <w:t xml:space="preserve">. </w:t>
      </w:r>
    </w:p>
    <w:p w14:paraId="31B2C209" w14:textId="77777777" w:rsidR="00F55516" w:rsidRDefault="00F55516" w:rsidP="00F55516">
      <w:pPr>
        <w:widowControl/>
        <w:spacing w:before="100" w:beforeAutospacing="1" w:after="100" w:afterAutospacing="1"/>
        <w:rPr>
          <w:rFonts w:ascii="Times New Roman" w:hAnsi="Times New Roman"/>
          <w:sz w:val="24"/>
          <w:szCs w:val="24"/>
        </w:rPr>
      </w:pPr>
    </w:p>
    <w:p w14:paraId="08387392" w14:textId="77777777" w:rsidR="0077239C" w:rsidRDefault="0077239C" w:rsidP="00F55516">
      <w:pPr>
        <w:widowControl/>
        <w:spacing w:before="100" w:beforeAutospacing="1" w:after="100" w:afterAutospacing="1"/>
        <w:rPr>
          <w:rFonts w:ascii="Times New Roman" w:hAnsi="Times New Roman"/>
          <w:sz w:val="24"/>
          <w:szCs w:val="24"/>
        </w:rPr>
      </w:pPr>
    </w:p>
    <w:p w14:paraId="44DED9AF" w14:textId="1DCE3F22" w:rsidR="00F55516" w:rsidRPr="001930B9" w:rsidRDefault="00F55516" w:rsidP="001930B9">
      <w:pPr>
        <w:widowControl/>
        <w:spacing w:before="100" w:beforeAutospacing="1" w:after="100" w:afterAutospacing="1"/>
        <w:rPr>
          <w:rFonts w:ascii="Times New Roman" w:hAnsi="Times New Roman"/>
          <w:b/>
          <w:sz w:val="24"/>
          <w:szCs w:val="24"/>
        </w:rPr>
      </w:pPr>
      <w:r>
        <w:rPr>
          <w:rFonts w:ascii="Times New Roman" w:hAnsi="Times New Roman"/>
          <w:b/>
          <w:sz w:val="24"/>
          <w:szCs w:val="24"/>
        </w:rPr>
        <w:t>Estimated Opportunity Costs for Respondents:</w:t>
      </w: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1350"/>
        <w:gridCol w:w="1440"/>
        <w:gridCol w:w="1710"/>
        <w:gridCol w:w="1440"/>
        <w:gridCol w:w="1530"/>
        <w:gridCol w:w="1260"/>
      </w:tblGrid>
      <w:tr w:rsidR="00F55516" w14:paraId="1B52298C" w14:textId="77777777" w:rsidTr="0097331B">
        <w:tc>
          <w:tcPr>
            <w:tcW w:w="1890" w:type="dxa"/>
            <w:tcBorders>
              <w:top w:val="single" w:sz="4" w:space="0" w:color="auto"/>
              <w:left w:val="single" w:sz="4" w:space="0" w:color="auto"/>
              <w:bottom w:val="single" w:sz="4" w:space="0" w:color="auto"/>
              <w:right w:val="single" w:sz="4" w:space="0" w:color="auto"/>
            </w:tcBorders>
            <w:hideMark/>
          </w:tcPr>
          <w:p w14:paraId="3451E63E" w14:textId="77777777" w:rsidR="00F55516" w:rsidRDefault="00F55516">
            <w:pPr>
              <w:snapToGrid w:val="0"/>
              <w:spacing w:line="360" w:lineRule="auto"/>
              <w:jc w:val="center"/>
              <w:rPr>
                <w:rFonts w:ascii="Times New Roman" w:hAnsi="Times New Roman"/>
                <w:b/>
              </w:rPr>
            </w:pPr>
            <w:r>
              <w:rPr>
                <w:rFonts w:ascii="Times New Roman" w:hAnsi="Times New Roman"/>
                <w:b/>
              </w:rPr>
              <w:t>Instrument</w:t>
            </w:r>
          </w:p>
        </w:tc>
        <w:tc>
          <w:tcPr>
            <w:tcW w:w="1350" w:type="dxa"/>
            <w:tcBorders>
              <w:top w:val="single" w:sz="4" w:space="0" w:color="auto"/>
              <w:left w:val="single" w:sz="4" w:space="0" w:color="auto"/>
              <w:bottom w:val="single" w:sz="4" w:space="0" w:color="auto"/>
              <w:right w:val="single" w:sz="4" w:space="0" w:color="auto"/>
            </w:tcBorders>
            <w:hideMark/>
          </w:tcPr>
          <w:p w14:paraId="44FA9FEE" w14:textId="77777777" w:rsidR="00F55516" w:rsidRDefault="00F55516">
            <w:pPr>
              <w:snapToGrid w:val="0"/>
              <w:spacing w:line="360" w:lineRule="auto"/>
              <w:jc w:val="center"/>
              <w:rPr>
                <w:rFonts w:ascii="Times New Roman" w:hAnsi="Times New Roman"/>
                <w:b/>
              </w:rPr>
            </w:pPr>
            <w:r>
              <w:rPr>
                <w:rFonts w:ascii="Times New Roman" w:hAnsi="Times New Roman"/>
                <w:b/>
              </w:rPr>
              <w:t>Number of Respondents</w:t>
            </w:r>
          </w:p>
        </w:tc>
        <w:tc>
          <w:tcPr>
            <w:tcW w:w="1440" w:type="dxa"/>
            <w:tcBorders>
              <w:top w:val="single" w:sz="4" w:space="0" w:color="auto"/>
              <w:left w:val="single" w:sz="4" w:space="0" w:color="auto"/>
              <w:bottom w:val="single" w:sz="4" w:space="0" w:color="auto"/>
              <w:right w:val="single" w:sz="4" w:space="0" w:color="auto"/>
            </w:tcBorders>
            <w:hideMark/>
          </w:tcPr>
          <w:p w14:paraId="5DD64B45" w14:textId="77777777" w:rsidR="00F55516" w:rsidRDefault="00F55516">
            <w:pPr>
              <w:snapToGrid w:val="0"/>
              <w:spacing w:line="360" w:lineRule="auto"/>
              <w:jc w:val="center"/>
              <w:rPr>
                <w:rFonts w:ascii="Times New Roman" w:hAnsi="Times New Roman"/>
                <w:b/>
              </w:rPr>
            </w:pPr>
            <w:r>
              <w:rPr>
                <w:rFonts w:ascii="Times New Roman" w:hAnsi="Times New Roman"/>
                <w:b/>
              </w:rPr>
              <w:t>Number of Responses per Respondent</w:t>
            </w:r>
          </w:p>
        </w:tc>
        <w:tc>
          <w:tcPr>
            <w:tcW w:w="1710" w:type="dxa"/>
            <w:tcBorders>
              <w:top w:val="single" w:sz="4" w:space="0" w:color="auto"/>
              <w:left w:val="single" w:sz="4" w:space="0" w:color="auto"/>
              <w:bottom w:val="single" w:sz="4" w:space="0" w:color="auto"/>
              <w:right w:val="single" w:sz="4" w:space="0" w:color="auto"/>
            </w:tcBorders>
            <w:hideMark/>
          </w:tcPr>
          <w:p w14:paraId="01127FCB" w14:textId="77777777" w:rsidR="00F55516" w:rsidRDefault="00F55516">
            <w:pPr>
              <w:snapToGrid w:val="0"/>
              <w:spacing w:line="360" w:lineRule="auto"/>
              <w:jc w:val="center"/>
              <w:rPr>
                <w:rFonts w:ascii="Times New Roman" w:hAnsi="Times New Roman"/>
                <w:b/>
              </w:rPr>
            </w:pPr>
            <w:r>
              <w:rPr>
                <w:rFonts w:ascii="Times New Roman" w:hAnsi="Times New Roman"/>
                <w:b/>
              </w:rPr>
              <w:t>Average Burden Hours per Response</w:t>
            </w:r>
          </w:p>
        </w:tc>
        <w:tc>
          <w:tcPr>
            <w:tcW w:w="1440" w:type="dxa"/>
            <w:tcBorders>
              <w:top w:val="single" w:sz="4" w:space="0" w:color="auto"/>
              <w:left w:val="single" w:sz="4" w:space="0" w:color="auto"/>
              <w:bottom w:val="single" w:sz="4" w:space="0" w:color="auto"/>
              <w:right w:val="single" w:sz="4" w:space="0" w:color="auto"/>
            </w:tcBorders>
            <w:hideMark/>
          </w:tcPr>
          <w:p w14:paraId="3DBD4D89" w14:textId="77777777" w:rsidR="00F55516" w:rsidRDefault="00F55516">
            <w:pPr>
              <w:snapToGrid w:val="0"/>
              <w:spacing w:line="360" w:lineRule="auto"/>
              <w:jc w:val="center"/>
              <w:rPr>
                <w:rFonts w:ascii="Times New Roman" w:hAnsi="Times New Roman"/>
                <w:b/>
              </w:rPr>
            </w:pPr>
            <w:r>
              <w:rPr>
                <w:rFonts w:ascii="Times New Roman" w:hAnsi="Times New Roman"/>
                <w:b/>
              </w:rPr>
              <w:t>Total Burden Hours</w:t>
            </w:r>
          </w:p>
        </w:tc>
        <w:tc>
          <w:tcPr>
            <w:tcW w:w="1530" w:type="dxa"/>
            <w:tcBorders>
              <w:top w:val="single" w:sz="4" w:space="0" w:color="auto"/>
              <w:left w:val="single" w:sz="4" w:space="0" w:color="auto"/>
              <w:bottom w:val="single" w:sz="4" w:space="0" w:color="auto"/>
              <w:right w:val="single" w:sz="4" w:space="0" w:color="auto"/>
            </w:tcBorders>
            <w:hideMark/>
          </w:tcPr>
          <w:p w14:paraId="225462DB" w14:textId="77777777" w:rsidR="00F55516" w:rsidRDefault="00F55516">
            <w:pPr>
              <w:snapToGrid w:val="0"/>
              <w:spacing w:line="360" w:lineRule="auto"/>
              <w:jc w:val="center"/>
              <w:rPr>
                <w:rFonts w:ascii="Times New Roman" w:hAnsi="Times New Roman"/>
                <w:b/>
              </w:rPr>
            </w:pPr>
            <w:r>
              <w:rPr>
                <w:rFonts w:ascii="Times New Roman" w:hAnsi="Times New Roman"/>
                <w:b/>
              </w:rPr>
              <w:t>Cost of burden per hour</w:t>
            </w:r>
          </w:p>
        </w:tc>
        <w:tc>
          <w:tcPr>
            <w:tcW w:w="1260" w:type="dxa"/>
            <w:tcBorders>
              <w:top w:val="single" w:sz="4" w:space="0" w:color="auto"/>
              <w:left w:val="single" w:sz="4" w:space="0" w:color="auto"/>
              <w:bottom w:val="single" w:sz="4" w:space="0" w:color="auto"/>
              <w:right w:val="single" w:sz="4" w:space="0" w:color="auto"/>
            </w:tcBorders>
            <w:hideMark/>
          </w:tcPr>
          <w:p w14:paraId="1A612196" w14:textId="77777777" w:rsidR="00F55516" w:rsidRDefault="00F55516">
            <w:pPr>
              <w:snapToGrid w:val="0"/>
              <w:spacing w:line="360" w:lineRule="auto"/>
              <w:jc w:val="center"/>
              <w:rPr>
                <w:rFonts w:ascii="Times New Roman" w:hAnsi="Times New Roman"/>
                <w:b/>
              </w:rPr>
            </w:pPr>
            <w:r>
              <w:rPr>
                <w:rFonts w:ascii="Times New Roman" w:hAnsi="Times New Roman"/>
                <w:b/>
              </w:rPr>
              <w:t>Annual cost of burden</w:t>
            </w:r>
          </w:p>
        </w:tc>
      </w:tr>
      <w:tr w:rsidR="00F55516" w14:paraId="32612DEC" w14:textId="77777777" w:rsidTr="0097331B">
        <w:tc>
          <w:tcPr>
            <w:tcW w:w="1890" w:type="dxa"/>
            <w:tcBorders>
              <w:top w:val="single" w:sz="4" w:space="0" w:color="auto"/>
              <w:left w:val="single" w:sz="4" w:space="0" w:color="auto"/>
              <w:bottom w:val="single" w:sz="4" w:space="0" w:color="auto"/>
              <w:right w:val="single" w:sz="4" w:space="0" w:color="auto"/>
            </w:tcBorders>
            <w:hideMark/>
          </w:tcPr>
          <w:p w14:paraId="3A10A039" w14:textId="55604F37" w:rsidR="00F55516" w:rsidRDefault="00D85D84">
            <w:pPr>
              <w:snapToGrid w:val="0"/>
              <w:spacing w:line="360" w:lineRule="auto"/>
              <w:rPr>
                <w:rFonts w:ascii="Times New Roman" w:hAnsi="Times New Roman"/>
              </w:rPr>
            </w:pPr>
            <w:r>
              <w:rPr>
                <w:rFonts w:ascii="Times New Roman" w:hAnsi="Times New Roman"/>
              </w:rPr>
              <w:t>Medical Complaint Form</w:t>
            </w:r>
          </w:p>
        </w:tc>
        <w:tc>
          <w:tcPr>
            <w:tcW w:w="1350" w:type="dxa"/>
            <w:tcBorders>
              <w:top w:val="single" w:sz="4" w:space="0" w:color="auto"/>
              <w:left w:val="single" w:sz="4" w:space="0" w:color="auto"/>
              <w:bottom w:val="single" w:sz="4" w:space="0" w:color="auto"/>
              <w:right w:val="single" w:sz="4" w:space="0" w:color="auto"/>
            </w:tcBorders>
          </w:tcPr>
          <w:p w14:paraId="2ADF85AC" w14:textId="77777777" w:rsidR="00F55516" w:rsidRDefault="00F55516">
            <w:pPr>
              <w:spacing w:line="360" w:lineRule="auto"/>
              <w:jc w:val="center"/>
              <w:rPr>
                <w:rFonts w:ascii="Times New Roman" w:hAnsi="Times New Roman"/>
              </w:rPr>
            </w:pPr>
          </w:p>
          <w:p w14:paraId="5C17DE97" w14:textId="72D2219F" w:rsidR="00F55516" w:rsidRDefault="00D85D84">
            <w:pPr>
              <w:snapToGrid w:val="0"/>
              <w:spacing w:line="360" w:lineRule="auto"/>
              <w:jc w:val="center"/>
              <w:rPr>
                <w:rFonts w:ascii="Times New Roman" w:hAnsi="Times New Roman"/>
              </w:rPr>
            </w:pPr>
            <w:r>
              <w:rPr>
                <w:rFonts w:ascii="Times New Roman" w:hAnsi="Times New Roman"/>
              </w:rPr>
              <w:t>12</w:t>
            </w:r>
            <w:r w:rsidR="00F55516">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tcPr>
          <w:p w14:paraId="1AC32F29" w14:textId="77777777" w:rsidR="00F55516" w:rsidRDefault="00F55516">
            <w:pPr>
              <w:spacing w:line="360" w:lineRule="auto"/>
              <w:jc w:val="center"/>
              <w:rPr>
                <w:rFonts w:ascii="Times New Roman" w:hAnsi="Times New Roman"/>
              </w:rPr>
            </w:pPr>
          </w:p>
          <w:p w14:paraId="4CF4E560" w14:textId="0884D3F5" w:rsidR="00F55516" w:rsidRDefault="00001FB7">
            <w:pPr>
              <w:snapToGrid w:val="0"/>
              <w:spacing w:line="360" w:lineRule="auto"/>
              <w:jc w:val="center"/>
              <w:rPr>
                <w:rFonts w:ascii="Times New Roman" w:hAnsi="Times New Roman"/>
              </w:rPr>
            </w:pPr>
            <w:r>
              <w:rPr>
                <w:rFonts w:ascii="Times New Roman" w:hAnsi="Times New Roman"/>
              </w:rPr>
              <w:t>836</w:t>
            </w:r>
          </w:p>
        </w:tc>
        <w:tc>
          <w:tcPr>
            <w:tcW w:w="1710" w:type="dxa"/>
            <w:tcBorders>
              <w:top w:val="single" w:sz="4" w:space="0" w:color="auto"/>
              <w:left w:val="single" w:sz="4" w:space="0" w:color="auto"/>
              <w:bottom w:val="single" w:sz="4" w:space="0" w:color="auto"/>
              <w:right w:val="single" w:sz="4" w:space="0" w:color="auto"/>
            </w:tcBorders>
          </w:tcPr>
          <w:p w14:paraId="6A107787" w14:textId="77777777" w:rsidR="00F55516" w:rsidRDefault="00F55516">
            <w:pPr>
              <w:spacing w:line="360" w:lineRule="auto"/>
              <w:jc w:val="center"/>
              <w:rPr>
                <w:rFonts w:ascii="Times New Roman" w:hAnsi="Times New Roman"/>
              </w:rPr>
            </w:pPr>
          </w:p>
          <w:p w14:paraId="14C66637" w14:textId="53AE5255" w:rsidR="00F55516" w:rsidRDefault="00F55516">
            <w:pPr>
              <w:snapToGrid w:val="0"/>
              <w:spacing w:line="360" w:lineRule="auto"/>
              <w:jc w:val="center"/>
              <w:rPr>
                <w:rFonts w:ascii="Times New Roman" w:hAnsi="Times New Roman"/>
              </w:rPr>
            </w:pPr>
            <w:r>
              <w:rPr>
                <w:rFonts w:ascii="Times New Roman" w:hAnsi="Times New Roman"/>
              </w:rPr>
              <w:t>0.1</w:t>
            </w:r>
            <w:r w:rsidR="00B5164F">
              <w:rPr>
                <w:rFonts w:ascii="Times New Roman" w:hAnsi="Times New Roman"/>
              </w:rPr>
              <w:t>3</w:t>
            </w:r>
          </w:p>
        </w:tc>
        <w:tc>
          <w:tcPr>
            <w:tcW w:w="1440" w:type="dxa"/>
            <w:tcBorders>
              <w:top w:val="single" w:sz="4" w:space="0" w:color="auto"/>
              <w:left w:val="single" w:sz="4" w:space="0" w:color="auto"/>
              <w:bottom w:val="single" w:sz="4" w:space="0" w:color="auto"/>
              <w:right w:val="single" w:sz="4" w:space="0" w:color="auto"/>
            </w:tcBorders>
          </w:tcPr>
          <w:p w14:paraId="1A4BFC3D" w14:textId="77777777" w:rsidR="00F55516" w:rsidRDefault="00F55516">
            <w:pPr>
              <w:spacing w:line="360" w:lineRule="auto"/>
              <w:jc w:val="center"/>
              <w:rPr>
                <w:rFonts w:ascii="Times New Roman" w:hAnsi="Times New Roman"/>
              </w:rPr>
            </w:pPr>
          </w:p>
          <w:p w14:paraId="701862BC" w14:textId="7B8C7684" w:rsidR="00F55516" w:rsidRDefault="00001FB7">
            <w:pPr>
              <w:snapToGrid w:val="0"/>
              <w:spacing w:line="360" w:lineRule="auto"/>
              <w:jc w:val="center"/>
              <w:rPr>
                <w:rFonts w:ascii="Times New Roman" w:hAnsi="Times New Roman"/>
              </w:rPr>
            </w:pPr>
            <w:r>
              <w:rPr>
                <w:rFonts w:ascii="Times New Roman" w:hAnsi="Times New Roman"/>
              </w:rPr>
              <w:t>13,042</w:t>
            </w:r>
          </w:p>
        </w:tc>
        <w:tc>
          <w:tcPr>
            <w:tcW w:w="1530" w:type="dxa"/>
            <w:tcBorders>
              <w:top w:val="single" w:sz="4" w:space="0" w:color="auto"/>
              <w:left w:val="single" w:sz="4" w:space="0" w:color="auto"/>
              <w:bottom w:val="single" w:sz="4" w:space="0" w:color="auto"/>
              <w:right w:val="single" w:sz="4" w:space="0" w:color="auto"/>
            </w:tcBorders>
          </w:tcPr>
          <w:p w14:paraId="7290B770" w14:textId="77777777" w:rsidR="00F55516" w:rsidRDefault="00F55516">
            <w:pPr>
              <w:spacing w:line="360" w:lineRule="auto"/>
              <w:jc w:val="center"/>
              <w:rPr>
                <w:rFonts w:ascii="Times New Roman" w:hAnsi="Times New Roman"/>
              </w:rPr>
            </w:pPr>
          </w:p>
          <w:p w14:paraId="34DA282B" w14:textId="51CC20F1" w:rsidR="00F55516" w:rsidRDefault="00F55516" w:rsidP="002F21AB">
            <w:pPr>
              <w:snapToGrid w:val="0"/>
              <w:spacing w:line="360" w:lineRule="auto"/>
              <w:jc w:val="center"/>
              <w:rPr>
                <w:rFonts w:ascii="Times New Roman" w:hAnsi="Times New Roman"/>
              </w:rPr>
            </w:pPr>
            <w:r>
              <w:rPr>
                <w:rFonts w:ascii="Times New Roman" w:hAnsi="Times New Roman"/>
              </w:rPr>
              <w:t>$16.</w:t>
            </w:r>
            <w:r w:rsidR="002F21AB">
              <w:rPr>
                <w:rFonts w:ascii="Times New Roman" w:hAnsi="Times New Roman"/>
              </w:rPr>
              <w:t>58</w:t>
            </w:r>
          </w:p>
        </w:tc>
        <w:tc>
          <w:tcPr>
            <w:tcW w:w="1260" w:type="dxa"/>
            <w:tcBorders>
              <w:top w:val="single" w:sz="4" w:space="0" w:color="auto"/>
              <w:left w:val="single" w:sz="4" w:space="0" w:color="auto"/>
              <w:bottom w:val="single" w:sz="4" w:space="0" w:color="auto"/>
              <w:right w:val="single" w:sz="4" w:space="0" w:color="auto"/>
            </w:tcBorders>
          </w:tcPr>
          <w:p w14:paraId="3043C36D" w14:textId="77777777" w:rsidR="00F55516" w:rsidRDefault="00F55516">
            <w:pPr>
              <w:jc w:val="center"/>
              <w:rPr>
                <w:rFonts w:ascii="Times New Roman" w:hAnsi="Times New Roman"/>
                <w:highlight w:val="yellow"/>
              </w:rPr>
            </w:pPr>
          </w:p>
          <w:p w14:paraId="32AD0337" w14:textId="5AA9B3D8" w:rsidR="00F55516" w:rsidRDefault="00F55516">
            <w:pPr>
              <w:snapToGrid w:val="0"/>
              <w:jc w:val="center"/>
              <w:rPr>
                <w:rFonts w:ascii="Times New Roman" w:hAnsi="Times New Roman"/>
                <w:highlight w:val="yellow"/>
              </w:rPr>
            </w:pPr>
            <w:r>
              <w:rPr>
                <w:rFonts w:ascii="Times New Roman" w:hAnsi="Times New Roman"/>
              </w:rPr>
              <w:t>$</w:t>
            </w:r>
            <w:r w:rsidR="00001FB7">
              <w:rPr>
                <w:rFonts w:ascii="Times New Roman" w:hAnsi="Times New Roman"/>
              </w:rPr>
              <w:t>21</w:t>
            </w:r>
            <w:r w:rsidR="002F21AB">
              <w:rPr>
                <w:rFonts w:ascii="Times New Roman" w:hAnsi="Times New Roman"/>
              </w:rPr>
              <w:t>6,236</w:t>
            </w:r>
          </w:p>
        </w:tc>
      </w:tr>
      <w:tr w:rsidR="00F55516" w14:paraId="2DDB7609" w14:textId="77777777" w:rsidTr="0097331B">
        <w:tc>
          <w:tcPr>
            <w:tcW w:w="1890" w:type="dxa"/>
            <w:tcBorders>
              <w:top w:val="single" w:sz="4" w:space="0" w:color="auto"/>
              <w:left w:val="single" w:sz="4" w:space="0" w:color="auto"/>
              <w:bottom w:val="single" w:sz="4" w:space="0" w:color="auto"/>
              <w:right w:val="single" w:sz="4" w:space="0" w:color="auto"/>
            </w:tcBorders>
            <w:hideMark/>
          </w:tcPr>
          <w:p w14:paraId="552B8183" w14:textId="5BB01F17" w:rsidR="00F55516" w:rsidRDefault="00D85D84">
            <w:pPr>
              <w:snapToGrid w:val="0"/>
              <w:spacing w:line="360" w:lineRule="auto"/>
              <w:rPr>
                <w:rFonts w:ascii="Times New Roman" w:hAnsi="Times New Roman"/>
              </w:rPr>
            </w:pPr>
            <w:r>
              <w:rPr>
                <w:rFonts w:ascii="Times New Roman" w:hAnsi="Times New Roman"/>
              </w:rPr>
              <w:t>Contact Investigation Form: Non-TB Illness</w:t>
            </w:r>
          </w:p>
        </w:tc>
        <w:tc>
          <w:tcPr>
            <w:tcW w:w="1350" w:type="dxa"/>
            <w:tcBorders>
              <w:top w:val="single" w:sz="4" w:space="0" w:color="auto"/>
              <w:left w:val="single" w:sz="4" w:space="0" w:color="auto"/>
              <w:bottom w:val="single" w:sz="4" w:space="0" w:color="auto"/>
              <w:right w:val="single" w:sz="4" w:space="0" w:color="auto"/>
            </w:tcBorders>
          </w:tcPr>
          <w:p w14:paraId="01146313" w14:textId="77777777" w:rsidR="00F55516" w:rsidRDefault="00F55516">
            <w:pPr>
              <w:spacing w:line="360" w:lineRule="auto"/>
              <w:jc w:val="center"/>
              <w:rPr>
                <w:rFonts w:ascii="Times New Roman" w:hAnsi="Times New Roman"/>
              </w:rPr>
            </w:pPr>
          </w:p>
          <w:p w14:paraId="06297346" w14:textId="0190EAC2" w:rsidR="00F55516" w:rsidRDefault="00D85D84">
            <w:pPr>
              <w:snapToGrid w:val="0"/>
              <w:spacing w:line="360" w:lineRule="auto"/>
              <w:jc w:val="center"/>
              <w:rPr>
                <w:rFonts w:ascii="Times New Roman" w:hAnsi="Times New Roman"/>
              </w:rPr>
            </w:pPr>
            <w:r>
              <w:rPr>
                <w:rFonts w:ascii="Times New Roman" w:hAnsi="Times New Roman"/>
              </w:rPr>
              <w:t>12</w:t>
            </w:r>
            <w:r w:rsidR="00F55516">
              <w:rPr>
                <w:rFonts w:ascii="Times New Roman" w:hAnsi="Times New Roman"/>
              </w:rPr>
              <w:t>0</w:t>
            </w:r>
          </w:p>
        </w:tc>
        <w:tc>
          <w:tcPr>
            <w:tcW w:w="1440" w:type="dxa"/>
            <w:tcBorders>
              <w:top w:val="single" w:sz="4" w:space="0" w:color="auto"/>
              <w:left w:val="single" w:sz="4" w:space="0" w:color="auto"/>
              <w:bottom w:val="single" w:sz="4" w:space="0" w:color="auto"/>
              <w:right w:val="single" w:sz="4" w:space="0" w:color="auto"/>
            </w:tcBorders>
          </w:tcPr>
          <w:p w14:paraId="7F37EDB6" w14:textId="77777777" w:rsidR="00F55516" w:rsidRDefault="00F55516">
            <w:pPr>
              <w:spacing w:line="360" w:lineRule="auto"/>
              <w:jc w:val="center"/>
              <w:rPr>
                <w:rFonts w:ascii="Times New Roman" w:hAnsi="Times New Roman"/>
              </w:rPr>
            </w:pPr>
          </w:p>
          <w:p w14:paraId="1FA76E0C" w14:textId="69A079E5" w:rsidR="00F55516" w:rsidRDefault="00B5164F">
            <w:pPr>
              <w:snapToGrid w:val="0"/>
              <w:spacing w:line="360" w:lineRule="auto"/>
              <w:jc w:val="center"/>
              <w:rPr>
                <w:rFonts w:ascii="Times New Roman" w:hAnsi="Times New Roman"/>
              </w:rPr>
            </w:pPr>
            <w:r>
              <w:rPr>
                <w:rFonts w:ascii="Times New Roman" w:hAnsi="Times New Roman"/>
              </w:rPr>
              <w:t>4</w:t>
            </w:r>
          </w:p>
        </w:tc>
        <w:tc>
          <w:tcPr>
            <w:tcW w:w="1710" w:type="dxa"/>
            <w:tcBorders>
              <w:top w:val="single" w:sz="4" w:space="0" w:color="auto"/>
              <w:left w:val="single" w:sz="4" w:space="0" w:color="auto"/>
              <w:bottom w:val="single" w:sz="4" w:space="0" w:color="auto"/>
              <w:right w:val="single" w:sz="4" w:space="0" w:color="auto"/>
            </w:tcBorders>
          </w:tcPr>
          <w:p w14:paraId="75357515" w14:textId="77777777" w:rsidR="00F55516" w:rsidRDefault="00F55516">
            <w:pPr>
              <w:spacing w:line="360" w:lineRule="auto"/>
              <w:jc w:val="center"/>
              <w:rPr>
                <w:rFonts w:ascii="Times New Roman" w:hAnsi="Times New Roman"/>
              </w:rPr>
            </w:pPr>
          </w:p>
          <w:p w14:paraId="1ED9A5B6" w14:textId="77777777" w:rsidR="00F55516" w:rsidRDefault="00F55516">
            <w:pPr>
              <w:snapToGrid w:val="0"/>
              <w:spacing w:line="360" w:lineRule="auto"/>
              <w:jc w:val="center"/>
              <w:rPr>
                <w:rFonts w:ascii="Times New Roman" w:hAnsi="Times New Roman"/>
              </w:rPr>
            </w:pPr>
            <w:r>
              <w:rPr>
                <w:rFonts w:ascii="Times New Roman" w:hAnsi="Times New Roman"/>
              </w:rPr>
              <w:t>0.08</w:t>
            </w:r>
          </w:p>
        </w:tc>
        <w:tc>
          <w:tcPr>
            <w:tcW w:w="1440" w:type="dxa"/>
            <w:tcBorders>
              <w:top w:val="single" w:sz="4" w:space="0" w:color="auto"/>
              <w:left w:val="single" w:sz="4" w:space="0" w:color="auto"/>
              <w:bottom w:val="single" w:sz="4" w:space="0" w:color="auto"/>
              <w:right w:val="single" w:sz="4" w:space="0" w:color="auto"/>
            </w:tcBorders>
          </w:tcPr>
          <w:p w14:paraId="1EB6ECFE" w14:textId="77777777" w:rsidR="00F55516" w:rsidRDefault="00F55516">
            <w:pPr>
              <w:spacing w:line="360" w:lineRule="auto"/>
              <w:jc w:val="center"/>
              <w:rPr>
                <w:rFonts w:ascii="Times New Roman" w:hAnsi="Times New Roman"/>
              </w:rPr>
            </w:pPr>
          </w:p>
          <w:p w14:paraId="6AAE96C0" w14:textId="6897EB6D" w:rsidR="00F55516" w:rsidRDefault="00B5164F">
            <w:pPr>
              <w:snapToGrid w:val="0"/>
              <w:spacing w:line="360" w:lineRule="auto"/>
              <w:jc w:val="center"/>
              <w:rPr>
                <w:rFonts w:ascii="Times New Roman" w:hAnsi="Times New Roman"/>
              </w:rPr>
            </w:pPr>
            <w:r>
              <w:rPr>
                <w:rFonts w:ascii="Times New Roman" w:hAnsi="Times New Roman"/>
              </w:rPr>
              <w:t>38</w:t>
            </w:r>
          </w:p>
        </w:tc>
        <w:tc>
          <w:tcPr>
            <w:tcW w:w="1530" w:type="dxa"/>
            <w:tcBorders>
              <w:top w:val="single" w:sz="4" w:space="0" w:color="auto"/>
              <w:left w:val="single" w:sz="4" w:space="0" w:color="auto"/>
              <w:bottom w:val="single" w:sz="4" w:space="0" w:color="auto"/>
              <w:right w:val="single" w:sz="4" w:space="0" w:color="auto"/>
            </w:tcBorders>
          </w:tcPr>
          <w:p w14:paraId="46DA32B8" w14:textId="77777777" w:rsidR="00F55516" w:rsidRDefault="00F55516">
            <w:pPr>
              <w:spacing w:line="360" w:lineRule="auto"/>
              <w:jc w:val="center"/>
              <w:rPr>
                <w:rFonts w:ascii="Times New Roman" w:hAnsi="Times New Roman"/>
              </w:rPr>
            </w:pPr>
          </w:p>
          <w:p w14:paraId="3BD8970F" w14:textId="2A6BEF3C" w:rsidR="00F55516" w:rsidRDefault="002F21AB">
            <w:pPr>
              <w:snapToGrid w:val="0"/>
              <w:spacing w:line="360" w:lineRule="auto"/>
              <w:jc w:val="center"/>
              <w:rPr>
                <w:rFonts w:ascii="Times New Roman" w:hAnsi="Times New Roman"/>
              </w:rPr>
            </w:pPr>
            <w:r>
              <w:rPr>
                <w:rFonts w:ascii="Times New Roman" w:hAnsi="Times New Roman"/>
              </w:rPr>
              <w:t>$16.58</w:t>
            </w:r>
          </w:p>
        </w:tc>
        <w:tc>
          <w:tcPr>
            <w:tcW w:w="1260" w:type="dxa"/>
            <w:tcBorders>
              <w:top w:val="single" w:sz="4" w:space="0" w:color="auto"/>
              <w:left w:val="single" w:sz="4" w:space="0" w:color="auto"/>
              <w:bottom w:val="single" w:sz="4" w:space="0" w:color="auto"/>
              <w:right w:val="single" w:sz="4" w:space="0" w:color="auto"/>
            </w:tcBorders>
          </w:tcPr>
          <w:p w14:paraId="7F27E899" w14:textId="77777777" w:rsidR="00F55516" w:rsidRDefault="00F55516">
            <w:pPr>
              <w:jc w:val="center"/>
              <w:rPr>
                <w:rFonts w:ascii="Times New Roman" w:hAnsi="Times New Roman"/>
                <w:highlight w:val="yellow"/>
              </w:rPr>
            </w:pPr>
          </w:p>
          <w:p w14:paraId="391320BB" w14:textId="2C16528C" w:rsidR="00F55516" w:rsidRDefault="00F55516">
            <w:pPr>
              <w:snapToGrid w:val="0"/>
              <w:jc w:val="center"/>
              <w:rPr>
                <w:rFonts w:ascii="Times New Roman" w:hAnsi="Times New Roman"/>
                <w:highlight w:val="yellow"/>
              </w:rPr>
            </w:pPr>
            <w:r>
              <w:rPr>
                <w:rFonts w:ascii="Times New Roman" w:hAnsi="Times New Roman"/>
              </w:rPr>
              <w:t>$</w:t>
            </w:r>
            <w:r w:rsidR="00B5164F">
              <w:rPr>
                <w:rFonts w:ascii="Times New Roman" w:hAnsi="Times New Roman"/>
              </w:rPr>
              <w:t>6</w:t>
            </w:r>
            <w:r w:rsidR="002F21AB">
              <w:rPr>
                <w:rFonts w:ascii="Times New Roman" w:hAnsi="Times New Roman"/>
              </w:rPr>
              <w:t>30</w:t>
            </w:r>
          </w:p>
        </w:tc>
      </w:tr>
      <w:tr w:rsidR="00D85D84" w14:paraId="02C7DF66" w14:textId="77777777" w:rsidTr="0097331B">
        <w:tc>
          <w:tcPr>
            <w:tcW w:w="1890" w:type="dxa"/>
            <w:tcBorders>
              <w:top w:val="single" w:sz="4" w:space="0" w:color="auto"/>
              <w:left w:val="single" w:sz="4" w:space="0" w:color="auto"/>
              <w:bottom w:val="single" w:sz="4" w:space="0" w:color="auto"/>
              <w:right w:val="single" w:sz="4" w:space="0" w:color="auto"/>
            </w:tcBorders>
          </w:tcPr>
          <w:p w14:paraId="35DB9254" w14:textId="24D76CC1" w:rsidR="00D85D84" w:rsidRDefault="00D85D84">
            <w:pPr>
              <w:snapToGrid w:val="0"/>
              <w:spacing w:line="360" w:lineRule="auto"/>
              <w:rPr>
                <w:rFonts w:ascii="Times New Roman" w:hAnsi="Times New Roman"/>
              </w:rPr>
            </w:pPr>
            <w:r>
              <w:rPr>
                <w:rFonts w:ascii="Times New Roman" w:hAnsi="Times New Roman"/>
              </w:rPr>
              <w:t>Contact</w:t>
            </w:r>
            <w:r w:rsidR="00F63916">
              <w:rPr>
                <w:rFonts w:ascii="Times New Roman" w:hAnsi="Times New Roman"/>
              </w:rPr>
              <w:t xml:space="preserve"> Investigation Form: </w:t>
            </w:r>
            <w:r>
              <w:rPr>
                <w:rFonts w:ascii="Times New Roman" w:hAnsi="Times New Roman"/>
              </w:rPr>
              <w:t>Active</w:t>
            </w:r>
            <w:r w:rsidR="00F63916">
              <w:rPr>
                <w:rFonts w:ascii="Times New Roman" w:hAnsi="Times New Roman"/>
              </w:rPr>
              <w:t>/Suspect</w:t>
            </w:r>
            <w:r>
              <w:rPr>
                <w:rFonts w:ascii="Times New Roman" w:hAnsi="Times New Roman"/>
              </w:rPr>
              <w:t xml:space="preserve"> TB</w:t>
            </w:r>
          </w:p>
        </w:tc>
        <w:tc>
          <w:tcPr>
            <w:tcW w:w="1350" w:type="dxa"/>
            <w:tcBorders>
              <w:top w:val="single" w:sz="4" w:space="0" w:color="auto"/>
              <w:left w:val="single" w:sz="4" w:space="0" w:color="auto"/>
              <w:bottom w:val="single" w:sz="4" w:space="0" w:color="auto"/>
              <w:right w:val="single" w:sz="4" w:space="0" w:color="auto"/>
            </w:tcBorders>
          </w:tcPr>
          <w:p w14:paraId="01731754" w14:textId="77777777" w:rsidR="00D85D84" w:rsidRDefault="00D85D84">
            <w:pPr>
              <w:spacing w:line="360" w:lineRule="auto"/>
              <w:jc w:val="center"/>
              <w:rPr>
                <w:rFonts w:ascii="Times New Roman" w:hAnsi="Times New Roman"/>
              </w:rPr>
            </w:pPr>
          </w:p>
          <w:p w14:paraId="3752B567" w14:textId="77777777" w:rsidR="00D85D84" w:rsidRDefault="00D85D84">
            <w:pPr>
              <w:spacing w:line="360" w:lineRule="auto"/>
              <w:jc w:val="center"/>
              <w:rPr>
                <w:rFonts w:ascii="Times New Roman" w:hAnsi="Times New Roman"/>
              </w:rPr>
            </w:pPr>
          </w:p>
          <w:p w14:paraId="438974A9" w14:textId="7B05F99F" w:rsidR="00D85D84" w:rsidRDefault="00D85D84">
            <w:pPr>
              <w:spacing w:line="360" w:lineRule="auto"/>
              <w:jc w:val="center"/>
              <w:rPr>
                <w:rFonts w:ascii="Times New Roman" w:hAnsi="Times New Roman"/>
              </w:rPr>
            </w:pPr>
            <w:r>
              <w:rPr>
                <w:rFonts w:ascii="Times New Roman" w:hAnsi="Times New Roman"/>
              </w:rPr>
              <w:t>120</w:t>
            </w:r>
          </w:p>
        </w:tc>
        <w:tc>
          <w:tcPr>
            <w:tcW w:w="1440" w:type="dxa"/>
            <w:tcBorders>
              <w:top w:val="single" w:sz="4" w:space="0" w:color="auto"/>
              <w:left w:val="single" w:sz="4" w:space="0" w:color="auto"/>
              <w:bottom w:val="single" w:sz="4" w:space="0" w:color="auto"/>
              <w:right w:val="single" w:sz="4" w:space="0" w:color="auto"/>
            </w:tcBorders>
          </w:tcPr>
          <w:p w14:paraId="4C712D84" w14:textId="77777777" w:rsidR="00D85D84" w:rsidRDefault="00D85D84">
            <w:pPr>
              <w:spacing w:line="360" w:lineRule="auto"/>
              <w:jc w:val="center"/>
              <w:rPr>
                <w:rFonts w:ascii="Times New Roman" w:hAnsi="Times New Roman"/>
              </w:rPr>
            </w:pPr>
          </w:p>
          <w:p w14:paraId="2CEC0D4D" w14:textId="77777777" w:rsidR="00B5164F" w:rsidRDefault="00B5164F">
            <w:pPr>
              <w:spacing w:line="360" w:lineRule="auto"/>
              <w:jc w:val="center"/>
              <w:rPr>
                <w:rFonts w:ascii="Times New Roman" w:hAnsi="Times New Roman"/>
              </w:rPr>
            </w:pPr>
          </w:p>
          <w:p w14:paraId="0B4D5090" w14:textId="76C70F79" w:rsidR="00B5164F" w:rsidRDefault="00B5164F">
            <w:pPr>
              <w:spacing w:line="360" w:lineRule="auto"/>
              <w:jc w:val="center"/>
              <w:rPr>
                <w:rFonts w:ascii="Times New Roman" w:hAnsi="Times New Roman"/>
              </w:rPr>
            </w:pPr>
            <w:r>
              <w:rPr>
                <w:rFonts w:ascii="Times New Roman" w:hAnsi="Times New Roman"/>
              </w:rPr>
              <w:t>2</w:t>
            </w:r>
          </w:p>
        </w:tc>
        <w:tc>
          <w:tcPr>
            <w:tcW w:w="1710" w:type="dxa"/>
            <w:tcBorders>
              <w:top w:val="single" w:sz="4" w:space="0" w:color="auto"/>
              <w:left w:val="single" w:sz="4" w:space="0" w:color="auto"/>
              <w:bottom w:val="single" w:sz="4" w:space="0" w:color="auto"/>
              <w:right w:val="single" w:sz="4" w:space="0" w:color="auto"/>
            </w:tcBorders>
          </w:tcPr>
          <w:p w14:paraId="6AF38791" w14:textId="77777777" w:rsidR="00D85D84" w:rsidRDefault="00D85D84">
            <w:pPr>
              <w:spacing w:line="360" w:lineRule="auto"/>
              <w:jc w:val="center"/>
              <w:rPr>
                <w:rFonts w:ascii="Times New Roman" w:hAnsi="Times New Roman"/>
              </w:rPr>
            </w:pPr>
          </w:p>
          <w:p w14:paraId="1BA4C4D5" w14:textId="77777777" w:rsidR="00B5164F" w:rsidRDefault="00B5164F">
            <w:pPr>
              <w:spacing w:line="360" w:lineRule="auto"/>
              <w:jc w:val="center"/>
              <w:rPr>
                <w:rFonts w:ascii="Times New Roman" w:hAnsi="Times New Roman"/>
              </w:rPr>
            </w:pPr>
          </w:p>
          <w:p w14:paraId="30185DA2" w14:textId="1B1FDC4C" w:rsidR="00B5164F" w:rsidRDefault="00B5164F">
            <w:pPr>
              <w:spacing w:line="360" w:lineRule="auto"/>
              <w:jc w:val="center"/>
              <w:rPr>
                <w:rFonts w:ascii="Times New Roman" w:hAnsi="Times New Roman"/>
              </w:rPr>
            </w:pPr>
            <w:r>
              <w:rPr>
                <w:rFonts w:ascii="Times New Roman" w:hAnsi="Times New Roman"/>
              </w:rPr>
              <w:t>0.08</w:t>
            </w:r>
          </w:p>
        </w:tc>
        <w:tc>
          <w:tcPr>
            <w:tcW w:w="1440" w:type="dxa"/>
            <w:tcBorders>
              <w:top w:val="single" w:sz="4" w:space="0" w:color="auto"/>
              <w:left w:val="single" w:sz="4" w:space="0" w:color="auto"/>
              <w:bottom w:val="single" w:sz="4" w:space="0" w:color="auto"/>
              <w:right w:val="single" w:sz="4" w:space="0" w:color="auto"/>
            </w:tcBorders>
          </w:tcPr>
          <w:p w14:paraId="272F90FC" w14:textId="77777777" w:rsidR="00D85D84" w:rsidRDefault="00D85D84">
            <w:pPr>
              <w:spacing w:line="360" w:lineRule="auto"/>
              <w:jc w:val="center"/>
              <w:rPr>
                <w:rFonts w:ascii="Times New Roman" w:hAnsi="Times New Roman"/>
              </w:rPr>
            </w:pPr>
          </w:p>
          <w:p w14:paraId="66D9EBF6" w14:textId="77777777" w:rsidR="00B5164F" w:rsidRDefault="00B5164F">
            <w:pPr>
              <w:spacing w:line="360" w:lineRule="auto"/>
              <w:jc w:val="center"/>
              <w:rPr>
                <w:rFonts w:ascii="Times New Roman" w:hAnsi="Times New Roman"/>
              </w:rPr>
            </w:pPr>
          </w:p>
          <w:p w14:paraId="31CCE7F8" w14:textId="513E2318" w:rsidR="00B5164F" w:rsidRDefault="00B5164F">
            <w:pPr>
              <w:spacing w:line="360" w:lineRule="auto"/>
              <w:jc w:val="center"/>
              <w:rPr>
                <w:rFonts w:ascii="Times New Roman" w:hAnsi="Times New Roman"/>
              </w:rPr>
            </w:pPr>
            <w:r>
              <w:rPr>
                <w:rFonts w:ascii="Times New Roman" w:hAnsi="Times New Roman"/>
              </w:rPr>
              <w:t>19</w:t>
            </w:r>
          </w:p>
        </w:tc>
        <w:tc>
          <w:tcPr>
            <w:tcW w:w="1530" w:type="dxa"/>
            <w:tcBorders>
              <w:top w:val="single" w:sz="4" w:space="0" w:color="auto"/>
              <w:left w:val="single" w:sz="4" w:space="0" w:color="auto"/>
              <w:bottom w:val="single" w:sz="4" w:space="0" w:color="auto"/>
              <w:right w:val="single" w:sz="4" w:space="0" w:color="auto"/>
            </w:tcBorders>
          </w:tcPr>
          <w:p w14:paraId="4603B65B" w14:textId="77777777" w:rsidR="00D85D84" w:rsidRDefault="00D85D84">
            <w:pPr>
              <w:spacing w:line="360" w:lineRule="auto"/>
              <w:jc w:val="center"/>
              <w:rPr>
                <w:rFonts w:ascii="Times New Roman" w:hAnsi="Times New Roman"/>
              </w:rPr>
            </w:pPr>
          </w:p>
          <w:p w14:paraId="1777914F" w14:textId="77777777" w:rsidR="00B5164F" w:rsidRDefault="00B5164F">
            <w:pPr>
              <w:spacing w:line="360" w:lineRule="auto"/>
              <w:jc w:val="center"/>
              <w:rPr>
                <w:rFonts w:ascii="Times New Roman" w:hAnsi="Times New Roman"/>
              </w:rPr>
            </w:pPr>
          </w:p>
          <w:p w14:paraId="1CEBDFF3" w14:textId="7E1C0D4C" w:rsidR="00B5164F" w:rsidRDefault="002F21AB">
            <w:pPr>
              <w:spacing w:line="360" w:lineRule="auto"/>
              <w:jc w:val="center"/>
              <w:rPr>
                <w:rFonts w:ascii="Times New Roman" w:hAnsi="Times New Roman"/>
              </w:rPr>
            </w:pPr>
            <w:r>
              <w:rPr>
                <w:rFonts w:ascii="Times New Roman" w:hAnsi="Times New Roman"/>
              </w:rPr>
              <w:t>$16.58</w:t>
            </w:r>
          </w:p>
        </w:tc>
        <w:tc>
          <w:tcPr>
            <w:tcW w:w="1260" w:type="dxa"/>
            <w:tcBorders>
              <w:top w:val="single" w:sz="4" w:space="0" w:color="auto"/>
              <w:left w:val="single" w:sz="4" w:space="0" w:color="auto"/>
              <w:bottom w:val="single" w:sz="4" w:space="0" w:color="auto"/>
              <w:right w:val="single" w:sz="4" w:space="0" w:color="auto"/>
            </w:tcBorders>
          </w:tcPr>
          <w:p w14:paraId="610E4BC7" w14:textId="77777777" w:rsidR="00D85D84" w:rsidRDefault="00D85D84">
            <w:pPr>
              <w:jc w:val="center"/>
              <w:rPr>
                <w:rFonts w:ascii="Times New Roman" w:hAnsi="Times New Roman"/>
                <w:highlight w:val="yellow"/>
              </w:rPr>
            </w:pPr>
          </w:p>
          <w:p w14:paraId="7C7E0774" w14:textId="77777777" w:rsidR="00B5164F" w:rsidRDefault="00B5164F">
            <w:pPr>
              <w:jc w:val="center"/>
              <w:rPr>
                <w:rFonts w:ascii="Times New Roman" w:hAnsi="Times New Roman"/>
                <w:highlight w:val="yellow"/>
              </w:rPr>
            </w:pPr>
          </w:p>
          <w:p w14:paraId="56D56436" w14:textId="77777777" w:rsidR="00B5164F" w:rsidRDefault="00B5164F">
            <w:pPr>
              <w:jc w:val="center"/>
              <w:rPr>
                <w:rFonts w:ascii="Times New Roman" w:hAnsi="Times New Roman"/>
              </w:rPr>
            </w:pPr>
          </w:p>
          <w:p w14:paraId="1FFB325D" w14:textId="406B1D92" w:rsidR="00B5164F" w:rsidRDefault="00B5164F">
            <w:pPr>
              <w:jc w:val="center"/>
              <w:rPr>
                <w:rFonts w:ascii="Times New Roman" w:hAnsi="Times New Roman"/>
                <w:highlight w:val="yellow"/>
              </w:rPr>
            </w:pPr>
            <w:r w:rsidRPr="00B5164F">
              <w:rPr>
                <w:rFonts w:ascii="Times New Roman" w:hAnsi="Times New Roman"/>
              </w:rPr>
              <w:t>$3</w:t>
            </w:r>
            <w:r w:rsidR="002F21AB">
              <w:rPr>
                <w:rFonts w:ascii="Times New Roman" w:hAnsi="Times New Roman"/>
              </w:rPr>
              <w:t>15</w:t>
            </w:r>
          </w:p>
        </w:tc>
      </w:tr>
      <w:tr w:rsidR="00F55516" w14:paraId="7F8E7E3A" w14:textId="77777777" w:rsidTr="0097331B">
        <w:tc>
          <w:tcPr>
            <w:tcW w:w="1890" w:type="dxa"/>
            <w:tcBorders>
              <w:top w:val="single" w:sz="4" w:space="0" w:color="auto"/>
              <w:left w:val="single" w:sz="4" w:space="0" w:color="auto"/>
              <w:bottom w:val="single" w:sz="4" w:space="0" w:color="auto"/>
              <w:right w:val="single" w:sz="4" w:space="0" w:color="auto"/>
            </w:tcBorders>
            <w:hideMark/>
          </w:tcPr>
          <w:p w14:paraId="574BF16A" w14:textId="77777777" w:rsidR="00F55516" w:rsidRDefault="00F55516">
            <w:pPr>
              <w:snapToGrid w:val="0"/>
              <w:spacing w:line="360" w:lineRule="auto"/>
              <w:rPr>
                <w:rFonts w:ascii="Times New Roman" w:hAnsi="Times New Roman"/>
              </w:rPr>
            </w:pPr>
            <w:r>
              <w:rPr>
                <w:rFonts w:ascii="Times New Roman" w:hAnsi="Times New Roman"/>
              </w:rPr>
              <w:t xml:space="preserve">Estimated Total Annual Burden </w:t>
            </w:r>
          </w:p>
        </w:tc>
        <w:tc>
          <w:tcPr>
            <w:tcW w:w="4500" w:type="dxa"/>
            <w:gridSpan w:val="3"/>
            <w:tcBorders>
              <w:top w:val="single" w:sz="4" w:space="0" w:color="auto"/>
              <w:left w:val="single" w:sz="4" w:space="0" w:color="auto"/>
              <w:bottom w:val="single" w:sz="4" w:space="0" w:color="auto"/>
              <w:right w:val="single" w:sz="4" w:space="0" w:color="auto"/>
            </w:tcBorders>
          </w:tcPr>
          <w:p w14:paraId="1779478D" w14:textId="77777777" w:rsidR="00F55516" w:rsidRDefault="00F55516">
            <w:pPr>
              <w:snapToGrid w:val="0"/>
              <w:spacing w:line="360" w:lineRule="auto"/>
              <w:jc w:val="cente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22BAB01C" w14:textId="77777777" w:rsidR="00F55516" w:rsidRDefault="00F55516">
            <w:pPr>
              <w:spacing w:line="360" w:lineRule="auto"/>
              <w:jc w:val="center"/>
              <w:rPr>
                <w:rFonts w:ascii="Times New Roman" w:hAnsi="Times New Roman"/>
              </w:rPr>
            </w:pPr>
          </w:p>
          <w:p w14:paraId="6F02EB60" w14:textId="244FA5B5" w:rsidR="00F55516" w:rsidRDefault="00CE66EA">
            <w:pPr>
              <w:snapToGrid w:val="0"/>
              <w:spacing w:line="360" w:lineRule="auto"/>
              <w:jc w:val="center"/>
              <w:rPr>
                <w:rFonts w:ascii="Times New Roman" w:hAnsi="Times New Roman"/>
              </w:rPr>
            </w:pPr>
            <w:r>
              <w:rPr>
                <w:rFonts w:ascii="Times New Roman" w:hAnsi="Times New Roman"/>
              </w:rPr>
              <w:t>13,099</w:t>
            </w:r>
          </w:p>
        </w:tc>
        <w:tc>
          <w:tcPr>
            <w:tcW w:w="1530" w:type="dxa"/>
            <w:tcBorders>
              <w:top w:val="single" w:sz="4" w:space="0" w:color="auto"/>
              <w:left w:val="single" w:sz="4" w:space="0" w:color="auto"/>
              <w:bottom w:val="single" w:sz="4" w:space="0" w:color="auto"/>
              <w:right w:val="single" w:sz="4" w:space="0" w:color="auto"/>
            </w:tcBorders>
          </w:tcPr>
          <w:p w14:paraId="5E0CAD78" w14:textId="77777777" w:rsidR="00F55516" w:rsidRDefault="00F55516">
            <w:pPr>
              <w:snapToGrid w:val="0"/>
              <w:spacing w:line="360" w:lineRule="auto"/>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2767CE81" w14:textId="77777777" w:rsidR="00F55516" w:rsidRDefault="00F55516">
            <w:pPr>
              <w:jc w:val="center"/>
              <w:rPr>
                <w:rFonts w:ascii="Times New Roman" w:hAnsi="Times New Roman"/>
                <w:highlight w:val="yellow"/>
              </w:rPr>
            </w:pPr>
          </w:p>
          <w:p w14:paraId="5469F2A5" w14:textId="616BD4A0" w:rsidR="00F55516" w:rsidRDefault="00F55516" w:rsidP="00B5164F">
            <w:pPr>
              <w:snapToGrid w:val="0"/>
              <w:jc w:val="center"/>
              <w:rPr>
                <w:rFonts w:ascii="Times New Roman" w:hAnsi="Times New Roman"/>
                <w:highlight w:val="yellow"/>
              </w:rPr>
            </w:pPr>
            <w:r>
              <w:rPr>
                <w:rFonts w:ascii="Times New Roman" w:hAnsi="Times New Roman"/>
              </w:rPr>
              <w:t>$</w:t>
            </w:r>
            <w:r w:rsidR="002F21AB">
              <w:rPr>
                <w:rFonts w:ascii="Times New Roman" w:hAnsi="Times New Roman"/>
              </w:rPr>
              <w:t>217,181</w:t>
            </w:r>
          </w:p>
        </w:tc>
      </w:tr>
    </w:tbl>
    <w:p w14:paraId="188D728E" w14:textId="77777777" w:rsidR="00F55516" w:rsidRDefault="00F55516" w:rsidP="00F55516">
      <w:pPr>
        <w:rPr>
          <w:rFonts w:ascii="Times New Roman" w:hAnsi="Times New Roman"/>
          <w:b/>
        </w:rPr>
      </w:pPr>
      <w:r>
        <w:rPr>
          <w:rFonts w:ascii="Times New Roman" w:hAnsi="Times New Roman"/>
          <w:b/>
        </w:rPr>
        <w:t xml:space="preserve"> </w:t>
      </w:r>
    </w:p>
    <w:p w14:paraId="2DB3163D" w14:textId="77777777" w:rsidR="0007213F" w:rsidRDefault="0007213F" w:rsidP="00F55516">
      <w:pPr>
        <w:rPr>
          <w:rFonts w:ascii="Times New Roman" w:hAnsi="Times New Roman"/>
          <w:b/>
          <w:sz w:val="24"/>
          <w:szCs w:val="24"/>
        </w:rPr>
      </w:pPr>
    </w:p>
    <w:p w14:paraId="4A68FF98" w14:textId="77777777" w:rsidR="0007213F" w:rsidRDefault="0007213F" w:rsidP="00F55516">
      <w:pPr>
        <w:rPr>
          <w:rFonts w:ascii="Times New Roman" w:hAnsi="Times New Roman"/>
          <w:b/>
          <w:sz w:val="24"/>
          <w:szCs w:val="24"/>
        </w:rPr>
      </w:pPr>
    </w:p>
    <w:p w14:paraId="45DBD1B9" w14:textId="77777777" w:rsidR="00F55516" w:rsidRDefault="00F55516" w:rsidP="00F55516">
      <w:pPr>
        <w:rPr>
          <w:rFonts w:ascii="Times New Roman" w:hAnsi="Times New Roman"/>
          <w:b/>
          <w:sz w:val="24"/>
          <w:szCs w:val="24"/>
        </w:rPr>
      </w:pPr>
      <w:r>
        <w:rPr>
          <w:rFonts w:ascii="Times New Roman" w:hAnsi="Times New Roman"/>
          <w:b/>
          <w:sz w:val="24"/>
          <w:szCs w:val="24"/>
        </w:rPr>
        <w:t>Estimated Recordkeeping Costs for Respondents:</w:t>
      </w:r>
    </w:p>
    <w:p w14:paraId="1D098332" w14:textId="77777777" w:rsidR="00F55516" w:rsidRDefault="00F55516" w:rsidP="00F55516">
      <w:pPr>
        <w:rPr>
          <w:rFonts w:ascii="Times New Roman" w:hAnsi="Times New Roman"/>
          <w:sz w:val="24"/>
          <w:szCs w:val="24"/>
        </w:rPr>
      </w:pPr>
    </w:p>
    <w:tbl>
      <w:tblPr>
        <w:tblW w:w="106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1350"/>
        <w:gridCol w:w="1440"/>
        <w:gridCol w:w="1710"/>
        <w:gridCol w:w="1440"/>
        <w:gridCol w:w="1530"/>
        <w:gridCol w:w="1260"/>
      </w:tblGrid>
      <w:tr w:rsidR="00F55516" w14:paraId="20FC4DBB" w14:textId="77777777" w:rsidTr="00F55516">
        <w:tc>
          <w:tcPr>
            <w:tcW w:w="1890" w:type="dxa"/>
            <w:tcBorders>
              <w:top w:val="single" w:sz="4" w:space="0" w:color="auto"/>
              <w:left w:val="single" w:sz="4" w:space="0" w:color="auto"/>
              <w:bottom w:val="single" w:sz="4" w:space="0" w:color="auto"/>
              <w:right w:val="single" w:sz="4" w:space="0" w:color="auto"/>
            </w:tcBorders>
            <w:hideMark/>
          </w:tcPr>
          <w:p w14:paraId="10FAD89A" w14:textId="77777777" w:rsidR="00F55516" w:rsidRDefault="00F55516">
            <w:pPr>
              <w:snapToGrid w:val="0"/>
              <w:spacing w:line="360" w:lineRule="auto"/>
              <w:jc w:val="center"/>
              <w:rPr>
                <w:rFonts w:ascii="Times New Roman" w:hAnsi="Times New Roman"/>
                <w:b/>
              </w:rPr>
            </w:pPr>
            <w:r>
              <w:rPr>
                <w:rFonts w:ascii="Times New Roman" w:hAnsi="Times New Roman"/>
                <w:b/>
              </w:rPr>
              <w:t>Instrument</w:t>
            </w:r>
          </w:p>
        </w:tc>
        <w:tc>
          <w:tcPr>
            <w:tcW w:w="1350" w:type="dxa"/>
            <w:tcBorders>
              <w:top w:val="single" w:sz="4" w:space="0" w:color="auto"/>
              <w:left w:val="single" w:sz="4" w:space="0" w:color="auto"/>
              <w:bottom w:val="single" w:sz="4" w:space="0" w:color="auto"/>
              <w:right w:val="single" w:sz="4" w:space="0" w:color="auto"/>
            </w:tcBorders>
            <w:hideMark/>
          </w:tcPr>
          <w:p w14:paraId="025451B5" w14:textId="77777777" w:rsidR="00F55516" w:rsidRDefault="00F55516">
            <w:pPr>
              <w:snapToGrid w:val="0"/>
              <w:spacing w:line="360" w:lineRule="auto"/>
              <w:jc w:val="center"/>
              <w:rPr>
                <w:rFonts w:ascii="Times New Roman" w:hAnsi="Times New Roman"/>
                <w:b/>
              </w:rPr>
            </w:pPr>
            <w:r>
              <w:rPr>
                <w:rFonts w:ascii="Times New Roman" w:hAnsi="Times New Roman"/>
                <w:b/>
              </w:rPr>
              <w:t>Number of Respondents</w:t>
            </w:r>
          </w:p>
        </w:tc>
        <w:tc>
          <w:tcPr>
            <w:tcW w:w="1440" w:type="dxa"/>
            <w:tcBorders>
              <w:top w:val="single" w:sz="4" w:space="0" w:color="auto"/>
              <w:left w:val="single" w:sz="4" w:space="0" w:color="auto"/>
              <w:bottom w:val="single" w:sz="4" w:space="0" w:color="auto"/>
              <w:right w:val="single" w:sz="4" w:space="0" w:color="auto"/>
            </w:tcBorders>
            <w:hideMark/>
          </w:tcPr>
          <w:p w14:paraId="77CF4459" w14:textId="77777777" w:rsidR="00F55516" w:rsidRDefault="00F55516">
            <w:pPr>
              <w:snapToGrid w:val="0"/>
              <w:spacing w:line="360" w:lineRule="auto"/>
              <w:jc w:val="center"/>
              <w:rPr>
                <w:rFonts w:ascii="Times New Roman" w:hAnsi="Times New Roman"/>
                <w:b/>
              </w:rPr>
            </w:pPr>
            <w:r>
              <w:rPr>
                <w:rFonts w:ascii="Times New Roman" w:hAnsi="Times New Roman"/>
                <w:b/>
              </w:rPr>
              <w:t>Number of Responses per Respondent</w:t>
            </w:r>
          </w:p>
        </w:tc>
        <w:tc>
          <w:tcPr>
            <w:tcW w:w="1710" w:type="dxa"/>
            <w:tcBorders>
              <w:top w:val="single" w:sz="4" w:space="0" w:color="auto"/>
              <w:left w:val="single" w:sz="4" w:space="0" w:color="auto"/>
              <w:bottom w:val="single" w:sz="4" w:space="0" w:color="auto"/>
              <w:right w:val="single" w:sz="4" w:space="0" w:color="auto"/>
            </w:tcBorders>
            <w:hideMark/>
          </w:tcPr>
          <w:p w14:paraId="657E01FE" w14:textId="77777777" w:rsidR="00F55516" w:rsidRDefault="00F55516">
            <w:pPr>
              <w:snapToGrid w:val="0"/>
              <w:spacing w:line="360" w:lineRule="auto"/>
              <w:jc w:val="center"/>
              <w:rPr>
                <w:rFonts w:ascii="Times New Roman" w:hAnsi="Times New Roman"/>
                <w:b/>
              </w:rPr>
            </w:pPr>
            <w:r>
              <w:rPr>
                <w:rFonts w:ascii="Times New Roman" w:hAnsi="Times New Roman"/>
                <w:b/>
              </w:rPr>
              <w:t>Average Burden Hours per Response</w:t>
            </w:r>
          </w:p>
        </w:tc>
        <w:tc>
          <w:tcPr>
            <w:tcW w:w="1440" w:type="dxa"/>
            <w:tcBorders>
              <w:top w:val="single" w:sz="4" w:space="0" w:color="auto"/>
              <w:left w:val="single" w:sz="4" w:space="0" w:color="auto"/>
              <w:bottom w:val="single" w:sz="4" w:space="0" w:color="auto"/>
              <w:right w:val="single" w:sz="4" w:space="0" w:color="auto"/>
            </w:tcBorders>
            <w:hideMark/>
          </w:tcPr>
          <w:p w14:paraId="2E1F6130" w14:textId="77777777" w:rsidR="00F55516" w:rsidRDefault="00F55516">
            <w:pPr>
              <w:snapToGrid w:val="0"/>
              <w:spacing w:line="360" w:lineRule="auto"/>
              <w:jc w:val="center"/>
              <w:rPr>
                <w:rFonts w:ascii="Times New Roman" w:hAnsi="Times New Roman"/>
                <w:b/>
              </w:rPr>
            </w:pPr>
            <w:r>
              <w:rPr>
                <w:rFonts w:ascii="Times New Roman" w:hAnsi="Times New Roman"/>
                <w:b/>
              </w:rPr>
              <w:t>Total Burden Hours</w:t>
            </w:r>
          </w:p>
        </w:tc>
        <w:tc>
          <w:tcPr>
            <w:tcW w:w="1530" w:type="dxa"/>
            <w:tcBorders>
              <w:top w:val="single" w:sz="4" w:space="0" w:color="auto"/>
              <w:left w:val="single" w:sz="4" w:space="0" w:color="auto"/>
              <w:bottom w:val="single" w:sz="4" w:space="0" w:color="auto"/>
              <w:right w:val="single" w:sz="4" w:space="0" w:color="auto"/>
            </w:tcBorders>
            <w:hideMark/>
          </w:tcPr>
          <w:p w14:paraId="04E04835" w14:textId="77777777" w:rsidR="00F55516" w:rsidRDefault="00F55516">
            <w:pPr>
              <w:snapToGrid w:val="0"/>
              <w:spacing w:line="360" w:lineRule="auto"/>
              <w:jc w:val="center"/>
              <w:rPr>
                <w:rFonts w:ascii="Times New Roman" w:hAnsi="Times New Roman"/>
                <w:b/>
              </w:rPr>
            </w:pPr>
            <w:r>
              <w:rPr>
                <w:rFonts w:ascii="Times New Roman" w:hAnsi="Times New Roman"/>
                <w:b/>
              </w:rPr>
              <w:t>Cost of burden per hour</w:t>
            </w:r>
          </w:p>
        </w:tc>
        <w:tc>
          <w:tcPr>
            <w:tcW w:w="1260" w:type="dxa"/>
            <w:tcBorders>
              <w:top w:val="single" w:sz="4" w:space="0" w:color="auto"/>
              <w:left w:val="single" w:sz="4" w:space="0" w:color="auto"/>
              <w:bottom w:val="single" w:sz="4" w:space="0" w:color="auto"/>
              <w:right w:val="single" w:sz="4" w:space="0" w:color="auto"/>
            </w:tcBorders>
            <w:hideMark/>
          </w:tcPr>
          <w:p w14:paraId="2B3EBD99" w14:textId="77777777" w:rsidR="00F55516" w:rsidRDefault="00F55516">
            <w:pPr>
              <w:snapToGrid w:val="0"/>
              <w:spacing w:line="360" w:lineRule="auto"/>
              <w:jc w:val="center"/>
              <w:rPr>
                <w:rFonts w:ascii="Times New Roman" w:hAnsi="Times New Roman"/>
                <w:b/>
              </w:rPr>
            </w:pPr>
            <w:r>
              <w:rPr>
                <w:rFonts w:ascii="Times New Roman" w:hAnsi="Times New Roman"/>
                <w:b/>
              </w:rPr>
              <w:t>Annual cost of burden</w:t>
            </w:r>
          </w:p>
        </w:tc>
      </w:tr>
      <w:tr w:rsidR="0007213F" w14:paraId="0BCBC864" w14:textId="77777777" w:rsidTr="00F55516">
        <w:tc>
          <w:tcPr>
            <w:tcW w:w="1890" w:type="dxa"/>
            <w:tcBorders>
              <w:top w:val="single" w:sz="4" w:space="0" w:color="auto"/>
              <w:left w:val="single" w:sz="4" w:space="0" w:color="auto"/>
              <w:bottom w:val="single" w:sz="4" w:space="0" w:color="auto"/>
              <w:right w:val="single" w:sz="4" w:space="0" w:color="auto"/>
            </w:tcBorders>
            <w:hideMark/>
          </w:tcPr>
          <w:p w14:paraId="0A3ECCCA" w14:textId="4D869C79" w:rsidR="0007213F" w:rsidRDefault="0007213F">
            <w:pPr>
              <w:snapToGrid w:val="0"/>
              <w:spacing w:line="360" w:lineRule="auto"/>
              <w:rPr>
                <w:rFonts w:ascii="Times New Roman" w:hAnsi="Times New Roman"/>
              </w:rPr>
            </w:pPr>
            <w:r>
              <w:rPr>
                <w:rFonts w:ascii="Times New Roman" w:hAnsi="Times New Roman"/>
              </w:rPr>
              <w:t>Medical Complaint Form</w:t>
            </w:r>
          </w:p>
        </w:tc>
        <w:tc>
          <w:tcPr>
            <w:tcW w:w="1350" w:type="dxa"/>
            <w:tcBorders>
              <w:top w:val="single" w:sz="4" w:space="0" w:color="auto"/>
              <w:left w:val="single" w:sz="4" w:space="0" w:color="auto"/>
              <w:bottom w:val="single" w:sz="4" w:space="0" w:color="auto"/>
              <w:right w:val="single" w:sz="4" w:space="0" w:color="auto"/>
            </w:tcBorders>
          </w:tcPr>
          <w:p w14:paraId="35373001" w14:textId="77777777" w:rsidR="0007213F" w:rsidRDefault="0007213F" w:rsidP="00CB6CCC">
            <w:pPr>
              <w:spacing w:line="360" w:lineRule="auto"/>
              <w:jc w:val="center"/>
              <w:rPr>
                <w:rFonts w:ascii="Times New Roman" w:hAnsi="Times New Roman"/>
              </w:rPr>
            </w:pPr>
          </w:p>
          <w:p w14:paraId="74EEBFD3" w14:textId="21395A07" w:rsidR="0007213F" w:rsidRDefault="0007213F">
            <w:pPr>
              <w:snapToGrid w:val="0"/>
              <w:spacing w:line="360" w:lineRule="auto"/>
              <w:jc w:val="center"/>
              <w:rPr>
                <w:rFonts w:ascii="Times New Roman" w:hAnsi="Times New Roman"/>
              </w:rPr>
            </w:pPr>
            <w:r>
              <w:rPr>
                <w:rFonts w:ascii="Times New Roman" w:hAnsi="Times New Roman"/>
              </w:rPr>
              <w:t>120</w:t>
            </w:r>
          </w:p>
        </w:tc>
        <w:tc>
          <w:tcPr>
            <w:tcW w:w="1440" w:type="dxa"/>
            <w:tcBorders>
              <w:top w:val="single" w:sz="4" w:space="0" w:color="auto"/>
              <w:left w:val="single" w:sz="4" w:space="0" w:color="auto"/>
              <w:bottom w:val="single" w:sz="4" w:space="0" w:color="auto"/>
              <w:right w:val="single" w:sz="4" w:space="0" w:color="auto"/>
            </w:tcBorders>
          </w:tcPr>
          <w:p w14:paraId="0D259A12" w14:textId="77777777" w:rsidR="0007213F" w:rsidRDefault="0007213F" w:rsidP="00CB6CCC">
            <w:pPr>
              <w:spacing w:line="360" w:lineRule="auto"/>
              <w:jc w:val="center"/>
              <w:rPr>
                <w:rFonts w:ascii="Times New Roman" w:hAnsi="Times New Roman"/>
              </w:rPr>
            </w:pPr>
          </w:p>
          <w:p w14:paraId="2E14574F" w14:textId="4BCEFC86" w:rsidR="0007213F" w:rsidRDefault="00001FB7">
            <w:pPr>
              <w:snapToGrid w:val="0"/>
              <w:spacing w:line="360" w:lineRule="auto"/>
              <w:jc w:val="center"/>
              <w:rPr>
                <w:rFonts w:ascii="Times New Roman" w:hAnsi="Times New Roman"/>
              </w:rPr>
            </w:pPr>
            <w:r>
              <w:rPr>
                <w:rFonts w:ascii="Times New Roman" w:hAnsi="Times New Roman"/>
              </w:rPr>
              <w:t>836</w:t>
            </w:r>
          </w:p>
        </w:tc>
        <w:tc>
          <w:tcPr>
            <w:tcW w:w="1710" w:type="dxa"/>
            <w:tcBorders>
              <w:top w:val="single" w:sz="4" w:space="0" w:color="auto"/>
              <w:left w:val="single" w:sz="4" w:space="0" w:color="auto"/>
              <w:bottom w:val="single" w:sz="4" w:space="0" w:color="auto"/>
              <w:right w:val="single" w:sz="4" w:space="0" w:color="auto"/>
            </w:tcBorders>
          </w:tcPr>
          <w:p w14:paraId="5D663B47" w14:textId="77777777" w:rsidR="0007213F" w:rsidRDefault="0007213F">
            <w:pPr>
              <w:rPr>
                <w:rFonts w:ascii="Times New Roman" w:hAnsi="Times New Roman"/>
                <w:sz w:val="24"/>
                <w:szCs w:val="24"/>
              </w:rPr>
            </w:pPr>
          </w:p>
          <w:p w14:paraId="35FCFADF" w14:textId="77777777" w:rsidR="0007213F" w:rsidRDefault="0007213F">
            <w:pPr>
              <w:snapToGrid w:val="0"/>
              <w:jc w:val="center"/>
              <w:rPr>
                <w:rFonts w:ascii="Times New Roman" w:hAnsi="Times New Roman"/>
              </w:rPr>
            </w:pPr>
            <w:r>
              <w:rPr>
                <w:rFonts w:ascii="Times New Roman" w:hAnsi="Times New Roman"/>
              </w:rPr>
              <w:t>0.08</w:t>
            </w:r>
          </w:p>
        </w:tc>
        <w:tc>
          <w:tcPr>
            <w:tcW w:w="1440" w:type="dxa"/>
            <w:tcBorders>
              <w:top w:val="single" w:sz="4" w:space="0" w:color="auto"/>
              <w:left w:val="single" w:sz="4" w:space="0" w:color="auto"/>
              <w:bottom w:val="single" w:sz="4" w:space="0" w:color="auto"/>
              <w:right w:val="single" w:sz="4" w:space="0" w:color="auto"/>
            </w:tcBorders>
          </w:tcPr>
          <w:p w14:paraId="4530FBF4" w14:textId="77777777" w:rsidR="0007213F" w:rsidRDefault="0007213F">
            <w:pPr>
              <w:jc w:val="center"/>
              <w:rPr>
                <w:rFonts w:ascii="Times New Roman" w:hAnsi="Times New Roman"/>
              </w:rPr>
            </w:pPr>
          </w:p>
          <w:p w14:paraId="033E894D" w14:textId="5BC661E2" w:rsidR="0007213F" w:rsidRDefault="00001FB7">
            <w:pPr>
              <w:snapToGrid w:val="0"/>
              <w:jc w:val="center"/>
              <w:rPr>
                <w:rFonts w:ascii="Times New Roman" w:hAnsi="Times New Roman"/>
              </w:rPr>
            </w:pPr>
            <w:r>
              <w:rPr>
                <w:rFonts w:ascii="Times New Roman" w:hAnsi="Times New Roman"/>
              </w:rPr>
              <w:t>8,026</w:t>
            </w:r>
          </w:p>
        </w:tc>
        <w:tc>
          <w:tcPr>
            <w:tcW w:w="1530" w:type="dxa"/>
            <w:tcBorders>
              <w:top w:val="single" w:sz="4" w:space="0" w:color="auto"/>
              <w:left w:val="single" w:sz="4" w:space="0" w:color="auto"/>
              <w:bottom w:val="single" w:sz="4" w:space="0" w:color="auto"/>
              <w:right w:val="single" w:sz="4" w:space="0" w:color="auto"/>
            </w:tcBorders>
          </w:tcPr>
          <w:p w14:paraId="1125F14B" w14:textId="77777777" w:rsidR="0007213F" w:rsidRDefault="0007213F">
            <w:pPr>
              <w:jc w:val="center"/>
              <w:rPr>
                <w:rFonts w:ascii="Times New Roman" w:hAnsi="Times New Roman"/>
              </w:rPr>
            </w:pPr>
          </w:p>
          <w:p w14:paraId="77A68510" w14:textId="0013D566" w:rsidR="0007213F" w:rsidRDefault="002F21AB">
            <w:pPr>
              <w:snapToGrid w:val="0"/>
              <w:jc w:val="center"/>
              <w:rPr>
                <w:rFonts w:ascii="Times New Roman" w:hAnsi="Times New Roman"/>
              </w:rPr>
            </w:pPr>
            <w:r>
              <w:rPr>
                <w:rFonts w:ascii="Times New Roman" w:hAnsi="Times New Roman"/>
              </w:rPr>
              <w:t>$16.58</w:t>
            </w:r>
          </w:p>
        </w:tc>
        <w:tc>
          <w:tcPr>
            <w:tcW w:w="1260" w:type="dxa"/>
            <w:tcBorders>
              <w:top w:val="single" w:sz="4" w:space="0" w:color="auto"/>
              <w:left w:val="single" w:sz="4" w:space="0" w:color="auto"/>
              <w:bottom w:val="single" w:sz="4" w:space="0" w:color="auto"/>
              <w:right w:val="single" w:sz="4" w:space="0" w:color="auto"/>
            </w:tcBorders>
          </w:tcPr>
          <w:p w14:paraId="4A4BBE35" w14:textId="77777777" w:rsidR="0007213F" w:rsidRDefault="0007213F">
            <w:pPr>
              <w:jc w:val="center"/>
              <w:rPr>
                <w:rFonts w:ascii="Times New Roman" w:hAnsi="Times New Roman"/>
              </w:rPr>
            </w:pPr>
          </w:p>
          <w:p w14:paraId="56CCD9C9" w14:textId="563ED9B0" w:rsidR="0007213F" w:rsidRDefault="0007213F">
            <w:pPr>
              <w:snapToGrid w:val="0"/>
              <w:jc w:val="center"/>
              <w:rPr>
                <w:rFonts w:ascii="Times New Roman" w:hAnsi="Times New Roman"/>
              </w:rPr>
            </w:pPr>
            <w:r>
              <w:rPr>
                <w:rFonts w:ascii="Times New Roman" w:hAnsi="Times New Roman"/>
              </w:rPr>
              <w:t>$</w:t>
            </w:r>
            <w:r w:rsidR="00001FB7">
              <w:rPr>
                <w:rFonts w:ascii="Times New Roman" w:hAnsi="Times New Roman"/>
              </w:rPr>
              <w:t>13</w:t>
            </w:r>
            <w:r w:rsidR="002F21AB">
              <w:rPr>
                <w:rFonts w:ascii="Times New Roman" w:hAnsi="Times New Roman"/>
              </w:rPr>
              <w:t>3,071</w:t>
            </w:r>
          </w:p>
        </w:tc>
      </w:tr>
      <w:tr w:rsidR="0007213F" w14:paraId="57E51725" w14:textId="77777777" w:rsidTr="00F55516">
        <w:tc>
          <w:tcPr>
            <w:tcW w:w="1890" w:type="dxa"/>
            <w:tcBorders>
              <w:top w:val="single" w:sz="4" w:space="0" w:color="auto"/>
              <w:left w:val="single" w:sz="4" w:space="0" w:color="auto"/>
              <w:bottom w:val="single" w:sz="4" w:space="0" w:color="auto"/>
              <w:right w:val="single" w:sz="4" w:space="0" w:color="auto"/>
            </w:tcBorders>
            <w:hideMark/>
          </w:tcPr>
          <w:p w14:paraId="23D36C09" w14:textId="54EDE241" w:rsidR="0007213F" w:rsidRDefault="0007213F">
            <w:pPr>
              <w:snapToGrid w:val="0"/>
              <w:spacing w:line="360" w:lineRule="auto"/>
              <w:rPr>
                <w:rFonts w:ascii="Times New Roman" w:hAnsi="Times New Roman"/>
              </w:rPr>
            </w:pPr>
            <w:r>
              <w:rPr>
                <w:rFonts w:ascii="Times New Roman" w:hAnsi="Times New Roman"/>
              </w:rPr>
              <w:t>Contact Investigation Form: Non-TB Illness</w:t>
            </w:r>
          </w:p>
        </w:tc>
        <w:tc>
          <w:tcPr>
            <w:tcW w:w="1350" w:type="dxa"/>
            <w:tcBorders>
              <w:top w:val="single" w:sz="4" w:space="0" w:color="auto"/>
              <w:left w:val="single" w:sz="4" w:space="0" w:color="auto"/>
              <w:bottom w:val="single" w:sz="4" w:space="0" w:color="auto"/>
              <w:right w:val="single" w:sz="4" w:space="0" w:color="auto"/>
            </w:tcBorders>
          </w:tcPr>
          <w:p w14:paraId="3A68D4C9" w14:textId="77777777" w:rsidR="0007213F" w:rsidRDefault="0007213F" w:rsidP="00CB6CCC">
            <w:pPr>
              <w:spacing w:line="360" w:lineRule="auto"/>
              <w:jc w:val="center"/>
              <w:rPr>
                <w:rFonts w:ascii="Times New Roman" w:hAnsi="Times New Roman"/>
              </w:rPr>
            </w:pPr>
          </w:p>
          <w:p w14:paraId="558D4218" w14:textId="62B7FCC8" w:rsidR="0007213F" w:rsidRDefault="0007213F">
            <w:pPr>
              <w:snapToGrid w:val="0"/>
              <w:spacing w:line="360" w:lineRule="auto"/>
              <w:jc w:val="center"/>
              <w:rPr>
                <w:rFonts w:ascii="Times New Roman" w:hAnsi="Times New Roman"/>
              </w:rPr>
            </w:pPr>
            <w:r>
              <w:rPr>
                <w:rFonts w:ascii="Times New Roman" w:hAnsi="Times New Roman"/>
              </w:rPr>
              <w:t>120</w:t>
            </w:r>
          </w:p>
        </w:tc>
        <w:tc>
          <w:tcPr>
            <w:tcW w:w="1440" w:type="dxa"/>
            <w:tcBorders>
              <w:top w:val="single" w:sz="4" w:space="0" w:color="auto"/>
              <w:left w:val="single" w:sz="4" w:space="0" w:color="auto"/>
              <w:bottom w:val="single" w:sz="4" w:space="0" w:color="auto"/>
              <w:right w:val="single" w:sz="4" w:space="0" w:color="auto"/>
            </w:tcBorders>
          </w:tcPr>
          <w:p w14:paraId="33D617B8" w14:textId="77777777" w:rsidR="0007213F" w:rsidRDefault="0007213F" w:rsidP="00CB6CCC">
            <w:pPr>
              <w:spacing w:line="360" w:lineRule="auto"/>
              <w:jc w:val="center"/>
              <w:rPr>
                <w:rFonts w:ascii="Times New Roman" w:hAnsi="Times New Roman"/>
              </w:rPr>
            </w:pPr>
          </w:p>
          <w:p w14:paraId="169610F9" w14:textId="3758BBB2" w:rsidR="0007213F" w:rsidRDefault="0007213F">
            <w:pPr>
              <w:snapToGrid w:val="0"/>
              <w:spacing w:line="360" w:lineRule="auto"/>
              <w:jc w:val="center"/>
              <w:rPr>
                <w:rFonts w:ascii="Times New Roman" w:hAnsi="Times New Roman"/>
              </w:rPr>
            </w:pPr>
            <w:r>
              <w:rPr>
                <w:rFonts w:ascii="Times New Roman" w:hAnsi="Times New Roman"/>
              </w:rPr>
              <w:t>4</w:t>
            </w:r>
          </w:p>
        </w:tc>
        <w:tc>
          <w:tcPr>
            <w:tcW w:w="1710" w:type="dxa"/>
            <w:tcBorders>
              <w:top w:val="single" w:sz="4" w:space="0" w:color="auto"/>
              <w:left w:val="single" w:sz="4" w:space="0" w:color="auto"/>
              <w:bottom w:val="single" w:sz="4" w:space="0" w:color="auto"/>
              <w:right w:val="single" w:sz="4" w:space="0" w:color="auto"/>
            </w:tcBorders>
          </w:tcPr>
          <w:p w14:paraId="130345F4" w14:textId="77777777" w:rsidR="0007213F" w:rsidRDefault="0007213F" w:rsidP="00CB6CCC">
            <w:pPr>
              <w:spacing w:line="360" w:lineRule="auto"/>
              <w:jc w:val="center"/>
              <w:rPr>
                <w:rFonts w:ascii="Times New Roman" w:hAnsi="Times New Roman"/>
              </w:rPr>
            </w:pPr>
          </w:p>
          <w:p w14:paraId="60CBEE56" w14:textId="7F9F6273" w:rsidR="0007213F" w:rsidRDefault="0007213F">
            <w:pPr>
              <w:snapToGrid w:val="0"/>
              <w:jc w:val="center"/>
              <w:rPr>
                <w:rFonts w:ascii="Times New Roman" w:hAnsi="Times New Roman"/>
                <w:sz w:val="24"/>
                <w:szCs w:val="24"/>
              </w:rPr>
            </w:pPr>
            <w:r>
              <w:rPr>
                <w:rFonts w:ascii="Times New Roman" w:hAnsi="Times New Roman"/>
              </w:rPr>
              <w:t>0.08</w:t>
            </w:r>
          </w:p>
        </w:tc>
        <w:tc>
          <w:tcPr>
            <w:tcW w:w="1440" w:type="dxa"/>
            <w:tcBorders>
              <w:top w:val="single" w:sz="4" w:space="0" w:color="auto"/>
              <w:left w:val="single" w:sz="4" w:space="0" w:color="auto"/>
              <w:bottom w:val="single" w:sz="4" w:space="0" w:color="auto"/>
              <w:right w:val="single" w:sz="4" w:space="0" w:color="auto"/>
            </w:tcBorders>
          </w:tcPr>
          <w:p w14:paraId="701D27F7" w14:textId="77777777" w:rsidR="0007213F" w:rsidRDefault="0007213F" w:rsidP="00CB6CCC">
            <w:pPr>
              <w:spacing w:line="360" w:lineRule="auto"/>
              <w:jc w:val="center"/>
              <w:rPr>
                <w:rFonts w:ascii="Times New Roman" w:hAnsi="Times New Roman"/>
              </w:rPr>
            </w:pPr>
          </w:p>
          <w:p w14:paraId="68C3E1D9" w14:textId="29931948" w:rsidR="0007213F" w:rsidRDefault="0007213F">
            <w:pPr>
              <w:snapToGrid w:val="0"/>
              <w:jc w:val="center"/>
              <w:rPr>
                <w:rFonts w:ascii="Times New Roman" w:hAnsi="Times New Roman"/>
              </w:rPr>
            </w:pPr>
            <w:r>
              <w:rPr>
                <w:rFonts w:ascii="Times New Roman" w:hAnsi="Times New Roman"/>
              </w:rPr>
              <w:t>38</w:t>
            </w:r>
          </w:p>
        </w:tc>
        <w:tc>
          <w:tcPr>
            <w:tcW w:w="1530" w:type="dxa"/>
            <w:tcBorders>
              <w:top w:val="single" w:sz="4" w:space="0" w:color="auto"/>
              <w:left w:val="single" w:sz="4" w:space="0" w:color="auto"/>
              <w:bottom w:val="single" w:sz="4" w:space="0" w:color="auto"/>
              <w:right w:val="single" w:sz="4" w:space="0" w:color="auto"/>
            </w:tcBorders>
          </w:tcPr>
          <w:p w14:paraId="55DE4F20" w14:textId="77777777" w:rsidR="0007213F" w:rsidRDefault="0007213F" w:rsidP="00CB6CCC">
            <w:pPr>
              <w:spacing w:line="360" w:lineRule="auto"/>
              <w:jc w:val="center"/>
              <w:rPr>
                <w:rFonts w:ascii="Times New Roman" w:hAnsi="Times New Roman"/>
              </w:rPr>
            </w:pPr>
          </w:p>
          <w:p w14:paraId="76898F9E" w14:textId="3861F4C8" w:rsidR="0007213F" w:rsidRDefault="002F21AB">
            <w:pPr>
              <w:snapToGrid w:val="0"/>
              <w:jc w:val="center"/>
              <w:rPr>
                <w:rFonts w:ascii="Times New Roman" w:hAnsi="Times New Roman"/>
              </w:rPr>
            </w:pPr>
            <w:r>
              <w:rPr>
                <w:rFonts w:ascii="Times New Roman" w:hAnsi="Times New Roman"/>
              </w:rPr>
              <w:t>$16.58</w:t>
            </w:r>
          </w:p>
        </w:tc>
        <w:tc>
          <w:tcPr>
            <w:tcW w:w="1260" w:type="dxa"/>
            <w:tcBorders>
              <w:top w:val="single" w:sz="4" w:space="0" w:color="auto"/>
              <w:left w:val="single" w:sz="4" w:space="0" w:color="auto"/>
              <w:bottom w:val="single" w:sz="4" w:space="0" w:color="auto"/>
              <w:right w:val="single" w:sz="4" w:space="0" w:color="auto"/>
            </w:tcBorders>
          </w:tcPr>
          <w:p w14:paraId="4B16644E" w14:textId="77777777" w:rsidR="0007213F" w:rsidRDefault="0007213F" w:rsidP="00CB6CCC">
            <w:pPr>
              <w:jc w:val="center"/>
              <w:rPr>
                <w:rFonts w:ascii="Times New Roman" w:hAnsi="Times New Roman"/>
                <w:highlight w:val="yellow"/>
              </w:rPr>
            </w:pPr>
          </w:p>
          <w:p w14:paraId="377D2AF0" w14:textId="21A674FD" w:rsidR="0007213F" w:rsidRDefault="002F21AB">
            <w:pPr>
              <w:snapToGrid w:val="0"/>
              <w:jc w:val="center"/>
              <w:rPr>
                <w:rFonts w:ascii="Times New Roman" w:hAnsi="Times New Roman"/>
              </w:rPr>
            </w:pPr>
            <w:r>
              <w:rPr>
                <w:rFonts w:ascii="Times New Roman" w:hAnsi="Times New Roman"/>
              </w:rPr>
              <w:t>$63</w:t>
            </w:r>
            <w:r w:rsidR="0007213F">
              <w:rPr>
                <w:rFonts w:ascii="Times New Roman" w:hAnsi="Times New Roman"/>
              </w:rPr>
              <w:t>0</w:t>
            </w:r>
          </w:p>
        </w:tc>
      </w:tr>
      <w:tr w:rsidR="0007213F" w14:paraId="2DDA5C0E" w14:textId="77777777" w:rsidTr="00F55516">
        <w:tc>
          <w:tcPr>
            <w:tcW w:w="1890" w:type="dxa"/>
            <w:tcBorders>
              <w:top w:val="single" w:sz="4" w:space="0" w:color="auto"/>
              <w:left w:val="single" w:sz="4" w:space="0" w:color="auto"/>
              <w:bottom w:val="single" w:sz="4" w:space="0" w:color="auto"/>
              <w:right w:val="single" w:sz="4" w:space="0" w:color="auto"/>
            </w:tcBorders>
          </w:tcPr>
          <w:p w14:paraId="7C1C56B7" w14:textId="53229B8E" w:rsidR="0007213F" w:rsidRDefault="0007213F">
            <w:pPr>
              <w:snapToGrid w:val="0"/>
              <w:spacing w:line="360" w:lineRule="auto"/>
              <w:rPr>
                <w:rFonts w:ascii="Times New Roman" w:hAnsi="Times New Roman"/>
              </w:rPr>
            </w:pPr>
            <w:r>
              <w:rPr>
                <w:rFonts w:ascii="Times New Roman" w:hAnsi="Times New Roman"/>
              </w:rPr>
              <w:t>Contac</w:t>
            </w:r>
            <w:r w:rsidR="00C65012">
              <w:rPr>
                <w:rFonts w:ascii="Times New Roman" w:hAnsi="Times New Roman"/>
              </w:rPr>
              <w:t xml:space="preserve">t Investigation </w:t>
            </w:r>
            <w:r w:rsidR="00F63916">
              <w:rPr>
                <w:rFonts w:ascii="Times New Roman" w:hAnsi="Times New Roman"/>
              </w:rPr>
              <w:t xml:space="preserve">Form: </w:t>
            </w:r>
            <w:r>
              <w:rPr>
                <w:rFonts w:ascii="Times New Roman" w:hAnsi="Times New Roman"/>
              </w:rPr>
              <w:t>Active</w:t>
            </w:r>
            <w:r w:rsidR="00F63916">
              <w:rPr>
                <w:rFonts w:ascii="Times New Roman" w:hAnsi="Times New Roman"/>
              </w:rPr>
              <w:t>/Suspect</w:t>
            </w:r>
            <w:r>
              <w:rPr>
                <w:rFonts w:ascii="Times New Roman" w:hAnsi="Times New Roman"/>
              </w:rPr>
              <w:t xml:space="preserve"> TB</w:t>
            </w:r>
          </w:p>
        </w:tc>
        <w:tc>
          <w:tcPr>
            <w:tcW w:w="1350" w:type="dxa"/>
            <w:tcBorders>
              <w:top w:val="single" w:sz="4" w:space="0" w:color="auto"/>
              <w:left w:val="single" w:sz="4" w:space="0" w:color="auto"/>
              <w:bottom w:val="single" w:sz="4" w:space="0" w:color="auto"/>
              <w:right w:val="single" w:sz="4" w:space="0" w:color="auto"/>
            </w:tcBorders>
          </w:tcPr>
          <w:p w14:paraId="1A4CEE5C" w14:textId="77777777" w:rsidR="0007213F" w:rsidRDefault="0007213F" w:rsidP="00CB6CCC">
            <w:pPr>
              <w:spacing w:line="360" w:lineRule="auto"/>
              <w:jc w:val="center"/>
              <w:rPr>
                <w:rFonts w:ascii="Times New Roman" w:hAnsi="Times New Roman"/>
              </w:rPr>
            </w:pPr>
          </w:p>
          <w:p w14:paraId="1460ED0E" w14:textId="77777777" w:rsidR="0007213F" w:rsidRDefault="0007213F" w:rsidP="00CB6CCC">
            <w:pPr>
              <w:spacing w:line="360" w:lineRule="auto"/>
              <w:jc w:val="center"/>
              <w:rPr>
                <w:rFonts w:ascii="Times New Roman" w:hAnsi="Times New Roman"/>
              </w:rPr>
            </w:pPr>
          </w:p>
          <w:p w14:paraId="6637B792" w14:textId="6572FD50" w:rsidR="0007213F" w:rsidRDefault="0007213F" w:rsidP="00CB6CCC">
            <w:pPr>
              <w:spacing w:line="360" w:lineRule="auto"/>
              <w:jc w:val="center"/>
              <w:rPr>
                <w:rFonts w:ascii="Times New Roman" w:hAnsi="Times New Roman"/>
              </w:rPr>
            </w:pPr>
            <w:r>
              <w:rPr>
                <w:rFonts w:ascii="Times New Roman" w:hAnsi="Times New Roman"/>
              </w:rPr>
              <w:t>120</w:t>
            </w:r>
          </w:p>
        </w:tc>
        <w:tc>
          <w:tcPr>
            <w:tcW w:w="1440" w:type="dxa"/>
            <w:tcBorders>
              <w:top w:val="single" w:sz="4" w:space="0" w:color="auto"/>
              <w:left w:val="single" w:sz="4" w:space="0" w:color="auto"/>
              <w:bottom w:val="single" w:sz="4" w:space="0" w:color="auto"/>
              <w:right w:val="single" w:sz="4" w:space="0" w:color="auto"/>
            </w:tcBorders>
          </w:tcPr>
          <w:p w14:paraId="076CCDFE" w14:textId="77777777" w:rsidR="0007213F" w:rsidRDefault="0007213F" w:rsidP="00CB6CCC">
            <w:pPr>
              <w:spacing w:line="360" w:lineRule="auto"/>
              <w:jc w:val="center"/>
              <w:rPr>
                <w:rFonts w:ascii="Times New Roman" w:hAnsi="Times New Roman"/>
              </w:rPr>
            </w:pPr>
          </w:p>
          <w:p w14:paraId="74273A46" w14:textId="77777777" w:rsidR="0007213F" w:rsidRDefault="0007213F" w:rsidP="00CB6CCC">
            <w:pPr>
              <w:spacing w:line="360" w:lineRule="auto"/>
              <w:jc w:val="center"/>
              <w:rPr>
                <w:rFonts w:ascii="Times New Roman" w:hAnsi="Times New Roman"/>
              </w:rPr>
            </w:pPr>
          </w:p>
          <w:p w14:paraId="028A3715" w14:textId="1FF387B1" w:rsidR="0007213F" w:rsidRDefault="0007213F" w:rsidP="00CB6CCC">
            <w:pPr>
              <w:spacing w:line="360" w:lineRule="auto"/>
              <w:jc w:val="center"/>
              <w:rPr>
                <w:rFonts w:ascii="Times New Roman" w:hAnsi="Times New Roman"/>
              </w:rPr>
            </w:pPr>
            <w:r>
              <w:rPr>
                <w:rFonts w:ascii="Times New Roman" w:hAnsi="Times New Roman"/>
              </w:rPr>
              <w:t>2</w:t>
            </w:r>
          </w:p>
        </w:tc>
        <w:tc>
          <w:tcPr>
            <w:tcW w:w="1710" w:type="dxa"/>
            <w:tcBorders>
              <w:top w:val="single" w:sz="4" w:space="0" w:color="auto"/>
              <w:left w:val="single" w:sz="4" w:space="0" w:color="auto"/>
              <w:bottom w:val="single" w:sz="4" w:space="0" w:color="auto"/>
              <w:right w:val="single" w:sz="4" w:space="0" w:color="auto"/>
            </w:tcBorders>
          </w:tcPr>
          <w:p w14:paraId="5CA9594E" w14:textId="77777777" w:rsidR="0007213F" w:rsidRDefault="0007213F" w:rsidP="00CB6CCC">
            <w:pPr>
              <w:spacing w:line="360" w:lineRule="auto"/>
              <w:jc w:val="center"/>
              <w:rPr>
                <w:rFonts w:ascii="Times New Roman" w:hAnsi="Times New Roman"/>
              </w:rPr>
            </w:pPr>
          </w:p>
          <w:p w14:paraId="67D3F487" w14:textId="77777777" w:rsidR="0007213F" w:rsidRDefault="0007213F" w:rsidP="00CB6CCC">
            <w:pPr>
              <w:spacing w:line="360" w:lineRule="auto"/>
              <w:jc w:val="center"/>
              <w:rPr>
                <w:rFonts w:ascii="Times New Roman" w:hAnsi="Times New Roman"/>
              </w:rPr>
            </w:pPr>
          </w:p>
          <w:p w14:paraId="0B6FC858" w14:textId="4958CE29" w:rsidR="0007213F" w:rsidRDefault="0007213F" w:rsidP="00CB6CCC">
            <w:pPr>
              <w:spacing w:line="360" w:lineRule="auto"/>
              <w:jc w:val="center"/>
              <w:rPr>
                <w:rFonts w:ascii="Times New Roman" w:hAnsi="Times New Roman"/>
              </w:rPr>
            </w:pPr>
            <w:r>
              <w:rPr>
                <w:rFonts w:ascii="Times New Roman" w:hAnsi="Times New Roman"/>
              </w:rPr>
              <w:t>0.08</w:t>
            </w:r>
          </w:p>
        </w:tc>
        <w:tc>
          <w:tcPr>
            <w:tcW w:w="1440" w:type="dxa"/>
            <w:tcBorders>
              <w:top w:val="single" w:sz="4" w:space="0" w:color="auto"/>
              <w:left w:val="single" w:sz="4" w:space="0" w:color="auto"/>
              <w:bottom w:val="single" w:sz="4" w:space="0" w:color="auto"/>
              <w:right w:val="single" w:sz="4" w:space="0" w:color="auto"/>
            </w:tcBorders>
          </w:tcPr>
          <w:p w14:paraId="6EE9E30B" w14:textId="77777777" w:rsidR="0007213F" w:rsidRDefault="0007213F" w:rsidP="00CB6CCC">
            <w:pPr>
              <w:spacing w:line="360" w:lineRule="auto"/>
              <w:jc w:val="center"/>
              <w:rPr>
                <w:rFonts w:ascii="Times New Roman" w:hAnsi="Times New Roman"/>
              </w:rPr>
            </w:pPr>
          </w:p>
          <w:p w14:paraId="1DB80945" w14:textId="77777777" w:rsidR="0007213F" w:rsidRDefault="0007213F" w:rsidP="00CB6CCC">
            <w:pPr>
              <w:spacing w:line="360" w:lineRule="auto"/>
              <w:jc w:val="center"/>
              <w:rPr>
                <w:rFonts w:ascii="Times New Roman" w:hAnsi="Times New Roman"/>
              </w:rPr>
            </w:pPr>
          </w:p>
          <w:p w14:paraId="5A6595C9" w14:textId="384861AD" w:rsidR="0007213F" w:rsidRDefault="0007213F" w:rsidP="00CB6CCC">
            <w:pPr>
              <w:spacing w:line="360" w:lineRule="auto"/>
              <w:jc w:val="center"/>
              <w:rPr>
                <w:rFonts w:ascii="Times New Roman" w:hAnsi="Times New Roman"/>
              </w:rPr>
            </w:pPr>
            <w:r>
              <w:rPr>
                <w:rFonts w:ascii="Times New Roman" w:hAnsi="Times New Roman"/>
              </w:rPr>
              <w:t>19</w:t>
            </w:r>
          </w:p>
        </w:tc>
        <w:tc>
          <w:tcPr>
            <w:tcW w:w="1530" w:type="dxa"/>
            <w:tcBorders>
              <w:top w:val="single" w:sz="4" w:space="0" w:color="auto"/>
              <w:left w:val="single" w:sz="4" w:space="0" w:color="auto"/>
              <w:bottom w:val="single" w:sz="4" w:space="0" w:color="auto"/>
              <w:right w:val="single" w:sz="4" w:space="0" w:color="auto"/>
            </w:tcBorders>
          </w:tcPr>
          <w:p w14:paraId="4BD7F9DF" w14:textId="77777777" w:rsidR="0007213F" w:rsidRDefault="0007213F" w:rsidP="00CB6CCC">
            <w:pPr>
              <w:spacing w:line="360" w:lineRule="auto"/>
              <w:jc w:val="center"/>
              <w:rPr>
                <w:rFonts w:ascii="Times New Roman" w:hAnsi="Times New Roman"/>
              </w:rPr>
            </w:pPr>
          </w:p>
          <w:p w14:paraId="3799B98D" w14:textId="77777777" w:rsidR="0007213F" w:rsidRDefault="0007213F" w:rsidP="00CB6CCC">
            <w:pPr>
              <w:spacing w:line="360" w:lineRule="auto"/>
              <w:jc w:val="center"/>
              <w:rPr>
                <w:rFonts w:ascii="Times New Roman" w:hAnsi="Times New Roman"/>
              </w:rPr>
            </w:pPr>
          </w:p>
          <w:p w14:paraId="06302B3D" w14:textId="761B58F0" w:rsidR="0007213F" w:rsidRDefault="002F21AB" w:rsidP="00CB6CCC">
            <w:pPr>
              <w:spacing w:line="360" w:lineRule="auto"/>
              <w:jc w:val="center"/>
              <w:rPr>
                <w:rFonts w:ascii="Times New Roman" w:hAnsi="Times New Roman"/>
              </w:rPr>
            </w:pPr>
            <w:r>
              <w:rPr>
                <w:rFonts w:ascii="Times New Roman" w:hAnsi="Times New Roman"/>
              </w:rPr>
              <w:t>$16.58</w:t>
            </w:r>
          </w:p>
        </w:tc>
        <w:tc>
          <w:tcPr>
            <w:tcW w:w="1260" w:type="dxa"/>
            <w:tcBorders>
              <w:top w:val="single" w:sz="4" w:space="0" w:color="auto"/>
              <w:left w:val="single" w:sz="4" w:space="0" w:color="auto"/>
              <w:bottom w:val="single" w:sz="4" w:space="0" w:color="auto"/>
              <w:right w:val="single" w:sz="4" w:space="0" w:color="auto"/>
            </w:tcBorders>
          </w:tcPr>
          <w:p w14:paraId="2E49C37A" w14:textId="77777777" w:rsidR="0007213F" w:rsidRDefault="0007213F" w:rsidP="00CB6CCC">
            <w:pPr>
              <w:jc w:val="center"/>
              <w:rPr>
                <w:rFonts w:ascii="Times New Roman" w:hAnsi="Times New Roman"/>
                <w:highlight w:val="yellow"/>
              </w:rPr>
            </w:pPr>
          </w:p>
          <w:p w14:paraId="5EDCEC0C" w14:textId="77777777" w:rsidR="0007213F" w:rsidRDefault="0007213F" w:rsidP="00CB6CCC">
            <w:pPr>
              <w:jc w:val="center"/>
              <w:rPr>
                <w:rFonts w:ascii="Times New Roman" w:hAnsi="Times New Roman"/>
                <w:highlight w:val="yellow"/>
              </w:rPr>
            </w:pPr>
          </w:p>
          <w:p w14:paraId="5C586232" w14:textId="77777777" w:rsidR="0007213F" w:rsidRDefault="0007213F" w:rsidP="00CB6CCC">
            <w:pPr>
              <w:jc w:val="center"/>
              <w:rPr>
                <w:rFonts w:ascii="Times New Roman" w:hAnsi="Times New Roman"/>
              </w:rPr>
            </w:pPr>
          </w:p>
          <w:p w14:paraId="00F76495" w14:textId="52B783DD" w:rsidR="0007213F" w:rsidRDefault="0007213F" w:rsidP="00CB6CCC">
            <w:pPr>
              <w:jc w:val="center"/>
              <w:rPr>
                <w:rFonts w:ascii="Times New Roman" w:hAnsi="Times New Roman"/>
                <w:highlight w:val="yellow"/>
              </w:rPr>
            </w:pPr>
            <w:r w:rsidRPr="00B5164F">
              <w:rPr>
                <w:rFonts w:ascii="Times New Roman" w:hAnsi="Times New Roman"/>
              </w:rPr>
              <w:t>$3</w:t>
            </w:r>
            <w:r w:rsidR="002F21AB">
              <w:rPr>
                <w:rFonts w:ascii="Times New Roman" w:hAnsi="Times New Roman"/>
              </w:rPr>
              <w:t>15</w:t>
            </w:r>
          </w:p>
        </w:tc>
      </w:tr>
      <w:tr w:rsidR="0007213F" w14:paraId="362EDA14" w14:textId="77777777" w:rsidTr="00F55516">
        <w:tc>
          <w:tcPr>
            <w:tcW w:w="1890" w:type="dxa"/>
            <w:tcBorders>
              <w:top w:val="single" w:sz="4" w:space="0" w:color="auto"/>
              <w:left w:val="single" w:sz="4" w:space="0" w:color="auto"/>
              <w:bottom w:val="single" w:sz="4" w:space="0" w:color="auto"/>
              <w:right w:val="single" w:sz="4" w:space="0" w:color="auto"/>
            </w:tcBorders>
            <w:hideMark/>
          </w:tcPr>
          <w:p w14:paraId="0AB5DE1B" w14:textId="77777777" w:rsidR="0007213F" w:rsidRDefault="0007213F">
            <w:pPr>
              <w:snapToGrid w:val="0"/>
              <w:spacing w:line="360" w:lineRule="auto"/>
              <w:rPr>
                <w:rFonts w:ascii="Times New Roman" w:hAnsi="Times New Roman"/>
              </w:rPr>
            </w:pPr>
            <w:r>
              <w:rPr>
                <w:rFonts w:ascii="Times New Roman" w:hAnsi="Times New Roman"/>
              </w:rPr>
              <w:t>Estimated Total Annual Burden</w:t>
            </w:r>
          </w:p>
        </w:tc>
        <w:tc>
          <w:tcPr>
            <w:tcW w:w="4500" w:type="dxa"/>
            <w:gridSpan w:val="3"/>
            <w:tcBorders>
              <w:top w:val="single" w:sz="4" w:space="0" w:color="auto"/>
              <w:left w:val="single" w:sz="4" w:space="0" w:color="auto"/>
              <w:bottom w:val="single" w:sz="4" w:space="0" w:color="auto"/>
              <w:right w:val="single" w:sz="4" w:space="0" w:color="auto"/>
            </w:tcBorders>
          </w:tcPr>
          <w:p w14:paraId="7E16685A" w14:textId="77777777" w:rsidR="0007213F" w:rsidRDefault="0007213F">
            <w:pPr>
              <w:snapToGrid w:val="0"/>
              <w:jc w:val="center"/>
              <w:rPr>
                <w:rFonts w:ascii="Times New Roman" w:hAnsi="Times New Roman"/>
              </w:rPr>
            </w:pPr>
          </w:p>
        </w:tc>
        <w:tc>
          <w:tcPr>
            <w:tcW w:w="1440" w:type="dxa"/>
            <w:tcBorders>
              <w:top w:val="single" w:sz="4" w:space="0" w:color="auto"/>
              <w:left w:val="single" w:sz="4" w:space="0" w:color="auto"/>
              <w:bottom w:val="single" w:sz="4" w:space="0" w:color="auto"/>
              <w:right w:val="single" w:sz="4" w:space="0" w:color="auto"/>
            </w:tcBorders>
          </w:tcPr>
          <w:p w14:paraId="3CAE4DE4" w14:textId="77777777" w:rsidR="0007213F" w:rsidRDefault="0007213F">
            <w:pPr>
              <w:jc w:val="center"/>
              <w:rPr>
                <w:rFonts w:ascii="Times New Roman" w:hAnsi="Times New Roman"/>
              </w:rPr>
            </w:pPr>
          </w:p>
          <w:p w14:paraId="05EEEDC9" w14:textId="7CBCD918" w:rsidR="0007213F" w:rsidRDefault="00CE66EA">
            <w:pPr>
              <w:snapToGrid w:val="0"/>
              <w:jc w:val="center"/>
              <w:rPr>
                <w:rFonts w:ascii="Times New Roman" w:hAnsi="Times New Roman"/>
              </w:rPr>
            </w:pPr>
            <w:r>
              <w:rPr>
                <w:rFonts w:ascii="Times New Roman" w:hAnsi="Times New Roman"/>
              </w:rPr>
              <w:t>8,083</w:t>
            </w:r>
          </w:p>
        </w:tc>
        <w:tc>
          <w:tcPr>
            <w:tcW w:w="1530" w:type="dxa"/>
            <w:tcBorders>
              <w:top w:val="single" w:sz="4" w:space="0" w:color="auto"/>
              <w:left w:val="single" w:sz="4" w:space="0" w:color="auto"/>
              <w:bottom w:val="single" w:sz="4" w:space="0" w:color="auto"/>
              <w:right w:val="single" w:sz="4" w:space="0" w:color="auto"/>
            </w:tcBorders>
          </w:tcPr>
          <w:p w14:paraId="3A24F636" w14:textId="77777777" w:rsidR="0007213F" w:rsidRDefault="0007213F">
            <w:pPr>
              <w:snapToGrid w:val="0"/>
              <w:jc w:val="center"/>
              <w:rPr>
                <w:rFonts w:ascii="Times New Roman" w:hAnsi="Times New Roman"/>
              </w:rPr>
            </w:pPr>
          </w:p>
        </w:tc>
        <w:tc>
          <w:tcPr>
            <w:tcW w:w="1260" w:type="dxa"/>
            <w:tcBorders>
              <w:top w:val="single" w:sz="4" w:space="0" w:color="auto"/>
              <w:left w:val="single" w:sz="4" w:space="0" w:color="auto"/>
              <w:bottom w:val="single" w:sz="4" w:space="0" w:color="auto"/>
              <w:right w:val="single" w:sz="4" w:space="0" w:color="auto"/>
            </w:tcBorders>
          </w:tcPr>
          <w:p w14:paraId="37064651" w14:textId="77777777" w:rsidR="0007213F" w:rsidRDefault="0007213F">
            <w:pPr>
              <w:jc w:val="center"/>
              <w:rPr>
                <w:rFonts w:ascii="Times New Roman" w:hAnsi="Times New Roman"/>
              </w:rPr>
            </w:pPr>
          </w:p>
          <w:p w14:paraId="06C45CF5" w14:textId="7CBA8180" w:rsidR="0007213F" w:rsidRDefault="0007213F" w:rsidP="00001FB7">
            <w:pPr>
              <w:snapToGrid w:val="0"/>
              <w:jc w:val="center"/>
              <w:rPr>
                <w:rFonts w:ascii="Times New Roman" w:hAnsi="Times New Roman"/>
              </w:rPr>
            </w:pPr>
            <w:r>
              <w:rPr>
                <w:rFonts w:ascii="Times New Roman" w:hAnsi="Times New Roman"/>
              </w:rPr>
              <w:t>$</w:t>
            </w:r>
            <w:r w:rsidR="00001FB7">
              <w:rPr>
                <w:rFonts w:ascii="Times New Roman" w:hAnsi="Times New Roman"/>
              </w:rPr>
              <w:t>13</w:t>
            </w:r>
            <w:r w:rsidR="002F21AB">
              <w:rPr>
                <w:rFonts w:ascii="Times New Roman" w:hAnsi="Times New Roman"/>
              </w:rPr>
              <w:t>4,016</w:t>
            </w:r>
          </w:p>
        </w:tc>
      </w:tr>
    </w:tbl>
    <w:p w14:paraId="3E70F826" w14:textId="77777777" w:rsidR="00F55516" w:rsidRDefault="00F55516" w:rsidP="00F55516">
      <w:pPr>
        <w:rPr>
          <w:rFonts w:ascii="Times New Roman" w:hAnsi="Times New Roman"/>
          <w:sz w:val="24"/>
          <w:szCs w:val="24"/>
        </w:rPr>
      </w:pPr>
    </w:p>
    <w:p w14:paraId="71B67B5D" w14:textId="77777777" w:rsidR="00F63916" w:rsidRDefault="00F63916" w:rsidP="0077239C">
      <w:pPr>
        <w:rPr>
          <w:rFonts w:ascii="Times New Roman" w:hAnsi="Times New Roman"/>
          <w:sz w:val="24"/>
          <w:szCs w:val="24"/>
        </w:rPr>
      </w:pPr>
    </w:p>
    <w:p w14:paraId="46500439" w14:textId="2122F535" w:rsidR="00CB1A12" w:rsidRDefault="00F55516" w:rsidP="0077239C">
      <w:pPr>
        <w:rPr>
          <w:rFonts w:ascii="Times New Roman" w:hAnsi="Times New Roman"/>
          <w:sz w:val="24"/>
          <w:szCs w:val="24"/>
        </w:rPr>
      </w:pPr>
      <w:r>
        <w:rPr>
          <w:rFonts w:ascii="Times New Roman" w:hAnsi="Times New Roman"/>
          <w:sz w:val="24"/>
          <w:szCs w:val="24"/>
        </w:rPr>
        <w:t>The estimated total cost for respondents to col</w:t>
      </w:r>
      <w:r w:rsidR="0007213F">
        <w:rPr>
          <w:rFonts w:ascii="Times New Roman" w:hAnsi="Times New Roman"/>
          <w:sz w:val="24"/>
          <w:szCs w:val="24"/>
        </w:rPr>
        <w:t>lect the information is $</w:t>
      </w:r>
      <w:r w:rsidR="002F21AB">
        <w:rPr>
          <w:rFonts w:ascii="Times New Roman" w:hAnsi="Times New Roman"/>
          <w:sz w:val="24"/>
          <w:szCs w:val="24"/>
        </w:rPr>
        <w:t>351,197</w:t>
      </w:r>
      <w:r w:rsidR="00001FB7">
        <w:rPr>
          <w:rFonts w:ascii="Times New Roman" w:hAnsi="Times New Roman"/>
          <w:sz w:val="24"/>
          <w:szCs w:val="24"/>
        </w:rPr>
        <w:t>.</w:t>
      </w:r>
      <w:r>
        <w:rPr>
          <w:rFonts w:ascii="Times New Roman" w:hAnsi="Times New Roman"/>
          <w:sz w:val="24"/>
          <w:szCs w:val="24"/>
        </w:rPr>
        <w:t xml:space="preserve"> </w:t>
      </w:r>
    </w:p>
    <w:p w14:paraId="00A78464" w14:textId="77777777" w:rsidR="00F63916" w:rsidRPr="0077239C" w:rsidRDefault="00F63916" w:rsidP="0077239C">
      <w:pPr>
        <w:rPr>
          <w:b/>
        </w:rPr>
      </w:pPr>
    </w:p>
    <w:p w14:paraId="4650043A" w14:textId="77777777"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Estimates of Other Total Annual Cost Burden to Respondents and Record Keepers </w:t>
      </w:r>
    </w:p>
    <w:p w14:paraId="7D5F2CB9" w14:textId="77777777" w:rsidR="009F0A95" w:rsidRPr="009F0A95" w:rsidRDefault="009F0A95" w:rsidP="0097331B">
      <w:pPr>
        <w:widowControl/>
        <w:spacing w:before="100" w:beforeAutospacing="1" w:after="100" w:afterAutospacing="1"/>
        <w:ind w:left="720"/>
        <w:rPr>
          <w:rFonts w:ascii="Times New Roman" w:hAnsi="Times New Roman"/>
          <w:sz w:val="24"/>
          <w:szCs w:val="24"/>
        </w:rPr>
      </w:pPr>
      <w:r w:rsidRPr="009F0A95">
        <w:rPr>
          <w:rFonts w:ascii="Times New Roman" w:hAnsi="Times New Roman"/>
          <w:sz w:val="24"/>
          <w:szCs w:val="24"/>
        </w:rPr>
        <w:t>There is no total annual cost burden to respondents or record keepers other than their time.</w:t>
      </w:r>
    </w:p>
    <w:p w14:paraId="3C5D9862" w14:textId="77777777" w:rsidR="006235A1" w:rsidRDefault="006235A1" w:rsidP="00F55516">
      <w:pPr>
        <w:widowControl/>
        <w:spacing w:before="100" w:beforeAutospacing="1" w:after="100" w:afterAutospacing="1"/>
        <w:rPr>
          <w:rFonts w:ascii="Times New Roman" w:hAnsi="Times New Roman"/>
          <w:snapToGrid/>
          <w:sz w:val="24"/>
          <w:szCs w:val="24"/>
        </w:rPr>
      </w:pPr>
    </w:p>
    <w:p w14:paraId="46500455" w14:textId="2F084162" w:rsidR="007935D5" w:rsidRPr="00E12D3A" w:rsidRDefault="004602FE" w:rsidP="007935D5">
      <w:pPr>
        <w:widowControl/>
        <w:numPr>
          <w:ilvl w:val="0"/>
          <w:numId w:val="3"/>
        </w:numPr>
        <w:spacing w:before="100" w:beforeAutospacing="1" w:after="100" w:afterAutospacing="1"/>
        <w:rPr>
          <w:rFonts w:ascii="Times New Roman" w:hAnsi="Times New Roman"/>
          <w:snapToGrid/>
          <w:sz w:val="24"/>
          <w:szCs w:val="24"/>
        </w:rPr>
      </w:pPr>
      <w:r>
        <w:rPr>
          <w:rFonts w:ascii="Times New Roman" w:hAnsi="Times New Roman"/>
          <w:snapToGrid/>
          <w:sz w:val="24"/>
          <w:szCs w:val="24"/>
        </w:rPr>
        <w:t>A</w:t>
      </w:r>
      <w:r w:rsidR="002C3C4F" w:rsidRPr="002C3C4F">
        <w:rPr>
          <w:rFonts w:ascii="Times New Roman" w:hAnsi="Times New Roman"/>
          <w:snapToGrid/>
          <w:sz w:val="24"/>
          <w:szCs w:val="24"/>
        </w:rPr>
        <w:t xml:space="preserve">nnualized Cost to the Federal Government </w:t>
      </w:r>
    </w:p>
    <w:p w14:paraId="48FE3C37" w14:textId="0AFDCD44" w:rsidR="00F55516" w:rsidRDefault="00F55516" w:rsidP="00F55516">
      <w:pPr>
        <w:widowControl/>
        <w:ind w:left="720"/>
        <w:rPr>
          <w:rFonts w:ascii="Times New Roman" w:hAnsi="Times New Roman"/>
          <w:iCs/>
          <w:sz w:val="24"/>
          <w:szCs w:val="24"/>
        </w:rPr>
      </w:pPr>
      <w:r w:rsidRPr="0077239C">
        <w:rPr>
          <w:rFonts w:ascii="Times New Roman" w:hAnsi="Times New Roman"/>
          <w:iCs/>
          <w:sz w:val="24"/>
          <w:szCs w:val="24"/>
        </w:rPr>
        <w:t>The annual estimated cost for creating and maintaining the forms, performing data</w:t>
      </w:r>
      <w:r>
        <w:rPr>
          <w:rFonts w:ascii="Times New Roman" w:hAnsi="Times New Roman"/>
          <w:iCs/>
          <w:sz w:val="24"/>
          <w:szCs w:val="24"/>
        </w:rPr>
        <w:t xml:space="preserve"> analysis, and conducting quality</w:t>
      </w:r>
      <w:r w:rsidR="00532D81">
        <w:rPr>
          <w:rFonts w:ascii="Times New Roman" w:hAnsi="Times New Roman"/>
          <w:iCs/>
          <w:sz w:val="24"/>
          <w:szCs w:val="24"/>
        </w:rPr>
        <w:t xml:space="preserve"> control is approximately $108,320</w:t>
      </w:r>
      <w:r>
        <w:rPr>
          <w:rFonts w:ascii="Times New Roman" w:hAnsi="Times New Roman"/>
          <w:iCs/>
          <w:sz w:val="24"/>
          <w:szCs w:val="24"/>
        </w:rPr>
        <w:t xml:space="preserve"> over three years. The forms were developed by an epidemiologist (G</w:t>
      </w:r>
      <w:r w:rsidR="00C45CFD">
        <w:rPr>
          <w:rFonts w:ascii="Times New Roman" w:hAnsi="Times New Roman"/>
          <w:iCs/>
          <w:sz w:val="24"/>
          <w:szCs w:val="24"/>
        </w:rPr>
        <w:t>S-12) with an hourly rate of $45</w:t>
      </w:r>
      <w:r>
        <w:rPr>
          <w:rFonts w:ascii="Times New Roman" w:hAnsi="Times New Roman"/>
          <w:iCs/>
          <w:sz w:val="24"/>
          <w:szCs w:val="24"/>
        </w:rPr>
        <w:t xml:space="preserve"> who spent approximately 160 hours building the forms, making edits, and working with information technologists to design the electronic version for the UAC Portal. Therefore, it was estimated that creating the</w:t>
      </w:r>
      <w:r w:rsidR="00F7228F">
        <w:rPr>
          <w:rFonts w:ascii="Times New Roman" w:hAnsi="Times New Roman"/>
          <w:iCs/>
          <w:sz w:val="24"/>
          <w:szCs w:val="24"/>
        </w:rPr>
        <w:t xml:space="preserve"> forms cost approximately $</w:t>
      </w:r>
      <w:r w:rsidR="007A3E8D">
        <w:rPr>
          <w:rFonts w:ascii="Times New Roman" w:hAnsi="Times New Roman"/>
          <w:iCs/>
          <w:sz w:val="24"/>
          <w:szCs w:val="24"/>
        </w:rPr>
        <w:t>7,200</w:t>
      </w:r>
      <w:r>
        <w:rPr>
          <w:rFonts w:ascii="Times New Roman" w:hAnsi="Times New Roman"/>
          <w:iCs/>
          <w:sz w:val="24"/>
          <w:szCs w:val="24"/>
        </w:rPr>
        <w:t>. After the forms are implemented, two epidemiologists based at the ORR headquarters in Washington DC</w:t>
      </w:r>
      <w:r w:rsidR="00532D81">
        <w:rPr>
          <w:rFonts w:ascii="Times New Roman" w:hAnsi="Times New Roman"/>
          <w:iCs/>
          <w:sz w:val="24"/>
          <w:szCs w:val="24"/>
        </w:rPr>
        <w:t xml:space="preserve"> will spend approximately 2,000 hours a year performing quality control</w:t>
      </w:r>
      <w:r>
        <w:rPr>
          <w:rFonts w:ascii="Times New Roman" w:hAnsi="Times New Roman"/>
          <w:iCs/>
          <w:sz w:val="24"/>
          <w:szCs w:val="24"/>
        </w:rPr>
        <w:t xml:space="preserve"> and analyzing data acquired from the forms. Based on the U.S. Department of Labor’s Bureau of Labor Statistics website (</w:t>
      </w:r>
      <w:hyperlink r:id="rId13" w:history="1">
        <w:r>
          <w:rPr>
            <w:rStyle w:val="Hyperlink"/>
            <w:rFonts w:ascii="Times New Roman" w:hAnsi="Times New Roman"/>
            <w:sz w:val="24"/>
            <w:szCs w:val="24"/>
          </w:rPr>
          <w:t>http://www.bls.gov/oes/current/oes191041.htm</w:t>
        </w:r>
      </w:hyperlink>
      <w:r>
        <w:rPr>
          <w:rFonts w:ascii="Times New Roman" w:hAnsi="Times New Roman"/>
          <w:sz w:val="24"/>
          <w:szCs w:val="24"/>
        </w:rPr>
        <w:t>)</w:t>
      </w:r>
      <w:r>
        <w:rPr>
          <w:rFonts w:ascii="Times New Roman" w:hAnsi="Times New Roman"/>
          <w:iCs/>
          <w:sz w:val="24"/>
          <w:szCs w:val="24"/>
        </w:rPr>
        <w:t>, the average hourly salary for an epidem</w:t>
      </w:r>
      <w:r w:rsidR="00C45CFD">
        <w:rPr>
          <w:rFonts w:ascii="Times New Roman" w:hAnsi="Times New Roman"/>
          <w:iCs/>
          <w:sz w:val="24"/>
          <w:szCs w:val="24"/>
        </w:rPr>
        <w:t>iologist in the DC area is $52.9</w:t>
      </w:r>
      <w:r>
        <w:rPr>
          <w:rFonts w:ascii="Times New Roman" w:hAnsi="Times New Roman"/>
          <w:iCs/>
          <w:sz w:val="24"/>
          <w:szCs w:val="24"/>
        </w:rPr>
        <w:t>6. Therefore, the ann</w:t>
      </w:r>
      <w:r w:rsidR="00532D81">
        <w:rPr>
          <w:rFonts w:ascii="Times New Roman" w:hAnsi="Times New Roman"/>
          <w:iCs/>
          <w:sz w:val="24"/>
          <w:szCs w:val="24"/>
        </w:rPr>
        <w:t>ual estimated cost for performing quality control</w:t>
      </w:r>
      <w:r>
        <w:rPr>
          <w:rFonts w:ascii="Times New Roman" w:hAnsi="Times New Roman"/>
          <w:iCs/>
          <w:sz w:val="24"/>
          <w:szCs w:val="24"/>
        </w:rPr>
        <w:t xml:space="preserve"> and analyzing data in th</w:t>
      </w:r>
      <w:r w:rsidR="00C45CFD">
        <w:rPr>
          <w:rFonts w:ascii="Times New Roman" w:hAnsi="Times New Roman"/>
          <w:iCs/>
          <w:sz w:val="24"/>
          <w:szCs w:val="24"/>
        </w:rPr>
        <w:t>e UAC Portal is approximately $</w:t>
      </w:r>
      <w:r w:rsidR="00532D81">
        <w:rPr>
          <w:rFonts w:ascii="Times New Roman" w:hAnsi="Times New Roman"/>
          <w:iCs/>
          <w:sz w:val="24"/>
          <w:szCs w:val="24"/>
        </w:rPr>
        <w:t>105,920</w:t>
      </w:r>
      <w:r w:rsidR="00F7228F">
        <w:rPr>
          <w:rFonts w:ascii="Times New Roman" w:hAnsi="Times New Roman"/>
          <w:iCs/>
          <w:sz w:val="24"/>
          <w:szCs w:val="24"/>
        </w:rPr>
        <w:t>.00</w:t>
      </w:r>
      <w:r w:rsidR="00532D81">
        <w:rPr>
          <w:rFonts w:ascii="Times New Roman" w:hAnsi="Times New Roman"/>
          <w:iCs/>
          <w:sz w:val="24"/>
          <w:szCs w:val="24"/>
        </w:rPr>
        <w:t xml:space="preserve"> for the next three years</w:t>
      </w:r>
      <w:r>
        <w:rPr>
          <w:rFonts w:ascii="Times New Roman" w:hAnsi="Times New Roman"/>
          <w:iCs/>
          <w:sz w:val="24"/>
          <w:szCs w:val="24"/>
        </w:rPr>
        <w:t>.</w:t>
      </w:r>
    </w:p>
    <w:p w14:paraId="5C58D6EE" w14:textId="77777777" w:rsidR="00F55516" w:rsidRDefault="00F55516" w:rsidP="00F55516">
      <w:pPr>
        <w:widowControl/>
        <w:ind w:left="720"/>
        <w:rPr>
          <w:rFonts w:ascii="Times New Roman" w:hAnsi="Times New Roman"/>
          <w:iCs/>
          <w:sz w:val="24"/>
          <w:szCs w:val="24"/>
        </w:rPr>
      </w:pPr>
    </w:p>
    <w:p w14:paraId="573A5734" w14:textId="54FB01CB" w:rsidR="00F55516" w:rsidRDefault="00F55516" w:rsidP="00F55516">
      <w:pPr>
        <w:widowControl/>
        <w:ind w:left="720"/>
        <w:rPr>
          <w:rFonts w:ascii="Times New Roman" w:hAnsi="Times New Roman"/>
          <w:iCs/>
          <w:sz w:val="24"/>
          <w:szCs w:val="24"/>
        </w:rPr>
      </w:pPr>
      <w:r>
        <w:rPr>
          <w:rFonts w:ascii="Times New Roman" w:hAnsi="Times New Roman"/>
          <w:iCs/>
          <w:sz w:val="24"/>
          <w:szCs w:val="24"/>
        </w:rPr>
        <w:t>The annual estimated cost for building and mai</w:t>
      </w:r>
      <w:r w:rsidR="00C45CFD">
        <w:rPr>
          <w:rFonts w:ascii="Times New Roman" w:hAnsi="Times New Roman"/>
          <w:iCs/>
          <w:sz w:val="24"/>
          <w:szCs w:val="24"/>
        </w:rPr>
        <w:t>ntaining the</w:t>
      </w:r>
      <w:r w:rsidR="00532D81">
        <w:rPr>
          <w:rFonts w:ascii="Times New Roman" w:hAnsi="Times New Roman"/>
          <w:iCs/>
          <w:sz w:val="24"/>
          <w:szCs w:val="24"/>
        </w:rPr>
        <w:t xml:space="preserve"> forms in the UAC Portal is $23,333 over three years</w:t>
      </w:r>
      <w:r>
        <w:rPr>
          <w:rFonts w:ascii="Times New Roman" w:hAnsi="Times New Roman"/>
          <w:iCs/>
          <w:sz w:val="24"/>
          <w:szCs w:val="24"/>
        </w:rPr>
        <w:t>. The initial cost to build the forms was approximately $40,000. The anticipated cost to maintain the forms in the UAC Portal, including fixing system glitches and updating fields, is expected to be approximately $10,000 a year for the next three years.</w:t>
      </w:r>
    </w:p>
    <w:p w14:paraId="7430518F" w14:textId="77777777" w:rsidR="00F55516" w:rsidRDefault="00F55516" w:rsidP="00F55516">
      <w:pPr>
        <w:widowControl/>
        <w:ind w:left="720"/>
        <w:rPr>
          <w:rFonts w:ascii="Times New Roman" w:hAnsi="Times New Roman"/>
          <w:iCs/>
          <w:sz w:val="24"/>
          <w:szCs w:val="24"/>
        </w:rPr>
      </w:pPr>
    </w:p>
    <w:p w14:paraId="7CB5DBD3" w14:textId="3C80B385" w:rsidR="00F55516" w:rsidRDefault="00F55516" w:rsidP="00F55516">
      <w:pPr>
        <w:widowControl/>
        <w:ind w:left="720"/>
        <w:rPr>
          <w:rFonts w:ascii="Times New Roman" w:hAnsi="Times New Roman"/>
          <w:iCs/>
          <w:sz w:val="24"/>
          <w:szCs w:val="24"/>
        </w:rPr>
      </w:pPr>
      <w:r>
        <w:rPr>
          <w:rFonts w:ascii="Times New Roman" w:hAnsi="Times New Roman"/>
          <w:iCs/>
          <w:sz w:val="24"/>
          <w:szCs w:val="24"/>
        </w:rPr>
        <w:t>The total estimated annual cost to the federal government is $</w:t>
      </w:r>
      <w:r w:rsidR="00532D81">
        <w:rPr>
          <w:rFonts w:ascii="Times New Roman" w:hAnsi="Times New Roman"/>
          <w:iCs/>
          <w:sz w:val="24"/>
          <w:szCs w:val="24"/>
        </w:rPr>
        <w:t xml:space="preserve">131,653 </w:t>
      </w:r>
      <w:r>
        <w:rPr>
          <w:rFonts w:ascii="Times New Roman" w:hAnsi="Times New Roman"/>
          <w:iCs/>
          <w:sz w:val="24"/>
          <w:szCs w:val="24"/>
        </w:rPr>
        <w:t>for the next three years.</w:t>
      </w:r>
    </w:p>
    <w:p w14:paraId="46500457" w14:textId="77777777" w:rsidR="007935D5" w:rsidRDefault="007935D5" w:rsidP="007935D5">
      <w:pPr>
        <w:widowControl/>
        <w:spacing w:before="100" w:beforeAutospacing="1" w:after="100" w:afterAutospacing="1"/>
        <w:rPr>
          <w:rFonts w:ascii="Times New Roman" w:hAnsi="Times New Roman"/>
          <w:snapToGrid/>
          <w:sz w:val="24"/>
          <w:szCs w:val="24"/>
        </w:rPr>
      </w:pPr>
    </w:p>
    <w:p w14:paraId="46500458"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Explanation for Program Changes or Adjustments </w:t>
      </w:r>
    </w:p>
    <w:p w14:paraId="1FEA628F" w14:textId="7DA54B2E" w:rsidR="009F0A95" w:rsidRPr="009F0A95" w:rsidRDefault="0097331B" w:rsidP="009F0A95">
      <w:pPr>
        <w:widowControl/>
        <w:spacing w:before="100" w:beforeAutospacing="1" w:after="100" w:afterAutospacing="1"/>
        <w:ind w:left="360"/>
        <w:rPr>
          <w:rFonts w:ascii="Times New Roman" w:hAnsi="Times New Roman"/>
          <w:sz w:val="24"/>
          <w:szCs w:val="24"/>
        </w:rPr>
      </w:pPr>
      <w:r>
        <w:rPr>
          <w:rFonts w:ascii="Times New Roman" w:hAnsi="Times New Roman"/>
          <w:sz w:val="24"/>
          <w:szCs w:val="24"/>
        </w:rPr>
        <w:t xml:space="preserve">      </w:t>
      </w:r>
      <w:r w:rsidR="009F0A95" w:rsidRPr="009F0A95">
        <w:rPr>
          <w:rFonts w:ascii="Times New Roman" w:hAnsi="Times New Roman"/>
          <w:sz w:val="24"/>
          <w:szCs w:val="24"/>
        </w:rPr>
        <w:t xml:space="preserve">As this is a new collection, this section does not apply. </w:t>
      </w:r>
    </w:p>
    <w:p w14:paraId="3DEF5356" w14:textId="77777777" w:rsidR="00F63916" w:rsidRDefault="00F63916" w:rsidP="002F21AB">
      <w:pPr>
        <w:widowControl/>
        <w:spacing w:before="100" w:beforeAutospacing="1" w:after="100" w:afterAutospacing="1"/>
        <w:rPr>
          <w:rFonts w:ascii="Times New Roman" w:hAnsi="Times New Roman"/>
          <w:snapToGrid/>
          <w:sz w:val="24"/>
          <w:szCs w:val="24"/>
        </w:rPr>
      </w:pPr>
    </w:p>
    <w:p w14:paraId="4650045A" w14:textId="77777777" w:rsidR="002C3C4F" w:rsidRPr="002C3C4F" w:rsidRDefault="002C3C4F" w:rsidP="00A04EF3">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Plans for Tabulation and Publication and Project Time Schedule </w:t>
      </w:r>
    </w:p>
    <w:p w14:paraId="4650045B" w14:textId="49422D0E" w:rsidR="007935D5" w:rsidRPr="0097331B" w:rsidRDefault="009F0A95" w:rsidP="0097331B">
      <w:pPr>
        <w:widowControl/>
        <w:spacing w:before="100" w:beforeAutospacing="1" w:after="100" w:afterAutospacing="1"/>
        <w:ind w:left="720"/>
        <w:rPr>
          <w:rFonts w:ascii="Times New Roman" w:hAnsi="Times New Roman"/>
          <w:sz w:val="24"/>
          <w:szCs w:val="24"/>
        </w:rPr>
      </w:pPr>
      <w:r w:rsidRPr="009F0A95">
        <w:rPr>
          <w:rFonts w:ascii="Times New Roman" w:hAnsi="Times New Roman"/>
          <w:sz w:val="24"/>
          <w:szCs w:val="24"/>
        </w:rPr>
        <w:t xml:space="preserve">The results of these information collections will not be published.  Portions of the data included in the information collections could be included in public reports, but the purpose of the information collections is not to publish the direct results.  These information collections are ongoing.  </w:t>
      </w:r>
    </w:p>
    <w:p w14:paraId="4650045C" w14:textId="77777777" w:rsidR="007935D5" w:rsidRDefault="007935D5" w:rsidP="007935D5">
      <w:pPr>
        <w:widowControl/>
        <w:spacing w:before="100" w:beforeAutospacing="1" w:after="100" w:afterAutospacing="1"/>
        <w:ind w:left="720"/>
        <w:rPr>
          <w:rFonts w:ascii="Times New Roman" w:hAnsi="Times New Roman"/>
          <w:snapToGrid/>
          <w:sz w:val="24"/>
          <w:szCs w:val="24"/>
        </w:rPr>
      </w:pPr>
    </w:p>
    <w:p w14:paraId="4650045D"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Reason(s) Display of OMB Expiration Date is Inappropriate </w:t>
      </w:r>
    </w:p>
    <w:p w14:paraId="62FDCDBF" w14:textId="77777777" w:rsidR="009F0A95" w:rsidRPr="009F0A95" w:rsidRDefault="009F0A95" w:rsidP="0097331B">
      <w:pPr>
        <w:widowControl/>
        <w:spacing w:before="100" w:beforeAutospacing="1" w:after="100" w:afterAutospacing="1"/>
        <w:ind w:left="720"/>
        <w:rPr>
          <w:rFonts w:ascii="Times New Roman" w:hAnsi="Times New Roman"/>
          <w:sz w:val="24"/>
          <w:szCs w:val="24"/>
        </w:rPr>
      </w:pPr>
      <w:r w:rsidRPr="009F0A95">
        <w:rPr>
          <w:rFonts w:ascii="Times New Roman" w:hAnsi="Times New Roman"/>
          <w:sz w:val="24"/>
          <w:szCs w:val="24"/>
        </w:rPr>
        <w:t xml:space="preserve">ORR intends to display the expiration date for OMB approval of the information collections for both instruments.  </w:t>
      </w:r>
    </w:p>
    <w:p w14:paraId="4650045F" w14:textId="77777777" w:rsidR="00A04EF3" w:rsidRDefault="00A04EF3" w:rsidP="0097331B">
      <w:pPr>
        <w:widowControl/>
        <w:spacing w:before="100" w:beforeAutospacing="1" w:after="100" w:afterAutospacing="1"/>
        <w:rPr>
          <w:rFonts w:ascii="Times New Roman" w:hAnsi="Times New Roman"/>
          <w:snapToGrid/>
          <w:sz w:val="24"/>
          <w:szCs w:val="24"/>
        </w:rPr>
      </w:pPr>
    </w:p>
    <w:p w14:paraId="46500460" w14:textId="77777777" w:rsidR="002C3C4F" w:rsidRPr="002C3C4F" w:rsidRDefault="002C3C4F" w:rsidP="002C3C4F">
      <w:pPr>
        <w:widowControl/>
        <w:numPr>
          <w:ilvl w:val="0"/>
          <w:numId w:val="3"/>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Exceptions to Certification for Paperwork Reduction Act Submissions</w:t>
      </w:r>
    </w:p>
    <w:p w14:paraId="5FD01DCA" w14:textId="77777777" w:rsidR="009F0A95" w:rsidRPr="009F0A95" w:rsidRDefault="009F0A95" w:rsidP="0097331B">
      <w:pPr>
        <w:widowControl/>
        <w:spacing w:before="100" w:beforeAutospacing="1" w:after="100" w:afterAutospacing="1"/>
        <w:ind w:left="720"/>
        <w:rPr>
          <w:rFonts w:ascii="Times New Roman" w:hAnsi="Times New Roman"/>
          <w:bCs/>
          <w:sz w:val="24"/>
          <w:szCs w:val="24"/>
        </w:rPr>
      </w:pPr>
      <w:r w:rsidRPr="009F0A95">
        <w:rPr>
          <w:rFonts w:ascii="Times New Roman" w:hAnsi="Times New Roman"/>
          <w:bCs/>
          <w:sz w:val="24"/>
          <w:szCs w:val="24"/>
        </w:rPr>
        <w:t>ORR does not request any exception to Certification for the Paperwork Reduction Act.</w:t>
      </w:r>
    </w:p>
    <w:p w14:paraId="46500463" w14:textId="77777777" w:rsidR="007935D5" w:rsidRDefault="007935D5" w:rsidP="002C3C4F">
      <w:pPr>
        <w:widowControl/>
        <w:spacing w:before="100" w:beforeAutospacing="1" w:after="100" w:afterAutospacing="1"/>
        <w:rPr>
          <w:rFonts w:ascii="Times New Roman" w:hAnsi="Times New Roman"/>
          <w:b/>
          <w:bCs/>
          <w:snapToGrid/>
          <w:sz w:val="24"/>
          <w:szCs w:val="24"/>
        </w:rPr>
      </w:pPr>
    </w:p>
    <w:p w14:paraId="46500464" w14:textId="77777777" w:rsidR="002C3C4F" w:rsidRPr="002C3C4F" w:rsidRDefault="002C3C4F" w:rsidP="002C3C4F">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46500468" w14:textId="492DA3D2" w:rsidR="007935D5" w:rsidRPr="009F0A95" w:rsidRDefault="007935D5" w:rsidP="009F0A95">
      <w:pPr>
        <w:tabs>
          <w:tab w:val="left" w:pos="-720"/>
        </w:tabs>
        <w:suppressAutoHyphens/>
        <w:ind w:left="720"/>
        <w:rPr>
          <w:b/>
          <w:sz w:val="24"/>
        </w:rPr>
      </w:pPr>
      <w:r>
        <w:rPr>
          <w:b/>
          <w:sz w:val="24"/>
        </w:rPr>
        <w:t>The agency should be prepared to justify its decision not to use statistical methods in any case where such methods might reduce burden or improve accuracy of results.  When item 16 is checked "Yes," the following documentation should be included in the supporting statement to the extent that it applies to the methods proposed:</w:t>
      </w:r>
    </w:p>
    <w:p w14:paraId="46500469" w14:textId="77777777" w:rsidR="007935D5" w:rsidRDefault="007935D5" w:rsidP="00FB7547">
      <w:pPr>
        <w:widowControl/>
        <w:spacing w:before="100" w:beforeAutospacing="1" w:after="100" w:afterAutospacing="1"/>
        <w:ind w:left="720"/>
        <w:rPr>
          <w:rFonts w:ascii="Times New Roman" w:hAnsi="Times New Roman"/>
          <w:snapToGrid/>
          <w:sz w:val="24"/>
          <w:szCs w:val="24"/>
        </w:rPr>
      </w:pPr>
    </w:p>
    <w:p w14:paraId="4650046B" w14:textId="3AC5DBF7" w:rsidR="00FB7547" w:rsidRPr="005F3643" w:rsidRDefault="002C3C4F" w:rsidP="005F3643">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Respondent Universe and Sampling Methods </w:t>
      </w:r>
    </w:p>
    <w:p w14:paraId="4650046E" w14:textId="70EB540E" w:rsidR="00FB7547" w:rsidRDefault="009F0A95" w:rsidP="00714710">
      <w:pPr>
        <w:widowControl/>
        <w:spacing w:before="100" w:beforeAutospacing="1" w:after="100" w:afterAutospacing="1"/>
        <w:ind w:left="720"/>
        <w:rPr>
          <w:rFonts w:ascii="Times New Roman" w:hAnsi="Times New Roman"/>
          <w:snapToGrid/>
          <w:sz w:val="24"/>
          <w:szCs w:val="24"/>
        </w:rPr>
      </w:pPr>
      <w:r>
        <w:rPr>
          <w:rFonts w:ascii="Times New Roman" w:hAnsi="Times New Roman"/>
          <w:snapToGrid/>
          <w:sz w:val="24"/>
          <w:szCs w:val="24"/>
        </w:rPr>
        <w:t>Not applicable.</w:t>
      </w:r>
    </w:p>
    <w:p w14:paraId="095FDA4C" w14:textId="77777777" w:rsidR="0077239C" w:rsidRDefault="0077239C" w:rsidP="00714710">
      <w:pPr>
        <w:widowControl/>
        <w:spacing w:before="100" w:beforeAutospacing="1" w:after="100" w:afterAutospacing="1"/>
        <w:ind w:left="720"/>
        <w:rPr>
          <w:rFonts w:ascii="Times New Roman" w:hAnsi="Times New Roman"/>
          <w:snapToGrid/>
          <w:sz w:val="24"/>
          <w:szCs w:val="24"/>
        </w:rPr>
      </w:pPr>
    </w:p>
    <w:p w14:paraId="46500470" w14:textId="5A002796" w:rsidR="00FB7547" w:rsidRPr="005F3643" w:rsidRDefault="002C3C4F" w:rsidP="005F3643">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Procedures for the Collection of Information </w:t>
      </w:r>
    </w:p>
    <w:p w14:paraId="46500471" w14:textId="6E525582" w:rsidR="00A04EF3" w:rsidRPr="009F0A95" w:rsidRDefault="009F0A95" w:rsidP="00A04EF3">
      <w:pPr>
        <w:tabs>
          <w:tab w:val="left" w:pos="-720"/>
          <w:tab w:val="left" w:pos="0"/>
        </w:tabs>
        <w:suppressAutoHyphens/>
        <w:ind w:left="720"/>
        <w:rPr>
          <w:rFonts w:ascii="Times New Roman" w:hAnsi="Times New Roman"/>
          <w:sz w:val="24"/>
        </w:rPr>
      </w:pPr>
      <w:r w:rsidRPr="009F0A95">
        <w:rPr>
          <w:rFonts w:ascii="Times New Roman" w:hAnsi="Times New Roman"/>
          <w:sz w:val="24"/>
        </w:rPr>
        <w:t>Not applicable.</w:t>
      </w:r>
    </w:p>
    <w:p w14:paraId="46500477" w14:textId="77777777" w:rsidR="003B7A50" w:rsidRDefault="003B7A50" w:rsidP="005F3643">
      <w:pPr>
        <w:tabs>
          <w:tab w:val="left" w:pos="-720"/>
          <w:tab w:val="left" w:pos="0"/>
        </w:tabs>
        <w:suppressAutoHyphens/>
        <w:rPr>
          <w:sz w:val="24"/>
        </w:rPr>
      </w:pPr>
    </w:p>
    <w:p w14:paraId="46500478" w14:textId="77777777" w:rsidR="003B7A50" w:rsidRDefault="003B7A50" w:rsidP="00A04EF3">
      <w:pPr>
        <w:tabs>
          <w:tab w:val="left" w:pos="-720"/>
          <w:tab w:val="left" w:pos="0"/>
        </w:tabs>
        <w:suppressAutoHyphens/>
        <w:ind w:left="720"/>
        <w:rPr>
          <w:sz w:val="24"/>
        </w:rPr>
      </w:pPr>
    </w:p>
    <w:p w14:paraId="46500479" w14:textId="77777777" w:rsidR="003B7A50" w:rsidRDefault="003B7A50" w:rsidP="00A04EF3">
      <w:pPr>
        <w:tabs>
          <w:tab w:val="left" w:pos="-720"/>
          <w:tab w:val="left" w:pos="0"/>
        </w:tabs>
        <w:suppressAutoHyphens/>
        <w:ind w:left="720"/>
        <w:rPr>
          <w:sz w:val="24"/>
        </w:rPr>
      </w:pPr>
    </w:p>
    <w:p w14:paraId="4650047A" w14:textId="77777777" w:rsidR="00707AFB" w:rsidRPr="00714710" w:rsidRDefault="00707AFB" w:rsidP="00707AFB">
      <w:pPr>
        <w:numPr>
          <w:ilvl w:val="0"/>
          <w:numId w:val="4"/>
        </w:numPr>
        <w:tabs>
          <w:tab w:val="left" w:pos="-720"/>
          <w:tab w:val="left" w:pos="0"/>
        </w:tabs>
        <w:suppressAutoHyphens/>
        <w:rPr>
          <w:rFonts w:ascii="Times New Roman" w:hAnsi="Times New Roman"/>
          <w:sz w:val="24"/>
        </w:rPr>
      </w:pPr>
      <w:r w:rsidRPr="00714710">
        <w:rPr>
          <w:rFonts w:ascii="Times New Roman" w:hAnsi="Times New Roman"/>
          <w:sz w:val="24"/>
        </w:rPr>
        <w:t>Methods to Maximize Response Rates and Deal with Nonresponse</w:t>
      </w:r>
      <w:r w:rsidRPr="00714710">
        <w:rPr>
          <w:rFonts w:ascii="Times New Roman" w:hAnsi="Times New Roman"/>
          <w:sz w:val="24"/>
        </w:rPr>
        <w:tab/>
      </w:r>
    </w:p>
    <w:p w14:paraId="4650047C" w14:textId="77777777" w:rsidR="003B7A50" w:rsidRDefault="003B7A50" w:rsidP="005F3643">
      <w:pPr>
        <w:tabs>
          <w:tab w:val="left" w:pos="-720"/>
          <w:tab w:val="left" w:pos="0"/>
        </w:tabs>
        <w:suppressAutoHyphens/>
        <w:rPr>
          <w:sz w:val="24"/>
        </w:rPr>
      </w:pPr>
    </w:p>
    <w:p w14:paraId="66E9F426" w14:textId="77777777" w:rsidR="009F0A95" w:rsidRPr="009F0A95" w:rsidRDefault="009F0A95" w:rsidP="009F0A95">
      <w:pPr>
        <w:tabs>
          <w:tab w:val="left" w:pos="-720"/>
          <w:tab w:val="left" w:pos="0"/>
        </w:tabs>
        <w:suppressAutoHyphens/>
        <w:ind w:left="720"/>
        <w:rPr>
          <w:rFonts w:ascii="Times New Roman" w:hAnsi="Times New Roman"/>
          <w:sz w:val="24"/>
        </w:rPr>
      </w:pPr>
      <w:r w:rsidRPr="009F0A95">
        <w:rPr>
          <w:rFonts w:ascii="Times New Roman" w:hAnsi="Times New Roman"/>
          <w:sz w:val="24"/>
        </w:rPr>
        <w:t>Not applicable.</w:t>
      </w:r>
    </w:p>
    <w:p w14:paraId="4650047D" w14:textId="77777777" w:rsidR="00707AFB" w:rsidRDefault="00707AFB" w:rsidP="00707AFB">
      <w:pPr>
        <w:tabs>
          <w:tab w:val="left" w:pos="-720"/>
          <w:tab w:val="left" w:pos="0"/>
        </w:tabs>
        <w:suppressAutoHyphens/>
        <w:ind w:left="720"/>
        <w:rPr>
          <w:sz w:val="24"/>
        </w:rPr>
      </w:pPr>
    </w:p>
    <w:p w14:paraId="470602BD" w14:textId="77777777" w:rsidR="00714710" w:rsidRDefault="00714710" w:rsidP="00707AFB">
      <w:pPr>
        <w:tabs>
          <w:tab w:val="left" w:pos="-720"/>
          <w:tab w:val="left" w:pos="0"/>
        </w:tabs>
        <w:suppressAutoHyphens/>
        <w:ind w:left="720"/>
        <w:rPr>
          <w:sz w:val="24"/>
        </w:rPr>
      </w:pPr>
    </w:p>
    <w:p w14:paraId="4650047E" w14:textId="77777777" w:rsidR="002C3C4F" w:rsidRPr="002C3C4F" w:rsidRDefault="002C3C4F" w:rsidP="002C3C4F">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 xml:space="preserve">Test of Procedures or Methods to be Undertaken </w:t>
      </w:r>
    </w:p>
    <w:p w14:paraId="46500480" w14:textId="3D3955C1" w:rsidR="003B7A50" w:rsidRPr="005F3643" w:rsidRDefault="005F3643" w:rsidP="005F3643">
      <w:pPr>
        <w:tabs>
          <w:tab w:val="left" w:pos="-720"/>
          <w:tab w:val="left" w:pos="0"/>
        </w:tabs>
        <w:suppressAutoHyphens/>
        <w:ind w:left="360"/>
        <w:rPr>
          <w:rFonts w:ascii="Times New Roman" w:hAnsi="Times New Roman"/>
          <w:sz w:val="24"/>
        </w:rPr>
      </w:pPr>
      <w:r>
        <w:rPr>
          <w:rFonts w:ascii="Times New Roman" w:hAnsi="Times New Roman"/>
          <w:sz w:val="24"/>
        </w:rPr>
        <w:tab/>
      </w:r>
      <w:r w:rsidR="009F0A95" w:rsidRPr="009F0A95">
        <w:rPr>
          <w:rFonts w:ascii="Times New Roman" w:hAnsi="Times New Roman"/>
          <w:sz w:val="24"/>
        </w:rPr>
        <w:t>Not applicable.</w:t>
      </w:r>
    </w:p>
    <w:p w14:paraId="46500481" w14:textId="77777777" w:rsidR="003B7A50" w:rsidRDefault="003B7A50" w:rsidP="00A04EF3">
      <w:pPr>
        <w:widowControl/>
        <w:spacing w:before="100" w:beforeAutospacing="1" w:after="100" w:afterAutospacing="1"/>
        <w:ind w:left="720"/>
        <w:rPr>
          <w:rFonts w:ascii="Times New Roman" w:hAnsi="Times New Roman"/>
          <w:snapToGrid/>
          <w:sz w:val="24"/>
          <w:szCs w:val="24"/>
        </w:rPr>
      </w:pPr>
    </w:p>
    <w:p w14:paraId="46500482" w14:textId="77777777" w:rsidR="002C3C4F" w:rsidRDefault="002C3C4F" w:rsidP="00A918E4">
      <w:pPr>
        <w:widowControl/>
        <w:numPr>
          <w:ilvl w:val="0"/>
          <w:numId w:val="4"/>
        </w:numPr>
        <w:spacing w:before="100" w:beforeAutospacing="1" w:after="100" w:afterAutospacing="1"/>
        <w:rPr>
          <w:rFonts w:ascii="Times New Roman" w:hAnsi="Times New Roman"/>
          <w:snapToGrid/>
          <w:sz w:val="24"/>
          <w:szCs w:val="24"/>
        </w:rPr>
      </w:pPr>
      <w:r w:rsidRPr="002C3C4F">
        <w:rPr>
          <w:rFonts w:ascii="Times New Roman" w:hAnsi="Times New Roman"/>
          <w:snapToGrid/>
          <w:sz w:val="24"/>
          <w:szCs w:val="24"/>
        </w:rPr>
        <w:t>Individuals Consulted on Statistical Aspects and Individuals Collecting and/or Analyzing Data</w:t>
      </w:r>
    </w:p>
    <w:p w14:paraId="03E94B99" w14:textId="7CE02005" w:rsidR="009F0A95" w:rsidRPr="009F0A95" w:rsidRDefault="005F3643" w:rsidP="009F0A95">
      <w:pPr>
        <w:tabs>
          <w:tab w:val="left" w:pos="-720"/>
          <w:tab w:val="left" w:pos="0"/>
        </w:tabs>
        <w:suppressAutoHyphens/>
        <w:ind w:left="360"/>
        <w:rPr>
          <w:rFonts w:ascii="Times New Roman" w:hAnsi="Times New Roman"/>
          <w:sz w:val="24"/>
        </w:rPr>
      </w:pPr>
      <w:r>
        <w:rPr>
          <w:rFonts w:ascii="Times New Roman" w:hAnsi="Times New Roman"/>
          <w:sz w:val="24"/>
        </w:rPr>
        <w:tab/>
      </w:r>
      <w:r w:rsidR="009F0A95" w:rsidRPr="009F0A95">
        <w:rPr>
          <w:rFonts w:ascii="Times New Roman" w:hAnsi="Times New Roman"/>
          <w:sz w:val="24"/>
        </w:rPr>
        <w:t>Not applicable.</w:t>
      </w:r>
    </w:p>
    <w:p w14:paraId="46500483" w14:textId="77777777" w:rsidR="00EC698B" w:rsidRDefault="00EC698B" w:rsidP="00EC698B">
      <w:pPr>
        <w:widowControl/>
        <w:spacing w:before="100" w:beforeAutospacing="1" w:after="100" w:afterAutospacing="1"/>
        <w:rPr>
          <w:rFonts w:ascii="Times New Roman" w:hAnsi="Times New Roman"/>
          <w:snapToGrid/>
          <w:sz w:val="24"/>
          <w:szCs w:val="24"/>
        </w:rPr>
      </w:pPr>
    </w:p>
    <w:p w14:paraId="46500484" w14:textId="77777777" w:rsidR="00EC698B" w:rsidRDefault="00EC698B" w:rsidP="00EC698B">
      <w:pPr>
        <w:widowControl/>
        <w:spacing w:before="100" w:beforeAutospacing="1" w:after="100" w:afterAutospacing="1"/>
        <w:rPr>
          <w:rFonts w:ascii="Times New Roman" w:hAnsi="Times New Roman"/>
          <w:snapToGrid/>
          <w:sz w:val="24"/>
          <w:szCs w:val="24"/>
        </w:rPr>
      </w:pPr>
    </w:p>
    <w:p w14:paraId="46500485" w14:textId="77777777" w:rsidR="00EC698B" w:rsidRDefault="00EC698B" w:rsidP="00EC698B">
      <w:pPr>
        <w:widowControl/>
        <w:spacing w:before="100" w:beforeAutospacing="1" w:after="100" w:afterAutospacing="1"/>
        <w:rPr>
          <w:rFonts w:ascii="Times New Roman" w:hAnsi="Times New Roman"/>
          <w:snapToGrid/>
          <w:sz w:val="24"/>
          <w:szCs w:val="24"/>
        </w:rPr>
      </w:pPr>
    </w:p>
    <w:p w14:paraId="46500486" w14:textId="77777777" w:rsidR="00EC698B" w:rsidRDefault="00EC698B" w:rsidP="00EC698B">
      <w:pPr>
        <w:widowControl/>
        <w:spacing w:before="100" w:beforeAutospacing="1" w:after="100" w:afterAutospacing="1"/>
        <w:rPr>
          <w:rFonts w:ascii="Times New Roman" w:hAnsi="Times New Roman"/>
          <w:snapToGrid/>
          <w:sz w:val="24"/>
          <w:szCs w:val="24"/>
        </w:rPr>
      </w:pPr>
    </w:p>
    <w:p w14:paraId="46500487" w14:textId="77777777" w:rsidR="00EC698B" w:rsidRDefault="00EC698B" w:rsidP="00EC698B">
      <w:pPr>
        <w:widowControl/>
        <w:spacing w:before="100" w:beforeAutospacing="1" w:after="100" w:afterAutospacing="1"/>
        <w:rPr>
          <w:rFonts w:ascii="Times New Roman" w:hAnsi="Times New Roman"/>
          <w:snapToGrid/>
          <w:sz w:val="24"/>
          <w:szCs w:val="24"/>
        </w:rPr>
      </w:pPr>
    </w:p>
    <w:p w14:paraId="46500488" w14:textId="77777777" w:rsidR="00EC698B" w:rsidRDefault="00EC698B" w:rsidP="00EC698B">
      <w:pPr>
        <w:widowControl/>
        <w:spacing w:before="100" w:beforeAutospacing="1" w:after="100" w:afterAutospacing="1"/>
        <w:rPr>
          <w:rFonts w:ascii="Times New Roman" w:hAnsi="Times New Roman"/>
          <w:snapToGrid/>
          <w:sz w:val="24"/>
          <w:szCs w:val="24"/>
        </w:rPr>
      </w:pPr>
    </w:p>
    <w:p w14:paraId="46500489" w14:textId="77777777" w:rsidR="00EC698B" w:rsidRDefault="00EC698B" w:rsidP="00EC698B">
      <w:pPr>
        <w:widowControl/>
        <w:spacing w:before="100" w:beforeAutospacing="1" w:after="100" w:afterAutospacing="1"/>
        <w:rPr>
          <w:rFonts w:ascii="Times New Roman" w:hAnsi="Times New Roman"/>
          <w:snapToGrid/>
          <w:sz w:val="24"/>
          <w:szCs w:val="24"/>
        </w:rPr>
      </w:pPr>
    </w:p>
    <w:sectPr w:rsidR="00EC698B" w:rsidSect="00A918E4">
      <w:footerReference w:type="default" r:id="rId1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1B1F93" w14:textId="77777777" w:rsidR="00CB398B" w:rsidRDefault="00CB398B">
      <w:pPr>
        <w:spacing w:line="20" w:lineRule="exact"/>
        <w:rPr>
          <w:sz w:val="24"/>
        </w:rPr>
      </w:pPr>
    </w:p>
  </w:endnote>
  <w:endnote w:type="continuationSeparator" w:id="0">
    <w:p w14:paraId="46A7B1A2" w14:textId="77777777" w:rsidR="00CB398B" w:rsidRDefault="00CB398B">
      <w:r>
        <w:rPr>
          <w:sz w:val="24"/>
        </w:rPr>
        <w:t xml:space="preserve"> </w:t>
      </w:r>
    </w:p>
  </w:endnote>
  <w:endnote w:type="continuationNotice" w:id="1">
    <w:p w14:paraId="52B4DA36" w14:textId="77777777" w:rsidR="00CB398B" w:rsidRDefault="00CB398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004EC" w14:textId="77777777" w:rsidR="00DC1C23" w:rsidRDefault="00DC1C23">
    <w:pPr>
      <w:spacing w:before="140" w:line="100" w:lineRule="exact"/>
      <w:rPr>
        <w:sz w:val="10"/>
      </w:rPr>
    </w:pPr>
  </w:p>
  <w:p w14:paraId="465004ED" w14:textId="77777777" w:rsidR="00DC1C23" w:rsidRDefault="00DC1C23">
    <w:pPr>
      <w:tabs>
        <w:tab w:val="left" w:pos="-720"/>
      </w:tabs>
      <w:suppressAutoHyphens/>
      <w:rPr>
        <w:sz w:val="24"/>
      </w:rPr>
    </w:pPr>
  </w:p>
  <w:p w14:paraId="465004EE" w14:textId="77777777" w:rsidR="00DC1C23" w:rsidRDefault="008A5DC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465004EF" wp14:editId="465004F0">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65004F1"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E3432">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465004F1" w14:textId="77777777"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8E3432">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10D6F8" w14:textId="77777777" w:rsidR="00CB398B" w:rsidRDefault="00CB398B">
      <w:r>
        <w:rPr>
          <w:sz w:val="24"/>
        </w:rPr>
        <w:separator/>
      </w:r>
    </w:p>
  </w:footnote>
  <w:footnote w:type="continuationSeparator" w:id="0">
    <w:p w14:paraId="25FB76E8" w14:textId="77777777" w:rsidR="00CB398B" w:rsidRDefault="00CB39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77F"/>
    <w:multiLevelType w:val="hybridMultilevel"/>
    <w:tmpl w:val="DE48F932"/>
    <w:lvl w:ilvl="0" w:tplc="F08E2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545A6"/>
    <w:multiLevelType w:val="hybridMultilevel"/>
    <w:tmpl w:val="B6789A36"/>
    <w:lvl w:ilvl="0" w:tplc="93860D9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61875A4"/>
    <w:multiLevelType w:val="hybridMultilevel"/>
    <w:tmpl w:val="B5621E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5"/>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1FB7"/>
    <w:rsid w:val="00025980"/>
    <w:rsid w:val="0007213F"/>
    <w:rsid w:val="000A1976"/>
    <w:rsid w:val="000E1B11"/>
    <w:rsid w:val="000F069F"/>
    <w:rsid w:val="00102200"/>
    <w:rsid w:val="00110612"/>
    <w:rsid w:val="001335F8"/>
    <w:rsid w:val="001337B5"/>
    <w:rsid w:val="0014145B"/>
    <w:rsid w:val="00186385"/>
    <w:rsid w:val="001930B9"/>
    <w:rsid w:val="001950F4"/>
    <w:rsid w:val="001C483C"/>
    <w:rsid w:val="001D1651"/>
    <w:rsid w:val="00221961"/>
    <w:rsid w:val="00224B4D"/>
    <w:rsid w:val="00226C42"/>
    <w:rsid w:val="00234235"/>
    <w:rsid w:val="002608A0"/>
    <w:rsid w:val="0029589B"/>
    <w:rsid w:val="00296738"/>
    <w:rsid w:val="002C3C4F"/>
    <w:rsid w:val="002E10D1"/>
    <w:rsid w:val="002F21AB"/>
    <w:rsid w:val="003405A4"/>
    <w:rsid w:val="0038209B"/>
    <w:rsid w:val="003B7A50"/>
    <w:rsid w:val="003C1D6E"/>
    <w:rsid w:val="003E6EA3"/>
    <w:rsid w:val="003F2419"/>
    <w:rsid w:val="004602FE"/>
    <w:rsid w:val="00467954"/>
    <w:rsid w:val="00476C1F"/>
    <w:rsid w:val="00480072"/>
    <w:rsid w:val="0049119A"/>
    <w:rsid w:val="004943E0"/>
    <w:rsid w:val="00522C18"/>
    <w:rsid w:val="00532D81"/>
    <w:rsid w:val="005439DA"/>
    <w:rsid w:val="005824BD"/>
    <w:rsid w:val="005B22D4"/>
    <w:rsid w:val="005C60F1"/>
    <w:rsid w:val="005D274E"/>
    <w:rsid w:val="005D61DB"/>
    <w:rsid w:val="005F0867"/>
    <w:rsid w:val="005F0ED4"/>
    <w:rsid w:val="005F3643"/>
    <w:rsid w:val="00603498"/>
    <w:rsid w:val="00610825"/>
    <w:rsid w:val="006235A1"/>
    <w:rsid w:val="00625853"/>
    <w:rsid w:val="00640565"/>
    <w:rsid w:val="006B1006"/>
    <w:rsid w:val="006B2726"/>
    <w:rsid w:val="006E6629"/>
    <w:rsid w:val="006F68BE"/>
    <w:rsid w:val="00707AFB"/>
    <w:rsid w:val="00714710"/>
    <w:rsid w:val="00762C40"/>
    <w:rsid w:val="0077239C"/>
    <w:rsid w:val="00786793"/>
    <w:rsid w:val="00790D2C"/>
    <w:rsid w:val="007935D5"/>
    <w:rsid w:val="007A3E8D"/>
    <w:rsid w:val="007E1405"/>
    <w:rsid w:val="007F5E9B"/>
    <w:rsid w:val="00841BDF"/>
    <w:rsid w:val="00846E18"/>
    <w:rsid w:val="0086009E"/>
    <w:rsid w:val="008900A8"/>
    <w:rsid w:val="008955AC"/>
    <w:rsid w:val="008A4C75"/>
    <w:rsid w:val="008A5DCB"/>
    <w:rsid w:val="008E3432"/>
    <w:rsid w:val="009113FF"/>
    <w:rsid w:val="00936A53"/>
    <w:rsid w:val="009451B1"/>
    <w:rsid w:val="00945B72"/>
    <w:rsid w:val="0097331B"/>
    <w:rsid w:val="009C2A41"/>
    <w:rsid w:val="009C2DE1"/>
    <w:rsid w:val="009F0A95"/>
    <w:rsid w:val="009F5543"/>
    <w:rsid w:val="00A04EF3"/>
    <w:rsid w:val="00A441D6"/>
    <w:rsid w:val="00A61AC0"/>
    <w:rsid w:val="00A77AC0"/>
    <w:rsid w:val="00A918E4"/>
    <w:rsid w:val="00AF399C"/>
    <w:rsid w:val="00AF4347"/>
    <w:rsid w:val="00AF5FE7"/>
    <w:rsid w:val="00B5164F"/>
    <w:rsid w:val="00BD378C"/>
    <w:rsid w:val="00BD4AB8"/>
    <w:rsid w:val="00C13BA6"/>
    <w:rsid w:val="00C45CFD"/>
    <w:rsid w:val="00C65012"/>
    <w:rsid w:val="00CB1A12"/>
    <w:rsid w:val="00CB398B"/>
    <w:rsid w:val="00CD2CD5"/>
    <w:rsid w:val="00CD5979"/>
    <w:rsid w:val="00CE33C9"/>
    <w:rsid w:val="00CE53AB"/>
    <w:rsid w:val="00CE66EA"/>
    <w:rsid w:val="00D02EF1"/>
    <w:rsid w:val="00D176EB"/>
    <w:rsid w:val="00D341FA"/>
    <w:rsid w:val="00D67D80"/>
    <w:rsid w:val="00D85D84"/>
    <w:rsid w:val="00D9648C"/>
    <w:rsid w:val="00DC1C23"/>
    <w:rsid w:val="00E12D3A"/>
    <w:rsid w:val="00EC698B"/>
    <w:rsid w:val="00ED782E"/>
    <w:rsid w:val="00F10B17"/>
    <w:rsid w:val="00F360B8"/>
    <w:rsid w:val="00F55516"/>
    <w:rsid w:val="00F63916"/>
    <w:rsid w:val="00F7228F"/>
    <w:rsid w:val="00F81FED"/>
    <w:rsid w:val="00F83116"/>
    <w:rsid w:val="00FA5092"/>
    <w:rsid w:val="00FB7547"/>
    <w:rsid w:val="00FE0F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00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lang w:eastAsia="en-US"/>
    </w:rPr>
  </w:style>
  <w:style w:type="paragraph" w:styleId="NoSpacing">
    <w:name w:val="No Spacing"/>
    <w:uiPriority w:val="1"/>
    <w:qFormat/>
    <w:rsid w:val="001335F8"/>
    <w:rPr>
      <w:rFonts w:ascii="Times New (W1)" w:hAnsi="Times New (W1)"/>
      <w:sz w:val="24"/>
      <w:szCs w:val="24"/>
      <w:lang w:eastAsia="en-US"/>
    </w:rPr>
  </w:style>
  <w:style w:type="paragraph" w:styleId="ListParagraph">
    <w:name w:val="List Paragraph"/>
    <w:basedOn w:val="Normal"/>
    <w:uiPriority w:val="34"/>
    <w:qFormat/>
    <w:rsid w:val="001335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lang w:eastAsia="en-US"/>
    </w:rPr>
  </w:style>
  <w:style w:type="paragraph" w:styleId="NoSpacing">
    <w:name w:val="No Spacing"/>
    <w:uiPriority w:val="1"/>
    <w:qFormat/>
    <w:rsid w:val="001335F8"/>
    <w:rPr>
      <w:rFonts w:ascii="Times New (W1)" w:hAnsi="Times New (W1)"/>
      <w:sz w:val="24"/>
      <w:szCs w:val="24"/>
      <w:lang w:eastAsia="en-US"/>
    </w:rPr>
  </w:style>
  <w:style w:type="paragraph" w:styleId="ListParagraph">
    <w:name w:val="List Paragraph"/>
    <w:basedOn w:val="Normal"/>
    <w:uiPriority w:val="34"/>
    <w:qFormat/>
    <w:rsid w:val="00133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91592">
      <w:bodyDiv w:val="1"/>
      <w:marLeft w:val="0"/>
      <w:marRight w:val="0"/>
      <w:marTop w:val="0"/>
      <w:marBottom w:val="0"/>
      <w:divBdr>
        <w:top w:val="none" w:sz="0" w:space="0" w:color="auto"/>
        <w:left w:val="none" w:sz="0" w:space="0" w:color="auto"/>
        <w:bottom w:val="none" w:sz="0" w:space="0" w:color="auto"/>
        <w:right w:val="none" w:sz="0" w:space="0" w:color="auto"/>
      </w:divBdr>
    </w:div>
    <w:div w:id="316567664">
      <w:bodyDiv w:val="1"/>
      <w:marLeft w:val="0"/>
      <w:marRight w:val="0"/>
      <w:marTop w:val="0"/>
      <w:marBottom w:val="0"/>
      <w:divBdr>
        <w:top w:val="none" w:sz="0" w:space="0" w:color="auto"/>
        <w:left w:val="none" w:sz="0" w:space="0" w:color="auto"/>
        <w:bottom w:val="none" w:sz="0" w:space="0" w:color="auto"/>
        <w:right w:val="none" w:sz="0" w:space="0" w:color="auto"/>
      </w:divBdr>
    </w:div>
    <w:div w:id="673411703">
      <w:bodyDiv w:val="1"/>
      <w:marLeft w:val="0"/>
      <w:marRight w:val="0"/>
      <w:marTop w:val="0"/>
      <w:marBottom w:val="0"/>
      <w:divBdr>
        <w:top w:val="none" w:sz="0" w:space="0" w:color="auto"/>
        <w:left w:val="none" w:sz="0" w:space="0" w:color="auto"/>
        <w:bottom w:val="none" w:sz="0" w:space="0" w:color="auto"/>
        <w:right w:val="none" w:sz="0" w:space="0" w:color="auto"/>
      </w:divBdr>
    </w:div>
    <w:div w:id="863589977">
      <w:bodyDiv w:val="1"/>
      <w:marLeft w:val="0"/>
      <w:marRight w:val="0"/>
      <w:marTop w:val="0"/>
      <w:marBottom w:val="0"/>
      <w:divBdr>
        <w:top w:val="none" w:sz="0" w:space="0" w:color="auto"/>
        <w:left w:val="none" w:sz="0" w:space="0" w:color="auto"/>
        <w:bottom w:val="none" w:sz="0" w:space="0" w:color="auto"/>
        <w:right w:val="none" w:sz="0" w:space="0" w:color="auto"/>
      </w:divBdr>
    </w:div>
    <w:div w:id="931863012">
      <w:bodyDiv w:val="1"/>
      <w:marLeft w:val="0"/>
      <w:marRight w:val="0"/>
      <w:marTop w:val="0"/>
      <w:marBottom w:val="0"/>
      <w:divBdr>
        <w:top w:val="none" w:sz="0" w:space="0" w:color="auto"/>
        <w:left w:val="none" w:sz="0" w:space="0" w:color="auto"/>
        <w:bottom w:val="none" w:sz="0" w:space="0" w:color="auto"/>
        <w:right w:val="none" w:sz="0" w:space="0" w:color="auto"/>
      </w:divBdr>
    </w:div>
    <w:div w:id="932905494">
      <w:bodyDiv w:val="1"/>
      <w:marLeft w:val="0"/>
      <w:marRight w:val="0"/>
      <w:marTop w:val="0"/>
      <w:marBottom w:val="0"/>
      <w:divBdr>
        <w:top w:val="none" w:sz="0" w:space="0" w:color="auto"/>
        <w:left w:val="none" w:sz="0" w:space="0" w:color="auto"/>
        <w:bottom w:val="none" w:sz="0" w:space="0" w:color="auto"/>
        <w:right w:val="none" w:sz="0" w:space="0" w:color="auto"/>
      </w:divBdr>
    </w:div>
    <w:div w:id="1076784270">
      <w:bodyDiv w:val="1"/>
      <w:marLeft w:val="0"/>
      <w:marRight w:val="0"/>
      <w:marTop w:val="0"/>
      <w:marBottom w:val="0"/>
      <w:divBdr>
        <w:top w:val="none" w:sz="0" w:space="0" w:color="auto"/>
        <w:left w:val="none" w:sz="0" w:space="0" w:color="auto"/>
        <w:bottom w:val="none" w:sz="0" w:space="0" w:color="auto"/>
        <w:right w:val="none" w:sz="0" w:space="0" w:color="auto"/>
      </w:divBdr>
    </w:div>
    <w:div w:id="1127697109">
      <w:bodyDiv w:val="1"/>
      <w:marLeft w:val="0"/>
      <w:marRight w:val="0"/>
      <w:marTop w:val="0"/>
      <w:marBottom w:val="0"/>
      <w:divBdr>
        <w:top w:val="none" w:sz="0" w:space="0" w:color="auto"/>
        <w:left w:val="none" w:sz="0" w:space="0" w:color="auto"/>
        <w:bottom w:val="none" w:sz="0" w:space="0" w:color="auto"/>
        <w:right w:val="none" w:sz="0" w:space="0" w:color="auto"/>
      </w:divBdr>
    </w:div>
    <w:div w:id="1161577052">
      <w:bodyDiv w:val="1"/>
      <w:marLeft w:val="0"/>
      <w:marRight w:val="0"/>
      <w:marTop w:val="0"/>
      <w:marBottom w:val="0"/>
      <w:divBdr>
        <w:top w:val="none" w:sz="0" w:space="0" w:color="auto"/>
        <w:left w:val="none" w:sz="0" w:space="0" w:color="auto"/>
        <w:bottom w:val="none" w:sz="0" w:space="0" w:color="auto"/>
        <w:right w:val="none" w:sz="0" w:space="0" w:color="auto"/>
      </w:divBdr>
    </w:div>
    <w:div w:id="1168441669">
      <w:bodyDiv w:val="1"/>
      <w:marLeft w:val="0"/>
      <w:marRight w:val="0"/>
      <w:marTop w:val="0"/>
      <w:marBottom w:val="0"/>
      <w:divBdr>
        <w:top w:val="none" w:sz="0" w:space="0" w:color="auto"/>
        <w:left w:val="none" w:sz="0" w:space="0" w:color="auto"/>
        <w:bottom w:val="none" w:sz="0" w:space="0" w:color="auto"/>
        <w:right w:val="none" w:sz="0" w:space="0" w:color="auto"/>
      </w:divBdr>
    </w:div>
    <w:div w:id="1545481038">
      <w:bodyDiv w:val="1"/>
      <w:marLeft w:val="0"/>
      <w:marRight w:val="0"/>
      <w:marTop w:val="0"/>
      <w:marBottom w:val="0"/>
      <w:divBdr>
        <w:top w:val="none" w:sz="0" w:space="0" w:color="auto"/>
        <w:left w:val="none" w:sz="0" w:space="0" w:color="auto"/>
        <w:bottom w:val="none" w:sz="0" w:space="0" w:color="auto"/>
        <w:right w:val="none" w:sz="0" w:space="0" w:color="auto"/>
      </w:divBdr>
    </w:div>
    <w:div w:id="1545561509">
      <w:bodyDiv w:val="1"/>
      <w:marLeft w:val="0"/>
      <w:marRight w:val="0"/>
      <w:marTop w:val="0"/>
      <w:marBottom w:val="0"/>
      <w:divBdr>
        <w:top w:val="none" w:sz="0" w:space="0" w:color="auto"/>
        <w:left w:val="none" w:sz="0" w:space="0" w:color="auto"/>
        <w:bottom w:val="none" w:sz="0" w:space="0" w:color="auto"/>
        <w:right w:val="none" w:sz="0" w:space="0" w:color="auto"/>
      </w:divBdr>
    </w:div>
    <w:div w:id="1669751104">
      <w:bodyDiv w:val="1"/>
      <w:marLeft w:val="0"/>
      <w:marRight w:val="0"/>
      <w:marTop w:val="0"/>
      <w:marBottom w:val="0"/>
      <w:divBdr>
        <w:top w:val="none" w:sz="0" w:space="0" w:color="auto"/>
        <w:left w:val="none" w:sz="0" w:space="0" w:color="auto"/>
        <w:bottom w:val="none" w:sz="0" w:space="0" w:color="auto"/>
        <w:right w:val="none" w:sz="0" w:space="0" w:color="auto"/>
      </w:divBdr>
    </w:div>
    <w:div w:id="1691567088">
      <w:bodyDiv w:val="1"/>
      <w:marLeft w:val="0"/>
      <w:marRight w:val="0"/>
      <w:marTop w:val="0"/>
      <w:marBottom w:val="0"/>
      <w:divBdr>
        <w:top w:val="none" w:sz="0" w:space="0" w:color="auto"/>
        <w:left w:val="none" w:sz="0" w:space="0" w:color="auto"/>
        <w:bottom w:val="none" w:sz="0" w:space="0" w:color="auto"/>
        <w:right w:val="none" w:sz="0" w:space="0" w:color="auto"/>
      </w:divBdr>
    </w:div>
    <w:div w:id="1918199480">
      <w:bodyDiv w:val="1"/>
      <w:marLeft w:val="0"/>
      <w:marRight w:val="0"/>
      <w:marTop w:val="0"/>
      <w:marBottom w:val="0"/>
      <w:divBdr>
        <w:top w:val="none" w:sz="0" w:space="0" w:color="auto"/>
        <w:left w:val="none" w:sz="0" w:space="0" w:color="auto"/>
        <w:bottom w:val="none" w:sz="0" w:space="0" w:color="auto"/>
        <w:right w:val="none" w:sz="0" w:space="0" w:color="auto"/>
      </w:divBdr>
    </w:div>
    <w:div w:id="1924758551">
      <w:bodyDiv w:val="1"/>
      <w:marLeft w:val="0"/>
      <w:marRight w:val="0"/>
      <w:marTop w:val="0"/>
      <w:marBottom w:val="0"/>
      <w:divBdr>
        <w:top w:val="none" w:sz="0" w:space="0" w:color="auto"/>
        <w:left w:val="none" w:sz="0" w:space="0" w:color="auto"/>
        <w:bottom w:val="none" w:sz="0" w:space="0" w:color="auto"/>
        <w:right w:val="none" w:sz="0" w:space="0" w:color="auto"/>
      </w:divBdr>
    </w:div>
    <w:div w:id="1976177133">
      <w:bodyDiv w:val="1"/>
      <w:marLeft w:val="0"/>
      <w:marRight w:val="0"/>
      <w:marTop w:val="0"/>
      <w:marBottom w:val="0"/>
      <w:divBdr>
        <w:top w:val="none" w:sz="0" w:space="0" w:color="auto"/>
        <w:left w:val="none" w:sz="0" w:space="0" w:color="auto"/>
        <w:bottom w:val="none" w:sz="0" w:space="0" w:color="auto"/>
        <w:right w:val="none" w:sz="0" w:space="0" w:color="auto"/>
      </w:divBdr>
    </w:div>
    <w:div w:id="205608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191041.ht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Bvy8@cdc.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ORR-0405</ACF_x0020_Tracking_x0020_No_x002e_>
    <Description0 xmlns="e059a2d5-a4f8-4fd8-b836-4c9cf26100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73930-B5B8-4FC6-80C6-46EE66043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78999E-F88A-4315-9A78-87D474D31B31}">
  <ds:schemaRefs>
    <ds:schemaRef ds:uri="http://schemas.microsoft.com/office/2006/metadata/properties"/>
    <ds:schemaRef ds:uri="http://schemas.microsoft.com/office/infopath/2007/PartnerControls"/>
    <ds:schemaRef ds:uri="e059a2d5-a4f8-4fd8-b836-4c9cf26100e7"/>
  </ds:schemaRefs>
</ds:datastoreItem>
</file>

<file path=customXml/itemProps3.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4.xml><?xml version="1.0" encoding="utf-8"?>
<ds:datastoreItem xmlns:ds="http://schemas.openxmlformats.org/officeDocument/2006/customXml" ds:itemID="{32F2A578-9022-430E-8E8A-51F9EAFFA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1915</Words>
  <Characters>10921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ACF</dc:creator>
  <cp:lastModifiedBy>SYSTEM</cp:lastModifiedBy>
  <cp:revision>2</cp:revision>
  <cp:lastPrinted>2014-05-21T19:46:00Z</cp:lastPrinted>
  <dcterms:created xsi:type="dcterms:W3CDTF">2018-02-06T14:30:00Z</dcterms:created>
  <dcterms:modified xsi:type="dcterms:W3CDTF">2018-02-06T14:30:00Z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