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BE" w:rsidRPr="008870F5" w:rsidRDefault="003A35BE" w:rsidP="003A35BE">
      <w:pPr>
        <w:pStyle w:val="Heading1"/>
        <w:rPr>
          <w:color w:val="auto"/>
        </w:rPr>
      </w:pPr>
      <w:bookmarkStart w:id="0" w:name="_GoBack"/>
      <w:bookmarkEnd w:id="0"/>
      <w:r w:rsidRPr="008870F5">
        <w:rPr>
          <w:color w:val="auto"/>
        </w:rPr>
        <w:t>OMB SUPPORTING STATEMENT</w:t>
      </w:r>
    </w:p>
    <w:p w:rsidR="003A35BE" w:rsidRPr="008870F5" w:rsidRDefault="003A35BE" w:rsidP="003A35BE">
      <w:pPr>
        <w:pStyle w:val="Heading1"/>
        <w:rPr>
          <w:color w:val="auto"/>
        </w:rPr>
      </w:pPr>
      <w:r w:rsidRPr="008870F5">
        <w:rPr>
          <w:color w:val="auto"/>
        </w:rPr>
        <w:t>Internal revenue service</w:t>
      </w:r>
    </w:p>
    <w:p w:rsidR="003A35BE" w:rsidRPr="008870F5" w:rsidRDefault="003A35BE" w:rsidP="003A35BE">
      <w:pPr>
        <w:pStyle w:val="Heading1"/>
        <w:rPr>
          <w:color w:val="auto"/>
        </w:rPr>
      </w:pPr>
      <w:r w:rsidRPr="008870F5">
        <w:rPr>
          <w:color w:val="auto"/>
        </w:rPr>
        <w:t>IRS Taxpayer burden surveys</w:t>
      </w:r>
    </w:p>
    <w:p w:rsidR="003A35BE" w:rsidRPr="008870F5" w:rsidRDefault="003A35BE" w:rsidP="003A35BE">
      <w:pPr>
        <w:pStyle w:val="Heading1"/>
        <w:rPr>
          <w:color w:val="auto"/>
        </w:rPr>
      </w:pPr>
      <w:r w:rsidRPr="008870F5">
        <w:rPr>
          <w:color w:val="auto"/>
        </w:rPr>
        <w:t>TIRNO-10-Q-00152</w:t>
      </w:r>
    </w:p>
    <w:p w:rsidR="003A35BE" w:rsidRPr="008870F5" w:rsidRDefault="003A35BE" w:rsidP="00466B49">
      <w:pPr>
        <w:jc w:val="center"/>
        <w:rPr>
          <w:rFonts w:ascii="Tahoma" w:hAnsi="Tahoma" w:cs="Tahoma"/>
          <w:b/>
          <w:bCs/>
          <w:iCs/>
          <w:sz w:val="22"/>
          <w:szCs w:val="22"/>
        </w:rPr>
      </w:pPr>
    </w:p>
    <w:p w:rsidR="00C37CD8" w:rsidRPr="008870F5" w:rsidRDefault="00C37CD8" w:rsidP="00466B49">
      <w:pPr>
        <w:ind w:left="-360" w:right="-360"/>
        <w:jc w:val="center"/>
        <w:rPr>
          <w:rFonts w:ascii="Arial" w:hAnsi="Arial" w:cs="Arial"/>
          <w:b/>
          <w:bCs/>
          <w:u w:val="single"/>
        </w:rPr>
      </w:pPr>
      <w:r w:rsidRPr="008870F5">
        <w:rPr>
          <w:rFonts w:ascii="Arial" w:hAnsi="Arial" w:cs="Arial"/>
          <w:b/>
          <w:bCs/>
          <w:u w:val="single"/>
        </w:rPr>
        <w:t xml:space="preserve">The Supporting Statement for OMB </w:t>
      </w:r>
      <w:r w:rsidR="003A47E9" w:rsidRPr="008870F5">
        <w:rPr>
          <w:rFonts w:ascii="Arial" w:hAnsi="Arial" w:cs="Arial"/>
          <w:b/>
          <w:bCs/>
          <w:u w:val="single"/>
        </w:rPr>
        <w:t>1545-</w:t>
      </w:r>
      <w:r w:rsidR="00072338" w:rsidRPr="008870F5">
        <w:rPr>
          <w:rFonts w:ascii="Arial" w:hAnsi="Arial" w:cs="Arial"/>
          <w:b/>
          <w:bCs/>
          <w:u w:val="single"/>
        </w:rPr>
        <w:t>2212</w:t>
      </w:r>
    </w:p>
    <w:p w:rsidR="00665AD4" w:rsidRPr="008870F5" w:rsidRDefault="00F50853" w:rsidP="00466B49">
      <w:pPr>
        <w:ind w:left="-360" w:right="-360"/>
        <w:jc w:val="center"/>
        <w:rPr>
          <w:rFonts w:ascii="Arial" w:hAnsi="Arial" w:cs="Arial"/>
          <w:u w:val="single"/>
        </w:rPr>
      </w:pPr>
      <w:r w:rsidRPr="008870F5">
        <w:rPr>
          <w:rFonts w:ascii="Arial" w:hAnsi="Arial" w:cs="Arial"/>
          <w:b/>
          <w:bCs/>
          <w:u w:val="single"/>
        </w:rPr>
        <w:t>Update</w:t>
      </w:r>
    </w:p>
    <w:p w:rsidR="003D0890" w:rsidRPr="008870F5" w:rsidRDefault="003D0890" w:rsidP="00466B49">
      <w:pPr>
        <w:ind w:left="-360" w:right="-360"/>
        <w:jc w:val="center"/>
        <w:rPr>
          <w:rFonts w:ascii="Arial" w:hAnsi="Arial" w:cs="Arial"/>
        </w:rPr>
      </w:pPr>
    </w:p>
    <w:p w:rsidR="008C325F" w:rsidRPr="008870F5" w:rsidRDefault="00E84056" w:rsidP="00466B49">
      <w:pPr>
        <w:ind w:left="-360" w:right="-360"/>
        <w:jc w:val="center"/>
        <w:rPr>
          <w:rFonts w:ascii="Arial" w:hAnsi="Arial" w:cs="Arial"/>
        </w:rPr>
      </w:pPr>
      <w:r w:rsidRPr="008870F5">
        <w:rPr>
          <w:rFonts w:ascii="Arial" w:hAnsi="Arial" w:cs="Arial"/>
        </w:rPr>
        <w:t>IRS Taxpayer Burden Survey</w:t>
      </w:r>
      <w:r w:rsidR="00072338" w:rsidRPr="008870F5">
        <w:rPr>
          <w:rFonts w:ascii="Arial" w:hAnsi="Arial" w:cs="Arial"/>
        </w:rPr>
        <w:t>s</w:t>
      </w:r>
    </w:p>
    <w:p w:rsidR="00447AAD" w:rsidRPr="008870F5" w:rsidRDefault="00447AAD" w:rsidP="00447AAD">
      <w:pPr>
        <w:tabs>
          <w:tab w:val="left" w:pos="540"/>
        </w:tabs>
        <w:rPr>
          <w:rFonts w:ascii="Arial" w:hAnsi="Arial" w:cs="Arial"/>
          <w:b/>
          <w:bCs/>
          <w:sz w:val="22"/>
          <w:szCs w:val="22"/>
        </w:rPr>
      </w:pPr>
    </w:p>
    <w:p w:rsidR="00072338" w:rsidRPr="008870F5" w:rsidRDefault="00F50853" w:rsidP="00072338">
      <w:pPr>
        <w:tabs>
          <w:tab w:val="left" w:pos="540"/>
        </w:tabs>
        <w:rPr>
          <w:b/>
          <w:bCs/>
          <w:sz w:val="20"/>
          <w:szCs w:val="20"/>
        </w:rPr>
      </w:pPr>
      <w:r w:rsidRPr="008870F5">
        <w:rPr>
          <w:rFonts w:ascii="Arial" w:hAnsi="Arial" w:cs="Arial"/>
          <w:b/>
          <w:bCs/>
          <w:sz w:val="22"/>
          <w:szCs w:val="22"/>
        </w:rPr>
        <w:t xml:space="preserve">Additional </w:t>
      </w:r>
      <w:r w:rsidR="00072338" w:rsidRPr="008870F5">
        <w:rPr>
          <w:rFonts w:ascii="Arial" w:hAnsi="Arial" w:cs="Arial"/>
          <w:b/>
          <w:bCs/>
          <w:sz w:val="22"/>
          <w:szCs w:val="22"/>
        </w:rPr>
        <w:t>Surveys Covered Under This Clearance Request.</w:t>
      </w:r>
    </w:p>
    <w:p w:rsidR="00072338" w:rsidRPr="008870F5" w:rsidRDefault="00072338" w:rsidP="00072338">
      <w:pPr>
        <w:tabs>
          <w:tab w:val="left" w:pos="540"/>
        </w:tabs>
        <w:rPr>
          <w:b/>
          <w:bCs/>
          <w:sz w:val="20"/>
          <w:szCs w:val="20"/>
          <w:u w:val="single"/>
        </w:rPr>
      </w:pPr>
      <w:r w:rsidRPr="008870F5">
        <w:rPr>
          <w:b/>
          <w:bCs/>
          <w:sz w:val="20"/>
          <w:szCs w:val="20"/>
          <w:u w:val="single"/>
        </w:rPr>
        <w:t>Individual Taxpayers</w:t>
      </w:r>
    </w:p>
    <w:p w:rsidR="00072338" w:rsidRPr="008D54A8" w:rsidRDefault="00351276" w:rsidP="00072338">
      <w:pPr>
        <w:tabs>
          <w:tab w:val="left" w:pos="540"/>
        </w:tabs>
        <w:rPr>
          <w:bCs/>
          <w:color w:val="000000"/>
          <w:sz w:val="20"/>
          <w:szCs w:val="20"/>
        </w:rPr>
      </w:pPr>
      <w:r w:rsidRPr="008D54A8">
        <w:rPr>
          <w:bCs/>
          <w:color w:val="000000"/>
          <w:sz w:val="20"/>
          <w:szCs w:val="20"/>
        </w:rPr>
        <w:t>201</w:t>
      </w:r>
      <w:r w:rsidR="009A11EB">
        <w:rPr>
          <w:bCs/>
          <w:color w:val="000000"/>
          <w:sz w:val="20"/>
          <w:szCs w:val="20"/>
        </w:rPr>
        <w:t>6</w:t>
      </w:r>
      <w:r w:rsidRPr="008D54A8">
        <w:rPr>
          <w:bCs/>
          <w:color w:val="000000"/>
          <w:sz w:val="20"/>
          <w:szCs w:val="20"/>
        </w:rPr>
        <w:t xml:space="preserve"> </w:t>
      </w:r>
      <w:r w:rsidR="00072338" w:rsidRPr="008D54A8">
        <w:rPr>
          <w:bCs/>
          <w:color w:val="000000"/>
          <w:sz w:val="20"/>
          <w:szCs w:val="20"/>
        </w:rPr>
        <w:t xml:space="preserve">Individual </w:t>
      </w:r>
      <w:r w:rsidR="00A54AC9" w:rsidRPr="008D54A8">
        <w:rPr>
          <w:bCs/>
          <w:color w:val="000000"/>
          <w:sz w:val="20"/>
          <w:szCs w:val="20"/>
        </w:rPr>
        <w:t xml:space="preserve">Taxpayer </w:t>
      </w:r>
      <w:r w:rsidR="00072338" w:rsidRPr="008D54A8">
        <w:rPr>
          <w:bCs/>
          <w:color w:val="000000"/>
          <w:sz w:val="20"/>
          <w:szCs w:val="20"/>
        </w:rPr>
        <w:t>Burden Survey</w:t>
      </w:r>
      <w:r w:rsidR="006C35DD" w:rsidRPr="008D54A8">
        <w:rPr>
          <w:bCs/>
          <w:color w:val="000000"/>
          <w:sz w:val="20"/>
          <w:szCs w:val="20"/>
        </w:rPr>
        <w:t xml:space="preserve"> </w:t>
      </w:r>
      <w:r w:rsidR="00301A01" w:rsidRPr="008D54A8">
        <w:rPr>
          <w:bCs/>
          <w:color w:val="000000"/>
          <w:sz w:val="20"/>
          <w:szCs w:val="20"/>
        </w:rPr>
        <w:t xml:space="preserve">(Data collection </w:t>
      </w:r>
      <w:r w:rsidR="00C3565B">
        <w:rPr>
          <w:bCs/>
          <w:color w:val="000000"/>
          <w:sz w:val="20"/>
          <w:szCs w:val="20"/>
        </w:rPr>
        <w:t>6</w:t>
      </w:r>
      <w:r w:rsidR="00301A01" w:rsidRPr="008D54A8">
        <w:rPr>
          <w:bCs/>
          <w:color w:val="000000"/>
          <w:sz w:val="20"/>
          <w:szCs w:val="20"/>
        </w:rPr>
        <w:t>/1/201</w:t>
      </w:r>
      <w:r w:rsidR="009A11EB">
        <w:rPr>
          <w:bCs/>
          <w:color w:val="000000"/>
          <w:sz w:val="20"/>
          <w:szCs w:val="20"/>
        </w:rPr>
        <w:t>7</w:t>
      </w:r>
      <w:r w:rsidR="00301A01" w:rsidRPr="008D54A8">
        <w:rPr>
          <w:bCs/>
          <w:color w:val="000000"/>
          <w:sz w:val="20"/>
          <w:szCs w:val="20"/>
        </w:rPr>
        <w:t>-5/31/</w:t>
      </w:r>
      <w:r w:rsidR="00AB2D5B" w:rsidRPr="008D54A8">
        <w:rPr>
          <w:bCs/>
          <w:color w:val="000000"/>
          <w:sz w:val="20"/>
          <w:szCs w:val="20"/>
        </w:rPr>
        <w:t>20</w:t>
      </w:r>
      <w:r w:rsidR="00AB2D5B">
        <w:rPr>
          <w:bCs/>
          <w:color w:val="000000"/>
          <w:sz w:val="20"/>
          <w:szCs w:val="20"/>
        </w:rPr>
        <w:t>19</w:t>
      </w:r>
      <w:r w:rsidR="00301A01" w:rsidRPr="008D54A8">
        <w:rPr>
          <w:bCs/>
          <w:color w:val="000000"/>
          <w:sz w:val="20"/>
          <w:szCs w:val="20"/>
        </w:rPr>
        <w:t>)</w:t>
      </w:r>
    </w:p>
    <w:p w:rsidR="00072338" w:rsidRPr="008D54A8" w:rsidRDefault="00351276" w:rsidP="00072338">
      <w:pPr>
        <w:tabs>
          <w:tab w:val="left" w:pos="540"/>
        </w:tabs>
        <w:rPr>
          <w:bCs/>
          <w:color w:val="000000"/>
          <w:sz w:val="20"/>
          <w:szCs w:val="20"/>
        </w:rPr>
      </w:pPr>
      <w:r w:rsidRPr="008D54A8">
        <w:rPr>
          <w:bCs/>
          <w:color w:val="000000"/>
          <w:sz w:val="20"/>
          <w:szCs w:val="20"/>
        </w:rPr>
        <w:t>201</w:t>
      </w:r>
      <w:r w:rsidR="009A11EB">
        <w:rPr>
          <w:bCs/>
          <w:color w:val="000000"/>
          <w:sz w:val="20"/>
          <w:szCs w:val="20"/>
        </w:rPr>
        <w:t>7</w:t>
      </w:r>
      <w:r w:rsidRPr="008D54A8">
        <w:rPr>
          <w:bCs/>
          <w:color w:val="000000"/>
          <w:sz w:val="20"/>
          <w:szCs w:val="20"/>
        </w:rPr>
        <w:t xml:space="preserve"> </w:t>
      </w:r>
      <w:r w:rsidR="00072338" w:rsidRPr="008D54A8">
        <w:rPr>
          <w:bCs/>
          <w:color w:val="000000"/>
          <w:sz w:val="20"/>
          <w:szCs w:val="20"/>
        </w:rPr>
        <w:t xml:space="preserve">Individual </w:t>
      </w:r>
      <w:r w:rsidR="00A54AC9" w:rsidRPr="008D54A8">
        <w:rPr>
          <w:bCs/>
          <w:color w:val="000000"/>
          <w:sz w:val="20"/>
          <w:szCs w:val="20"/>
        </w:rPr>
        <w:t xml:space="preserve">Taxpayer </w:t>
      </w:r>
      <w:r w:rsidR="00072338" w:rsidRPr="008D54A8">
        <w:rPr>
          <w:bCs/>
          <w:color w:val="000000"/>
          <w:sz w:val="20"/>
          <w:szCs w:val="20"/>
        </w:rPr>
        <w:t>Burden Survey</w:t>
      </w:r>
      <w:r w:rsidR="00BC3076" w:rsidRPr="008D54A8">
        <w:rPr>
          <w:bCs/>
          <w:color w:val="000000"/>
          <w:sz w:val="20"/>
          <w:szCs w:val="20"/>
        </w:rPr>
        <w:t xml:space="preserve"> (</w:t>
      </w:r>
      <w:r w:rsidR="00301A01" w:rsidRPr="008D54A8">
        <w:rPr>
          <w:bCs/>
          <w:color w:val="000000"/>
          <w:sz w:val="20"/>
          <w:szCs w:val="20"/>
        </w:rPr>
        <w:t xml:space="preserve">Data collection </w:t>
      </w:r>
      <w:r w:rsidR="00C3565B">
        <w:rPr>
          <w:bCs/>
          <w:color w:val="000000"/>
          <w:sz w:val="20"/>
          <w:szCs w:val="20"/>
        </w:rPr>
        <w:t>6</w:t>
      </w:r>
      <w:r w:rsidR="00BC3076" w:rsidRPr="008D54A8">
        <w:rPr>
          <w:bCs/>
          <w:color w:val="000000"/>
          <w:sz w:val="20"/>
          <w:szCs w:val="20"/>
        </w:rPr>
        <w:t>/</w:t>
      </w:r>
      <w:r w:rsidR="00301A01" w:rsidRPr="008D54A8">
        <w:rPr>
          <w:bCs/>
          <w:color w:val="000000"/>
          <w:sz w:val="20"/>
          <w:szCs w:val="20"/>
        </w:rPr>
        <w:t>1</w:t>
      </w:r>
      <w:r w:rsidR="00BC3076" w:rsidRPr="008D54A8">
        <w:rPr>
          <w:bCs/>
          <w:color w:val="000000"/>
          <w:sz w:val="20"/>
          <w:szCs w:val="20"/>
        </w:rPr>
        <w:t>/</w:t>
      </w:r>
      <w:r w:rsidRPr="008D54A8">
        <w:rPr>
          <w:bCs/>
          <w:color w:val="000000"/>
          <w:sz w:val="20"/>
          <w:szCs w:val="20"/>
        </w:rPr>
        <w:t>201</w:t>
      </w:r>
      <w:r w:rsidR="009A11EB">
        <w:rPr>
          <w:bCs/>
          <w:color w:val="000000"/>
          <w:sz w:val="20"/>
          <w:szCs w:val="20"/>
        </w:rPr>
        <w:t>8</w:t>
      </w:r>
      <w:r w:rsidR="00BC3076" w:rsidRPr="008D54A8">
        <w:rPr>
          <w:bCs/>
          <w:color w:val="000000"/>
          <w:sz w:val="20"/>
          <w:szCs w:val="20"/>
        </w:rPr>
        <w:t>-</w:t>
      </w:r>
      <w:r w:rsidR="00301A01" w:rsidRPr="008D54A8">
        <w:rPr>
          <w:bCs/>
          <w:color w:val="000000"/>
          <w:sz w:val="20"/>
          <w:szCs w:val="20"/>
        </w:rPr>
        <w:t>5</w:t>
      </w:r>
      <w:r w:rsidR="00BC3076" w:rsidRPr="008D54A8">
        <w:rPr>
          <w:bCs/>
          <w:color w:val="000000"/>
          <w:sz w:val="20"/>
          <w:szCs w:val="20"/>
        </w:rPr>
        <w:t>/31/</w:t>
      </w:r>
      <w:r w:rsidR="00AB2D5B" w:rsidRPr="008D54A8">
        <w:rPr>
          <w:bCs/>
          <w:color w:val="000000"/>
          <w:sz w:val="20"/>
          <w:szCs w:val="20"/>
        </w:rPr>
        <w:t>20</w:t>
      </w:r>
      <w:r w:rsidR="00AB2D5B">
        <w:rPr>
          <w:bCs/>
          <w:color w:val="000000"/>
          <w:sz w:val="20"/>
          <w:szCs w:val="20"/>
        </w:rPr>
        <w:t>19</w:t>
      </w:r>
      <w:r w:rsidR="00BC3076" w:rsidRPr="008D54A8">
        <w:rPr>
          <w:bCs/>
          <w:color w:val="000000"/>
          <w:sz w:val="20"/>
          <w:szCs w:val="20"/>
        </w:rPr>
        <w:t>)</w:t>
      </w:r>
    </w:p>
    <w:p w:rsidR="00072338" w:rsidRPr="008D54A8" w:rsidRDefault="00351276" w:rsidP="00072338">
      <w:pPr>
        <w:tabs>
          <w:tab w:val="left" w:pos="540"/>
        </w:tabs>
        <w:rPr>
          <w:bCs/>
          <w:color w:val="000000"/>
          <w:sz w:val="20"/>
          <w:szCs w:val="20"/>
        </w:rPr>
      </w:pPr>
      <w:r w:rsidRPr="008D54A8">
        <w:rPr>
          <w:bCs/>
          <w:color w:val="000000"/>
          <w:sz w:val="20"/>
          <w:szCs w:val="20"/>
        </w:rPr>
        <w:t>201</w:t>
      </w:r>
      <w:r w:rsidR="006A34CE">
        <w:rPr>
          <w:bCs/>
          <w:color w:val="000000"/>
          <w:sz w:val="20"/>
          <w:szCs w:val="20"/>
        </w:rPr>
        <w:t>8</w:t>
      </w:r>
      <w:r w:rsidRPr="008D54A8">
        <w:rPr>
          <w:bCs/>
          <w:color w:val="000000"/>
          <w:sz w:val="20"/>
          <w:szCs w:val="20"/>
        </w:rPr>
        <w:t xml:space="preserve"> </w:t>
      </w:r>
      <w:r w:rsidR="005C6823" w:rsidRPr="008D54A8">
        <w:rPr>
          <w:bCs/>
          <w:color w:val="000000"/>
          <w:sz w:val="20"/>
          <w:szCs w:val="20"/>
        </w:rPr>
        <w:t>Taxpayer Compliance</w:t>
      </w:r>
      <w:r w:rsidR="00072338" w:rsidRPr="008D54A8">
        <w:rPr>
          <w:bCs/>
          <w:color w:val="000000"/>
          <w:sz w:val="20"/>
          <w:szCs w:val="20"/>
        </w:rPr>
        <w:t xml:space="preserve"> Burden Survey</w:t>
      </w:r>
      <w:r w:rsidR="00BA2A41" w:rsidRPr="008D54A8">
        <w:rPr>
          <w:bCs/>
          <w:color w:val="000000"/>
          <w:sz w:val="20"/>
          <w:szCs w:val="20"/>
        </w:rPr>
        <w:t xml:space="preserve"> (</w:t>
      </w:r>
      <w:r w:rsidR="00301A01" w:rsidRPr="008D54A8">
        <w:rPr>
          <w:bCs/>
          <w:color w:val="000000"/>
          <w:sz w:val="20"/>
          <w:szCs w:val="20"/>
        </w:rPr>
        <w:t xml:space="preserve">Data collection </w:t>
      </w:r>
      <w:r w:rsidR="002A301D">
        <w:rPr>
          <w:bCs/>
          <w:color w:val="000000"/>
          <w:sz w:val="20"/>
          <w:szCs w:val="20"/>
        </w:rPr>
        <w:t>2</w:t>
      </w:r>
      <w:r w:rsidR="00C3013D" w:rsidRPr="008D54A8">
        <w:rPr>
          <w:bCs/>
          <w:color w:val="000000"/>
          <w:sz w:val="20"/>
          <w:szCs w:val="20"/>
        </w:rPr>
        <w:t>/1</w:t>
      </w:r>
      <w:r w:rsidR="00BA2A41" w:rsidRPr="008D54A8">
        <w:rPr>
          <w:bCs/>
          <w:color w:val="000000"/>
          <w:sz w:val="20"/>
          <w:szCs w:val="20"/>
        </w:rPr>
        <w:t>/</w:t>
      </w:r>
      <w:r w:rsidRPr="008D54A8">
        <w:rPr>
          <w:bCs/>
          <w:color w:val="000000"/>
          <w:sz w:val="20"/>
          <w:szCs w:val="20"/>
        </w:rPr>
        <w:t>201</w:t>
      </w:r>
      <w:r w:rsidR="006A34CE">
        <w:rPr>
          <w:bCs/>
          <w:color w:val="000000"/>
          <w:sz w:val="20"/>
          <w:szCs w:val="20"/>
        </w:rPr>
        <w:t>9</w:t>
      </w:r>
      <w:r w:rsidR="00BA2A41" w:rsidRPr="008D54A8">
        <w:rPr>
          <w:bCs/>
          <w:color w:val="000000"/>
          <w:sz w:val="20"/>
          <w:szCs w:val="20"/>
        </w:rPr>
        <w:t>-</w:t>
      </w:r>
      <w:r w:rsidR="002A301D">
        <w:rPr>
          <w:bCs/>
          <w:color w:val="000000"/>
          <w:sz w:val="20"/>
          <w:szCs w:val="20"/>
        </w:rPr>
        <w:t>9</w:t>
      </w:r>
      <w:r w:rsidR="00C3013D" w:rsidRPr="008D54A8">
        <w:rPr>
          <w:bCs/>
          <w:color w:val="000000"/>
          <w:sz w:val="20"/>
          <w:szCs w:val="20"/>
        </w:rPr>
        <w:t>/13/</w:t>
      </w:r>
      <w:r w:rsidR="00AB2D5B" w:rsidRPr="008D54A8">
        <w:rPr>
          <w:bCs/>
          <w:color w:val="000000"/>
          <w:sz w:val="20"/>
          <w:szCs w:val="20"/>
        </w:rPr>
        <w:t>20</w:t>
      </w:r>
      <w:r w:rsidR="002A301D">
        <w:rPr>
          <w:bCs/>
          <w:color w:val="000000"/>
          <w:sz w:val="20"/>
          <w:szCs w:val="20"/>
        </w:rPr>
        <w:t>19</w:t>
      </w:r>
      <w:r w:rsidR="00BA2A41" w:rsidRPr="008D54A8">
        <w:rPr>
          <w:bCs/>
          <w:color w:val="000000"/>
          <w:sz w:val="20"/>
          <w:szCs w:val="20"/>
        </w:rPr>
        <w:t>)</w:t>
      </w:r>
    </w:p>
    <w:p w:rsidR="00072338" w:rsidRPr="008D54A8" w:rsidRDefault="00351276" w:rsidP="00072338">
      <w:pPr>
        <w:tabs>
          <w:tab w:val="left" w:pos="540"/>
        </w:tabs>
        <w:rPr>
          <w:bCs/>
          <w:color w:val="000000"/>
          <w:sz w:val="20"/>
          <w:szCs w:val="20"/>
        </w:rPr>
      </w:pPr>
      <w:r w:rsidRPr="008D54A8">
        <w:rPr>
          <w:bCs/>
          <w:color w:val="000000"/>
          <w:sz w:val="20"/>
          <w:szCs w:val="20"/>
        </w:rPr>
        <w:t>201</w:t>
      </w:r>
      <w:r w:rsidR="009A11EB">
        <w:rPr>
          <w:bCs/>
          <w:color w:val="000000"/>
          <w:sz w:val="20"/>
          <w:szCs w:val="20"/>
        </w:rPr>
        <w:t>8</w:t>
      </w:r>
      <w:r w:rsidRPr="008D54A8">
        <w:rPr>
          <w:bCs/>
          <w:color w:val="000000"/>
          <w:sz w:val="20"/>
          <w:szCs w:val="20"/>
        </w:rPr>
        <w:t xml:space="preserve"> </w:t>
      </w:r>
      <w:r w:rsidR="00072338" w:rsidRPr="008D54A8">
        <w:rPr>
          <w:bCs/>
          <w:color w:val="000000"/>
          <w:sz w:val="20"/>
          <w:szCs w:val="20"/>
        </w:rPr>
        <w:t xml:space="preserve">Individual </w:t>
      </w:r>
      <w:r w:rsidR="00A54AC9" w:rsidRPr="008D54A8">
        <w:rPr>
          <w:bCs/>
          <w:color w:val="000000"/>
          <w:sz w:val="20"/>
          <w:szCs w:val="20"/>
        </w:rPr>
        <w:t xml:space="preserve">Taxpayer </w:t>
      </w:r>
      <w:r w:rsidR="00072338" w:rsidRPr="008D54A8">
        <w:rPr>
          <w:bCs/>
          <w:color w:val="000000"/>
          <w:sz w:val="20"/>
          <w:szCs w:val="20"/>
        </w:rPr>
        <w:t>Burden Survey</w:t>
      </w:r>
      <w:r w:rsidR="00BC3076" w:rsidRPr="008D54A8">
        <w:rPr>
          <w:bCs/>
          <w:color w:val="000000"/>
          <w:sz w:val="20"/>
          <w:szCs w:val="20"/>
        </w:rPr>
        <w:t xml:space="preserve"> (</w:t>
      </w:r>
      <w:r w:rsidR="00BA2A41" w:rsidRPr="008D54A8">
        <w:rPr>
          <w:bCs/>
          <w:color w:val="000000"/>
          <w:sz w:val="20"/>
          <w:szCs w:val="20"/>
        </w:rPr>
        <w:t>Data collection 5</w:t>
      </w:r>
      <w:r w:rsidR="00BC3076" w:rsidRPr="008D54A8">
        <w:rPr>
          <w:bCs/>
          <w:color w:val="000000"/>
          <w:sz w:val="20"/>
          <w:szCs w:val="20"/>
        </w:rPr>
        <w:t>/</w:t>
      </w:r>
      <w:r w:rsidR="00BA2A41" w:rsidRPr="008D54A8">
        <w:rPr>
          <w:bCs/>
          <w:color w:val="000000"/>
          <w:sz w:val="20"/>
          <w:szCs w:val="20"/>
        </w:rPr>
        <w:t>1</w:t>
      </w:r>
      <w:r w:rsidR="00BC3076" w:rsidRPr="008D54A8">
        <w:rPr>
          <w:bCs/>
          <w:color w:val="000000"/>
          <w:sz w:val="20"/>
          <w:szCs w:val="20"/>
        </w:rPr>
        <w:t>/201</w:t>
      </w:r>
      <w:r w:rsidR="009A11EB">
        <w:rPr>
          <w:bCs/>
          <w:color w:val="000000"/>
          <w:sz w:val="20"/>
          <w:szCs w:val="20"/>
        </w:rPr>
        <w:t>9</w:t>
      </w:r>
      <w:r w:rsidR="00BC3076" w:rsidRPr="008D54A8">
        <w:rPr>
          <w:bCs/>
          <w:color w:val="000000"/>
          <w:sz w:val="20"/>
          <w:szCs w:val="20"/>
        </w:rPr>
        <w:t>-</w:t>
      </w:r>
      <w:r w:rsidR="00BA2A41" w:rsidRPr="008D54A8">
        <w:rPr>
          <w:bCs/>
          <w:color w:val="000000"/>
          <w:sz w:val="20"/>
          <w:szCs w:val="20"/>
        </w:rPr>
        <w:t>6</w:t>
      </w:r>
      <w:r w:rsidR="00BC3076" w:rsidRPr="008D54A8">
        <w:rPr>
          <w:bCs/>
          <w:color w:val="000000"/>
          <w:sz w:val="20"/>
          <w:szCs w:val="20"/>
        </w:rPr>
        <w:t>/</w:t>
      </w:r>
      <w:r w:rsidR="00301A01" w:rsidRPr="008D54A8">
        <w:rPr>
          <w:bCs/>
          <w:color w:val="000000"/>
          <w:sz w:val="20"/>
          <w:szCs w:val="20"/>
        </w:rPr>
        <w:t>31</w:t>
      </w:r>
      <w:r w:rsidR="00BC3076" w:rsidRPr="008D54A8">
        <w:rPr>
          <w:bCs/>
          <w:color w:val="000000"/>
          <w:sz w:val="20"/>
          <w:szCs w:val="20"/>
        </w:rPr>
        <w:t>/</w:t>
      </w:r>
      <w:r w:rsidR="00AB2D5B" w:rsidRPr="008D54A8">
        <w:rPr>
          <w:bCs/>
          <w:color w:val="000000"/>
          <w:sz w:val="20"/>
          <w:szCs w:val="20"/>
        </w:rPr>
        <w:t>20</w:t>
      </w:r>
      <w:r w:rsidR="00AB2D5B">
        <w:rPr>
          <w:bCs/>
          <w:color w:val="000000"/>
          <w:sz w:val="20"/>
          <w:szCs w:val="20"/>
        </w:rPr>
        <w:t>20</w:t>
      </w:r>
      <w:r w:rsidR="00BC3076" w:rsidRPr="008D54A8">
        <w:rPr>
          <w:bCs/>
          <w:color w:val="000000"/>
          <w:sz w:val="20"/>
          <w:szCs w:val="20"/>
        </w:rPr>
        <w:t>)</w:t>
      </w:r>
    </w:p>
    <w:p w:rsidR="00BF00AA" w:rsidRPr="008870F5" w:rsidRDefault="00BF00AA" w:rsidP="00072338">
      <w:pPr>
        <w:tabs>
          <w:tab w:val="left" w:pos="540"/>
        </w:tabs>
        <w:rPr>
          <w:bCs/>
          <w:sz w:val="20"/>
          <w:szCs w:val="20"/>
        </w:rPr>
      </w:pPr>
    </w:p>
    <w:p w:rsidR="00072338" w:rsidRPr="008870F5" w:rsidRDefault="00072338" w:rsidP="00072338">
      <w:pPr>
        <w:tabs>
          <w:tab w:val="left" w:pos="540"/>
        </w:tabs>
        <w:rPr>
          <w:b/>
          <w:bCs/>
          <w:sz w:val="20"/>
          <w:szCs w:val="20"/>
          <w:u w:val="single"/>
        </w:rPr>
      </w:pPr>
      <w:r w:rsidRPr="008870F5">
        <w:rPr>
          <w:b/>
          <w:bCs/>
          <w:sz w:val="20"/>
          <w:szCs w:val="20"/>
          <w:u w:val="single"/>
        </w:rPr>
        <w:t>Entity Taxpayers</w:t>
      </w:r>
    </w:p>
    <w:p w:rsidR="0074246F" w:rsidRPr="00CB67E2" w:rsidRDefault="0074246F" w:rsidP="0074246F">
      <w:pPr>
        <w:tabs>
          <w:tab w:val="left" w:pos="540"/>
        </w:tabs>
        <w:rPr>
          <w:bCs/>
          <w:sz w:val="20"/>
          <w:szCs w:val="20"/>
        </w:rPr>
      </w:pPr>
      <w:r w:rsidRPr="00CB67E2">
        <w:rPr>
          <w:bCs/>
          <w:sz w:val="20"/>
          <w:szCs w:val="20"/>
        </w:rPr>
        <w:t xml:space="preserve">2016 Business Taxpayer Burden Survey (Data collection </w:t>
      </w:r>
      <w:r w:rsidR="00A02324">
        <w:rPr>
          <w:bCs/>
          <w:sz w:val="20"/>
          <w:szCs w:val="20"/>
        </w:rPr>
        <w:t>7</w:t>
      </w:r>
      <w:r w:rsidRPr="00CB67E2">
        <w:rPr>
          <w:bCs/>
          <w:sz w:val="20"/>
          <w:szCs w:val="20"/>
        </w:rPr>
        <w:t>/1</w:t>
      </w:r>
      <w:r w:rsidR="00A02324">
        <w:rPr>
          <w:bCs/>
          <w:sz w:val="20"/>
          <w:szCs w:val="20"/>
        </w:rPr>
        <w:t>5</w:t>
      </w:r>
      <w:r w:rsidRPr="00CB67E2">
        <w:rPr>
          <w:bCs/>
          <w:sz w:val="20"/>
          <w:szCs w:val="20"/>
        </w:rPr>
        <w:t>/2017-</w:t>
      </w:r>
      <w:r w:rsidR="00AB2D5B" w:rsidRPr="00CB67E2">
        <w:rPr>
          <w:bCs/>
          <w:sz w:val="20"/>
          <w:szCs w:val="20"/>
        </w:rPr>
        <w:t>12</w:t>
      </w:r>
      <w:r w:rsidRPr="00CB67E2">
        <w:rPr>
          <w:bCs/>
          <w:sz w:val="20"/>
          <w:szCs w:val="20"/>
        </w:rPr>
        <w:t>/31/2019)</w:t>
      </w:r>
    </w:p>
    <w:p w:rsidR="00072338" w:rsidRPr="00CB67E2" w:rsidRDefault="00351276" w:rsidP="00072338">
      <w:pPr>
        <w:tabs>
          <w:tab w:val="left" w:pos="540"/>
        </w:tabs>
        <w:rPr>
          <w:bCs/>
          <w:sz w:val="20"/>
          <w:szCs w:val="20"/>
        </w:rPr>
      </w:pPr>
      <w:r w:rsidRPr="00CB67E2">
        <w:rPr>
          <w:bCs/>
          <w:sz w:val="20"/>
          <w:szCs w:val="20"/>
        </w:rPr>
        <w:t>201</w:t>
      </w:r>
      <w:r w:rsidR="000C68AE" w:rsidRPr="00CB67E2">
        <w:rPr>
          <w:bCs/>
          <w:sz w:val="20"/>
          <w:szCs w:val="20"/>
        </w:rPr>
        <w:t>7</w:t>
      </w:r>
      <w:r w:rsidRPr="00CB67E2">
        <w:rPr>
          <w:bCs/>
          <w:sz w:val="20"/>
          <w:szCs w:val="20"/>
        </w:rPr>
        <w:t xml:space="preserve"> </w:t>
      </w:r>
      <w:r w:rsidR="00290710" w:rsidRPr="00CB67E2">
        <w:rPr>
          <w:bCs/>
          <w:sz w:val="20"/>
          <w:szCs w:val="20"/>
        </w:rPr>
        <w:t>Tax-</w:t>
      </w:r>
      <w:r w:rsidR="00072338" w:rsidRPr="00CB67E2">
        <w:rPr>
          <w:bCs/>
          <w:sz w:val="20"/>
          <w:szCs w:val="20"/>
        </w:rPr>
        <w:t>Exempt</w:t>
      </w:r>
      <w:r w:rsidR="00F50853" w:rsidRPr="00CB67E2">
        <w:rPr>
          <w:bCs/>
          <w:sz w:val="20"/>
          <w:szCs w:val="20"/>
        </w:rPr>
        <w:t xml:space="preserve"> Organization</w:t>
      </w:r>
      <w:r w:rsidR="00072338" w:rsidRPr="00CB67E2">
        <w:rPr>
          <w:bCs/>
          <w:sz w:val="20"/>
          <w:szCs w:val="20"/>
        </w:rPr>
        <w:t xml:space="preserve"> Burden Survey</w:t>
      </w:r>
      <w:r w:rsidR="00BA2A41" w:rsidRPr="00CB67E2">
        <w:rPr>
          <w:bCs/>
          <w:sz w:val="20"/>
          <w:szCs w:val="20"/>
        </w:rPr>
        <w:t xml:space="preserve"> (Data collection </w:t>
      </w:r>
      <w:r w:rsidR="0074246F" w:rsidRPr="00CB67E2">
        <w:rPr>
          <w:bCs/>
          <w:sz w:val="20"/>
          <w:szCs w:val="20"/>
        </w:rPr>
        <w:t>5</w:t>
      </w:r>
      <w:r w:rsidR="00BA2A41" w:rsidRPr="00CB67E2">
        <w:rPr>
          <w:bCs/>
          <w:sz w:val="20"/>
          <w:szCs w:val="20"/>
        </w:rPr>
        <w:t>/</w:t>
      </w:r>
      <w:r w:rsidR="0074246F" w:rsidRPr="00CB67E2">
        <w:rPr>
          <w:bCs/>
          <w:sz w:val="20"/>
          <w:szCs w:val="20"/>
        </w:rPr>
        <w:t>1</w:t>
      </w:r>
      <w:r w:rsidR="00BA2A41" w:rsidRPr="00CB67E2">
        <w:rPr>
          <w:bCs/>
          <w:sz w:val="20"/>
          <w:szCs w:val="20"/>
        </w:rPr>
        <w:t>/</w:t>
      </w:r>
      <w:r w:rsidRPr="00CB67E2">
        <w:rPr>
          <w:bCs/>
          <w:sz w:val="20"/>
          <w:szCs w:val="20"/>
        </w:rPr>
        <w:t>201</w:t>
      </w:r>
      <w:r w:rsidR="000C68AE" w:rsidRPr="00CB67E2">
        <w:rPr>
          <w:bCs/>
          <w:sz w:val="20"/>
          <w:szCs w:val="20"/>
        </w:rPr>
        <w:t>8</w:t>
      </w:r>
      <w:r w:rsidR="00BA2A41" w:rsidRPr="00CB67E2">
        <w:rPr>
          <w:bCs/>
          <w:sz w:val="20"/>
          <w:szCs w:val="20"/>
        </w:rPr>
        <w:t>-</w:t>
      </w:r>
      <w:r w:rsidR="0074246F" w:rsidRPr="00CB67E2">
        <w:rPr>
          <w:bCs/>
          <w:sz w:val="20"/>
          <w:szCs w:val="20"/>
        </w:rPr>
        <w:t>5</w:t>
      </w:r>
      <w:r w:rsidR="00BA2A41" w:rsidRPr="00CB67E2">
        <w:rPr>
          <w:bCs/>
          <w:sz w:val="20"/>
          <w:szCs w:val="20"/>
        </w:rPr>
        <w:t>/</w:t>
      </w:r>
      <w:r w:rsidR="0074246F" w:rsidRPr="00CB67E2">
        <w:rPr>
          <w:bCs/>
          <w:sz w:val="20"/>
          <w:szCs w:val="20"/>
        </w:rPr>
        <w:t>31</w:t>
      </w:r>
      <w:r w:rsidR="00BA2A41" w:rsidRPr="00CB67E2">
        <w:rPr>
          <w:bCs/>
          <w:sz w:val="20"/>
          <w:szCs w:val="20"/>
        </w:rPr>
        <w:t>/</w:t>
      </w:r>
      <w:r w:rsidRPr="00CB67E2">
        <w:rPr>
          <w:bCs/>
          <w:sz w:val="20"/>
          <w:szCs w:val="20"/>
        </w:rPr>
        <w:t>201</w:t>
      </w:r>
      <w:r w:rsidR="000C68AE" w:rsidRPr="00CB67E2">
        <w:rPr>
          <w:bCs/>
          <w:sz w:val="20"/>
          <w:szCs w:val="20"/>
        </w:rPr>
        <w:t>9</w:t>
      </w:r>
      <w:r w:rsidR="00BA2A41" w:rsidRPr="00CB67E2">
        <w:rPr>
          <w:bCs/>
          <w:sz w:val="20"/>
          <w:szCs w:val="20"/>
        </w:rPr>
        <w:t>)</w:t>
      </w:r>
    </w:p>
    <w:p w:rsidR="00072338" w:rsidRPr="00CB67E2" w:rsidRDefault="00C3565B" w:rsidP="00072338">
      <w:pPr>
        <w:tabs>
          <w:tab w:val="left" w:pos="540"/>
        </w:tabs>
        <w:rPr>
          <w:bCs/>
          <w:sz w:val="20"/>
          <w:szCs w:val="20"/>
        </w:rPr>
      </w:pPr>
      <w:r w:rsidRPr="00CB67E2">
        <w:rPr>
          <w:bCs/>
          <w:sz w:val="20"/>
          <w:szCs w:val="20"/>
        </w:rPr>
        <w:t xml:space="preserve">2018 </w:t>
      </w:r>
      <w:r w:rsidR="00072338" w:rsidRPr="00CB67E2">
        <w:rPr>
          <w:bCs/>
          <w:sz w:val="20"/>
          <w:szCs w:val="20"/>
        </w:rPr>
        <w:t xml:space="preserve">Business </w:t>
      </w:r>
      <w:r w:rsidR="00351276" w:rsidRPr="00CB67E2">
        <w:rPr>
          <w:bCs/>
          <w:sz w:val="20"/>
          <w:szCs w:val="20"/>
        </w:rPr>
        <w:t xml:space="preserve">Compliance </w:t>
      </w:r>
      <w:r w:rsidR="00072338" w:rsidRPr="00CB67E2">
        <w:rPr>
          <w:bCs/>
          <w:sz w:val="20"/>
          <w:szCs w:val="20"/>
        </w:rPr>
        <w:t>Burden Survey</w:t>
      </w:r>
      <w:r w:rsidR="00B157D1" w:rsidRPr="00CB67E2">
        <w:rPr>
          <w:bCs/>
          <w:sz w:val="20"/>
          <w:szCs w:val="20"/>
        </w:rPr>
        <w:t xml:space="preserve"> (</w:t>
      </w:r>
      <w:r w:rsidR="00301A01" w:rsidRPr="00CB67E2">
        <w:rPr>
          <w:bCs/>
          <w:sz w:val="20"/>
          <w:szCs w:val="20"/>
        </w:rPr>
        <w:t xml:space="preserve">Data collection </w:t>
      </w:r>
      <w:r w:rsidR="002A301D">
        <w:rPr>
          <w:bCs/>
          <w:sz w:val="20"/>
          <w:szCs w:val="20"/>
        </w:rPr>
        <w:t>2</w:t>
      </w:r>
      <w:r w:rsidR="00B157D1" w:rsidRPr="00CB67E2">
        <w:rPr>
          <w:bCs/>
          <w:sz w:val="20"/>
          <w:szCs w:val="20"/>
        </w:rPr>
        <w:t>/</w:t>
      </w:r>
      <w:r w:rsidR="00301A01" w:rsidRPr="00CB67E2">
        <w:rPr>
          <w:bCs/>
          <w:sz w:val="20"/>
          <w:szCs w:val="20"/>
        </w:rPr>
        <w:t>1</w:t>
      </w:r>
      <w:r w:rsidR="00B157D1" w:rsidRPr="00CB67E2">
        <w:rPr>
          <w:bCs/>
          <w:sz w:val="20"/>
          <w:szCs w:val="20"/>
        </w:rPr>
        <w:t>/</w:t>
      </w:r>
      <w:r w:rsidRPr="00CB67E2">
        <w:rPr>
          <w:bCs/>
          <w:sz w:val="20"/>
          <w:szCs w:val="20"/>
        </w:rPr>
        <w:t>2019</w:t>
      </w:r>
      <w:r w:rsidR="00B157D1" w:rsidRPr="00CB67E2">
        <w:rPr>
          <w:bCs/>
          <w:sz w:val="20"/>
          <w:szCs w:val="20"/>
        </w:rPr>
        <w:t>-</w:t>
      </w:r>
      <w:r w:rsidR="002A301D">
        <w:rPr>
          <w:bCs/>
          <w:sz w:val="20"/>
          <w:szCs w:val="20"/>
        </w:rPr>
        <w:t>9</w:t>
      </w:r>
      <w:r w:rsidR="00B157D1" w:rsidRPr="00CB67E2">
        <w:rPr>
          <w:bCs/>
          <w:sz w:val="20"/>
          <w:szCs w:val="20"/>
        </w:rPr>
        <w:t>/</w:t>
      </w:r>
      <w:r w:rsidR="00071F8E" w:rsidRPr="00CB67E2">
        <w:rPr>
          <w:bCs/>
          <w:sz w:val="20"/>
          <w:szCs w:val="20"/>
        </w:rPr>
        <w:t>13</w:t>
      </w:r>
      <w:r w:rsidR="00B157D1" w:rsidRPr="00CB67E2">
        <w:rPr>
          <w:bCs/>
          <w:sz w:val="20"/>
          <w:szCs w:val="20"/>
        </w:rPr>
        <w:t>/</w:t>
      </w:r>
      <w:r w:rsidR="00AB2D5B" w:rsidRPr="00CB67E2">
        <w:rPr>
          <w:bCs/>
          <w:sz w:val="20"/>
          <w:szCs w:val="20"/>
        </w:rPr>
        <w:t>20</w:t>
      </w:r>
      <w:r w:rsidR="002A301D">
        <w:rPr>
          <w:bCs/>
          <w:sz w:val="20"/>
          <w:szCs w:val="20"/>
        </w:rPr>
        <w:t>19</w:t>
      </w:r>
      <w:r w:rsidR="00B157D1" w:rsidRPr="00CB67E2">
        <w:rPr>
          <w:bCs/>
          <w:sz w:val="20"/>
          <w:szCs w:val="20"/>
        </w:rPr>
        <w:t>)</w:t>
      </w:r>
    </w:p>
    <w:p w:rsidR="00665AD4" w:rsidRPr="00CB67E2" w:rsidRDefault="00665AD4" w:rsidP="00072338">
      <w:pPr>
        <w:tabs>
          <w:tab w:val="left" w:pos="540"/>
        </w:tabs>
        <w:rPr>
          <w:bCs/>
          <w:sz w:val="20"/>
          <w:szCs w:val="20"/>
        </w:rPr>
      </w:pPr>
    </w:p>
    <w:p w:rsidR="00665AD4" w:rsidRPr="00CB67E2" w:rsidRDefault="00665AD4" w:rsidP="00072338">
      <w:pPr>
        <w:tabs>
          <w:tab w:val="left" w:pos="540"/>
        </w:tabs>
        <w:rPr>
          <w:b/>
          <w:bCs/>
          <w:sz w:val="20"/>
          <w:szCs w:val="20"/>
          <w:u w:val="single"/>
        </w:rPr>
      </w:pPr>
      <w:r w:rsidRPr="00CB67E2">
        <w:rPr>
          <w:b/>
          <w:bCs/>
          <w:sz w:val="20"/>
          <w:szCs w:val="20"/>
          <w:u w:val="single"/>
        </w:rPr>
        <w:t xml:space="preserve">Other </w:t>
      </w:r>
    </w:p>
    <w:p w:rsidR="00071F8E" w:rsidRPr="00CB67E2" w:rsidRDefault="00071F8E" w:rsidP="00071F8E">
      <w:pPr>
        <w:tabs>
          <w:tab w:val="left" w:pos="540"/>
        </w:tabs>
        <w:rPr>
          <w:bCs/>
          <w:sz w:val="20"/>
          <w:szCs w:val="20"/>
        </w:rPr>
      </w:pPr>
      <w:r w:rsidRPr="00CB67E2">
        <w:rPr>
          <w:bCs/>
          <w:sz w:val="20"/>
          <w:szCs w:val="20"/>
        </w:rPr>
        <w:t>201</w:t>
      </w:r>
      <w:r w:rsidR="009A11EB" w:rsidRPr="00CB67E2">
        <w:rPr>
          <w:bCs/>
          <w:sz w:val="20"/>
          <w:szCs w:val="20"/>
        </w:rPr>
        <w:t>7</w:t>
      </w:r>
      <w:r w:rsidRPr="00CB67E2">
        <w:rPr>
          <w:bCs/>
          <w:sz w:val="20"/>
          <w:szCs w:val="20"/>
        </w:rPr>
        <w:t xml:space="preserve"> </w:t>
      </w:r>
      <w:r w:rsidR="009A11EB" w:rsidRPr="00CB67E2">
        <w:rPr>
          <w:bCs/>
          <w:sz w:val="20"/>
          <w:szCs w:val="20"/>
        </w:rPr>
        <w:t>Trust and Estate Burden Survey</w:t>
      </w:r>
      <w:r w:rsidRPr="00CB67E2">
        <w:rPr>
          <w:bCs/>
          <w:sz w:val="20"/>
          <w:szCs w:val="20"/>
        </w:rPr>
        <w:t xml:space="preserve"> (Data collection </w:t>
      </w:r>
      <w:r w:rsidR="002A301D">
        <w:rPr>
          <w:bCs/>
          <w:sz w:val="20"/>
          <w:szCs w:val="20"/>
        </w:rPr>
        <w:t>6</w:t>
      </w:r>
      <w:r w:rsidRPr="00CB67E2">
        <w:rPr>
          <w:bCs/>
          <w:sz w:val="20"/>
          <w:szCs w:val="20"/>
        </w:rPr>
        <w:t>/1/201</w:t>
      </w:r>
      <w:r w:rsidR="009A11EB" w:rsidRPr="00CB67E2">
        <w:rPr>
          <w:bCs/>
          <w:sz w:val="20"/>
          <w:szCs w:val="20"/>
        </w:rPr>
        <w:t>8</w:t>
      </w:r>
      <w:r w:rsidRPr="00CB67E2">
        <w:rPr>
          <w:bCs/>
          <w:sz w:val="20"/>
          <w:szCs w:val="20"/>
        </w:rPr>
        <w:t>-5/</w:t>
      </w:r>
      <w:r w:rsidR="009A11EB" w:rsidRPr="00CB67E2">
        <w:rPr>
          <w:bCs/>
          <w:sz w:val="20"/>
          <w:szCs w:val="20"/>
        </w:rPr>
        <w:t>3</w:t>
      </w:r>
      <w:r w:rsidRPr="00CB67E2">
        <w:rPr>
          <w:bCs/>
          <w:sz w:val="20"/>
          <w:szCs w:val="20"/>
        </w:rPr>
        <w:t>1/201</w:t>
      </w:r>
      <w:r w:rsidR="009A11EB" w:rsidRPr="00CB67E2">
        <w:rPr>
          <w:bCs/>
          <w:sz w:val="20"/>
          <w:szCs w:val="20"/>
        </w:rPr>
        <w:t>9</w:t>
      </w:r>
      <w:r w:rsidR="00F632AF" w:rsidRPr="00CB67E2">
        <w:rPr>
          <w:bCs/>
          <w:sz w:val="20"/>
          <w:szCs w:val="20"/>
        </w:rPr>
        <w:t>)</w:t>
      </w:r>
    </w:p>
    <w:p w:rsidR="00F632AF" w:rsidRPr="00CB67E2" w:rsidRDefault="00F632AF" w:rsidP="00071F8E">
      <w:pPr>
        <w:tabs>
          <w:tab w:val="left" w:pos="540"/>
        </w:tabs>
        <w:rPr>
          <w:bCs/>
          <w:sz w:val="20"/>
          <w:szCs w:val="20"/>
        </w:rPr>
      </w:pPr>
      <w:r w:rsidRPr="00CB67E2">
        <w:rPr>
          <w:bCs/>
          <w:sz w:val="20"/>
          <w:szCs w:val="20"/>
        </w:rPr>
        <w:t>201</w:t>
      </w:r>
      <w:r w:rsidR="00F71836">
        <w:rPr>
          <w:bCs/>
          <w:sz w:val="20"/>
          <w:szCs w:val="20"/>
        </w:rPr>
        <w:t>7</w:t>
      </w:r>
      <w:r w:rsidRPr="00CB67E2">
        <w:rPr>
          <w:bCs/>
          <w:sz w:val="20"/>
          <w:szCs w:val="20"/>
        </w:rPr>
        <w:t xml:space="preserve"> Employment Tax Burden Survey (Data collection </w:t>
      </w:r>
      <w:r w:rsidR="009A11EB" w:rsidRPr="00CB67E2">
        <w:rPr>
          <w:bCs/>
          <w:sz w:val="20"/>
          <w:szCs w:val="20"/>
        </w:rPr>
        <w:t>6</w:t>
      </w:r>
      <w:r w:rsidRPr="00CB67E2">
        <w:rPr>
          <w:bCs/>
          <w:sz w:val="20"/>
          <w:szCs w:val="20"/>
        </w:rPr>
        <w:t>/1/201</w:t>
      </w:r>
      <w:r w:rsidR="00F71836">
        <w:rPr>
          <w:bCs/>
          <w:sz w:val="20"/>
          <w:szCs w:val="20"/>
        </w:rPr>
        <w:t>8</w:t>
      </w:r>
      <w:r w:rsidRPr="00CB67E2">
        <w:rPr>
          <w:bCs/>
          <w:sz w:val="20"/>
          <w:szCs w:val="20"/>
        </w:rPr>
        <w:t>-5/1/20</w:t>
      </w:r>
      <w:r w:rsidR="00F71836">
        <w:rPr>
          <w:bCs/>
          <w:sz w:val="20"/>
          <w:szCs w:val="20"/>
        </w:rPr>
        <w:t>1</w:t>
      </w:r>
      <w:r w:rsidRPr="00CB67E2">
        <w:rPr>
          <w:bCs/>
          <w:sz w:val="20"/>
          <w:szCs w:val="20"/>
        </w:rPr>
        <w:t>)</w:t>
      </w:r>
    </w:p>
    <w:p w:rsidR="009816AA" w:rsidRPr="00CB67E2" w:rsidRDefault="009816AA" w:rsidP="00071F8E">
      <w:pPr>
        <w:tabs>
          <w:tab w:val="left" w:pos="540"/>
        </w:tabs>
        <w:rPr>
          <w:bCs/>
          <w:sz w:val="20"/>
          <w:szCs w:val="20"/>
        </w:rPr>
      </w:pPr>
      <w:r w:rsidRPr="00CB67E2">
        <w:rPr>
          <w:bCs/>
          <w:sz w:val="20"/>
          <w:szCs w:val="20"/>
        </w:rPr>
        <w:t>201</w:t>
      </w:r>
      <w:r w:rsidR="00F71836">
        <w:rPr>
          <w:bCs/>
          <w:sz w:val="20"/>
          <w:szCs w:val="20"/>
        </w:rPr>
        <w:t>7</w:t>
      </w:r>
      <w:r w:rsidRPr="00CB67E2">
        <w:rPr>
          <w:bCs/>
          <w:sz w:val="20"/>
          <w:szCs w:val="20"/>
        </w:rPr>
        <w:t xml:space="preserve"> Information Return Burden Survey (Data collection 10/1/201</w:t>
      </w:r>
      <w:r w:rsidR="00F71836">
        <w:rPr>
          <w:bCs/>
          <w:sz w:val="20"/>
          <w:szCs w:val="20"/>
        </w:rPr>
        <w:t>8</w:t>
      </w:r>
      <w:r w:rsidR="001D0DF0">
        <w:rPr>
          <w:bCs/>
          <w:sz w:val="20"/>
          <w:szCs w:val="20"/>
        </w:rPr>
        <w:t>-</w:t>
      </w:r>
      <w:r w:rsidRPr="00CB67E2">
        <w:rPr>
          <w:bCs/>
          <w:sz w:val="20"/>
          <w:szCs w:val="20"/>
        </w:rPr>
        <w:t>7/31/20</w:t>
      </w:r>
      <w:r w:rsidR="00F71836">
        <w:rPr>
          <w:bCs/>
          <w:sz w:val="20"/>
          <w:szCs w:val="20"/>
        </w:rPr>
        <w:t>19</w:t>
      </w:r>
      <w:r w:rsidRPr="00CB67E2">
        <w:rPr>
          <w:bCs/>
          <w:sz w:val="20"/>
          <w:szCs w:val="20"/>
        </w:rPr>
        <w:t>)</w:t>
      </w:r>
    </w:p>
    <w:p w:rsidR="00072338" w:rsidRPr="00CB67E2" w:rsidRDefault="00072338" w:rsidP="00072338">
      <w:pPr>
        <w:tabs>
          <w:tab w:val="left" w:pos="540"/>
        </w:tabs>
        <w:rPr>
          <w:bCs/>
          <w:sz w:val="20"/>
          <w:szCs w:val="20"/>
        </w:rPr>
      </w:pPr>
    </w:p>
    <w:p w:rsidR="008112BA" w:rsidRPr="008870F5" w:rsidRDefault="00EC10FF" w:rsidP="00533368">
      <w:pPr>
        <w:numPr>
          <w:ilvl w:val="0"/>
          <w:numId w:val="3"/>
        </w:numPr>
        <w:tabs>
          <w:tab w:val="clear" w:pos="720"/>
          <w:tab w:val="left" w:pos="540"/>
        </w:tabs>
        <w:ind w:left="0" w:firstLine="0"/>
        <w:rPr>
          <w:rFonts w:ascii="Arial" w:hAnsi="Arial" w:cs="Arial"/>
          <w:b/>
          <w:bCs/>
          <w:sz w:val="22"/>
          <w:szCs w:val="22"/>
        </w:rPr>
      </w:pPr>
      <w:r w:rsidRPr="008870F5">
        <w:rPr>
          <w:rFonts w:ascii="Arial" w:hAnsi="Arial" w:cs="Arial"/>
          <w:b/>
          <w:bCs/>
          <w:sz w:val="22"/>
          <w:szCs w:val="22"/>
        </w:rPr>
        <w:t>Justification</w:t>
      </w:r>
    </w:p>
    <w:p w:rsidR="00432C2B" w:rsidRPr="008870F5" w:rsidRDefault="00432C2B" w:rsidP="00533368">
      <w:pPr>
        <w:pStyle w:val="BodyTextIndent2"/>
        <w:numPr>
          <w:ilvl w:val="0"/>
          <w:numId w:val="2"/>
        </w:numPr>
        <w:tabs>
          <w:tab w:val="clear" w:pos="0"/>
          <w:tab w:val="clear" w:pos="36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hanging="540"/>
        <w:rPr>
          <w:rFonts w:ascii="Arial" w:hAnsi="Arial" w:cs="Arial"/>
          <w:sz w:val="22"/>
          <w:szCs w:val="22"/>
        </w:rPr>
      </w:pPr>
      <w:r w:rsidRPr="008870F5">
        <w:rPr>
          <w:rFonts w:ascii="Arial" w:hAnsi="Arial" w:cs="Arial"/>
          <w:sz w:val="22"/>
          <w:szCs w:val="22"/>
        </w:rPr>
        <w:t>Circumstances Making the Collection of Information Necessary.</w:t>
      </w:r>
    </w:p>
    <w:p w:rsidR="00B45970" w:rsidRPr="004D43EC" w:rsidRDefault="0030044D" w:rsidP="00FC4A23">
      <w:pPr>
        <w:ind w:left="540"/>
        <w:rPr>
          <w:sz w:val="20"/>
          <w:szCs w:val="20"/>
        </w:rPr>
      </w:pPr>
      <w:r w:rsidRPr="008870F5">
        <w:rPr>
          <w:sz w:val="20"/>
          <w:szCs w:val="20"/>
        </w:rPr>
        <w:t xml:space="preserve">The IRS Taxpayer Burden Surveys are designed to gather </w:t>
      </w:r>
      <w:r w:rsidR="00365057" w:rsidRPr="008870F5">
        <w:rPr>
          <w:sz w:val="20"/>
          <w:szCs w:val="20"/>
        </w:rPr>
        <w:t xml:space="preserve">statistically representative </w:t>
      </w:r>
      <w:r w:rsidRPr="008870F5">
        <w:rPr>
          <w:sz w:val="20"/>
          <w:szCs w:val="20"/>
        </w:rPr>
        <w:t xml:space="preserve">data that allow the IRS to </w:t>
      </w:r>
      <w:r w:rsidR="00F14B05">
        <w:rPr>
          <w:sz w:val="20"/>
          <w:szCs w:val="20"/>
        </w:rPr>
        <w:t>p</w:t>
      </w:r>
      <w:r w:rsidR="00F14B05" w:rsidRPr="008870F5">
        <w:rPr>
          <w:sz w:val="20"/>
          <w:szCs w:val="20"/>
        </w:rPr>
        <w:t xml:space="preserve">rovide Congress and the President with accurate estimates of </w:t>
      </w:r>
      <w:r w:rsidRPr="008870F5">
        <w:rPr>
          <w:sz w:val="20"/>
          <w:szCs w:val="20"/>
        </w:rPr>
        <w:t xml:space="preserve">taxpayer </w:t>
      </w:r>
      <w:r w:rsidR="00365057" w:rsidRPr="008870F5">
        <w:rPr>
          <w:sz w:val="20"/>
          <w:szCs w:val="20"/>
        </w:rPr>
        <w:t xml:space="preserve">compliance </w:t>
      </w:r>
      <w:r w:rsidRPr="008870F5">
        <w:rPr>
          <w:sz w:val="20"/>
          <w:szCs w:val="20"/>
        </w:rPr>
        <w:t>burden</w:t>
      </w:r>
      <w:r w:rsidR="005A678D">
        <w:rPr>
          <w:sz w:val="20"/>
          <w:szCs w:val="20"/>
        </w:rPr>
        <w:t xml:space="preserve">. These surveys also </w:t>
      </w:r>
      <w:r w:rsidR="00B45970">
        <w:rPr>
          <w:sz w:val="20"/>
          <w:szCs w:val="20"/>
        </w:rPr>
        <w:t xml:space="preserve">help </w:t>
      </w:r>
      <w:r w:rsidR="005A678D">
        <w:rPr>
          <w:sz w:val="20"/>
          <w:szCs w:val="20"/>
        </w:rPr>
        <w:t xml:space="preserve">the IRS </w:t>
      </w:r>
      <w:r w:rsidRPr="008870F5">
        <w:rPr>
          <w:sz w:val="20"/>
          <w:szCs w:val="20"/>
        </w:rPr>
        <w:t xml:space="preserve">understand how and why taxpayer burden changes over time. </w:t>
      </w:r>
      <w:r w:rsidR="00FC4A23">
        <w:rPr>
          <w:sz w:val="20"/>
          <w:szCs w:val="20"/>
        </w:rPr>
        <w:t>An ongoing survey effort is necessary to inform the IRS on the impact of an ever-changing tax law that leads to regularly</w:t>
      </w:r>
      <w:r w:rsidR="006379AD">
        <w:rPr>
          <w:sz w:val="20"/>
          <w:szCs w:val="20"/>
        </w:rPr>
        <w:t>-</w:t>
      </w:r>
      <w:r w:rsidR="00FC4A23">
        <w:rPr>
          <w:sz w:val="20"/>
          <w:szCs w:val="20"/>
        </w:rPr>
        <w:t xml:space="preserve">issued and updated IRS regulations as well as improvements and changes in tax-filing technology. </w:t>
      </w:r>
      <w:r w:rsidR="00B45970" w:rsidRPr="004D43EC">
        <w:rPr>
          <w:sz w:val="20"/>
          <w:szCs w:val="20"/>
        </w:rPr>
        <w:t>This information is not available in IRS administrative data and cannot be directly observed.</w:t>
      </w:r>
    </w:p>
    <w:p w:rsidR="00616172" w:rsidRDefault="00616172" w:rsidP="00FE1835">
      <w:pPr>
        <w:ind w:left="540"/>
        <w:rPr>
          <w:sz w:val="20"/>
          <w:szCs w:val="20"/>
        </w:rPr>
      </w:pPr>
    </w:p>
    <w:p w:rsidR="00E55028" w:rsidRPr="008870F5" w:rsidRDefault="00E55028" w:rsidP="00FE1835">
      <w:pPr>
        <w:ind w:left="540"/>
        <w:rPr>
          <w:sz w:val="20"/>
          <w:szCs w:val="20"/>
        </w:rPr>
      </w:pPr>
      <w:r w:rsidRPr="008870F5">
        <w:rPr>
          <w:sz w:val="20"/>
          <w:szCs w:val="20"/>
        </w:rPr>
        <w:t xml:space="preserve">Unlike the more common customer satisfaction surveys, the </w:t>
      </w:r>
      <w:r w:rsidR="00027107" w:rsidRPr="008870F5">
        <w:rPr>
          <w:sz w:val="20"/>
          <w:szCs w:val="20"/>
        </w:rPr>
        <w:t xml:space="preserve">success of the IRS </w:t>
      </w:r>
      <w:r w:rsidRPr="008870F5">
        <w:rPr>
          <w:sz w:val="20"/>
          <w:szCs w:val="20"/>
        </w:rPr>
        <w:t xml:space="preserve">Taxpayer Burden Surveys </w:t>
      </w:r>
      <w:r w:rsidR="00027107" w:rsidRPr="008870F5">
        <w:rPr>
          <w:sz w:val="20"/>
          <w:szCs w:val="20"/>
        </w:rPr>
        <w:t xml:space="preserve">depends </w:t>
      </w:r>
      <w:r w:rsidR="00A01B15" w:rsidRPr="008870F5">
        <w:rPr>
          <w:sz w:val="20"/>
          <w:szCs w:val="20"/>
        </w:rPr>
        <w:t>sign</w:t>
      </w:r>
      <w:r w:rsidR="00790B59" w:rsidRPr="008870F5">
        <w:rPr>
          <w:sz w:val="20"/>
          <w:szCs w:val="20"/>
        </w:rPr>
        <w:t xml:space="preserve">ificantly </w:t>
      </w:r>
      <w:r w:rsidR="00A01B15" w:rsidRPr="008870F5">
        <w:rPr>
          <w:sz w:val="20"/>
          <w:szCs w:val="20"/>
        </w:rPr>
        <w:t xml:space="preserve">on </w:t>
      </w:r>
      <w:r w:rsidR="00027107" w:rsidRPr="008870F5">
        <w:rPr>
          <w:sz w:val="20"/>
          <w:szCs w:val="20"/>
        </w:rPr>
        <w:t>being able to crosswalk r</w:t>
      </w:r>
      <w:r w:rsidR="001C4DEE" w:rsidRPr="008870F5">
        <w:rPr>
          <w:sz w:val="20"/>
          <w:szCs w:val="20"/>
        </w:rPr>
        <w:t>esults back to previous surveys. By doing s</w:t>
      </w:r>
      <w:r w:rsidR="00D44A4F" w:rsidRPr="008870F5">
        <w:rPr>
          <w:sz w:val="20"/>
          <w:szCs w:val="20"/>
        </w:rPr>
        <w:t xml:space="preserve">o, the </w:t>
      </w:r>
      <w:r w:rsidR="00616172">
        <w:rPr>
          <w:sz w:val="20"/>
          <w:szCs w:val="20"/>
        </w:rPr>
        <w:t xml:space="preserve">IRS has developed the </w:t>
      </w:r>
      <w:r w:rsidR="00D44A4F" w:rsidRPr="008870F5">
        <w:rPr>
          <w:sz w:val="20"/>
          <w:szCs w:val="20"/>
        </w:rPr>
        <w:t xml:space="preserve">Taxpayer Burden Model </w:t>
      </w:r>
      <w:r w:rsidR="00616172">
        <w:rPr>
          <w:sz w:val="20"/>
          <w:szCs w:val="20"/>
        </w:rPr>
        <w:t>that can be used</w:t>
      </w:r>
      <w:r w:rsidR="00D44A4F" w:rsidRPr="008870F5">
        <w:rPr>
          <w:sz w:val="20"/>
          <w:szCs w:val="20"/>
        </w:rPr>
        <w:t xml:space="preserve"> </w:t>
      </w:r>
      <w:r w:rsidR="00B45970">
        <w:rPr>
          <w:sz w:val="20"/>
          <w:szCs w:val="20"/>
        </w:rPr>
        <w:t xml:space="preserve">to </w:t>
      </w:r>
      <w:r w:rsidR="00D44A4F" w:rsidRPr="008870F5">
        <w:rPr>
          <w:sz w:val="20"/>
          <w:szCs w:val="20"/>
        </w:rPr>
        <w:t>assist the IRS</w:t>
      </w:r>
      <w:r w:rsidR="00A01B15" w:rsidRPr="008870F5">
        <w:rPr>
          <w:sz w:val="20"/>
          <w:szCs w:val="20"/>
        </w:rPr>
        <w:t xml:space="preserve"> and policymakers in</w:t>
      </w:r>
      <w:r w:rsidR="00D44A4F" w:rsidRPr="008870F5">
        <w:rPr>
          <w:sz w:val="20"/>
          <w:szCs w:val="20"/>
        </w:rPr>
        <w:t xml:space="preserve"> determining the sources of changes to taxpayer burden.</w:t>
      </w:r>
    </w:p>
    <w:p w:rsidR="00365057" w:rsidRPr="008870F5" w:rsidRDefault="00365057" w:rsidP="00FE1835">
      <w:pPr>
        <w:ind w:left="540"/>
        <w:rPr>
          <w:sz w:val="20"/>
          <w:szCs w:val="20"/>
        </w:rPr>
      </w:pPr>
    </w:p>
    <w:p w:rsidR="00F14B05" w:rsidRDefault="00F632AF" w:rsidP="00F14B05">
      <w:pPr>
        <w:widowControl/>
        <w:autoSpaceDE/>
        <w:autoSpaceDN/>
        <w:adjustRightInd/>
        <w:ind w:left="540"/>
        <w:rPr>
          <w:sz w:val="20"/>
          <w:szCs w:val="20"/>
        </w:rPr>
      </w:pPr>
      <w:r w:rsidRPr="008870F5">
        <w:rPr>
          <w:sz w:val="20"/>
          <w:szCs w:val="20"/>
        </w:rPr>
        <w:t xml:space="preserve">Changes in tax regulations, tax administration, tax preparation methods, and taxpayer behavior continue to alter the amount and distribution of taxpayer burden. We intend to conduct updated surveys to better reflect the current tax rules and regulations, the increased usage of tax preparation software, </w:t>
      </w:r>
      <w:r w:rsidR="00B45970">
        <w:rPr>
          <w:sz w:val="20"/>
          <w:szCs w:val="20"/>
        </w:rPr>
        <w:t xml:space="preserve">the </w:t>
      </w:r>
      <w:r w:rsidRPr="008870F5">
        <w:rPr>
          <w:sz w:val="20"/>
          <w:szCs w:val="20"/>
        </w:rPr>
        <w:t xml:space="preserve">increased efficiency of such software, </w:t>
      </w:r>
      <w:r w:rsidR="00B45970">
        <w:rPr>
          <w:sz w:val="20"/>
          <w:szCs w:val="20"/>
        </w:rPr>
        <w:t xml:space="preserve">the </w:t>
      </w:r>
      <w:r w:rsidRPr="008870F5">
        <w:rPr>
          <w:sz w:val="20"/>
          <w:szCs w:val="20"/>
        </w:rPr>
        <w:t>changes in tax preparation regulations, the increased use of electronic filing, the behavioral response of taxpayers to the tax system, the changing use of services</w:t>
      </w:r>
      <w:r w:rsidR="00173DF0">
        <w:rPr>
          <w:sz w:val="20"/>
          <w:szCs w:val="20"/>
        </w:rPr>
        <w:t xml:space="preserve"> (</w:t>
      </w:r>
      <w:r w:rsidRPr="008870F5">
        <w:rPr>
          <w:sz w:val="20"/>
          <w:szCs w:val="20"/>
        </w:rPr>
        <w:t>both IRS and external</w:t>
      </w:r>
      <w:r w:rsidR="00173DF0">
        <w:rPr>
          <w:sz w:val="20"/>
          <w:szCs w:val="20"/>
        </w:rPr>
        <w:t>),</w:t>
      </w:r>
      <w:r w:rsidRPr="008870F5">
        <w:rPr>
          <w:sz w:val="20"/>
          <w:szCs w:val="20"/>
        </w:rPr>
        <w:t xml:space="preserve"> and related information collection needs.</w:t>
      </w:r>
      <w:r w:rsidR="00156F01">
        <w:rPr>
          <w:sz w:val="20"/>
          <w:szCs w:val="20"/>
        </w:rPr>
        <w:t xml:space="preserve"> </w:t>
      </w:r>
      <w:r w:rsidR="00F14B05">
        <w:rPr>
          <w:sz w:val="20"/>
          <w:szCs w:val="20"/>
        </w:rPr>
        <w:t>The IRS has not previously conducted a survey of trust and estate income tax filers.</w:t>
      </w:r>
      <w:r w:rsidR="00F14B05" w:rsidRPr="008870F5">
        <w:rPr>
          <w:sz w:val="20"/>
          <w:szCs w:val="20"/>
        </w:rPr>
        <w:t xml:space="preserve"> These data will be used as inputs for the creation of an econometric model that will allow the IRS to estimate compliance burden for the entire population and serve as a baseline for future surveys of this population.</w:t>
      </w:r>
    </w:p>
    <w:p w:rsidR="00167587" w:rsidRDefault="00167587" w:rsidP="00F14B05">
      <w:pPr>
        <w:widowControl/>
        <w:autoSpaceDE/>
        <w:autoSpaceDN/>
        <w:adjustRightInd/>
        <w:ind w:left="540"/>
        <w:rPr>
          <w:sz w:val="20"/>
          <w:szCs w:val="20"/>
        </w:rPr>
      </w:pPr>
    </w:p>
    <w:p w:rsidR="00167587" w:rsidRDefault="00167587" w:rsidP="00167587">
      <w:pPr>
        <w:widowControl/>
        <w:autoSpaceDE/>
        <w:autoSpaceDN/>
        <w:adjustRightInd/>
        <w:ind w:left="540"/>
        <w:rPr>
          <w:sz w:val="20"/>
          <w:szCs w:val="20"/>
        </w:rPr>
      </w:pPr>
      <w:r w:rsidRPr="008870F5">
        <w:rPr>
          <w:sz w:val="20"/>
          <w:szCs w:val="20"/>
        </w:rPr>
        <w:t xml:space="preserve">The IRS has conducted prior surveys of individual taxpayers in 1984 (OMB 1545-0802), 1999 (OMB 1545-1688), 2000 (W&amp;I taxpayers OMB 1545-1688, Self-employed taxpayers OMB 1545-1740), 2007 (OMB </w:t>
      </w:r>
      <w:r w:rsidRPr="008870F5">
        <w:rPr>
          <w:sz w:val="20"/>
          <w:szCs w:val="20"/>
        </w:rPr>
        <w:lastRenderedPageBreak/>
        <w:t>1545-1349), 2010</w:t>
      </w:r>
      <w:r>
        <w:rPr>
          <w:sz w:val="20"/>
          <w:szCs w:val="20"/>
        </w:rPr>
        <w:t xml:space="preserve"> through 2015</w:t>
      </w:r>
      <w:r w:rsidRPr="008870F5">
        <w:rPr>
          <w:sz w:val="20"/>
          <w:szCs w:val="20"/>
        </w:rPr>
        <w:t xml:space="preserve"> (this OMB Control Number). </w:t>
      </w:r>
      <w:r>
        <w:rPr>
          <w:sz w:val="20"/>
          <w:szCs w:val="20"/>
        </w:rPr>
        <w:t>CY2010 and CY2014</w:t>
      </w:r>
      <w:r w:rsidRPr="008870F5">
        <w:rPr>
          <w:sz w:val="20"/>
          <w:szCs w:val="20"/>
        </w:rPr>
        <w:t xml:space="preserve"> Taxpayer Compliance Burden Survey</w:t>
      </w:r>
      <w:r>
        <w:rPr>
          <w:sz w:val="20"/>
          <w:szCs w:val="20"/>
        </w:rPr>
        <w:t>s</w:t>
      </w:r>
      <w:r w:rsidRPr="008870F5">
        <w:rPr>
          <w:sz w:val="20"/>
          <w:szCs w:val="20"/>
        </w:rPr>
        <w:t xml:space="preserve"> w</w:t>
      </w:r>
      <w:r>
        <w:rPr>
          <w:sz w:val="20"/>
          <w:szCs w:val="20"/>
        </w:rPr>
        <w:t>ere</w:t>
      </w:r>
      <w:r w:rsidRPr="008870F5">
        <w:rPr>
          <w:sz w:val="20"/>
          <w:szCs w:val="20"/>
        </w:rPr>
        <w:t xml:space="preserve"> conducted under this OMB Control Number. </w:t>
      </w:r>
    </w:p>
    <w:p w:rsidR="00167587" w:rsidRDefault="00167587" w:rsidP="00167587">
      <w:pPr>
        <w:widowControl/>
        <w:autoSpaceDE/>
        <w:autoSpaceDN/>
        <w:adjustRightInd/>
        <w:ind w:left="540"/>
        <w:rPr>
          <w:sz w:val="20"/>
          <w:szCs w:val="20"/>
        </w:rPr>
      </w:pPr>
    </w:p>
    <w:p w:rsidR="00167587" w:rsidRPr="008870F5" w:rsidRDefault="00167587" w:rsidP="00167587">
      <w:pPr>
        <w:pStyle w:val="Bullets"/>
        <w:ind w:left="540"/>
        <w:rPr>
          <w:sz w:val="20"/>
          <w:szCs w:val="20"/>
        </w:rPr>
      </w:pPr>
      <w:r w:rsidRPr="008870F5">
        <w:rPr>
          <w:sz w:val="20"/>
          <w:szCs w:val="20"/>
        </w:rPr>
        <w:t xml:space="preserve">The IRS has conducted Business Taxpayer Burden Survey </w:t>
      </w:r>
      <w:r>
        <w:rPr>
          <w:sz w:val="20"/>
          <w:szCs w:val="20"/>
        </w:rPr>
        <w:t>for</w:t>
      </w:r>
      <w:r w:rsidRPr="008870F5">
        <w:rPr>
          <w:sz w:val="20"/>
          <w:szCs w:val="20"/>
        </w:rPr>
        <w:t xml:space="preserve"> </w:t>
      </w:r>
      <w:r>
        <w:rPr>
          <w:sz w:val="20"/>
          <w:szCs w:val="20"/>
        </w:rPr>
        <w:t>TY</w:t>
      </w:r>
      <w:r w:rsidRPr="008870F5">
        <w:rPr>
          <w:sz w:val="20"/>
          <w:szCs w:val="20"/>
        </w:rPr>
        <w:t xml:space="preserve">2009 (OMB 1545-1432) and </w:t>
      </w:r>
      <w:r>
        <w:rPr>
          <w:sz w:val="20"/>
          <w:szCs w:val="20"/>
        </w:rPr>
        <w:t>TY</w:t>
      </w:r>
      <w:r w:rsidRPr="008870F5">
        <w:rPr>
          <w:sz w:val="20"/>
          <w:szCs w:val="20"/>
        </w:rPr>
        <w:t xml:space="preserve">2012 (this OMB Control Number). The IRS also conducted the </w:t>
      </w:r>
      <w:r>
        <w:rPr>
          <w:sz w:val="20"/>
          <w:szCs w:val="20"/>
        </w:rPr>
        <w:t>TY</w:t>
      </w:r>
      <w:r w:rsidRPr="008870F5">
        <w:rPr>
          <w:sz w:val="20"/>
          <w:szCs w:val="20"/>
        </w:rPr>
        <w:t>2010 Tax Exempt Organization Burden Survey</w:t>
      </w:r>
      <w:r>
        <w:rPr>
          <w:sz w:val="20"/>
          <w:szCs w:val="20"/>
        </w:rPr>
        <w:t>, and the CY2014 Business Compliance Burden Survey</w:t>
      </w:r>
      <w:r w:rsidRPr="008870F5">
        <w:rPr>
          <w:sz w:val="20"/>
          <w:szCs w:val="20"/>
        </w:rPr>
        <w:t xml:space="preserve"> under this OMB Control Number.</w:t>
      </w:r>
    </w:p>
    <w:p w:rsidR="00167587" w:rsidRPr="008870F5" w:rsidRDefault="00167587" w:rsidP="00F14B05">
      <w:pPr>
        <w:widowControl/>
        <w:autoSpaceDE/>
        <w:autoSpaceDN/>
        <w:adjustRightInd/>
        <w:ind w:left="540"/>
        <w:rPr>
          <w:sz w:val="20"/>
          <w:szCs w:val="20"/>
        </w:rPr>
      </w:pPr>
    </w:p>
    <w:p w:rsidR="00432C2B" w:rsidRPr="008870F5" w:rsidRDefault="00432C2B" w:rsidP="00533368">
      <w:pPr>
        <w:pStyle w:val="BodyTextIndent2"/>
        <w:numPr>
          <w:ilvl w:val="0"/>
          <w:numId w:val="2"/>
        </w:numPr>
        <w:tabs>
          <w:tab w:val="clear" w:pos="0"/>
          <w:tab w:val="clear" w:pos="36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hanging="540"/>
        <w:rPr>
          <w:rFonts w:ascii="Arial" w:hAnsi="Arial" w:cs="Arial"/>
          <w:sz w:val="22"/>
          <w:szCs w:val="22"/>
        </w:rPr>
      </w:pPr>
      <w:r w:rsidRPr="008870F5">
        <w:rPr>
          <w:rFonts w:ascii="Arial" w:hAnsi="Arial" w:cs="Arial"/>
          <w:sz w:val="22"/>
          <w:szCs w:val="22"/>
        </w:rPr>
        <w:t>Purpose and Use of the Information Collection.</w:t>
      </w:r>
    </w:p>
    <w:p w:rsidR="007A43AB" w:rsidRPr="008870F5" w:rsidRDefault="00F14B05" w:rsidP="007A43AB">
      <w:pPr>
        <w:ind w:left="540"/>
        <w:rPr>
          <w:sz w:val="20"/>
          <w:szCs w:val="20"/>
        </w:rPr>
      </w:pPr>
      <w:r w:rsidRPr="008870F5">
        <w:rPr>
          <w:sz w:val="20"/>
          <w:szCs w:val="20"/>
        </w:rPr>
        <w:t>The</w:t>
      </w:r>
      <w:r>
        <w:rPr>
          <w:sz w:val="20"/>
          <w:szCs w:val="20"/>
        </w:rPr>
        <w:t xml:space="preserve"> purpose of the taxpayer burden</w:t>
      </w:r>
      <w:r w:rsidRPr="008870F5">
        <w:rPr>
          <w:sz w:val="20"/>
          <w:szCs w:val="20"/>
        </w:rPr>
        <w:t xml:space="preserve"> </w:t>
      </w:r>
      <w:r>
        <w:rPr>
          <w:sz w:val="20"/>
          <w:szCs w:val="20"/>
        </w:rPr>
        <w:t xml:space="preserve">surveys is to gather data that will be used to update and expand the </w:t>
      </w:r>
      <w:r w:rsidRPr="008870F5">
        <w:rPr>
          <w:sz w:val="20"/>
          <w:szCs w:val="20"/>
        </w:rPr>
        <w:t xml:space="preserve">IRS </w:t>
      </w:r>
      <w:r>
        <w:rPr>
          <w:sz w:val="20"/>
          <w:szCs w:val="20"/>
        </w:rPr>
        <w:t xml:space="preserve">Taxpayer Burden Model, a </w:t>
      </w:r>
      <w:r w:rsidRPr="008870F5">
        <w:rPr>
          <w:rFonts w:cs="Arial"/>
          <w:sz w:val="20"/>
          <w:szCs w:val="20"/>
        </w:rPr>
        <w:t xml:space="preserve">robust predictive </w:t>
      </w:r>
      <w:r>
        <w:rPr>
          <w:rFonts w:cs="Arial"/>
          <w:sz w:val="20"/>
          <w:szCs w:val="20"/>
        </w:rPr>
        <w:t xml:space="preserve">model </w:t>
      </w:r>
      <w:r>
        <w:rPr>
          <w:sz w:val="20"/>
          <w:szCs w:val="20"/>
        </w:rPr>
        <w:t>based on an improved burden estimation methodology</w:t>
      </w:r>
      <w:r w:rsidRPr="008870F5">
        <w:rPr>
          <w:sz w:val="20"/>
          <w:szCs w:val="20"/>
        </w:rPr>
        <w:t xml:space="preserve">. </w:t>
      </w:r>
      <w:r>
        <w:rPr>
          <w:sz w:val="20"/>
          <w:szCs w:val="20"/>
        </w:rPr>
        <w:t>In</w:t>
      </w:r>
      <w:r w:rsidRPr="008870F5">
        <w:rPr>
          <w:rFonts w:cs="Arial"/>
          <w:sz w:val="20"/>
          <w:szCs w:val="20"/>
        </w:rPr>
        <w:t xml:space="preserve">formation </w:t>
      </w:r>
      <w:r>
        <w:rPr>
          <w:rFonts w:cs="Arial"/>
          <w:sz w:val="20"/>
          <w:szCs w:val="20"/>
        </w:rPr>
        <w:t xml:space="preserve">gathered by the surveys </w:t>
      </w:r>
      <w:r w:rsidRPr="008870F5">
        <w:rPr>
          <w:rFonts w:cs="Arial"/>
          <w:sz w:val="20"/>
          <w:szCs w:val="20"/>
        </w:rPr>
        <w:t>is not available in the administrative tax return data</w:t>
      </w:r>
      <w:r>
        <w:rPr>
          <w:rFonts w:cs="Arial"/>
          <w:sz w:val="20"/>
          <w:szCs w:val="20"/>
        </w:rPr>
        <w:t>,</w:t>
      </w:r>
      <w:r w:rsidRPr="008870F5">
        <w:rPr>
          <w:rFonts w:cs="Arial"/>
          <w:sz w:val="20"/>
          <w:szCs w:val="20"/>
        </w:rPr>
        <w:t xml:space="preserve"> so survey</w:t>
      </w:r>
      <w:r>
        <w:rPr>
          <w:rFonts w:cs="Arial"/>
          <w:sz w:val="20"/>
          <w:szCs w:val="20"/>
        </w:rPr>
        <w:t xml:space="preserve"> data</w:t>
      </w:r>
      <w:r w:rsidRPr="008870F5">
        <w:rPr>
          <w:rFonts w:cs="Arial"/>
          <w:sz w:val="20"/>
          <w:szCs w:val="20"/>
        </w:rPr>
        <w:t xml:space="preserve"> are a critical input to the model. </w:t>
      </w:r>
      <w:r w:rsidR="007A43AB" w:rsidRPr="008870F5">
        <w:rPr>
          <w:sz w:val="20"/>
          <w:szCs w:val="20"/>
        </w:rPr>
        <w:t xml:space="preserve">The survey data are </w:t>
      </w:r>
      <w:r w:rsidR="007A43AB">
        <w:rPr>
          <w:sz w:val="20"/>
          <w:szCs w:val="20"/>
        </w:rPr>
        <w:t xml:space="preserve">not </w:t>
      </w:r>
      <w:r w:rsidR="007A43AB" w:rsidRPr="008870F5">
        <w:rPr>
          <w:sz w:val="20"/>
          <w:szCs w:val="20"/>
        </w:rPr>
        <w:t>viewed discretely</w:t>
      </w:r>
      <w:r w:rsidR="007A43AB">
        <w:rPr>
          <w:sz w:val="20"/>
          <w:szCs w:val="20"/>
        </w:rPr>
        <w:t>. Rather, because the data are used as inputs to the Taxpayer Burden Model (discussed below), they provide an end-to-end, taxpayer facing view of compliance burden.</w:t>
      </w:r>
      <w:r w:rsidR="007A43AB" w:rsidRPr="008870F5">
        <w:rPr>
          <w:sz w:val="20"/>
          <w:szCs w:val="20"/>
        </w:rPr>
        <w:t xml:space="preserve"> </w:t>
      </w:r>
    </w:p>
    <w:p w:rsidR="00F14B05" w:rsidRDefault="00F14B05" w:rsidP="00347E13">
      <w:pPr>
        <w:ind w:left="540"/>
        <w:rPr>
          <w:sz w:val="20"/>
          <w:szCs w:val="20"/>
        </w:rPr>
      </w:pPr>
    </w:p>
    <w:p w:rsidR="00347E13" w:rsidRPr="008870F5" w:rsidRDefault="00347E13" w:rsidP="00347E13">
      <w:pPr>
        <w:ind w:left="540"/>
        <w:rPr>
          <w:sz w:val="20"/>
          <w:szCs w:val="20"/>
        </w:rPr>
      </w:pPr>
      <w:r w:rsidRPr="008870F5">
        <w:rPr>
          <w:sz w:val="20"/>
          <w:szCs w:val="20"/>
        </w:rPr>
        <w:t>The information collected via the IRS Burden Surveys will be used by IRS to support or achieve several important goals:</w:t>
      </w:r>
    </w:p>
    <w:p w:rsidR="00347E13" w:rsidRPr="008870F5" w:rsidRDefault="00347E13" w:rsidP="00347E13">
      <w:pPr>
        <w:ind w:left="540"/>
        <w:rPr>
          <w:sz w:val="20"/>
          <w:szCs w:val="20"/>
        </w:rPr>
      </w:pPr>
    </w:p>
    <w:p w:rsidR="00347E13" w:rsidRPr="008870F5" w:rsidRDefault="00347E13" w:rsidP="00347E13">
      <w:pPr>
        <w:widowControl/>
        <w:numPr>
          <w:ilvl w:val="0"/>
          <w:numId w:val="12"/>
        </w:numPr>
        <w:tabs>
          <w:tab w:val="clear" w:pos="720"/>
          <w:tab w:val="num" w:pos="810"/>
        </w:tabs>
        <w:autoSpaceDE/>
        <w:autoSpaceDN/>
        <w:adjustRightInd/>
        <w:ind w:left="810" w:hanging="270"/>
        <w:rPr>
          <w:sz w:val="20"/>
          <w:szCs w:val="20"/>
        </w:rPr>
      </w:pPr>
      <w:r w:rsidRPr="008870F5">
        <w:rPr>
          <w:sz w:val="20"/>
          <w:szCs w:val="20"/>
        </w:rPr>
        <w:t>Fulfill its mission to provide top quality service to taxpayers</w:t>
      </w:r>
      <w:r>
        <w:rPr>
          <w:sz w:val="20"/>
          <w:szCs w:val="20"/>
        </w:rPr>
        <w:t>.</w:t>
      </w:r>
    </w:p>
    <w:p w:rsidR="00347E13" w:rsidRPr="008870F5" w:rsidRDefault="00347E13" w:rsidP="00347E13">
      <w:pPr>
        <w:widowControl/>
        <w:numPr>
          <w:ilvl w:val="0"/>
          <w:numId w:val="12"/>
        </w:numPr>
        <w:tabs>
          <w:tab w:val="clear" w:pos="720"/>
          <w:tab w:val="num" w:pos="810"/>
        </w:tabs>
        <w:autoSpaceDE/>
        <w:autoSpaceDN/>
        <w:adjustRightInd/>
        <w:ind w:left="810" w:hanging="270"/>
        <w:rPr>
          <w:sz w:val="20"/>
          <w:szCs w:val="20"/>
        </w:rPr>
      </w:pPr>
      <w:r w:rsidRPr="008870F5">
        <w:rPr>
          <w:sz w:val="20"/>
          <w:szCs w:val="20"/>
        </w:rPr>
        <w:t xml:space="preserve">Better understand taxpayer time and out-of-pocket </w:t>
      </w:r>
      <w:r>
        <w:rPr>
          <w:sz w:val="20"/>
          <w:szCs w:val="20"/>
        </w:rPr>
        <w:t xml:space="preserve">cost </w:t>
      </w:r>
      <w:r w:rsidRPr="008870F5">
        <w:rPr>
          <w:sz w:val="20"/>
          <w:szCs w:val="20"/>
        </w:rPr>
        <w:t>burden</w:t>
      </w:r>
      <w:r>
        <w:rPr>
          <w:sz w:val="20"/>
          <w:szCs w:val="20"/>
        </w:rPr>
        <w:t>.</w:t>
      </w:r>
    </w:p>
    <w:p w:rsidR="00347E13" w:rsidRPr="008870F5" w:rsidRDefault="00347E13" w:rsidP="00347E13">
      <w:pPr>
        <w:widowControl/>
        <w:numPr>
          <w:ilvl w:val="0"/>
          <w:numId w:val="12"/>
        </w:numPr>
        <w:tabs>
          <w:tab w:val="clear" w:pos="720"/>
          <w:tab w:val="num" w:pos="810"/>
        </w:tabs>
        <w:autoSpaceDE/>
        <w:autoSpaceDN/>
        <w:adjustRightInd/>
        <w:ind w:left="810" w:hanging="270"/>
        <w:rPr>
          <w:sz w:val="20"/>
          <w:szCs w:val="20"/>
        </w:rPr>
      </w:pPr>
      <w:r w:rsidRPr="008870F5">
        <w:rPr>
          <w:sz w:val="20"/>
          <w:szCs w:val="20"/>
        </w:rPr>
        <w:t>Improve the accuracy and comparability of the information collection budget estimates it provides under the Paperwork Reduction Act (44 U.S.C. 3501 et seq.)</w:t>
      </w:r>
      <w:r>
        <w:rPr>
          <w:sz w:val="20"/>
          <w:szCs w:val="20"/>
        </w:rPr>
        <w:t>.</w:t>
      </w:r>
    </w:p>
    <w:p w:rsidR="00347E13" w:rsidRPr="008870F5" w:rsidRDefault="00347E13" w:rsidP="00347E13">
      <w:pPr>
        <w:pStyle w:val="Default"/>
        <w:numPr>
          <w:ilvl w:val="0"/>
          <w:numId w:val="12"/>
        </w:numPr>
        <w:tabs>
          <w:tab w:val="clear" w:pos="720"/>
          <w:tab w:val="num" w:pos="810"/>
        </w:tabs>
        <w:ind w:left="810" w:hanging="270"/>
        <w:rPr>
          <w:color w:val="auto"/>
          <w:sz w:val="20"/>
          <w:szCs w:val="20"/>
        </w:rPr>
      </w:pPr>
      <w:r w:rsidRPr="008870F5">
        <w:rPr>
          <w:color w:val="auto"/>
          <w:sz w:val="20"/>
          <w:szCs w:val="20"/>
        </w:rPr>
        <w:t>Provide data to be used in micro-simulation models to allow estimation of the impact of proposed legislation on taxpayer burden before the legislation is enacted</w:t>
      </w:r>
      <w:r>
        <w:rPr>
          <w:color w:val="auto"/>
          <w:sz w:val="20"/>
          <w:szCs w:val="20"/>
        </w:rPr>
        <w:t>.</w:t>
      </w:r>
    </w:p>
    <w:p w:rsidR="00347E13" w:rsidRPr="008870F5" w:rsidRDefault="00347E13" w:rsidP="00347E13">
      <w:pPr>
        <w:widowControl/>
        <w:numPr>
          <w:ilvl w:val="0"/>
          <w:numId w:val="12"/>
        </w:numPr>
        <w:tabs>
          <w:tab w:val="clear" w:pos="720"/>
          <w:tab w:val="num" w:pos="810"/>
        </w:tabs>
        <w:autoSpaceDE/>
        <w:autoSpaceDN/>
        <w:adjustRightInd/>
        <w:ind w:left="810" w:hanging="270"/>
        <w:rPr>
          <w:sz w:val="20"/>
          <w:szCs w:val="20"/>
        </w:rPr>
      </w:pPr>
      <w:r w:rsidRPr="008870F5">
        <w:rPr>
          <w:sz w:val="20"/>
          <w:szCs w:val="20"/>
        </w:rPr>
        <w:t xml:space="preserve">Support ongoing analysis of the role of compliance costs in influencing taxpayer behavior and identifying taxpayer needs.  </w:t>
      </w:r>
    </w:p>
    <w:p w:rsidR="00347E13" w:rsidRDefault="00347E13" w:rsidP="00347E13">
      <w:pPr>
        <w:pStyle w:val="Default"/>
        <w:numPr>
          <w:ilvl w:val="0"/>
          <w:numId w:val="12"/>
        </w:numPr>
        <w:tabs>
          <w:tab w:val="clear" w:pos="720"/>
          <w:tab w:val="num" w:pos="810"/>
        </w:tabs>
        <w:ind w:left="810" w:hanging="270"/>
        <w:rPr>
          <w:color w:val="auto"/>
          <w:sz w:val="20"/>
          <w:szCs w:val="20"/>
        </w:rPr>
      </w:pPr>
      <w:r w:rsidRPr="008870F5">
        <w:rPr>
          <w:color w:val="auto"/>
          <w:sz w:val="20"/>
          <w:szCs w:val="20"/>
        </w:rPr>
        <w:t>Provide information to the Executives and Operating Divisions for assessing the impact of programs on taxpayer burden</w:t>
      </w:r>
      <w:r>
        <w:rPr>
          <w:color w:val="auto"/>
          <w:sz w:val="20"/>
          <w:szCs w:val="20"/>
        </w:rPr>
        <w:t>.</w:t>
      </w:r>
    </w:p>
    <w:p w:rsidR="00347E13" w:rsidRPr="008870F5" w:rsidRDefault="00347E13" w:rsidP="00347E13">
      <w:pPr>
        <w:pStyle w:val="Default"/>
        <w:numPr>
          <w:ilvl w:val="0"/>
          <w:numId w:val="12"/>
        </w:numPr>
        <w:tabs>
          <w:tab w:val="clear" w:pos="720"/>
          <w:tab w:val="num" w:pos="810"/>
        </w:tabs>
        <w:ind w:left="810" w:hanging="270"/>
        <w:rPr>
          <w:color w:val="auto"/>
          <w:sz w:val="20"/>
          <w:szCs w:val="20"/>
        </w:rPr>
      </w:pPr>
      <w:r>
        <w:rPr>
          <w:color w:val="auto"/>
          <w:sz w:val="20"/>
          <w:szCs w:val="20"/>
        </w:rPr>
        <w:t>Support the Operating Divisions and IRS executives in their efforts to identify and implement burden reduction initiatives.</w:t>
      </w:r>
    </w:p>
    <w:p w:rsidR="00347E13" w:rsidRPr="008870F5" w:rsidRDefault="00347E13" w:rsidP="00347E13">
      <w:pPr>
        <w:widowControl/>
        <w:numPr>
          <w:ilvl w:val="0"/>
          <w:numId w:val="12"/>
        </w:numPr>
        <w:tabs>
          <w:tab w:val="clear" w:pos="720"/>
          <w:tab w:val="num" w:pos="810"/>
        </w:tabs>
        <w:autoSpaceDE/>
        <w:autoSpaceDN/>
        <w:adjustRightInd/>
        <w:ind w:left="810" w:hanging="270"/>
        <w:rPr>
          <w:sz w:val="20"/>
          <w:szCs w:val="20"/>
        </w:rPr>
      </w:pPr>
      <w:r w:rsidRPr="008870F5">
        <w:rPr>
          <w:sz w:val="20"/>
          <w:szCs w:val="20"/>
        </w:rPr>
        <w:t>Support tax analysis in the Treasury Department Offices</w:t>
      </w:r>
      <w:r>
        <w:rPr>
          <w:sz w:val="20"/>
          <w:szCs w:val="20"/>
        </w:rPr>
        <w:t>.</w:t>
      </w:r>
    </w:p>
    <w:p w:rsidR="00347E13" w:rsidRPr="008870F5" w:rsidRDefault="00347E13" w:rsidP="00347E13">
      <w:pPr>
        <w:widowControl/>
        <w:numPr>
          <w:ilvl w:val="0"/>
          <w:numId w:val="12"/>
        </w:numPr>
        <w:tabs>
          <w:tab w:val="clear" w:pos="720"/>
          <w:tab w:val="num" w:pos="810"/>
        </w:tabs>
        <w:autoSpaceDE/>
        <w:autoSpaceDN/>
        <w:adjustRightInd/>
        <w:ind w:left="810" w:hanging="270"/>
        <w:rPr>
          <w:sz w:val="20"/>
          <w:szCs w:val="20"/>
        </w:rPr>
      </w:pPr>
      <w:r w:rsidRPr="008870F5">
        <w:rPr>
          <w:sz w:val="20"/>
          <w:szCs w:val="20"/>
        </w:rPr>
        <w:t xml:space="preserve">Assist the IRS in evaluating the effectiveness and associated impact on taxpayer costs and behavior of </w:t>
      </w:r>
      <w:r>
        <w:rPr>
          <w:sz w:val="20"/>
          <w:szCs w:val="20"/>
        </w:rPr>
        <w:t>IRS initiatives.</w:t>
      </w:r>
      <w:r w:rsidRPr="008870F5">
        <w:rPr>
          <w:sz w:val="20"/>
          <w:szCs w:val="20"/>
        </w:rPr>
        <w:t xml:space="preserve"> </w:t>
      </w:r>
    </w:p>
    <w:p w:rsidR="00347E13" w:rsidRDefault="00347E13" w:rsidP="00FE1835">
      <w:pPr>
        <w:ind w:left="540"/>
        <w:rPr>
          <w:sz w:val="20"/>
          <w:szCs w:val="20"/>
        </w:rPr>
      </w:pPr>
    </w:p>
    <w:p w:rsidR="00E31E25" w:rsidRPr="008870F5" w:rsidRDefault="00E31E25" w:rsidP="007642C3">
      <w:pPr>
        <w:spacing w:before="120"/>
        <w:ind w:left="540"/>
        <w:rPr>
          <w:rFonts w:cs="Arial"/>
          <w:sz w:val="20"/>
          <w:szCs w:val="20"/>
        </w:rPr>
      </w:pPr>
      <w:r w:rsidRPr="008870F5">
        <w:rPr>
          <w:rFonts w:cs="Arial"/>
          <w:sz w:val="20"/>
          <w:szCs w:val="20"/>
        </w:rPr>
        <w:t>The micro-simulation model</w:t>
      </w:r>
      <w:r w:rsidR="00D72D47" w:rsidRPr="008870F5">
        <w:rPr>
          <w:rFonts w:cs="Arial"/>
          <w:sz w:val="20"/>
          <w:szCs w:val="20"/>
        </w:rPr>
        <w:t>s</w:t>
      </w:r>
      <w:r w:rsidRPr="008870F5">
        <w:rPr>
          <w:rFonts w:cs="Arial"/>
          <w:sz w:val="20"/>
          <w:szCs w:val="20"/>
        </w:rPr>
        <w:t xml:space="preserve"> </w:t>
      </w:r>
      <w:r w:rsidR="00D72D47" w:rsidRPr="008870F5">
        <w:rPr>
          <w:rFonts w:cs="Arial"/>
          <w:sz w:val="20"/>
          <w:szCs w:val="20"/>
        </w:rPr>
        <w:t>are</w:t>
      </w:r>
      <w:r w:rsidRPr="008870F5">
        <w:rPr>
          <w:rFonts w:cs="Arial"/>
          <w:sz w:val="20"/>
          <w:szCs w:val="20"/>
        </w:rPr>
        <w:t xml:space="preserve"> used to develop baseline and what-if compliance cost estimates.</w:t>
      </w:r>
      <w:r w:rsidRPr="008870F5" w:rsidDel="00370371">
        <w:rPr>
          <w:rFonts w:cs="Arial"/>
          <w:sz w:val="20"/>
          <w:szCs w:val="20"/>
        </w:rPr>
        <w:t xml:space="preserve"> </w:t>
      </w:r>
      <w:r w:rsidRPr="008870F5">
        <w:rPr>
          <w:rFonts w:cs="Arial"/>
          <w:sz w:val="20"/>
          <w:szCs w:val="20"/>
        </w:rPr>
        <w:t>These estimates are used to support recommendations to simplify the tax forms or schedules or provide better IRS instructions to the taxpayers. The model</w:t>
      </w:r>
      <w:r w:rsidR="00D72D47" w:rsidRPr="008870F5">
        <w:rPr>
          <w:rFonts w:cs="Arial"/>
          <w:sz w:val="20"/>
          <w:szCs w:val="20"/>
        </w:rPr>
        <w:t>s</w:t>
      </w:r>
      <w:r w:rsidRPr="008870F5">
        <w:rPr>
          <w:rFonts w:cs="Arial"/>
          <w:sz w:val="20"/>
          <w:szCs w:val="20"/>
        </w:rPr>
        <w:t xml:space="preserve"> </w:t>
      </w:r>
      <w:r w:rsidR="00D72D47" w:rsidRPr="008870F5">
        <w:rPr>
          <w:rFonts w:cs="Arial"/>
          <w:sz w:val="20"/>
          <w:szCs w:val="20"/>
        </w:rPr>
        <w:t>are</w:t>
      </w:r>
      <w:r w:rsidRPr="008870F5">
        <w:rPr>
          <w:rFonts w:cs="Arial"/>
          <w:sz w:val="20"/>
          <w:szCs w:val="20"/>
        </w:rPr>
        <w:t xml:space="preserve"> also used to better understand the choices taxpayers make when preparing their tax returns (e.g., filing electronically, using a paid tax preparer).</w:t>
      </w:r>
      <w:r w:rsidR="00FC4A23">
        <w:rPr>
          <w:rFonts w:cs="Arial"/>
          <w:sz w:val="20"/>
          <w:szCs w:val="20"/>
        </w:rPr>
        <w:t xml:space="preserve"> In addition, the models are used to provide estimates for information reporting to OMB for baseline compliance burden of proposed or recently en</w:t>
      </w:r>
      <w:r w:rsidR="00791A05">
        <w:rPr>
          <w:rFonts w:cs="Arial"/>
          <w:sz w:val="20"/>
          <w:szCs w:val="20"/>
        </w:rPr>
        <w:t>acted legislative or regulatory changes.</w:t>
      </w:r>
      <w:r w:rsidR="004D43EC">
        <w:rPr>
          <w:rFonts w:cs="Arial"/>
          <w:sz w:val="20"/>
          <w:szCs w:val="20"/>
        </w:rPr>
        <w:t xml:space="preserve"> </w:t>
      </w:r>
      <w:r w:rsidRPr="008870F5">
        <w:rPr>
          <w:rFonts w:cs="Arial"/>
          <w:sz w:val="20"/>
          <w:szCs w:val="20"/>
        </w:rPr>
        <w:t>The model</w:t>
      </w:r>
      <w:r w:rsidR="00D72D47" w:rsidRPr="008870F5">
        <w:rPr>
          <w:rFonts w:cs="Arial"/>
          <w:sz w:val="20"/>
          <w:szCs w:val="20"/>
        </w:rPr>
        <w:t>s</w:t>
      </w:r>
      <w:r w:rsidRPr="008870F5">
        <w:rPr>
          <w:rFonts w:cs="Arial"/>
          <w:sz w:val="20"/>
          <w:szCs w:val="20"/>
        </w:rPr>
        <w:t xml:space="preserve"> also </w:t>
      </w:r>
      <w:r w:rsidR="00BA1E12">
        <w:rPr>
          <w:rFonts w:cs="Arial"/>
          <w:sz w:val="20"/>
          <w:szCs w:val="20"/>
        </w:rPr>
        <w:t>provide insight on</w:t>
      </w:r>
      <w:r w:rsidRPr="008870F5">
        <w:rPr>
          <w:rFonts w:cs="Arial"/>
          <w:sz w:val="20"/>
          <w:szCs w:val="20"/>
        </w:rPr>
        <w:t xml:space="preserve"> the role of technological advancements in mitigating compliance burden, even as the tax law becomes more complex, because the tax preparer and tax software industries continue to develop innovative ways to help taxpayers comply with new tax laws and IRS regulations. The role of these preparation methods is represented in the model. </w:t>
      </w:r>
    </w:p>
    <w:p w:rsidR="00E31E25" w:rsidRDefault="00E31E25" w:rsidP="007642C3">
      <w:pPr>
        <w:spacing w:before="120"/>
        <w:ind w:left="540"/>
        <w:rPr>
          <w:rFonts w:cs="Arial"/>
          <w:sz w:val="20"/>
          <w:szCs w:val="20"/>
        </w:rPr>
      </w:pPr>
      <w:r w:rsidRPr="008870F5">
        <w:rPr>
          <w:rFonts w:cs="Arial"/>
          <w:sz w:val="20"/>
          <w:szCs w:val="20"/>
        </w:rPr>
        <w:t>Advancements in electronic tax administration also p</w:t>
      </w:r>
      <w:r w:rsidR="00DD4D34">
        <w:rPr>
          <w:rFonts w:cs="Arial"/>
          <w:sz w:val="20"/>
          <w:szCs w:val="20"/>
        </w:rPr>
        <w:t xml:space="preserve">lay a role in reducing burden. </w:t>
      </w:r>
      <w:r w:rsidRPr="008870F5">
        <w:rPr>
          <w:rFonts w:cs="Arial"/>
          <w:sz w:val="20"/>
          <w:szCs w:val="20"/>
        </w:rPr>
        <w:t>OMB’s burden reduction data calls have emphasize</w:t>
      </w:r>
      <w:r w:rsidR="009A0953">
        <w:rPr>
          <w:rFonts w:cs="Arial"/>
          <w:sz w:val="20"/>
          <w:szCs w:val="20"/>
        </w:rPr>
        <w:t>d</w:t>
      </w:r>
      <w:r w:rsidRPr="008870F5">
        <w:rPr>
          <w:rFonts w:cs="Arial"/>
          <w:sz w:val="20"/>
          <w:szCs w:val="20"/>
        </w:rPr>
        <w:t xml:space="preserve"> </w:t>
      </w:r>
      <w:r w:rsidR="009A0953">
        <w:rPr>
          <w:rFonts w:cs="Arial"/>
          <w:sz w:val="20"/>
          <w:szCs w:val="20"/>
        </w:rPr>
        <w:t>the relationship between technology and</w:t>
      </w:r>
      <w:r w:rsidRPr="008870F5">
        <w:rPr>
          <w:rFonts w:cs="Arial"/>
          <w:sz w:val="20"/>
          <w:szCs w:val="20"/>
        </w:rPr>
        <w:t xml:space="preserve"> burden. Estimates generated by the burden model allow us to provide this information.</w:t>
      </w:r>
    </w:p>
    <w:p w:rsidR="00950FBE" w:rsidRDefault="00950FBE" w:rsidP="007642C3">
      <w:pPr>
        <w:spacing w:before="120"/>
        <w:ind w:left="540"/>
        <w:rPr>
          <w:rFonts w:cs="Arial"/>
          <w:sz w:val="20"/>
          <w:szCs w:val="20"/>
        </w:rPr>
      </w:pPr>
    </w:p>
    <w:p w:rsidR="00432C2B" w:rsidRPr="008870F5" w:rsidRDefault="00432C2B" w:rsidP="00054A4D">
      <w:pPr>
        <w:numPr>
          <w:ilvl w:val="0"/>
          <w:numId w:val="2"/>
        </w:numPr>
        <w:tabs>
          <w:tab w:val="clear" w:pos="360"/>
          <w:tab w:val="left" w:pos="540"/>
        </w:tabs>
        <w:spacing w:after="120"/>
        <w:ind w:left="547" w:hanging="540"/>
        <w:rPr>
          <w:rFonts w:ascii="Arial" w:hAnsi="Arial" w:cs="Arial"/>
          <w:b/>
          <w:bCs/>
          <w:sz w:val="22"/>
          <w:szCs w:val="22"/>
        </w:rPr>
      </w:pPr>
      <w:r w:rsidRPr="008870F5">
        <w:rPr>
          <w:rFonts w:ascii="Arial" w:hAnsi="Arial" w:cs="Arial"/>
          <w:b/>
          <w:bCs/>
          <w:sz w:val="22"/>
          <w:szCs w:val="22"/>
        </w:rPr>
        <w:t>Consideration Given to Information Technology.</w:t>
      </w:r>
    </w:p>
    <w:p w:rsidR="00BD7E3C" w:rsidRPr="008870F5" w:rsidRDefault="00983F28" w:rsidP="00BD7E3C">
      <w:pPr>
        <w:widowControl/>
        <w:autoSpaceDE/>
        <w:autoSpaceDN/>
        <w:adjustRightInd/>
        <w:ind w:left="540"/>
        <w:rPr>
          <w:sz w:val="20"/>
          <w:szCs w:val="20"/>
        </w:rPr>
      </w:pPr>
      <w:r w:rsidRPr="008870F5">
        <w:rPr>
          <w:sz w:val="20"/>
          <w:szCs w:val="20"/>
        </w:rPr>
        <w:t>Data will be collected by using a mixed mode (i.e., mail, web-based, and telephone) data collection methodology. The primary method</w:t>
      </w:r>
      <w:r w:rsidR="007B7653" w:rsidRPr="008870F5">
        <w:rPr>
          <w:sz w:val="20"/>
          <w:szCs w:val="20"/>
        </w:rPr>
        <w:t>s</w:t>
      </w:r>
      <w:r w:rsidRPr="008870F5">
        <w:rPr>
          <w:sz w:val="20"/>
          <w:szCs w:val="20"/>
        </w:rPr>
        <w:t xml:space="preserve"> of collecting the survey data will be via </w:t>
      </w:r>
      <w:r w:rsidR="00AE7516" w:rsidRPr="008870F5">
        <w:rPr>
          <w:sz w:val="20"/>
          <w:szCs w:val="20"/>
        </w:rPr>
        <w:t xml:space="preserve">mail or web. </w:t>
      </w:r>
      <w:r w:rsidR="00BD7E3C" w:rsidRPr="008870F5">
        <w:rPr>
          <w:sz w:val="20"/>
          <w:szCs w:val="20"/>
        </w:rPr>
        <w:t>All respondents will be offered the option of completing the survey online. The secure web survey will be posted online using a proprietary web survey delivery system develo</w:t>
      </w:r>
      <w:r w:rsidR="00AE7516" w:rsidRPr="008870F5">
        <w:rPr>
          <w:sz w:val="20"/>
          <w:szCs w:val="20"/>
        </w:rPr>
        <w:t xml:space="preserve">ped by </w:t>
      </w:r>
      <w:r w:rsidR="00D72D47" w:rsidRPr="008870F5">
        <w:rPr>
          <w:sz w:val="20"/>
          <w:szCs w:val="20"/>
        </w:rPr>
        <w:t xml:space="preserve">the survey </w:t>
      </w:r>
      <w:r w:rsidR="00AE7516" w:rsidRPr="008870F5">
        <w:rPr>
          <w:sz w:val="20"/>
          <w:szCs w:val="20"/>
        </w:rPr>
        <w:t xml:space="preserve">contractor. </w:t>
      </w:r>
      <w:r w:rsidR="00BD7E3C" w:rsidRPr="008870F5">
        <w:rPr>
          <w:sz w:val="20"/>
          <w:szCs w:val="20"/>
        </w:rPr>
        <w:t xml:space="preserve">The software allows participants to skip questions and complete the survey in more than one session (i.e., the respondent can leave the web survey and come back </w:t>
      </w:r>
      <w:r w:rsidR="00AE7516" w:rsidRPr="008870F5">
        <w:rPr>
          <w:sz w:val="20"/>
          <w:szCs w:val="20"/>
        </w:rPr>
        <w:t>to finish it at a later time). </w:t>
      </w:r>
      <w:r w:rsidR="00CB67E2">
        <w:rPr>
          <w:sz w:val="20"/>
          <w:szCs w:val="20"/>
        </w:rPr>
        <w:t xml:space="preserve">In addition, the contractor’s web survey platform allows </w:t>
      </w:r>
      <w:r w:rsidR="00CB67E2">
        <w:rPr>
          <w:sz w:val="20"/>
          <w:szCs w:val="20"/>
        </w:rPr>
        <w:lastRenderedPageBreak/>
        <w:t>creation of mobile-friendly surveys, which expands respondents’ web survey completion options to smart phones, tablets</w:t>
      </w:r>
      <w:r w:rsidR="00192DF8">
        <w:rPr>
          <w:sz w:val="20"/>
          <w:szCs w:val="20"/>
        </w:rPr>
        <w:t xml:space="preserve">, and other mobile devices. </w:t>
      </w:r>
      <w:r w:rsidR="00BD7E3C" w:rsidRPr="008870F5">
        <w:rPr>
          <w:sz w:val="20"/>
          <w:szCs w:val="20"/>
        </w:rPr>
        <w:t>Participant responses will be captured, stored</w:t>
      </w:r>
      <w:r w:rsidR="00BA1E12">
        <w:rPr>
          <w:sz w:val="20"/>
          <w:szCs w:val="20"/>
        </w:rPr>
        <w:t>,</w:t>
      </w:r>
      <w:r w:rsidR="00BD7E3C" w:rsidRPr="008870F5">
        <w:rPr>
          <w:sz w:val="20"/>
          <w:szCs w:val="20"/>
        </w:rPr>
        <w:t xml:space="preserve"> and tracked in a response database which can then be </w:t>
      </w:r>
      <w:r w:rsidR="00043707" w:rsidRPr="008870F5">
        <w:rPr>
          <w:sz w:val="20"/>
          <w:szCs w:val="20"/>
        </w:rPr>
        <w:t xml:space="preserve">used to update </w:t>
      </w:r>
      <w:r w:rsidR="007B7653" w:rsidRPr="008870F5">
        <w:rPr>
          <w:sz w:val="20"/>
          <w:szCs w:val="20"/>
        </w:rPr>
        <w:t xml:space="preserve">and extend </w:t>
      </w:r>
      <w:r w:rsidR="00BD7E3C" w:rsidRPr="008870F5">
        <w:rPr>
          <w:sz w:val="20"/>
          <w:szCs w:val="20"/>
        </w:rPr>
        <w:t>the</w:t>
      </w:r>
      <w:r w:rsidR="00D72D47" w:rsidRPr="008870F5">
        <w:rPr>
          <w:sz w:val="20"/>
          <w:szCs w:val="20"/>
        </w:rPr>
        <w:t xml:space="preserve"> relevant</w:t>
      </w:r>
      <w:r w:rsidR="00072338" w:rsidRPr="008870F5">
        <w:rPr>
          <w:sz w:val="20"/>
          <w:szCs w:val="20"/>
        </w:rPr>
        <w:t xml:space="preserve"> </w:t>
      </w:r>
      <w:r w:rsidR="00D72D47" w:rsidRPr="008870F5">
        <w:rPr>
          <w:sz w:val="20"/>
          <w:szCs w:val="20"/>
        </w:rPr>
        <w:t>b</w:t>
      </w:r>
      <w:r w:rsidR="00CE72E9" w:rsidRPr="008870F5">
        <w:rPr>
          <w:sz w:val="20"/>
          <w:szCs w:val="20"/>
        </w:rPr>
        <w:t xml:space="preserve">urden </w:t>
      </w:r>
      <w:r w:rsidR="00DF062D" w:rsidRPr="008870F5">
        <w:rPr>
          <w:sz w:val="20"/>
          <w:szCs w:val="20"/>
        </w:rPr>
        <w:t>model</w:t>
      </w:r>
      <w:r w:rsidR="00BD7E3C" w:rsidRPr="008870F5">
        <w:rPr>
          <w:sz w:val="20"/>
          <w:szCs w:val="20"/>
        </w:rPr>
        <w:t>.  </w:t>
      </w:r>
    </w:p>
    <w:p w:rsidR="00BD7E3C" w:rsidRPr="008870F5" w:rsidRDefault="00BD7E3C" w:rsidP="00BD7E3C">
      <w:pPr>
        <w:widowControl/>
        <w:autoSpaceDE/>
        <w:autoSpaceDN/>
        <w:adjustRightInd/>
        <w:ind w:left="540"/>
        <w:rPr>
          <w:sz w:val="20"/>
          <w:szCs w:val="20"/>
        </w:rPr>
      </w:pPr>
      <w:r w:rsidRPr="008870F5">
        <w:rPr>
          <w:sz w:val="20"/>
          <w:szCs w:val="20"/>
        </w:rPr>
        <w:t> </w:t>
      </w:r>
    </w:p>
    <w:p w:rsidR="00BD7E3C" w:rsidRPr="008870F5" w:rsidRDefault="00BD7E3C" w:rsidP="00BD7E3C">
      <w:pPr>
        <w:widowControl/>
        <w:autoSpaceDE/>
        <w:autoSpaceDN/>
        <w:adjustRightInd/>
        <w:ind w:left="540"/>
        <w:rPr>
          <w:sz w:val="20"/>
          <w:szCs w:val="20"/>
        </w:rPr>
      </w:pPr>
      <w:r w:rsidRPr="008870F5">
        <w:rPr>
          <w:sz w:val="20"/>
          <w:szCs w:val="20"/>
        </w:rPr>
        <w:t>The mail survey will be created using TeleForm technology, a software system for intelligent data</w:t>
      </w:r>
      <w:r w:rsidR="00AE7516" w:rsidRPr="008870F5">
        <w:rPr>
          <w:sz w:val="20"/>
          <w:szCs w:val="20"/>
        </w:rPr>
        <w:t xml:space="preserve"> capture and image processing. </w:t>
      </w:r>
      <w:r w:rsidRPr="008870F5">
        <w:rPr>
          <w:sz w:val="20"/>
          <w:szCs w:val="20"/>
        </w:rPr>
        <w:t>The software extracts indexing information automatically from any document type through the use of multiple recognition engines. TeleForm reads hand print, machine print, optical mark</w:t>
      </w:r>
      <w:r w:rsidR="00AE7516" w:rsidRPr="008870F5">
        <w:rPr>
          <w:sz w:val="20"/>
          <w:szCs w:val="20"/>
        </w:rPr>
        <w:t>s, bar codes, and signatures. </w:t>
      </w:r>
      <w:r w:rsidRPr="008870F5">
        <w:rPr>
          <w:sz w:val="20"/>
          <w:szCs w:val="20"/>
        </w:rPr>
        <w:t>This will expedite the collection of responses from the mail survey and minimize error.</w:t>
      </w:r>
    </w:p>
    <w:p w:rsidR="00BD7E3C" w:rsidRPr="008870F5" w:rsidRDefault="00BD7E3C" w:rsidP="00BD7E3C">
      <w:pPr>
        <w:widowControl/>
        <w:autoSpaceDE/>
        <w:autoSpaceDN/>
        <w:adjustRightInd/>
        <w:ind w:left="540"/>
        <w:rPr>
          <w:sz w:val="20"/>
          <w:szCs w:val="20"/>
        </w:rPr>
      </w:pPr>
      <w:r w:rsidRPr="008870F5">
        <w:rPr>
          <w:sz w:val="20"/>
          <w:szCs w:val="20"/>
        </w:rPr>
        <w:t> </w:t>
      </w:r>
    </w:p>
    <w:p w:rsidR="00A511A9" w:rsidRPr="008870F5" w:rsidRDefault="00BD7E3C" w:rsidP="00A511A9">
      <w:pPr>
        <w:widowControl/>
        <w:autoSpaceDE/>
        <w:autoSpaceDN/>
        <w:adjustRightInd/>
        <w:ind w:left="540"/>
        <w:rPr>
          <w:sz w:val="20"/>
          <w:szCs w:val="20"/>
        </w:rPr>
      </w:pPr>
      <w:r w:rsidRPr="008870F5">
        <w:rPr>
          <w:sz w:val="20"/>
          <w:szCs w:val="20"/>
        </w:rPr>
        <w:t>Follow-up prompting will make use of automated software that will manage telephone calls (both pre-recorded messages and prompts delivered by live</w:t>
      </w:r>
      <w:r w:rsidR="00AE7516" w:rsidRPr="008870F5">
        <w:rPr>
          <w:sz w:val="20"/>
          <w:szCs w:val="20"/>
        </w:rPr>
        <w:t xml:space="preserve"> interviewers) to respondents. </w:t>
      </w:r>
      <w:r w:rsidRPr="008870F5">
        <w:rPr>
          <w:sz w:val="20"/>
          <w:szCs w:val="20"/>
        </w:rPr>
        <w:t xml:space="preserve">A tailored </w:t>
      </w:r>
      <w:r w:rsidR="00AE7516" w:rsidRPr="008870F5">
        <w:rPr>
          <w:sz w:val="20"/>
          <w:szCs w:val="20"/>
        </w:rPr>
        <w:t>s</w:t>
      </w:r>
      <w:r w:rsidRPr="008870F5">
        <w:rPr>
          <w:sz w:val="20"/>
          <w:szCs w:val="20"/>
        </w:rPr>
        <w:t xml:space="preserve">urvey </w:t>
      </w:r>
      <w:r w:rsidR="00AE7516" w:rsidRPr="008870F5">
        <w:rPr>
          <w:sz w:val="20"/>
          <w:szCs w:val="20"/>
        </w:rPr>
        <w:t>m</w:t>
      </w:r>
      <w:r w:rsidRPr="008870F5">
        <w:rPr>
          <w:sz w:val="20"/>
          <w:szCs w:val="20"/>
        </w:rPr>
        <w:t xml:space="preserve">anagement </w:t>
      </w:r>
      <w:r w:rsidR="00AE7516" w:rsidRPr="008870F5">
        <w:rPr>
          <w:sz w:val="20"/>
          <w:szCs w:val="20"/>
        </w:rPr>
        <w:t>s</w:t>
      </w:r>
      <w:r w:rsidRPr="008870F5">
        <w:rPr>
          <w:sz w:val="20"/>
          <w:szCs w:val="20"/>
        </w:rPr>
        <w:t>ystem will track cases throughout all modes of contact, including the survey invitation, prompting reminders, and data retrieval.</w:t>
      </w:r>
    </w:p>
    <w:p w:rsidR="00BD7E3C" w:rsidRPr="008870F5" w:rsidRDefault="00BD7E3C" w:rsidP="00A511A9">
      <w:pPr>
        <w:widowControl/>
        <w:autoSpaceDE/>
        <w:autoSpaceDN/>
        <w:adjustRightInd/>
        <w:ind w:left="540"/>
        <w:rPr>
          <w:rFonts w:ascii="Franklin Gothic Book" w:hAnsi="Franklin Gothic Book"/>
        </w:rPr>
      </w:pPr>
      <w:r w:rsidRPr="008870F5">
        <w:t> </w:t>
      </w:r>
    </w:p>
    <w:p w:rsidR="00432C2B" w:rsidRPr="008870F5" w:rsidRDefault="00432C2B" w:rsidP="00533368">
      <w:pPr>
        <w:numPr>
          <w:ilvl w:val="0"/>
          <w:numId w:val="2"/>
        </w:numPr>
        <w:tabs>
          <w:tab w:val="clear" w:pos="360"/>
          <w:tab w:val="num" w:pos="540"/>
        </w:tabs>
        <w:spacing w:before="120" w:after="120"/>
        <w:ind w:left="540" w:hanging="540"/>
        <w:jc w:val="both"/>
        <w:rPr>
          <w:rFonts w:ascii="Arial" w:hAnsi="Arial" w:cs="Arial"/>
          <w:b/>
          <w:bCs/>
          <w:sz w:val="22"/>
          <w:szCs w:val="22"/>
        </w:rPr>
      </w:pPr>
      <w:r w:rsidRPr="008870F5">
        <w:rPr>
          <w:rFonts w:ascii="Arial" w:hAnsi="Arial" w:cs="Arial"/>
          <w:b/>
          <w:bCs/>
          <w:sz w:val="22"/>
          <w:szCs w:val="22"/>
        </w:rPr>
        <w:t>Duplication of Information.</w:t>
      </w:r>
    </w:p>
    <w:p w:rsidR="00890057" w:rsidRPr="008870F5" w:rsidRDefault="00043707" w:rsidP="00C46995">
      <w:pPr>
        <w:widowControl/>
        <w:autoSpaceDE/>
        <w:autoSpaceDN/>
        <w:adjustRightInd/>
        <w:ind w:left="540"/>
        <w:rPr>
          <w:sz w:val="20"/>
          <w:szCs w:val="20"/>
        </w:rPr>
      </w:pPr>
      <w:r w:rsidRPr="008870F5">
        <w:rPr>
          <w:sz w:val="20"/>
          <w:szCs w:val="20"/>
        </w:rPr>
        <w:t xml:space="preserve">To our knowledge, there is </w:t>
      </w:r>
      <w:r w:rsidR="00AE7516" w:rsidRPr="008870F5">
        <w:rPr>
          <w:sz w:val="20"/>
          <w:szCs w:val="20"/>
        </w:rPr>
        <w:t xml:space="preserve">no duplication of information. </w:t>
      </w:r>
      <w:r w:rsidR="00171ED1">
        <w:rPr>
          <w:sz w:val="20"/>
          <w:szCs w:val="20"/>
        </w:rPr>
        <w:t xml:space="preserve">Respondents are not asked to provide information already known to the IRS. </w:t>
      </w:r>
      <w:r w:rsidR="000B54A5" w:rsidRPr="008870F5">
        <w:rPr>
          <w:sz w:val="20"/>
          <w:szCs w:val="20"/>
        </w:rPr>
        <w:t>Th</w:t>
      </w:r>
      <w:r w:rsidR="00DC5300">
        <w:rPr>
          <w:sz w:val="20"/>
          <w:szCs w:val="20"/>
        </w:rPr>
        <w:t>e</w:t>
      </w:r>
      <w:r w:rsidR="000B54A5" w:rsidRPr="008870F5">
        <w:rPr>
          <w:sz w:val="20"/>
          <w:szCs w:val="20"/>
        </w:rPr>
        <w:t xml:space="preserve"> burden survey</w:t>
      </w:r>
      <w:r w:rsidR="000D2D2C">
        <w:rPr>
          <w:sz w:val="20"/>
          <w:szCs w:val="20"/>
        </w:rPr>
        <w:t>s</w:t>
      </w:r>
      <w:r w:rsidR="000B54A5" w:rsidRPr="008870F5">
        <w:rPr>
          <w:sz w:val="20"/>
          <w:szCs w:val="20"/>
        </w:rPr>
        <w:t xml:space="preserve"> ask for information regarding </w:t>
      </w:r>
      <w:r w:rsidR="00C3565B">
        <w:rPr>
          <w:sz w:val="20"/>
          <w:szCs w:val="20"/>
        </w:rPr>
        <w:t>the time and money cost that</w:t>
      </w:r>
      <w:r w:rsidR="00F737A8" w:rsidRPr="008870F5">
        <w:rPr>
          <w:sz w:val="20"/>
          <w:szCs w:val="20"/>
        </w:rPr>
        <w:t xml:space="preserve"> </w:t>
      </w:r>
      <w:r w:rsidR="000B54A5" w:rsidRPr="008870F5">
        <w:rPr>
          <w:sz w:val="20"/>
          <w:szCs w:val="20"/>
        </w:rPr>
        <w:t>taxpayer</w:t>
      </w:r>
      <w:r w:rsidR="00C3565B">
        <w:rPr>
          <w:sz w:val="20"/>
          <w:szCs w:val="20"/>
        </w:rPr>
        <w:t xml:space="preserve"> spend</w:t>
      </w:r>
      <w:r w:rsidR="000B54A5" w:rsidRPr="008870F5">
        <w:rPr>
          <w:sz w:val="20"/>
          <w:szCs w:val="20"/>
        </w:rPr>
        <w:t xml:space="preserve"> prepar</w:t>
      </w:r>
      <w:r w:rsidR="00C3565B">
        <w:rPr>
          <w:sz w:val="20"/>
          <w:szCs w:val="20"/>
        </w:rPr>
        <w:t>ing</w:t>
      </w:r>
      <w:r w:rsidR="000B54A5" w:rsidRPr="008870F5">
        <w:rPr>
          <w:sz w:val="20"/>
          <w:szCs w:val="20"/>
        </w:rPr>
        <w:t xml:space="preserve"> and submit</w:t>
      </w:r>
      <w:r w:rsidR="00C3565B">
        <w:rPr>
          <w:sz w:val="20"/>
          <w:szCs w:val="20"/>
        </w:rPr>
        <w:t>ting</w:t>
      </w:r>
      <w:r w:rsidR="000B54A5" w:rsidRPr="008870F5">
        <w:rPr>
          <w:sz w:val="20"/>
          <w:szCs w:val="20"/>
        </w:rPr>
        <w:t xml:space="preserve"> the</w:t>
      </w:r>
      <w:r w:rsidR="004269CE" w:rsidRPr="008870F5">
        <w:rPr>
          <w:sz w:val="20"/>
          <w:szCs w:val="20"/>
        </w:rPr>
        <w:t xml:space="preserve"> relevant</w:t>
      </w:r>
      <w:r w:rsidR="000B54A5" w:rsidRPr="008870F5">
        <w:rPr>
          <w:sz w:val="20"/>
          <w:szCs w:val="20"/>
        </w:rPr>
        <w:t xml:space="preserve"> tax </w:t>
      </w:r>
      <w:r w:rsidR="004269CE" w:rsidRPr="008870F5">
        <w:rPr>
          <w:sz w:val="20"/>
          <w:szCs w:val="20"/>
        </w:rPr>
        <w:t xml:space="preserve">or information </w:t>
      </w:r>
      <w:r w:rsidR="000B54A5" w:rsidRPr="008870F5">
        <w:rPr>
          <w:sz w:val="20"/>
          <w:szCs w:val="20"/>
        </w:rPr>
        <w:t>return</w:t>
      </w:r>
      <w:r w:rsidR="00DC5300">
        <w:rPr>
          <w:sz w:val="20"/>
          <w:szCs w:val="20"/>
        </w:rPr>
        <w:t xml:space="preserve"> and other qualitative and quantitative data not available in the IRS administrative data</w:t>
      </w:r>
      <w:r w:rsidR="000B54A5" w:rsidRPr="008870F5">
        <w:rPr>
          <w:sz w:val="20"/>
          <w:szCs w:val="20"/>
        </w:rPr>
        <w:t xml:space="preserve">. </w:t>
      </w:r>
      <w:r w:rsidR="00C3565B">
        <w:rPr>
          <w:sz w:val="20"/>
          <w:szCs w:val="20"/>
        </w:rPr>
        <w:t>Because i</w:t>
      </w:r>
      <w:r w:rsidRPr="008870F5">
        <w:rPr>
          <w:sz w:val="20"/>
          <w:szCs w:val="20"/>
        </w:rPr>
        <w:t>nformation regarding the preparation method (use of a paid preparer, use of tax software, self</w:t>
      </w:r>
      <w:r w:rsidR="00B66387">
        <w:rPr>
          <w:sz w:val="20"/>
          <w:szCs w:val="20"/>
        </w:rPr>
        <w:t>-</w:t>
      </w:r>
      <w:r w:rsidRPr="008870F5">
        <w:rPr>
          <w:sz w:val="20"/>
          <w:szCs w:val="20"/>
        </w:rPr>
        <w:t xml:space="preserve">preparation without assistance) and submission method (electronically filed, mail) are available from tax return data, the survey </w:t>
      </w:r>
      <w:r w:rsidR="00C3565B">
        <w:rPr>
          <w:sz w:val="20"/>
          <w:szCs w:val="20"/>
        </w:rPr>
        <w:t>requires respondents to answer only the</w:t>
      </w:r>
      <w:r w:rsidRPr="008870F5">
        <w:rPr>
          <w:sz w:val="20"/>
          <w:szCs w:val="20"/>
        </w:rPr>
        <w:t xml:space="preserve"> questions </w:t>
      </w:r>
      <w:r w:rsidR="00C3565B">
        <w:rPr>
          <w:sz w:val="20"/>
          <w:szCs w:val="20"/>
        </w:rPr>
        <w:t>that are applicable to them</w:t>
      </w:r>
      <w:r w:rsidRPr="008870F5">
        <w:rPr>
          <w:sz w:val="20"/>
          <w:szCs w:val="20"/>
        </w:rPr>
        <w:t xml:space="preserve">, thus reducing respondent burden.  </w:t>
      </w:r>
    </w:p>
    <w:p w:rsidR="00C46995" w:rsidRPr="008870F5" w:rsidRDefault="00C46995" w:rsidP="00C46995">
      <w:pPr>
        <w:widowControl/>
        <w:autoSpaceDE/>
        <w:autoSpaceDN/>
        <w:adjustRightInd/>
        <w:ind w:left="540"/>
        <w:rPr>
          <w:sz w:val="20"/>
          <w:szCs w:val="20"/>
        </w:rPr>
      </w:pPr>
    </w:p>
    <w:p w:rsidR="00432C2B" w:rsidRPr="008870F5" w:rsidRDefault="00432C2B" w:rsidP="00533368">
      <w:pPr>
        <w:numPr>
          <w:ilvl w:val="0"/>
          <w:numId w:val="2"/>
        </w:numPr>
        <w:tabs>
          <w:tab w:val="clear" w:pos="360"/>
          <w:tab w:val="num" w:pos="540"/>
        </w:tabs>
        <w:spacing w:before="120" w:after="120"/>
        <w:ind w:left="540" w:hanging="540"/>
        <w:jc w:val="both"/>
        <w:rPr>
          <w:rFonts w:ascii="Arial" w:hAnsi="Arial" w:cs="Arial"/>
          <w:b/>
          <w:bCs/>
          <w:sz w:val="22"/>
          <w:szCs w:val="22"/>
        </w:rPr>
      </w:pPr>
      <w:r w:rsidRPr="008870F5">
        <w:rPr>
          <w:rFonts w:ascii="Arial" w:hAnsi="Arial" w:cs="Arial"/>
          <w:b/>
          <w:sz w:val="22"/>
          <w:szCs w:val="22"/>
        </w:rPr>
        <w:t>Reducing the Burden on Small Enti</w:t>
      </w:r>
      <w:r w:rsidRPr="008870F5">
        <w:rPr>
          <w:rFonts w:ascii="Arial" w:hAnsi="Arial" w:cs="Arial"/>
          <w:b/>
          <w:bCs/>
          <w:sz w:val="22"/>
          <w:szCs w:val="22"/>
        </w:rPr>
        <w:t xml:space="preserve">ties. </w:t>
      </w:r>
    </w:p>
    <w:p w:rsidR="00890057" w:rsidRPr="008870F5" w:rsidRDefault="00BF00AA" w:rsidP="0043285E">
      <w:pPr>
        <w:widowControl/>
        <w:ind w:left="540"/>
        <w:rPr>
          <w:sz w:val="20"/>
          <w:szCs w:val="20"/>
        </w:rPr>
      </w:pPr>
      <w:r w:rsidRPr="008870F5">
        <w:rPr>
          <w:sz w:val="20"/>
          <w:szCs w:val="20"/>
        </w:rPr>
        <w:t>The</w:t>
      </w:r>
      <w:r w:rsidR="000D2D2C">
        <w:rPr>
          <w:sz w:val="20"/>
          <w:szCs w:val="20"/>
        </w:rPr>
        <w:t xml:space="preserve"> </w:t>
      </w:r>
      <w:r w:rsidR="009478CF" w:rsidRPr="009A0953">
        <w:rPr>
          <w:sz w:val="20"/>
          <w:szCs w:val="20"/>
        </w:rPr>
        <w:t>individual</w:t>
      </w:r>
      <w:r w:rsidR="009A0953">
        <w:rPr>
          <w:sz w:val="20"/>
          <w:szCs w:val="20"/>
        </w:rPr>
        <w:t xml:space="preserve">, </w:t>
      </w:r>
      <w:r w:rsidR="00072338" w:rsidRPr="009A0953">
        <w:rPr>
          <w:sz w:val="20"/>
          <w:szCs w:val="20"/>
        </w:rPr>
        <w:t>entity</w:t>
      </w:r>
      <w:r w:rsidR="009A0953">
        <w:rPr>
          <w:sz w:val="20"/>
          <w:szCs w:val="20"/>
        </w:rPr>
        <w:t xml:space="preserve">, and </w:t>
      </w:r>
      <w:r w:rsidR="004269CE" w:rsidRPr="009A0953">
        <w:rPr>
          <w:sz w:val="20"/>
          <w:szCs w:val="20"/>
        </w:rPr>
        <w:t>other</w:t>
      </w:r>
      <w:r w:rsidR="009478CF" w:rsidRPr="008870F5">
        <w:rPr>
          <w:sz w:val="20"/>
          <w:szCs w:val="20"/>
        </w:rPr>
        <w:t xml:space="preserve"> </w:t>
      </w:r>
      <w:r w:rsidR="00015CAC" w:rsidRPr="008870F5">
        <w:rPr>
          <w:sz w:val="20"/>
          <w:szCs w:val="20"/>
        </w:rPr>
        <w:t>burden</w:t>
      </w:r>
      <w:r w:rsidR="001236A1" w:rsidRPr="008870F5">
        <w:rPr>
          <w:sz w:val="20"/>
          <w:szCs w:val="20"/>
        </w:rPr>
        <w:t xml:space="preserve"> </w:t>
      </w:r>
      <w:r w:rsidR="00015CAC" w:rsidRPr="008870F5">
        <w:rPr>
          <w:sz w:val="20"/>
          <w:szCs w:val="20"/>
        </w:rPr>
        <w:t>survey effort</w:t>
      </w:r>
      <w:r w:rsidR="00072338" w:rsidRPr="008870F5">
        <w:rPr>
          <w:sz w:val="20"/>
          <w:szCs w:val="20"/>
        </w:rPr>
        <w:t>s</w:t>
      </w:r>
      <w:r w:rsidR="00C46995" w:rsidRPr="008870F5">
        <w:rPr>
          <w:sz w:val="20"/>
          <w:szCs w:val="20"/>
        </w:rPr>
        <w:t xml:space="preserve"> will impact small businesses</w:t>
      </w:r>
      <w:r w:rsidR="00983F28" w:rsidRPr="008870F5">
        <w:rPr>
          <w:sz w:val="20"/>
          <w:szCs w:val="20"/>
        </w:rPr>
        <w:t xml:space="preserve"> to the extent that </w:t>
      </w:r>
      <w:r w:rsidR="006E2336" w:rsidRPr="008870F5">
        <w:rPr>
          <w:sz w:val="20"/>
          <w:szCs w:val="20"/>
        </w:rPr>
        <w:t xml:space="preserve">some </w:t>
      </w:r>
      <w:r w:rsidR="001236A1" w:rsidRPr="008870F5">
        <w:rPr>
          <w:sz w:val="20"/>
          <w:szCs w:val="20"/>
        </w:rPr>
        <w:t xml:space="preserve">selected respondents </w:t>
      </w:r>
      <w:r w:rsidR="00983F28" w:rsidRPr="008870F5">
        <w:rPr>
          <w:sz w:val="20"/>
          <w:szCs w:val="20"/>
        </w:rPr>
        <w:t>are self-employed sole proprietors</w:t>
      </w:r>
      <w:r w:rsidR="000D2D2C">
        <w:rPr>
          <w:sz w:val="20"/>
          <w:szCs w:val="20"/>
        </w:rPr>
        <w:t>,</w:t>
      </w:r>
      <w:r w:rsidR="009478CF" w:rsidRPr="008870F5">
        <w:rPr>
          <w:sz w:val="20"/>
          <w:szCs w:val="20"/>
        </w:rPr>
        <w:t xml:space="preserve"> small corporations</w:t>
      </w:r>
      <w:r w:rsidR="000D2D2C">
        <w:rPr>
          <w:sz w:val="20"/>
          <w:szCs w:val="20"/>
        </w:rPr>
        <w:t>, or</w:t>
      </w:r>
      <w:r w:rsidR="009478CF" w:rsidRPr="008870F5">
        <w:rPr>
          <w:sz w:val="20"/>
          <w:szCs w:val="20"/>
        </w:rPr>
        <w:t xml:space="preserve"> </w:t>
      </w:r>
      <w:r w:rsidR="000D2D2C">
        <w:rPr>
          <w:sz w:val="20"/>
          <w:szCs w:val="20"/>
        </w:rPr>
        <w:t xml:space="preserve">small </w:t>
      </w:r>
      <w:r w:rsidR="009478CF" w:rsidRPr="008870F5">
        <w:rPr>
          <w:sz w:val="20"/>
          <w:szCs w:val="20"/>
        </w:rPr>
        <w:t>partnerships</w:t>
      </w:r>
      <w:r w:rsidR="00983F28" w:rsidRPr="008870F5">
        <w:rPr>
          <w:sz w:val="20"/>
          <w:szCs w:val="20"/>
        </w:rPr>
        <w:t>.</w:t>
      </w:r>
      <w:r w:rsidR="00C46995" w:rsidRPr="008870F5">
        <w:rPr>
          <w:sz w:val="20"/>
          <w:szCs w:val="20"/>
        </w:rPr>
        <w:t xml:space="preserve"> Collecting information from </w:t>
      </w:r>
      <w:r w:rsidR="00016A0A" w:rsidRPr="008870F5">
        <w:rPr>
          <w:sz w:val="20"/>
          <w:szCs w:val="20"/>
        </w:rPr>
        <w:t>these small businesses</w:t>
      </w:r>
      <w:r w:rsidR="00C46995" w:rsidRPr="008870F5">
        <w:rPr>
          <w:sz w:val="20"/>
          <w:szCs w:val="20"/>
        </w:rPr>
        <w:t xml:space="preserve"> will enable the IRS to </w:t>
      </w:r>
      <w:r w:rsidR="00983F28" w:rsidRPr="008870F5">
        <w:rPr>
          <w:sz w:val="20"/>
          <w:szCs w:val="20"/>
        </w:rPr>
        <w:t xml:space="preserve">better </w:t>
      </w:r>
      <w:r w:rsidR="00C46995" w:rsidRPr="008870F5">
        <w:rPr>
          <w:sz w:val="20"/>
          <w:szCs w:val="20"/>
        </w:rPr>
        <w:t xml:space="preserve">understand what processes or tax items are particularly burdensome for small business and will </w:t>
      </w:r>
      <w:r w:rsidR="00983F28" w:rsidRPr="008870F5">
        <w:rPr>
          <w:sz w:val="20"/>
          <w:szCs w:val="20"/>
        </w:rPr>
        <w:t xml:space="preserve">support IRS </w:t>
      </w:r>
      <w:r w:rsidR="00016A0A" w:rsidRPr="008870F5">
        <w:rPr>
          <w:sz w:val="20"/>
          <w:szCs w:val="20"/>
        </w:rPr>
        <w:t>efforts</w:t>
      </w:r>
      <w:r w:rsidR="00983F28" w:rsidRPr="008870F5">
        <w:rPr>
          <w:sz w:val="20"/>
          <w:szCs w:val="20"/>
        </w:rPr>
        <w:t xml:space="preserve"> </w:t>
      </w:r>
      <w:r w:rsidR="00F27256" w:rsidRPr="008870F5">
        <w:rPr>
          <w:sz w:val="20"/>
          <w:szCs w:val="20"/>
        </w:rPr>
        <w:t xml:space="preserve">to </w:t>
      </w:r>
      <w:r w:rsidR="00B555C0">
        <w:rPr>
          <w:sz w:val="20"/>
          <w:szCs w:val="20"/>
        </w:rPr>
        <w:t>focus</w:t>
      </w:r>
      <w:r w:rsidR="00F27256" w:rsidRPr="008870F5">
        <w:rPr>
          <w:sz w:val="20"/>
          <w:szCs w:val="20"/>
        </w:rPr>
        <w:t xml:space="preserve"> </w:t>
      </w:r>
      <w:r w:rsidR="00B555C0">
        <w:rPr>
          <w:sz w:val="20"/>
          <w:szCs w:val="20"/>
        </w:rPr>
        <w:t xml:space="preserve">small business </w:t>
      </w:r>
      <w:r w:rsidR="00F27256" w:rsidRPr="008870F5">
        <w:rPr>
          <w:sz w:val="20"/>
          <w:szCs w:val="20"/>
        </w:rPr>
        <w:t xml:space="preserve">burden reduction </w:t>
      </w:r>
      <w:r w:rsidR="00B555C0">
        <w:rPr>
          <w:sz w:val="20"/>
          <w:szCs w:val="20"/>
        </w:rPr>
        <w:t xml:space="preserve">efforts related to tax </w:t>
      </w:r>
      <w:r w:rsidR="00F27256" w:rsidRPr="008870F5">
        <w:rPr>
          <w:sz w:val="20"/>
          <w:szCs w:val="20"/>
        </w:rPr>
        <w:t>administrati</w:t>
      </w:r>
      <w:r w:rsidR="00B555C0">
        <w:rPr>
          <w:sz w:val="20"/>
          <w:szCs w:val="20"/>
        </w:rPr>
        <w:t>on</w:t>
      </w:r>
      <w:r w:rsidR="00F27256" w:rsidRPr="008870F5">
        <w:rPr>
          <w:sz w:val="20"/>
          <w:szCs w:val="20"/>
        </w:rPr>
        <w:t xml:space="preserve">, as well as in </w:t>
      </w:r>
      <w:r w:rsidR="00983F28" w:rsidRPr="008870F5">
        <w:rPr>
          <w:sz w:val="20"/>
          <w:szCs w:val="20"/>
        </w:rPr>
        <w:t>coordination with policymakers</w:t>
      </w:r>
      <w:r w:rsidR="00B555C0">
        <w:rPr>
          <w:sz w:val="20"/>
          <w:szCs w:val="20"/>
        </w:rPr>
        <w:t xml:space="preserve"> who are considering legislative changes</w:t>
      </w:r>
      <w:r w:rsidR="00F27256" w:rsidRPr="008870F5">
        <w:rPr>
          <w:sz w:val="20"/>
          <w:szCs w:val="20"/>
        </w:rPr>
        <w:t>.</w:t>
      </w:r>
    </w:p>
    <w:p w:rsidR="00F27256" w:rsidRPr="008870F5" w:rsidRDefault="00F27256" w:rsidP="00200A74">
      <w:pPr>
        <w:tabs>
          <w:tab w:val="left" w:pos="540"/>
        </w:tabs>
        <w:spacing w:before="120" w:after="120"/>
        <w:ind w:left="540" w:hanging="540"/>
        <w:jc w:val="both"/>
        <w:rPr>
          <w:sz w:val="20"/>
          <w:szCs w:val="20"/>
        </w:rPr>
      </w:pPr>
      <w:r w:rsidRPr="008870F5">
        <w:rPr>
          <w:sz w:val="20"/>
          <w:szCs w:val="20"/>
        </w:rPr>
        <w:tab/>
        <w:t>The survey</w:t>
      </w:r>
      <w:r w:rsidR="00072338" w:rsidRPr="008870F5">
        <w:rPr>
          <w:sz w:val="20"/>
          <w:szCs w:val="20"/>
        </w:rPr>
        <w:t>s</w:t>
      </w:r>
      <w:r w:rsidRPr="008870F5">
        <w:rPr>
          <w:sz w:val="20"/>
          <w:szCs w:val="20"/>
        </w:rPr>
        <w:t xml:space="preserve"> </w:t>
      </w:r>
      <w:r w:rsidR="00072338" w:rsidRPr="008870F5">
        <w:rPr>
          <w:sz w:val="20"/>
          <w:szCs w:val="20"/>
        </w:rPr>
        <w:t>will</w:t>
      </w:r>
      <w:r w:rsidR="00015CAC" w:rsidRPr="008870F5">
        <w:rPr>
          <w:sz w:val="20"/>
          <w:szCs w:val="20"/>
        </w:rPr>
        <w:t xml:space="preserve"> be </w:t>
      </w:r>
      <w:r w:rsidRPr="008870F5">
        <w:rPr>
          <w:sz w:val="20"/>
          <w:szCs w:val="20"/>
        </w:rPr>
        <w:t xml:space="preserve">conducted </w:t>
      </w:r>
      <w:r w:rsidR="00072338" w:rsidRPr="008870F5">
        <w:rPr>
          <w:sz w:val="20"/>
          <w:szCs w:val="20"/>
        </w:rPr>
        <w:t xml:space="preserve">using </w:t>
      </w:r>
      <w:r w:rsidRPr="008870F5">
        <w:rPr>
          <w:sz w:val="20"/>
          <w:szCs w:val="20"/>
        </w:rPr>
        <w:t xml:space="preserve">a </w:t>
      </w:r>
      <w:r w:rsidRPr="009A0953">
        <w:rPr>
          <w:sz w:val="20"/>
          <w:szCs w:val="20"/>
        </w:rPr>
        <w:t xml:space="preserve">mail-first </w:t>
      </w:r>
      <w:r w:rsidR="00072338" w:rsidRPr="008870F5">
        <w:rPr>
          <w:sz w:val="20"/>
          <w:szCs w:val="20"/>
        </w:rPr>
        <w:t>initial contact method</w:t>
      </w:r>
      <w:r w:rsidRPr="008870F5">
        <w:rPr>
          <w:sz w:val="20"/>
          <w:szCs w:val="20"/>
        </w:rPr>
        <w:t xml:space="preserve">. </w:t>
      </w:r>
      <w:r w:rsidR="00983F28" w:rsidRPr="008870F5">
        <w:rPr>
          <w:sz w:val="20"/>
          <w:szCs w:val="20"/>
        </w:rPr>
        <w:t xml:space="preserve">All respondents, including those that are self-employed small businesses, </w:t>
      </w:r>
      <w:r w:rsidRPr="008870F5">
        <w:rPr>
          <w:sz w:val="20"/>
          <w:szCs w:val="20"/>
        </w:rPr>
        <w:t>will be given the option to take the survey using the mode that is the most convenient and least burdensome to them. We anticipate that providing the option to co</w:t>
      </w:r>
      <w:r w:rsidR="00763447" w:rsidRPr="008870F5">
        <w:rPr>
          <w:sz w:val="20"/>
          <w:szCs w:val="20"/>
        </w:rPr>
        <w:t>mplete the survey using the web-</w:t>
      </w:r>
      <w:r w:rsidRPr="008870F5">
        <w:rPr>
          <w:sz w:val="20"/>
          <w:szCs w:val="20"/>
        </w:rPr>
        <w:t>based survey will reduce the bu</w:t>
      </w:r>
      <w:r w:rsidR="00763447" w:rsidRPr="008870F5">
        <w:rPr>
          <w:sz w:val="20"/>
          <w:szCs w:val="20"/>
        </w:rPr>
        <w:t>rden of completing the survey by allowing small businesses and other taxpayers to complete the survey at a time and place of their convenience.</w:t>
      </w:r>
    </w:p>
    <w:p w:rsidR="00432C2B" w:rsidRPr="008870F5" w:rsidRDefault="00432C2B" w:rsidP="00533368">
      <w:pPr>
        <w:numPr>
          <w:ilvl w:val="0"/>
          <w:numId w:val="2"/>
        </w:numPr>
        <w:tabs>
          <w:tab w:val="left" w:pos="540"/>
        </w:tabs>
        <w:spacing w:before="120" w:after="120"/>
        <w:rPr>
          <w:rFonts w:ascii="Arial" w:hAnsi="Arial" w:cs="Arial"/>
          <w:b/>
          <w:bCs/>
          <w:sz w:val="22"/>
          <w:szCs w:val="22"/>
        </w:rPr>
      </w:pPr>
      <w:r w:rsidRPr="008870F5">
        <w:rPr>
          <w:rFonts w:ascii="Arial" w:hAnsi="Arial" w:cs="Arial"/>
          <w:b/>
          <w:bCs/>
          <w:sz w:val="22"/>
          <w:szCs w:val="22"/>
        </w:rPr>
        <w:t>Consequences of Not Conducting Collection.</w:t>
      </w:r>
    </w:p>
    <w:p w:rsidR="00D6391B" w:rsidRPr="008870F5" w:rsidRDefault="00D6391B" w:rsidP="00D6391B">
      <w:pPr>
        <w:ind w:left="540"/>
        <w:rPr>
          <w:sz w:val="20"/>
          <w:szCs w:val="20"/>
        </w:rPr>
      </w:pPr>
      <w:r w:rsidRPr="008870F5">
        <w:rPr>
          <w:sz w:val="20"/>
          <w:szCs w:val="20"/>
        </w:rPr>
        <w:t xml:space="preserve">The IRS </w:t>
      </w:r>
      <w:r w:rsidR="00305525">
        <w:rPr>
          <w:sz w:val="20"/>
          <w:szCs w:val="20"/>
        </w:rPr>
        <w:t>taxpayer</w:t>
      </w:r>
      <w:r w:rsidRPr="008870F5">
        <w:rPr>
          <w:sz w:val="20"/>
          <w:szCs w:val="20"/>
        </w:rPr>
        <w:t xml:space="preserve"> burden surveys are instrumental to estimating and </w:t>
      </w:r>
      <w:r w:rsidR="00B555C0">
        <w:rPr>
          <w:sz w:val="20"/>
          <w:szCs w:val="20"/>
        </w:rPr>
        <w:t>reporting</w:t>
      </w:r>
      <w:r w:rsidRPr="008870F5">
        <w:rPr>
          <w:sz w:val="20"/>
          <w:szCs w:val="20"/>
        </w:rPr>
        <w:t xml:space="preserve"> approximately </w:t>
      </w:r>
      <w:r w:rsidRPr="00C816F3">
        <w:rPr>
          <w:sz w:val="20"/>
          <w:szCs w:val="20"/>
        </w:rPr>
        <w:t>75</w:t>
      </w:r>
      <w:r w:rsidR="009A0953" w:rsidRPr="00C816F3">
        <w:rPr>
          <w:sz w:val="20"/>
          <w:szCs w:val="20"/>
        </w:rPr>
        <w:t xml:space="preserve"> percent</w:t>
      </w:r>
      <w:r w:rsidRPr="008870F5">
        <w:rPr>
          <w:sz w:val="20"/>
          <w:szCs w:val="20"/>
        </w:rPr>
        <w:t xml:space="preserve"> of the total information collection bud</w:t>
      </w:r>
      <w:r w:rsidR="00AE7516" w:rsidRPr="008870F5">
        <w:rPr>
          <w:sz w:val="20"/>
          <w:szCs w:val="20"/>
        </w:rPr>
        <w:t>get of the federal government.</w:t>
      </w:r>
      <w:r w:rsidR="009D5625" w:rsidRPr="008870F5">
        <w:rPr>
          <w:sz w:val="20"/>
          <w:szCs w:val="20"/>
        </w:rPr>
        <w:t xml:space="preserve"> </w:t>
      </w:r>
      <w:r w:rsidR="00334E14" w:rsidRPr="008870F5">
        <w:rPr>
          <w:sz w:val="20"/>
          <w:szCs w:val="20"/>
        </w:rPr>
        <w:t>This reporting is required by Congress unde</w:t>
      </w:r>
      <w:r w:rsidR="00305525">
        <w:rPr>
          <w:sz w:val="20"/>
          <w:szCs w:val="20"/>
        </w:rPr>
        <w:t xml:space="preserve">r the Paperwork Reduction Act. </w:t>
      </w:r>
      <w:r w:rsidR="009D5625" w:rsidRPr="008870F5">
        <w:rPr>
          <w:sz w:val="20"/>
          <w:szCs w:val="20"/>
        </w:rPr>
        <w:t xml:space="preserve">Further, IRS methodology and associated estimates of the monetized value of time derived from these studies has been used by OMB in estimating the overall monetized burden of all federal government information collections. </w:t>
      </w:r>
      <w:r w:rsidRPr="008870F5">
        <w:rPr>
          <w:sz w:val="20"/>
          <w:szCs w:val="20"/>
        </w:rPr>
        <w:t>Results from the surveys also support program evaluation and policy design for IRS and other Offices of t</w:t>
      </w:r>
      <w:r w:rsidR="00AE7516" w:rsidRPr="008870F5">
        <w:rPr>
          <w:sz w:val="20"/>
          <w:szCs w:val="20"/>
        </w:rPr>
        <w:t xml:space="preserve">he Department of the Treasury. </w:t>
      </w:r>
      <w:r w:rsidR="003F1164" w:rsidRPr="008870F5">
        <w:rPr>
          <w:sz w:val="20"/>
          <w:szCs w:val="20"/>
        </w:rPr>
        <w:t>Periodic updates of the survey are necessary to identify changes in the impacts of different drivers of taxpayer burden</w:t>
      </w:r>
      <w:r w:rsidR="00D248B2" w:rsidRPr="008870F5">
        <w:rPr>
          <w:sz w:val="20"/>
          <w:szCs w:val="20"/>
        </w:rPr>
        <w:t>, allowing us to adjust the model and associated estimates appropriately over time</w:t>
      </w:r>
      <w:r w:rsidR="003F1164" w:rsidRPr="008870F5">
        <w:rPr>
          <w:sz w:val="20"/>
          <w:szCs w:val="20"/>
        </w:rPr>
        <w:t>.</w:t>
      </w:r>
      <w:r w:rsidR="009D5625" w:rsidRPr="008870F5">
        <w:rPr>
          <w:sz w:val="20"/>
          <w:szCs w:val="20"/>
        </w:rPr>
        <w:t xml:space="preserve"> Failing to collect these data would limit the Government’s ability to provide accurate current estimates of these costs.</w:t>
      </w:r>
    </w:p>
    <w:p w:rsidR="00074413" w:rsidRPr="008870F5" w:rsidRDefault="00074413" w:rsidP="00D6391B">
      <w:pPr>
        <w:ind w:left="540"/>
        <w:rPr>
          <w:sz w:val="20"/>
          <w:szCs w:val="20"/>
        </w:rPr>
      </w:pPr>
    </w:p>
    <w:p w:rsidR="00D6391B" w:rsidRPr="008870F5" w:rsidRDefault="00B60C99" w:rsidP="00D6391B">
      <w:pPr>
        <w:ind w:left="540"/>
        <w:rPr>
          <w:sz w:val="20"/>
          <w:szCs w:val="20"/>
        </w:rPr>
      </w:pPr>
      <w:r w:rsidRPr="008870F5">
        <w:rPr>
          <w:b/>
          <w:sz w:val="20"/>
          <w:szCs w:val="20"/>
        </w:rPr>
        <w:t>Support of OMB Initiatives.</w:t>
      </w:r>
      <w:r w:rsidR="009D235E" w:rsidRPr="008870F5">
        <w:rPr>
          <w:sz w:val="20"/>
          <w:szCs w:val="20"/>
        </w:rPr>
        <w:t xml:space="preserve"> </w:t>
      </w:r>
      <w:r w:rsidR="00D6391B" w:rsidRPr="008870F5">
        <w:rPr>
          <w:sz w:val="20"/>
          <w:szCs w:val="20"/>
        </w:rPr>
        <w:t>A major program evaluation question for the Department of the Treasury specifically</w:t>
      </w:r>
      <w:r w:rsidR="003905D3" w:rsidRPr="008870F5">
        <w:rPr>
          <w:sz w:val="20"/>
          <w:szCs w:val="20"/>
        </w:rPr>
        <w:t>,</w:t>
      </w:r>
      <w:r w:rsidR="00D6391B" w:rsidRPr="008870F5">
        <w:rPr>
          <w:sz w:val="20"/>
          <w:szCs w:val="20"/>
        </w:rPr>
        <w:t xml:space="preserve"> and OMB generally, is estimating the extent to which Federal agency partnerships with third parties in the area of Electronic Tax Administration have generated produ</w:t>
      </w:r>
      <w:r w:rsidR="00AE7516" w:rsidRPr="008870F5">
        <w:rPr>
          <w:sz w:val="20"/>
          <w:szCs w:val="20"/>
        </w:rPr>
        <w:t xml:space="preserve">ctivity gains </w:t>
      </w:r>
      <w:r w:rsidR="003905D3" w:rsidRPr="008870F5">
        <w:rPr>
          <w:sz w:val="20"/>
          <w:szCs w:val="20"/>
        </w:rPr>
        <w:t>which in turn lower</w:t>
      </w:r>
      <w:r w:rsidR="00AE7516" w:rsidRPr="008870F5">
        <w:rPr>
          <w:sz w:val="20"/>
          <w:szCs w:val="20"/>
        </w:rPr>
        <w:t xml:space="preserve"> burden. </w:t>
      </w:r>
      <w:r w:rsidR="003905D3" w:rsidRPr="008870F5">
        <w:rPr>
          <w:sz w:val="20"/>
          <w:szCs w:val="20"/>
        </w:rPr>
        <w:t>A cross-</w:t>
      </w:r>
      <w:r w:rsidR="00D6391B" w:rsidRPr="008870F5">
        <w:rPr>
          <w:sz w:val="20"/>
          <w:szCs w:val="20"/>
        </w:rPr>
        <w:t xml:space="preserve">sectional analysis can inform estimation of the impact of more </w:t>
      </w:r>
      <w:r w:rsidR="003905D3" w:rsidRPr="008870F5">
        <w:rPr>
          <w:sz w:val="20"/>
          <w:szCs w:val="20"/>
        </w:rPr>
        <w:t>taxpayers</w:t>
      </w:r>
      <w:r w:rsidR="00D6391B" w:rsidRPr="008870F5">
        <w:rPr>
          <w:sz w:val="20"/>
          <w:szCs w:val="20"/>
        </w:rPr>
        <w:t xml:space="preserve"> using technology-assisted methods but cannot speak to the extent to which such methods have become more productive over time as a result of governmen</w:t>
      </w:r>
      <w:r w:rsidR="00AE7516" w:rsidRPr="008870F5">
        <w:rPr>
          <w:sz w:val="20"/>
          <w:szCs w:val="20"/>
        </w:rPr>
        <w:t xml:space="preserve">t and third-party investments. </w:t>
      </w:r>
      <w:r w:rsidR="00F3420D" w:rsidRPr="008870F5">
        <w:rPr>
          <w:sz w:val="20"/>
          <w:szCs w:val="20"/>
        </w:rPr>
        <w:t>Qualitative evidence discussed in the FY2010 Information Collection Budget point</w:t>
      </w:r>
      <w:r w:rsidR="00E35226">
        <w:rPr>
          <w:sz w:val="20"/>
          <w:szCs w:val="20"/>
        </w:rPr>
        <w:t>ed</w:t>
      </w:r>
      <w:r w:rsidR="00F3420D" w:rsidRPr="008870F5">
        <w:rPr>
          <w:sz w:val="20"/>
          <w:szCs w:val="20"/>
        </w:rPr>
        <w:t xml:space="preserve"> to the likely existence of significant burden reductions over the past decade from Treasury Department technology investments and </w:t>
      </w:r>
      <w:r w:rsidR="00131E6E" w:rsidRPr="008870F5">
        <w:rPr>
          <w:sz w:val="20"/>
          <w:szCs w:val="20"/>
        </w:rPr>
        <w:t xml:space="preserve">industry </w:t>
      </w:r>
      <w:r w:rsidR="00F3420D" w:rsidRPr="008870F5">
        <w:rPr>
          <w:sz w:val="20"/>
          <w:szCs w:val="20"/>
        </w:rPr>
        <w:t xml:space="preserve">partnerships. </w:t>
      </w:r>
      <w:r w:rsidR="00D6391B" w:rsidRPr="008870F5">
        <w:rPr>
          <w:sz w:val="20"/>
          <w:szCs w:val="20"/>
        </w:rPr>
        <w:t>Such an analysis critically depends on time</w:t>
      </w:r>
      <w:r w:rsidR="00131E6E" w:rsidRPr="008870F5">
        <w:rPr>
          <w:sz w:val="20"/>
          <w:szCs w:val="20"/>
        </w:rPr>
        <w:t>-</w:t>
      </w:r>
      <w:r w:rsidR="00D6391B" w:rsidRPr="008870F5">
        <w:rPr>
          <w:sz w:val="20"/>
          <w:szCs w:val="20"/>
        </w:rPr>
        <w:t>series data as the point of the analysis is to estimate how productivity of a given information collec</w:t>
      </w:r>
      <w:r w:rsidR="00AE7516" w:rsidRPr="008870F5">
        <w:rPr>
          <w:sz w:val="20"/>
          <w:szCs w:val="20"/>
        </w:rPr>
        <w:t>tion method changes over time.</w:t>
      </w:r>
      <w:r w:rsidR="00F3420D" w:rsidRPr="008870F5">
        <w:rPr>
          <w:sz w:val="20"/>
          <w:szCs w:val="20"/>
        </w:rPr>
        <w:t xml:space="preserve"> The </w:t>
      </w:r>
      <w:r w:rsidR="00E35226">
        <w:rPr>
          <w:sz w:val="20"/>
          <w:szCs w:val="20"/>
        </w:rPr>
        <w:t>s</w:t>
      </w:r>
      <w:r w:rsidR="00F3420D" w:rsidRPr="008870F5">
        <w:rPr>
          <w:sz w:val="20"/>
          <w:szCs w:val="20"/>
        </w:rPr>
        <w:t xml:space="preserve">urveys will inform this research by </w:t>
      </w:r>
      <w:r w:rsidR="004269CE" w:rsidRPr="008870F5">
        <w:rPr>
          <w:sz w:val="20"/>
          <w:szCs w:val="20"/>
        </w:rPr>
        <w:t>extending the</w:t>
      </w:r>
      <w:r w:rsidR="00F3420D" w:rsidRPr="008870F5">
        <w:rPr>
          <w:sz w:val="20"/>
          <w:szCs w:val="20"/>
        </w:rPr>
        <w:t xml:space="preserve"> time-series data</w:t>
      </w:r>
      <w:r w:rsidR="00E35226">
        <w:rPr>
          <w:sz w:val="20"/>
          <w:szCs w:val="20"/>
        </w:rPr>
        <w:t>, which allows</w:t>
      </w:r>
      <w:r w:rsidR="004269CE" w:rsidRPr="008870F5">
        <w:rPr>
          <w:sz w:val="20"/>
          <w:szCs w:val="20"/>
        </w:rPr>
        <w:t xml:space="preserve"> more substantive comparison</w:t>
      </w:r>
      <w:r w:rsidR="00131E6E" w:rsidRPr="008870F5">
        <w:rPr>
          <w:sz w:val="20"/>
          <w:szCs w:val="20"/>
        </w:rPr>
        <w:t xml:space="preserve"> to earlier data collections</w:t>
      </w:r>
      <w:r w:rsidR="00F3420D" w:rsidRPr="008870F5">
        <w:rPr>
          <w:sz w:val="20"/>
          <w:szCs w:val="20"/>
        </w:rPr>
        <w:t>.</w:t>
      </w:r>
      <w:r w:rsidR="00C3565B">
        <w:rPr>
          <w:sz w:val="20"/>
          <w:szCs w:val="20"/>
        </w:rPr>
        <w:t xml:space="preserve"> </w:t>
      </w:r>
      <w:r w:rsidR="00EA6433">
        <w:rPr>
          <w:sz w:val="20"/>
          <w:szCs w:val="20"/>
        </w:rPr>
        <w:t>These data will be used to update</w:t>
      </w:r>
      <w:r w:rsidR="00E35226">
        <w:rPr>
          <w:sz w:val="20"/>
          <w:szCs w:val="20"/>
        </w:rPr>
        <w:t>, validate, and expand the IRS Taxpayer Burden Model</w:t>
      </w:r>
      <w:r w:rsidR="00EA6433">
        <w:rPr>
          <w:sz w:val="20"/>
          <w:szCs w:val="20"/>
        </w:rPr>
        <w:t>.</w:t>
      </w:r>
    </w:p>
    <w:p w:rsidR="00D6391B" w:rsidRPr="008870F5" w:rsidRDefault="00D6391B" w:rsidP="00D6391B">
      <w:pPr>
        <w:ind w:left="540"/>
        <w:rPr>
          <w:sz w:val="20"/>
          <w:szCs w:val="20"/>
        </w:rPr>
      </w:pPr>
    </w:p>
    <w:p w:rsidR="00DE0535" w:rsidRPr="008870F5" w:rsidRDefault="005B2CBE" w:rsidP="00DE0535">
      <w:pPr>
        <w:ind w:left="540"/>
        <w:outlineLvl w:val="0"/>
        <w:rPr>
          <w:sz w:val="20"/>
          <w:szCs w:val="20"/>
        </w:rPr>
      </w:pPr>
      <w:r w:rsidRPr="008870F5">
        <w:rPr>
          <w:b/>
          <w:sz w:val="20"/>
          <w:szCs w:val="20"/>
        </w:rPr>
        <w:t>Compliance burden reduction research.</w:t>
      </w:r>
      <w:r w:rsidRPr="008870F5">
        <w:rPr>
          <w:sz w:val="20"/>
          <w:szCs w:val="20"/>
        </w:rPr>
        <w:t xml:space="preserve"> </w:t>
      </w:r>
      <w:r w:rsidR="00DE0535" w:rsidRPr="008870F5">
        <w:rPr>
          <w:sz w:val="20"/>
          <w:szCs w:val="20"/>
        </w:rPr>
        <w:t>The IRS seeks to better understand taxpayer needs and how unmet needs affect tax preparation and filing behavior. A better understanding of compliance burden is foundational to this research because the costlier it is to submit information properly, the less likely it is to be submitted properly. Improperly submitted information is a major driver of IRS administrative costs and associated taxpayer post-filing burden. Better understanding this relationship informs both prioritization of information collection and identification of communications, services, and technology to lower the cost of a given information collection. The taxpayer burden surveys are a key component of this research plan.</w:t>
      </w:r>
    </w:p>
    <w:p w:rsidR="00DE0535" w:rsidRPr="008870F5" w:rsidRDefault="00DE0535" w:rsidP="00DE0535">
      <w:pPr>
        <w:ind w:left="540"/>
        <w:rPr>
          <w:sz w:val="20"/>
          <w:szCs w:val="20"/>
        </w:rPr>
      </w:pPr>
    </w:p>
    <w:p w:rsidR="005B2CBE" w:rsidRPr="008870F5" w:rsidRDefault="005B2CBE" w:rsidP="005B2CBE">
      <w:pPr>
        <w:ind w:left="540"/>
        <w:rPr>
          <w:sz w:val="20"/>
          <w:szCs w:val="20"/>
        </w:rPr>
      </w:pPr>
      <w:r w:rsidRPr="008870F5">
        <w:rPr>
          <w:b/>
          <w:sz w:val="20"/>
          <w:szCs w:val="20"/>
        </w:rPr>
        <w:t>Integrated reporting of taxpayer burden across taxpayer segments.</w:t>
      </w:r>
      <w:r w:rsidRPr="008870F5">
        <w:rPr>
          <w:sz w:val="20"/>
          <w:szCs w:val="20"/>
        </w:rPr>
        <w:t xml:space="preserve"> Currently, individual and entity-level taxpayer burden is estimated </w:t>
      </w:r>
      <w:r w:rsidR="004269CE" w:rsidRPr="008870F5">
        <w:rPr>
          <w:sz w:val="20"/>
          <w:szCs w:val="20"/>
        </w:rPr>
        <w:t>using the</w:t>
      </w:r>
      <w:r w:rsidR="00CD007A">
        <w:rPr>
          <w:sz w:val="20"/>
          <w:szCs w:val="20"/>
        </w:rPr>
        <w:t xml:space="preserve"> IRS Taxpayer.</w:t>
      </w:r>
      <w:r w:rsidR="004269CE" w:rsidRPr="008870F5">
        <w:rPr>
          <w:sz w:val="20"/>
          <w:szCs w:val="20"/>
        </w:rPr>
        <w:t xml:space="preserve"> </w:t>
      </w:r>
      <w:r w:rsidR="00CD007A">
        <w:rPr>
          <w:sz w:val="20"/>
          <w:szCs w:val="20"/>
        </w:rPr>
        <w:t xml:space="preserve">The model will be expanded to include burden estimation capabilities. </w:t>
      </w:r>
      <w:r w:rsidR="004269CE" w:rsidRPr="008870F5">
        <w:rPr>
          <w:sz w:val="20"/>
          <w:szCs w:val="20"/>
        </w:rPr>
        <w:t>Burden related to other tax or information returns is</w:t>
      </w:r>
      <w:r w:rsidR="00CD007A">
        <w:rPr>
          <w:sz w:val="20"/>
          <w:szCs w:val="20"/>
        </w:rPr>
        <w:t xml:space="preserve"> currently</w:t>
      </w:r>
      <w:r w:rsidRPr="008870F5">
        <w:rPr>
          <w:sz w:val="20"/>
          <w:szCs w:val="20"/>
        </w:rPr>
        <w:t xml:space="preserve"> reported using </w:t>
      </w:r>
      <w:r w:rsidR="004269CE" w:rsidRPr="008870F5">
        <w:rPr>
          <w:sz w:val="20"/>
          <w:szCs w:val="20"/>
        </w:rPr>
        <w:t xml:space="preserve">a </w:t>
      </w:r>
      <w:r w:rsidRPr="008870F5">
        <w:rPr>
          <w:sz w:val="20"/>
          <w:szCs w:val="20"/>
        </w:rPr>
        <w:t>different methodolog</w:t>
      </w:r>
      <w:r w:rsidR="004269CE" w:rsidRPr="008870F5">
        <w:rPr>
          <w:sz w:val="20"/>
          <w:szCs w:val="20"/>
        </w:rPr>
        <w:t>y</w:t>
      </w:r>
      <w:r w:rsidRPr="008870F5">
        <w:rPr>
          <w:sz w:val="20"/>
          <w:szCs w:val="20"/>
        </w:rPr>
        <w:t xml:space="preserve">. This hinders integrated reporting across taxpayer segments and leads to </w:t>
      </w:r>
      <w:r w:rsidR="00EA6433">
        <w:rPr>
          <w:sz w:val="20"/>
          <w:szCs w:val="20"/>
        </w:rPr>
        <w:t xml:space="preserve">potentially </w:t>
      </w:r>
      <w:r w:rsidRPr="008870F5">
        <w:rPr>
          <w:sz w:val="20"/>
          <w:szCs w:val="20"/>
        </w:rPr>
        <w:t>inconsistent estimates for dual</w:t>
      </w:r>
      <w:r w:rsidR="004269CE" w:rsidRPr="008870F5">
        <w:rPr>
          <w:sz w:val="20"/>
          <w:szCs w:val="20"/>
        </w:rPr>
        <w:t>-</w:t>
      </w:r>
      <w:r w:rsidRPr="008870F5">
        <w:rPr>
          <w:sz w:val="20"/>
          <w:szCs w:val="20"/>
        </w:rPr>
        <w:t>use forms used by business</w:t>
      </w:r>
      <w:r w:rsidR="004269CE" w:rsidRPr="008870F5">
        <w:rPr>
          <w:sz w:val="20"/>
          <w:szCs w:val="20"/>
        </w:rPr>
        <w:t xml:space="preserve"> </w:t>
      </w:r>
      <w:r w:rsidRPr="008870F5">
        <w:rPr>
          <w:sz w:val="20"/>
          <w:szCs w:val="20"/>
        </w:rPr>
        <w:t xml:space="preserve">entities </w:t>
      </w:r>
      <w:r w:rsidR="004269CE" w:rsidRPr="008870F5">
        <w:rPr>
          <w:sz w:val="20"/>
          <w:szCs w:val="20"/>
        </w:rPr>
        <w:t xml:space="preserve">or </w:t>
      </w:r>
      <w:r w:rsidRPr="008870F5">
        <w:rPr>
          <w:sz w:val="20"/>
          <w:szCs w:val="20"/>
        </w:rPr>
        <w:t>individuals</w:t>
      </w:r>
      <w:r w:rsidR="004269CE" w:rsidRPr="008870F5">
        <w:rPr>
          <w:sz w:val="20"/>
          <w:szCs w:val="20"/>
        </w:rPr>
        <w:t xml:space="preserve"> and other types of taxpayers</w:t>
      </w:r>
      <w:r w:rsidR="00744E6E" w:rsidRPr="008870F5">
        <w:rPr>
          <w:sz w:val="20"/>
          <w:szCs w:val="20"/>
        </w:rPr>
        <w:t xml:space="preserve">. </w:t>
      </w:r>
      <w:r w:rsidR="00670C33">
        <w:rPr>
          <w:sz w:val="20"/>
          <w:szCs w:val="20"/>
        </w:rPr>
        <w:t xml:space="preserve">The IRS </w:t>
      </w:r>
      <w:r w:rsidR="002031ED">
        <w:rPr>
          <w:sz w:val="20"/>
          <w:szCs w:val="20"/>
        </w:rPr>
        <w:t>plans</w:t>
      </w:r>
      <w:r w:rsidR="00670C33">
        <w:rPr>
          <w:sz w:val="20"/>
          <w:szCs w:val="20"/>
        </w:rPr>
        <w:t xml:space="preserve"> to develop econometric models that will cover all tax-related OMB forms, </w:t>
      </w:r>
      <w:r w:rsidR="001403FC">
        <w:rPr>
          <w:sz w:val="20"/>
          <w:szCs w:val="20"/>
        </w:rPr>
        <w:t xml:space="preserve">and </w:t>
      </w:r>
      <w:r w:rsidR="00A95866">
        <w:rPr>
          <w:sz w:val="20"/>
          <w:szCs w:val="20"/>
        </w:rPr>
        <w:t xml:space="preserve">is </w:t>
      </w:r>
      <w:r w:rsidR="001403FC">
        <w:rPr>
          <w:sz w:val="20"/>
          <w:szCs w:val="20"/>
        </w:rPr>
        <w:t>work</w:t>
      </w:r>
      <w:r w:rsidR="00A95866">
        <w:rPr>
          <w:sz w:val="20"/>
          <w:szCs w:val="20"/>
        </w:rPr>
        <w:t>ing</w:t>
      </w:r>
      <w:r w:rsidR="001403FC">
        <w:rPr>
          <w:sz w:val="20"/>
          <w:szCs w:val="20"/>
        </w:rPr>
        <w:t xml:space="preserve"> with Treasury and OMB to convert</w:t>
      </w:r>
      <w:r w:rsidR="002031ED">
        <w:rPr>
          <w:sz w:val="20"/>
          <w:szCs w:val="20"/>
        </w:rPr>
        <w:t xml:space="preserve"> all taxpayer compliance burden estimates to the new IRS burden model methodology. </w:t>
      </w:r>
      <w:r w:rsidR="004269CE" w:rsidRPr="008870F5">
        <w:rPr>
          <w:sz w:val="20"/>
          <w:szCs w:val="20"/>
        </w:rPr>
        <w:t xml:space="preserve">To maintain the burden models and ensure that they reflect current taxpayer burden in light of </w:t>
      </w:r>
      <w:r w:rsidR="007C7BE1" w:rsidRPr="008870F5">
        <w:rPr>
          <w:sz w:val="20"/>
          <w:szCs w:val="20"/>
        </w:rPr>
        <w:t>tax law and IRS administrative changes</w:t>
      </w:r>
      <w:r w:rsidR="004269CE" w:rsidRPr="008870F5">
        <w:rPr>
          <w:sz w:val="20"/>
          <w:szCs w:val="20"/>
        </w:rPr>
        <w:t xml:space="preserve">, surveys must </w:t>
      </w:r>
      <w:r w:rsidR="00237730" w:rsidRPr="008870F5">
        <w:rPr>
          <w:sz w:val="20"/>
          <w:szCs w:val="20"/>
        </w:rPr>
        <w:t xml:space="preserve">be </w:t>
      </w:r>
      <w:r w:rsidR="004269CE" w:rsidRPr="008870F5">
        <w:rPr>
          <w:sz w:val="20"/>
          <w:szCs w:val="20"/>
        </w:rPr>
        <w:t>done at least every three years</w:t>
      </w:r>
      <w:r w:rsidR="009A0953">
        <w:rPr>
          <w:sz w:val="20"/>
          <w:szCs w:val="20"/>
        </w:rPr>
        <w:t>.</w:t>
      </w:r>
    </w:p>
    <w:p w:rsidR="00074413" w:rsidRPr="008870F5" w:rsidRDefault="00074413" w:rsidP="00DE0535">
      <w:pPr>
        <w:rPr>
          <w:sz w:val="20"/>
          <w:szCs w:val="20"/>
        </w:rPr>
      </w:pPr>
    </w:p>
    <w:p w:rsidR="00432C2B" w:rsidRPr="008870F5" w:rsidRDefault="00432C2B" w:rsidP="00533368">
      <w:pPr>
        <w:numPr>
          <w:ilvl w:val="0"/>
          <w:numId w:val="2"/>
        </w:numPr>
        <w:tabs>
          <w:tab w:val="clear" w:pos="360"/>
          <w:tab w:val="num" w:pos="540"/>
        </w:tabs>
        <w:spacing w:before="120" w:after="120"/>
        <w:ind w:left="540" w:hanging="540"/>
        <w:rPr>
          <w:rFonts w:ascii="Arial" w:hAnsi="Arial" w:cs="Arial"/>
          <w:b/>
          <w:bCs/>
          <w:sz w:val="22"/>
          <w:szCs w:val="22"/>
        </w:rPr>
      </w:pPr>
      <w:r w:rsidRPr="008870F5">
        <w:rPr>
          <w:rFonts w:ascii="Arial" w:hAnsi="Arial" w:cs="Arial"/>
          <w:b/>
          <w:bCs/>
          <w:sz w:val="22"/>
          <w:szCs w:val="22"/>
        </w:rPr>
        <w:t>Special Circumstances.</w:t>
      </w:r>
    </w:p>
    <w:p w:rsidR="003D1ABD" w:rsidRDefault="003D1ABD" w:rsidP="00F8418A">
      <w:pPr>
        <w:tabs>
          <w:tab w:val="left" w:pos="540"/>
        </w:tabs>
        <w:spacing w:before="120" w:after="120"/>
        <w:ind w:left="540"/>
        <w:rPr>
          <w:sz w:val="20"/>
          <w:szCs w:val="20"/>
        </w:rPr>
      </w:pPr>
      <w:r w:rsidRPr="008870F5">
        <w:rPr>
          <w:sz w:val="20"/>
          <w:szCs w:val="20"/>
        </w:rPr>
        <w:t>There are no special circumstances. The collection of information is conducted in a manner consistent with the guidelines in 5 CFR 1320.6.</w:t>
      </w:r>
    </w:p>
    <w:p w:rsidR="00432C2B" w:rsidRPr="008870F5" w:rsidRDefault="00432C2B" w:rsidP="00533368">
      <w:pPr>
        <w:numPr>
          <w:ilvl w:val="0"/>
          <w:numId w:val="2"/>
        </w:numPr>
        <w:tabs>
          <w:tab w:val="clear" w:pos="360"/>
          <w:tab w:val="left" w:pos="540"/>
        </w:tabs>
        <w:spacing w:before="120" w:after="120"/>
        <w:ind w:left="540" w:hanging="540"/>
        <w:jc w:val="both"/>
        <w:rPr>
          <w:rFonts w:ascii="Arial" w:hAnsi="Arial" w:cs="Arial"/>
          <w:b/>
          <w:bCs/>
          <w:sz w:val="22"/>
          <w:szCs w:val="22"/>
        </w:rPr>
      </w:pPr>
      <w:r w:rsidRPr="008870F5">
        <w:rPr>
          <w:rFonts w:ascii="Arial" w:hAnsi="Arial" w:cs="Arial"/>
          <w:b/>
          <w:bCs/>
          <w:sz w:val="22"/>
          <w:szCs w:val="22"/>
        </w:rPr>
        <w:t>Consultations with Persons Outside the Agency.</w:t>
      </w:r>
    </w:p>
    <w:p w:rsidR="00F27256" w:rsidRDefault="00F27256" w:rsidP="00F27256">
      <w:pPr>
        <w:ind w:left="547"/>
        <w:rPr>
          <w:sz w:val="20"/>
          <w:szCs w:val="20"/>
        </w:rPr>
      </w:pPr>
      <w:r w:rsidRPr="008870F5">
        <w:rPr>
          <w:sz w:val="20"/>
          <w:szCs w:val="20"/>
        </w:rPr>
        <w:t>Alt</w:t>
      </w:r>
      <w:r w:rsidR="004B0DB5" w:rsidRPr="008870F5">
        <w:rPr>
          <w:sz w:val="20"/>
          <w:szCs w:val="20"/>
        </w:rPr>
        <w:t xml:space="preserve">hough the </w:t>
      </w:r>
      <w:r w:rsidR="0052157C" w:rsidRPr="008870F5">
        <w:rPr>
          <w:sz w:val="20"/>
          <w:szCs w:val="20"/>
        </w:rPr>
        <w:t xml:space="preserve">program </w:t>
      </w:r>
      <w:r w:rsidR="004B0DB5" w:rsidRPr="008870F5">
        <w:rPr>
          <w:sz w:val="20"/>
          <w:szCs w:val="20"/>
        </w:rPr>
        <w:t xml:space="preserve">is </w:t>
      </w:r>
      <w:r w:rsidR="0052157C" w:rsidRPr="008870F5">
        <w:rPr>
          <w:sz w:val="20"/>
          <w:szCs w:val="20"/>
        </w:rPr>
        <w:t xml:space="preserve">led and </w:t>
      </w:r>
      <w:r w:rsidR="004B0DB5" w:rsidRPr="008870F5">
        <w:rPr>
          <w:sz w:val="20"/>
          <w:szCs w:val="20"/>
        </w:rPr>
        <w:t xml:space="preserve">managed by the </w:t>
      </w:r>
      <w:r w:rsidRPr="008870F5">
        <w:rPr>
          <w:sz w:val="20"/>
          <w:szCs w:val="20"/>
        </w:rPr>
        <w:t>IRS, the</w:t>
      </w:r>
      <w:r w:rsidR="004B0DB5" w:rsidRPr="008870F5">
        <w:rPr>
          <w:sz w:val="20"/>
          <w:szCs w:val="20"/>
        </w:rPr>
        <w:t xml:space="preserve"> IRS consult</w:t>
      </w:r>
      <w:r w:rsidR="00B60C99" w:rsidRPr="008870F5">
        <w:rPr>
          <w:sz w:val="20"/>
          <w:szCs w:val="20"/>
        </w:rPr>
        <w:t>s</w:t>
      </w:r>
      <w:r w:rsidR="004B0DB5" w:rsidRPr="008870F5">
        <w:rPr>
          <w:sz w:val="20"/>
          <w:szCs w:val="20"/>
        </w:rPr>
        <w:t xml:space="preserve"> external stakeholders </w:t>
      </w:r>
      <w:r w:rsidR="006D32C9" w:rsidRPr="008870F5">
        <w:rPr>
          <w:sz w:val="20"/>
          <w:szCs w:val="20"/>
        </w:rPr>
        <w:t xml:space="preserve">and survey research experts </w:t>
      </w:r>
      <w:r w:rsidR="00B60C99" w:rsidRPr="008870F5">
        <w:rPr>
          <w:sz w:val="20"/>
          <w:szCs w:val="20"/>
        </w:rPr>
        <w:t>for</w:t>
      </w:r>
      <w:r w:rsidRPr="008870F5">
        <w:rPr>
          <w:sz w:val="20"/>
          <w:szCs w:val="20"/>
        </w:rPr>
        <w:t xml:space="preserve"> input </w:t>
      </w:r>
      <w:r w:rsidR="009D235E" w:rsidRPr="008870F5">
        <w:rPr>
          <w:sz w:val="20"/>
          <w:szCs w:val="20"/>
        </w:rPr>
        <w:t xml:space="preserve">related </w:t>
      </w:r>
      <w:r w:rsidRPr="008870F5">
        <w:rPr>
          <w:sz w:val="20"/>
          <w:szCs w:val="20"/>
        </w:rPr>
        <w:t xml:space="preserve">to the </w:t>
      </w:r>
      <w:r w:rsidR="0052157C" w:rsidRPr="008870F5">
        <w:rPr>
          <w:sz w:val="20"/>
          <w:szCs w:val="20"/>
        </w:rPr>
        <w:t xml:space="preserve">program </w:t>
      </w:r>
      <w:r w:rsidRPr="008870F5">
        <w:rPr>
          <w:sz w:val="20"/>
          <w:szCs w:val="20"/>
        </w:rPr>
        <w:t>at key decision points. Th</w:t>
      </w:r>
      <w:r w:rsidR="0052157C" w:rsidRPr="008870F5">
        <w:rPr>
          <w:sz w:val="20"/>
          <w:szCs w:val="20"/>
        </w:rPr>
        <w:t>is research program and the associated data collections have been discussed with representatives of the following groups outside of IRS</w:t>
      </w:r>
      <w:r w:rsidRPr="008870F5">
        <w:rPr>
          <w:sz w:val="20"/>
          <w:szCs w:val="20"/>
        </w:rPr>
        <w:t xml:space="preserve">:  </w:t>
      </w:r>
    </w:p>
    <w:p w:rsidR="00305525" w:rsidRPr="008870F5" w:rsidRDefault="00305525" w:rsidP="00F27256">
      <w:pPr>
        <w:ind w:left="547"/>
        <w:rPr>
          <w:sz w:val="20"/>
          <w:szCs w:val="20"/>
        </w:rPr>
      </w:pPr>
    </w:p>
    <w:p w:rsidR="00F27256" w:rsidRPr="008870F5" w:rsidRDefault="00F27256" w:rsidP="00533368">
      <w:pPr>
        <w:widowControl/>
        <w:numPr>
          <w:ilvl w:val="0"/>
          <w:numId w:val="5"/>
        </w:numPr>
        <w:tabs>
          <w:tab w:val="clear" w:pos="360"/>
          <w:tab w:val="num" w:pos="907"/>
        </w:tabs>
        <w:autoSpaceDE/>
        <w:autoSpaceDN/>
        <w:adjustRightInd/>
        <w:ind w:left="907"/>
        <w:rPr>
          <w:sz w:val="20"/>
          <w:szCs w:val="20"/>
        </w:rPr>
      </w:pPr>
      <w:r w:rsidRPr="008870F5">
        <w:rPr>
          <w:sz w:val="20"/>
          <w:szCs w:val="20"/>
        </w:rPr>
        <w:t>Department of the Treasury, Office of Tax Analysis</w:t>
      </w:r>
    </w:p>
    <w:p w:rsidR="006D32C9" w:rsidRPr="008870F5" w:rsidRDefault="00237730" w:rsidP="00533368">
      <w:pPr>
        <w:widowControl/>
        <w:numPr>
          <w:ilvl w:val="0"/>
          <w:numId w:val="5"/>
        </w:numPr>
        <w:tabs>
          <w:tab w:val="clear" w:pos="360"/>
          <w:tab w:val="num" w:pos="907"/>
        </w:tabs>
        <w:autoSpaceDE/>
        <w:autoSpaceDN/>
        <w:adjustRightInd/>
        <w:ind w:left="907"/>
        <w:rPr>
          <w:sz w:val="20"/>
          <w:szCs w:val="20"/>
        </w:rPr>
      </w:pPr>
      <w:r w:rsidRPr="008870F5">
        <w:rPr>
          <w:sz w:val="20"/>
          <w:szCs w:val="20"/>
        </w:rPr>
        <w:t xml:space="preserve">The </w:t>
      </w:r>
      <w:r w:rsidR="009D235E" w:rsidRPr="008870F5">
        <w:rPr>
          <w:sz w:val="20"/>
          <w:szCs w:val="20"/>
        </w:rPr>
        <w:t>survey vendor</w:t>
      </w:r>
    </w:p>
    <w:p w:rsidR="003553DC" w:rsidRPr="008870F5" w:rsidRDefault="009D235E" w:rsidP="00533368">
      <w:pPr>
        <w:widowControl/>
        <w:numPr>
          <w:ilvl w:val="0"/>
          <w:numId w:val="5"/>
        </w:numPr>
        <w:tabs>
          <w:tab w:val="clear" w:pos="360"/>
          <w:tab w:val="num" w:pos="907"/>
        </w:tabs>
        <w:autoSpaceDE/>
        <w:autoSpaceDN/>
        <w:adjustRightInd/>
        <w:ind w:left="907"/>
        <w:rPr>
          <w:sz w:val="20"/>
          <w:szCs w:val="20"/>
        </w:rPr>
      </w:pPr>
      <w:r w:rsidRPr="008870F5">
        <w:rPr>
          <w:sz w:val="20"/>
          <w:szCs w:val="20"/>
        </w:rPr>
        <w:t xml:space="preserve">Enrolled </w:t>
      </w:r>
      <w:r w:rsidR="002C5EFF" w:rsidRPr="008870F5">
        <w:rPr>
          <w:sz w:val="20"/>
          <w:szCs w:val="20"/>
        </w:rPr>
        <w:t>P</w:t>
      </w:r>
      <w:r w:rsidRPr="008870F5">
        <w:rPr>
          <w:sz w:val="20"/>
          <w:szCs w:val="20"/>
        </w:rPr>
        <w:t>ractitioners</w:t>
      </w:r>
    </w:p>
    <w:p w:rsidR="00211C2D" w:rsidRPr="008870F5" w:rsidRDefault="00211C2D" w:rsidP="00533368">
      <w:pPr>
        <w:widowControl/>
        <w:numPr>
          <w:ilvl w:val="0"/>
          <w:numId w:val="5"/>
        </w:numPr>
        <w:tabs>
          <w:tab w:val="clear" w:pos="360"/>
          <w:tab w:val="num" w:pos="907"/>
        </w:tabs>
        <w:autoSpaceDE/>
        <w:autoSpaceDN/>
        <w:adjustRightInd/>
        <w:ind w:left="907"/>
        <w:rPr>
          <w:sz w:val="20"/>
          <w:szCs w:val="20"/>
        </w:rPr>
      </w:pPr>
      <w:r w:rsidRPr="008870F5">
        <w:rPr>
          <w:sz w:val="20"/>
          <w:szCs w:val="20"/>
        </w:rPr>
        <w:t>Stakeholder</w:t>
      </w:r>
      <w:r w:rsidR="009D5625" w:rsidRPr="008870F5">
        <w:rPr>
          <w:sz w:val="20"/>
          <w:szCs w:val="20"/>
        </w:rPr>
        <w:t xml:space="preserve"> </w:t>
      </w:r>
      <w:r w:rsidRPr="008870F5">
        <w:rPr>
          <w:sz w:val="20"/>
          <w:szCs w:val="20"/>
        </w:rPr>
        <w:t>representatives to the IRS National Public Liaison</w:t>
      </w:r>
      <w:r w:rsidR="00237730" w:rsidRPr="008870F5">
        <w:rPr>
          <w:sz w:val="20"/>
          <w:szCs w:val="20"/>
        </w:rPr>
        <w:t>, Information Reporting Program Advisory Committee, Internal Revenue Service Advisory Council, Reporting Agents Forum</w:t>
      </w:r>
    </w:p>
    <w:p w:rsidR="00211C2D" w:rsidRDefault="00211C2D" w:rsidP="00533368">
      <w:pPr>
        <w:widowControl/>
        <w:numPr>
          <w:ilvl w:val="0"/>
          <w:numId w:val="5"/>
        </w:numPr>
        <w:tabs>
          <w:tab w:val="clear" w:pos="360"/>
          <w:tab w:val="num" w:pos="907"/>
        </w:tabs>
        <w:autoSpaceDE/>
        <w:autoSpaceDN/>
        <w:adjustRightInd/>
        <w:ind w:left="907"/>
        <w:rPr>
          <w:sz w:val="20"/>
          <w:szCs w:val="20"/>
        </w:rPr>
      </w:pPr>
      <w:r w:rsidRPr="008870F5">
        <w:rPr>
          <w:sz w:val="20"/>
          <w:szCs w:val="20"/>
        </w:rPr>
        <w:t xml:space="preserve">Academic, non-profit, and public sector tax </w:t>
      </w:r>
      <w:r w:rsidR="00B36389" w:rsidRPr="008870F5">
        <w:rPr>
          <w:sz w:val="20"/>
          <w:szCs w:val="20"/>
        </w:rPr>
        <w:t xml:space="preserve">policy-makers and </w:t>
      </w:r>
      <w:r w:rsidRPr="008870F5">
        <w:rPr>
          <w:sz w:val="20"/>
          <w:szCs w:val="20"/>
        </w:rPr>
        <w:t>researchers through the meetings of the National Tax Association and the IRS Research Conference</w:t>
      </w:r>
    </w:p>
    <w:p w:rsidR="00950FBE" w:rsidRPr="008870F5" w:rsidRDefault="00950FBE" w:rsidP="00950FBE">
      <w:pPr>
        <w:widowControl/>
        <w:autoSpaceDE/>
        <w:autoSpaceDN/>
        <w:adjustRightInd/>
        <w:ind w:left="907"/>
        <w:rPr>
          <w:sz w:val="20"/>
          <w:szCs w:val="20"/>
        </w:rPr>
      </w:pPr>
    </w:p>
    <w:p w:rsidR="00AA0E34" w:rsidRPr="008870F5" w:rsidRDefault="00AA0E34" w:rsidP="00AA0E34">
      <w:pPr>
        <w:ind w:left="720"/>
        <w:rPr>
          <w:sz w:val="20"/>
          <w:szCs w:val="20"/>
        </w:rPr>
      </w:pPr>
    </w:p>
    <w:p w:rsidR="00432C2B" w:rsidRPr="008870F5" w:rsidRDefault="00432C2B" w:rsidP="00533368">
      <w:pPr>
        <w:numPr>
          <w:ilvl w:val="0"/>
          <w:numId w:val="2"/>
        </w:numPr>
        <w:tabs>
          <w:tab w:val="clear" w:pos="360"/>
          <w:tab w:val="left" w:pos="540"/>
        </w:tabs>
        <w:spacing w:before="120" w:after="120"/>
        <w:ind w:left="540" w:hanging="540"/>
        <w:jc w:val="both"/>
        <w:rPr>
          <w:rFonts w:ascii="Arial" w:hAnsi="Arial" w:cs="Arial"/>
          <w:b/>
          <w:bCs/>
          <w:sz w:val="22"/>
          <w:szCs w:val="22"/>
        </w:rPr>
      </w:pPr>
      <w:r w:rsidRPr="008870F5">
        <w:rPr>
          <w:rFonts w:ascii="Arial" w:hAnsi="Arial" w:cs="Arial"/>
          <w:b/>
          <w:bCs/>
          <w:sz w:val="22"/>
          <w:szCs w:val="22"/>
        </w:rPr>
        <w:t>Payment or Gift.</w:t>
      </w:r>
    </w:p>
    <w:p w:rsidR="00237730" w:rsidRPr="008870F5" w:rsidRDefault="00EE5B4F" w:rsidP="00237730">
      <w:pPr>
        <w:ind w:left="540"/>
        <w:rPr>
          <w:sz w:val="20"/>
          <w:szCs w:val="20"/>
        </w:rPr>
      </w:pPr>
      <w:r w:rsidRPr="008870F5">
        <w:rPr>
          <w:sz w:val="20"/>
          <w:szCs w:val="20"/>
        </w:rPr>
        <w:t xml:space="preserve">In the past </w:t>
      </w:r>
      <w:r w:rsidR="002031ED">
        <w:rPr>
          <w:sz w:val="20"/>
          <w:szCs w:val="20"/>
        </w:rPr>
        <w:t>20</w:t>
      </w:r>
      <w:r w:rsidR="002031ED" w:rsidRPr="008870F5">
        <w:rPr>
          <w:sz w:val="20"/>
          <w:szCs w:val="20"/>
        </w:rPr>
        <w:t xml:space="preserve"> </w:t>
      </w:r>
      <w:r w:rsidRPr="008870F5">
        <w:rPr>
          <w:sz w:val="20"/>
          <w:szCs w:val="20"/>
        </w:rPr>
        <w:t>years, the survey industry has experienced a steady decline in response rates (e.g., Groves, Dillman, Eltinge, and Little, 2002</w:t>
      </w:r>
      <w:r w:rsidR="00C5682A" w:rsidRPr="008870F5">
        <w:rPr>
          <w:sz w:val="20"/>
          <w:szCs w:val="20"/>
        </w:rPr>
        <w:t>; American Academy, 2013</w:t>
      </w:r>
      <w:r w:rsidRPr="008870F5">
        <w:rPr>
          <w:sz w:val="20"/>
          <w:szCs w:val="20"/>
        </w:rPr>
        <w:t>). </w:t>
      </w:r>
      <w:r w:rsidR="00B66387">
        <w:rPr>
          <w:sz w:val="20"/>
          <w:szCs w:val="20"/>
        </w:rPr>
        <w:t>To</w:t>
      </w:r>
      <w:r w:rsidRPr="008870F5">
        <w:rPr>
          <w:sz w:val="20"/>
          <w:szCs w:val="20"/>
        </w:rPr>
        <w:t xml:space="preserve"> decrease nonresponse, incentives are often one technique used to encourage participation. </w:t>
      </w:r>
      <w:r w:rsidR="00237730" w:rsidRPr="008870F5">
        <w:rPr>
          <w:sz w:val="20"/>
          <w:szCs w:val="20"/>
        </w:rPr>
        <w:t>Studies have consistently shown the inclusion of an incentive increases response rates, and that prepaid incentives are more effective than incentives that are contingent upon completion of the survey (e.g., Church, 1993; Petriola and Bhattacharjee, 2009; Dillman, 2009). Shettle and Mooney (1999) concluded that incentives in government surveys provide a “decided cost advantage” in improving response rates, without negatively impacting non-response bias, data quality, or respondent good will.</w:t>
      </w:r>
    </w:p>
    <w:p w:rsidR="00237730" w:rsidRPr="008870F5" w:rsidRDefault="00237730" w:rsidP="00237730">
      <w:pPr>
        <w:ind w:left="540"/>
        <w:rPr>
          <w:sz w:val="20"/>
          <w:szCs w:val="20"/>
        </w:rPr>
      </w:pPr>
    </w:p>
    <w:p w:rsidR="00237730" w:rsidRPr="008870F5" w:rsidRDefault="00237730" w:rsidP="00237730">
      <w:pPr>
        <w:ind w:left="540"/>
        <w:rPr>
          <w:sz w:val="20"/>
          <w:szCs w:val="20"/>
        </w:rPr>
      </w:pPr>
      <w:r w:rsidRPr="008870F5">
        <w:rPr>
          <w:sz w:val="20"/>
          <w:szCs w:val="20"/>
        </w:rPr>
        <w:t>While studies have shown that marginal returns diminish as the incentive amount increases (James and Bolstein 1990; Shaw et. al. 2001; Teisl et. al. 2009), there is still no agreement on an “optimal” incentive amount. In fact, a study by Trussell and Lavrakas (2004) suggests that the optimal amount is variable and dependent upon an individual’s previous interactions with the organization sponsoring the survey.</w:t>
      </w:r>
    </w:p>
    <w:p w:rsidR="00237730" w:rsidRPr="008870F5" w:rsidRDefault="00237730" w:rsidP="00237730">
      <w:pPr>
        <w:ind w:left="540"/>
        <w:rPr>
          <w:sz w:val="20"/>
          <w:szCs w:val="20"/>
        </w:rPr>
      </w:pPr>
      <w:r w:rsidRPr="008870F5">
        <w:rPr>
          <w:sz w:val="20"/>
          <w:szCs w:val="20"/>
        </w:rPr>
        <w:t xml:space="preserve">Given the unique relationship that individuals have with the IRS, the </w:t>
      </w:r>
      <w:r w:rsidR="009A0953">
        <w:rPr>
          <w:sz w:val="20"/>
          <w:szCs w:val="20"/>
        </w:rPr>
        <w:t>T</w:t>
      </w:r>
      <w:r w:rsidRPr="008870F5">
        <w:rPr>
          <w:sz w:val="20"/>
          <w:szCs w:val="20"/>
        </w:rPr>
        <w:t>Y2010 Individual Taxpayer Burden survey (ITB), previously approved, provided that half of the respondents receive a $2 incentive, while the other half received no incentive. </w:t>
      </w:r>
      <w:r w:rsidR="00E40FB5">
        <w:rPr>
          <w:sz w:val="20"/>
          <w:szCs w:val="20"/>
        </w:rPr>
        <w:t>(See citations in Appendix A.)</w:t>
      </w:r>
    </w:p>
    <w:p w:rsidR="00237730" w:rsidRPr="008870F5" w:rsidRDefault="00237730" w:rsidP="00237730">
      <w:pPr>
        <w:ind w:left="540"/>
        <w:rPr>
          <w:sz w:val="20"/>
          <w:szCs w:val="20"/>
        </w:rPr>
      </w:pPr>
    </w:p>
    <w:p w:rsidR="00237730" w:rsidRPr="008870F5" w:rsidRDefault="00237730" w:rsidP="00237730">
      <w:pPr>
        <w:widowControl/>
        <w:autoSpaceDE/>
        <w:autoSpaceDN/>
        <w:adjustRightInd/>
        <w:ind w:left="540"/>
        <w:rPr>
          <w:sz w:val="20"/>
          <w:szCs w:val="20"/>
        </w:rPr>
      </w:pPr>
      <w:r w:rsidRPr="008870F5">
        <w:rPr>
          <w:sz w:val="20"/>
          <w:szCs w:val="20"/>
        </w:rPr>
        <w:t xml:space="preserve">The 2010 ITB protocol included an extensive experiment involving whether a small monetary incentive included with the first contact could improve the response rate. Based on </w:t>
      </w:r>
      <w:r w:rsidR="00EE5B4F" w:rsidRPr="008870F5">
        <w:rPr>
          <w:sz w:val="20"/>
          <w:szCs w:val="20"/>
        </w:rPr>
        <w:t>the 2010 ITB final survey data</w:t>
      </w:r>
      <w:r w:rsidRPr="008870F5">
        <w:rPr>
          <w:sz w:val="20"/>
          <w:szCs w:val="20"/>
        </w:rPr>
        <w:t>, respondents who received the $2 incentive had an overall higher response rate than those who did not.</w:t>
      </w:r>
    </w:p>
    <w:p w:rsidR="00237730" w:rsidRPr="008870F5" w:rsidRDefault="00237730" w:rsidP="00237730">
      <w:pPr>
        <w:ind w:left="1080"/>
        <w:rPr>
          <w:sz w:val="20"/>
          <w:szCs w:val="20"/>
        </w:rPr>
      </w:pPr>
    </w:p>
    <w:tbl>
      <w:tblPr>
        <w:tblW w:w="3754" w:type="dxa"/>
        <w:tblInd w:w="864" w:type="dxa"/>
        <w:tblLook w:val="04A0" w:firstRow="1" w:lastRow="0" w:firstColumn="1" w:lastColumn="0" w:noHBand="0" w:noVBand="1"/>
      </w:tblPr>
      <w:tblGrid>
        <w:gridCol w:w="2394"/>
        <w:gridCol w:w="1360"/>
      </w:tblGrid>
      <w:tr w:rsidR="00366A2C" w:rsidRPr="008870F5" w:rsidTr="00875AA0">
        <w:trPr>
          <w:trHeight w:val="30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2C" w:rsidRPr="008870F5" w:rsidRDefault="00366A2C" w:rsidP="00366A2C">
            <w:pPr>
              <w:widowControl/>
              <w:autoSpaceDE/>
              <w:autoSpaceDN/>
              <w:adjustRightInd/>
              <w:rPr>
                <w:sz w:val="20"/>
                <w:szCs w:val="20"/>
              </w:rPr>
            </w:pPr>
            <w:r w:rsidRPr="008870F5">
              <w:rPr>
                <w:sz w:val="20"/>
                <w:szCs w:val="20"/>
              </w:rPr>
              <w:t>Treatment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2C" w:rsidRPr="008870F5" w:rsidRDefault="00366A2C" w:rsidP="00366A2C">
            <w:pPr>
              <w:widowControl/>
              <w:autoSpaceDE/>
              <w:autoSpaceDN/>
              <w:adjustRightInd/>
              <w:jc w:val="center"/>
              <w:rPr>
                <w:sz w:val="20"/>
                <w:szCs w:val="20"/>
              </w:rPr>
            </w:pPr>
            <w:r w:rsidRPr="008870F5">
              <w:rPr>
                <w:sz w:val="20"/>
                <w:szCs w:val="20"/>
              </w:rPr>
              <w:t>%Complete</w:t>
            </w:r>
          </w:p>
        </w:tc>
      </w:tr>
      <w:tr w:rsidR="00366A2C" w:rsidRPr="008870F5" w:rsidTr="00875AA0">
        <w:trPr>
          <w:trHeight w:val="30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2C" w:rsidRPr="008870F5" w:rsidRDefault="00366A2C" w:rsidP="00875AA0">
            <w:pPr>
              <w:widowControl/>
              <w:autoSpaceDE/>
              <w:autoSpaceDN/>
              <w:adjustRightInd/>
              <w:rPr>
                <w:bCs/>
                <w:sz w:val="20"/>
                <w:szCs w:val="20"/>
              </w:rPr>
            </w:pPr>
            <w:r w:rsidRPr="008870F5">
              <w:rPr>
                <w:bCs/>
                <w:sz w:val="20"/>
                <w:szCs w:val="20"/>
              </w:rPr>
              <w:t>Web First</w:t>
            </w:r>
            <w:r w:rsidR="00262108" w:rsidRPr="008870F5">
              <w:rPr>
                <w:bCs/>
                <w:sz w:val="20"/>
                <w:szCs w:val="20"/>
              </w:rPr>
              <w:t>/W</w:t>
            </w:r>
            <w:r w:rsidRPr="008870F5">
              <w:rPr>
                <w:bCs/>
                <w:sz w:val="20"/>
                <w:szCs w:val="20"/>
              </w:rPr>
              <w:t>ith Incentive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2C" w:rsidRPr="008870F5" w:rsidRDefault="00366A2C" w:rsidP="00875AA0">
            <w:pPr>
              <w:widowControl/>
              <w:autoSpaceDE/>
              <w:autoSpaceDN/>
              <w:adjustRightInd/>
              <w:jc w:val="center"/>
              <w:rPr>
                <w:bCs/>
                <w:sz w:val="20"/>
                <w:szCs w:val="20"/>
              </w:rPr>
            </w:pPr>
            <w:r w:rsidRPr="008870F5">
              <w:rPr>
                <w:bCs/>
                <w:sz w:val="20"/>
                <w:szCs w:val="20"/>
              </w:rPr>
              <w:t>42.78%</w:t>
            </w:r>
          </w:p>
        </w:tc>
      </w:tr>
      <w:tr w:rsidR="00366A2C" w:rsidRPr="008870F5" w:rsidTr="00875AA0">
        <w:trPr>
          <w:trHeight w:val="30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2C" w:rsidRPr="008870F5" w:rsidRDefault="00366A2C" w:rsidP="00875AA0">
            <w:pPr>
              <w:widowControl/>
              <w:autoSpaceDE/>
              <w:autoSpaceDN/>
              <w:adjustRightInd/>
              <w:rPr>
                <w:bCs/>
                <w:sz w:val="20"/>
                <w:szCs w:val="20"/>
              </w:rPr>
            </w:pPr>
            <w:r w:rsidRPr="008870F5">
              <w:rPr>
                <w:bCs/>
                <w:sz w:val="20"/>
                <w:szCs w:val="20"/>
              </w:rPr>
              <w:t>Web First</w:t>
            </w:r>
            <w:r w:rsidR="00262108" w:rsidRPr="008870F5">
              <w:rPr>
                <w:bCs/>
                <w:sz w:val="20"/>
                <w:szCs w:val="20"/>
              </w:rPr>
              <w:t>/</w:t>
            </w:r>
            <w:r w:rsidRPr="008870F5">
              <w:rPr>
                <w:bCs/>
                <w:sz w:val="20"/>
                <w:szCs w:val="20"/>
              </w:rPr>
              <w:t>No Incentive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2C" w:rsidRPr="008870F5" w:rsidRDefault="00366A2C" w:rsidP="00875AA0">
            <w:pPr>
              <w:widowControl/>
              <w:autoSpaceDE/>
              <w:autoSpaceDN/>
              <w:adjustRightInd/>
              <w:jc w:val="center"/>
              <w:rPr>
                <w:bCs/>
                <w:sz w:val="20"/>
                <w:szCs w:val="20"/>
              </w:rPr>
            </w:pPr>
            <w:r w:rsidRPr="008870F5">
              <w:rPr>
                <w:bCs/>
                <w:sz w:val="20"/>
                <w:szCs w:val="20"/>
              </w:rPr>
              <w:t>36.57%</w:t>
            </w:r>
          </w:p>
        </w:tc>
      </w:tr>
      <w:tr w:rsidR="00366A2C" w:rsidRPr="008870F5" w:rsidTr="00875AA0">
        <w:trPr>
          <w:trHeight w:val="30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2C" w:rsidRPr="008870F5" w:rsidRDefault="00366A2C" w:rsidP="00875AA0">
            <w:pPr>
              <w:widowControl/>
              <w:autoSpaceDE/>
              <w:autoSpaceDN/>
              <w:adjustRightInd/>
              <w:rPr>
                <w:bCs/>
                <w:sz w:val="20"/>
                <w:szCs w:val="20"/>
              </w:rPr>
            </w:pPr>
            <w:r w:rsidRPr="008870F5">
              <w:rPr>
                <w:bCs/>
                <w:sz w:val="20"/>
                <w:szCs w:val="20"/>
              </w:rPr>
              <w:t xml:space="preserve">Mail </w:t>
            </w:r>
            <w:r w:rsidR="00262108" w:rsidRPr="008870F5">
              <w:rPr>
                <w:bCs/>
                <w:sz w:val="20"/>
                <w:szCs w:val="20"/>
              </w:rPr>
              <w:t xml:space="preserve">First/With </w:t>
            </w:r>
            <w:r w:rsidRPr="008870F5">
              <w:rPr>
                <w:bCs/>
                <w:sz w:val="20"/>
                <w:szCs w:val="20"/>
              </w:rPr>
              <w:t>Incentive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2C" w:rsidRPr="008870F5" w:rsidRDefault="00366A2C" w:rsidP="00CA3986">
            <w:pPr>
              <w:widowControl/>
              <w:autoSpaceDE/>
              <w:autoSpaceDN/>
              <w:adjustRightInd/>
              <w:jc w:val="center"/>
              <w:rPr>
                <w:bCs/>
                <w:sz w:val="20"/>
                <w:szCs w:val="20"/>
              </w:rPr>
            </w:pPr>
            <w:r w:rsidRPr="008870F5">
              <w:rPr>
                <w:bCs/>
                <w:sz w:val="20"/>
                <w:szCs w:val="20"/>
              </w:rPr>
              <w:t>45.99%</w:t>
            </w:r>
          </w:p>
        </w:tc>
      </w:tr>
      <w:tr w:rsidR="00366A2C" w:rsidRPr="008870F5" w:rsidTr="00875AA0">
        <w:trPr>
          <w:trHeight w:val="30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2C" w:rsidRPr="008870F5" w:rsidRDefault="00366A2C" w:rsidP="00875AA0">
            <w:pPr>
              <w:widowControl/>
              <w:autoSpaceDE/>
              <w:autoSpaceDN/>
              <w:adjustRightInd/>
              <w:rPr>
                <w:bCs/>
                <w:sz w:val="20"/>
                <w:szCs w:val="20"/>
              </w:rPr>
            </w:pPr>
            <w:r w:rsidRPr="008870F5">
              <w:rPr>
                <w:bCs/>
                <w:sz w:val="20"/>
                <w:szCs w:val="20"/>
              </w:rPr>
              <w:t xml:space="preserve">Mail </w:t>
            </w:r>
            <w:r w:rsidR="00262108" w:rsidRPr="008870F5">
              <w:rPr>
                <w:bCs/>
                <w:sz w:val="20"/>
                <w:szCs w:val="20"/>
              </w:rPr>
              <w:t>First/</w:t>
            </w:r>
            <w:r w:rsidRPr="008870F5">
              <w:rPr>
                <w:bCs/>
                <w:sz w:val="20"/>
                <w:szCs w:val="20"/>
              </w:rPr>
              <w:t>No Incentive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2C" w:rsidRPr="008870F5" w:rsidRDefault="00366A2C" w:rsidP="00CA3986">
            <w:pPr>
              <w:widowControl/>
              <w:autoSpaceDE/>
              <w:autoSpaceDN/>
              <w:adjustRightInd/>
              <w:jc w:val="center"/>
              <w:rPr>
                <w:bCs/>
                <w:sz w:val="20"/>
                <w:szCs w:val="20"/>
              </w:rPr>
            </w:pPr>
            <w:r w:rsidRPr="008870F5">
              <w:rPr>
                <w:bCs/>
                <w:sz w:val="20"/>
                <w:szCs w:val="20"/>
              </w:rPr>
              <w:t>39.49%</w:t>
            </w:r>
          </w:p>
        </w:tc>
      </w:tr>
    </w:tbl>
    <w:p w:rsidR="00366A2C" w:rsidRPr="008870F5" w:rsidRDefault="00366A2C" w:rsidP="00237730">
      <w:pPr>
        <w:ind w:left="1080"/>
        <w:rPr>
          <w:sz w:val="20"/>
          <w:szCs w:val="20"/>
        </w:rPr>
      </w:pPr>
    </w:p>
    <w:p w:rsidR="00DB0728" w:rsidRPr="008870F5" w:rsidRDefault="00DB0728" w:rsidP="00E3280D">
      <w:pPr>
        <w:ind w:left="540"/>
        <w:rPr>
          <w:sz w:val="20"/>
          <w:szCs w:val="20"/>
        </w:rPr>
      </w:pPr>
      <w:r w:rsidRPr="008870F5">
        <w:rPr>
          <w:sz w:val="20"/>
          <w:szCs w:val="20"/>
        </w:rPr>
        <w:t>For the 2011 ITB, all respondents received a $2 incentive with the survey mailing</w:t>
      </w:r>
      <w:r w:rsidR="00262108" w:rsidRPr="008870F5">
        <w:rPr>
          <w:sz w:val="20"/>
          <w:szCs w:val="20"/>
        </w:rPr>
        <w:t xml:space="preserve"> (mail-first)</w:t>
      </w:r>
      <w:r w:rsidR="00C5682A" w:rsidRPr="008870F5">
        <w:rPr>
          <w:sz w:val="20"/>
          <w:szCs w:val="20"/>
        </w:rPr>
        <w:t>. The response rate for this survey was 47.31%</w:t>
      </w:r>
      <w:r w:rsidR="00B66387">
        <w:rPr>
          <w:sz w:val="20"/>
          <w:szCs w:val="20"/>
        </w:rPr>
        <w:t>,</w:t>
      </w:r>
      <w:r w:rsidR="00883A5C" w:rsidRPr="008870F5">
        <w:rPr>
          <w:sz w:val="20"/>
          <w:szCs w:val="20"/>
        </w:rPr>
        <w:t xml:space="preserve"> similar to the equivalent Mail First/With Incentive treatment group in the 2010 ITB survey.</w:t>
      </w:r>
    </w:p>
    <w:p w:rsidR="00DB0728" w:rsidRPr="008870F5" w:rsidRDefault="00DB0728" w:rsidP="00E3280D">
      <w:pPr>
        <w:ind w:left="540"/>
        <w:rPr>
          <w:sz w:val="20"/>
          <w:szCs w:val="20"/>
        </w:rPr>
      </w:pPr>
    </w:p>
    <w:p w:rsidR="004B20BD" w:rsidRPr="008870F5" w:rsidRDefault="002031ED" w:rsidP="00E3280D">
      <w:pPr>
        <w:ind w:left="540"/>
        <w:rPr>
          <w:sz w:val="20"/>
          <w:szCs w:val="20"/>
        </w:rPr>
      </w:pPr>
      <w:r>
        <w:rPr>
          <w:sz w:val="20"/>
          <w:szCs w:val="20"/>
        </w:rPr>
        <w:t>A</w:t>
      </w:r>
      <w:r w:rsidR="00CC574C">
        <w:rPr>
          <w:sz w:val="20"/>
          <w:szCs w:val="20"/>
        </w:rPr>
        <w:t xml:space="preserve"> second</w:t>
      </w:r>
      <w:r>
        <w:rPr>
          <w:sz w:val="20"/>
          <w:szCs w:val="20"/>
        </w:rPr>
        <w:t xml:space="preserve"> incentive test was conducted during the fielding of the 2015 ITB surveys. Preliminary results for this survey show that the response rate for respondents who received the incentive is</w:t>
      </w:r>
      <w:r w:rsidR="00A7300E">
        <w:rPr>
          <w:sz w:val="20"/>
          <w:szCs w:val="20"/>
        </w:rPr>
        <w:t xml:space="preserve"> almost 7 percent higher than for those who didn’t receive an incentive. </w:t>
      </w:r>
      <w:r w:rsidR="00DB0728" w:rsidRPr="008870F5">
        <w:rPr>
          <w:sz w:val="20"/>
          <w:szCs w:val="20"/>
        </w:rPr>
        <w:t xml:space="preserve">Based on the </w:t>
      </w:r>
      <w:r w:rsidR="00EE5B4F" w:rsidRPr="008870F5">
        <w:rPr>
          <w:sz w:val="20"/>
          <w:szCs w:val="20"/>
        </w:rPr>
        <w:t>findings</w:t>
      </w:r>
      <w:r w:rsidR="009A0953">
        <w:rPr>
          <w:sz w:val="20"/>
          <w:szCs w:val="20"/>
        </w:rPr>
        <w:t xml:space="preserve"> for the 2010</w:t>
      </w:r>
      <w:r>
        <w:rPr>
          <w:sz w:val="20"/>
          <w:szCs w:val="20"/>
        </w:rPr>
        <w:t xml:space="preserve"> </w:t>
      </w:r>
      <w:r w:rsidR="009A0953">
        <w:rPr>
          <w:sz w:val="20"/>
          <w:szCs w:val="20"/>
        </w:rPr>
        <w:t>ITB and</w:t>
      </w:r>
      <w:r w:rsidR="00A7300E">
        <w:rPr>
          <w:sz w:val="20"/>
          <w:szCs w:val="20"/>
        </w:rPr>
        <w:t xml:space="preserve"> the preliminary findings for the</w:t>
      </w:r>
      <w:r w:rsidR="009A0953">
        <w:rPr>
          <w:sz w:val="20"/>
          <w:szCs w:val="20"/>
        </w:rPr>
        <w:t xml:space="preserve"> </w:t>
      </w:r>
      <w:r>
        <w:rPr>
          <w:sz w:val="20"/>
          <w:szCs w:val="20"/>
        </w:rPr>
        <w:t xml:space="preserve">2015 </w:t>
      </w:r>
      <w:r w:rsidR="00DB0728" w:rsidRPr="008870F5">
        <w:rPr>
          <w:sz w:val="20"/>
          <w:szCs w:val="20"/>
        </w:rPr>
        <w:t>ITB surveys</w:t>
      </w:r>
      <w:r w:rsidR="00EE5B4F" w:rsidRPr="008870F5">
        <w:rPr>
          <w:sz w:val="20"/>
          <w:szCs w:val="20"/>
        </w:rPr>
        <w:t xml:space="preserve">, </w:t>
      </w:r>
      <w:r w:rsidR="007053A4" w:rsidRPr="008870F5">
        <w:rPr>
          <w:sz w:val="20"/>
          <w:szCs w:val="20"/>
        </w:rPr>
        <w:t>each respondent</w:t>
      </w:r>
      <w:r w:rsidR="00EE5B4F" w:rsidRPr="008870F5">
        <w:rPr>
          <w:sz w:val="20"/>
          <w:szCs w:val="20"/>
        </w:rPr>
        <w:t xml:space="preserve"> in the ITB</w:t>
      </w:r>
      <w:r w:rsidR="007053A4" w:rsidRPr="008870F5">
        <w:rPr>
          <w:sz w:val="20"/>
          <w:szCs w:val="20"/>
        </w:rPr>
        <w:t xml:space="preserve"> </w:t>
      </w:r>
      <w:r w:rsidR="00DB0728" w:rsidRPr="008870F5">
        <w:rPr>
          <w:sz w:val="20"/>
          <w:szCs w:val="20"/>
        </w:rPr>
        <w:t xml:space="preserve">surveys </w:t>
      </w:r>
      <w:r w:rsidR="007053A4" w:rsidRPr="008870F5">
        <w:rPr>
          <w:sz w:val="20"/>
          <w:szCs w:val="20"/>
        </w:rPr>
        <w:t>will receive a $2 incentive with the survey mailing.</w:t>
      </w:r>
      <w:r w:rsidR="00211C2D" w:rsidRPr="008870F5">
        <w:rPr>
          <w:sz w:val="20"/>
          <w:szCs w:val="20"/>
        </w:rPr>
        <w:t xml:space="preserve"> </w:t>
      </w:r>
      <w:r w:rsidR="00A7300E">
        <w:rPr>
          <w:sz w:val="20"/>
          <w:szCs w:val="20"/>
        </w:rPr>
        <w:t>No incentive will</w:t>
      </w:r>
      <w:r w:rsidR="00B36389" w:rsidRPr="008870F5">
        <w:rPr>
          <w:sz w:val="20"/>
          <w:szCs w:val="20"/>
        </w:rPr>
        <w:t xml:space="preserve"> be offered for non-response conversion.</w:t>
      </w:r>
    </w:p>
    <w:p w:rsidR="00AC4B42" w:rsidRPr="008870F5" w:rsidRDefault="00AC4B42" w:rsidP="00585D26">
      <w:pPr>
        <w:ind w:left="540"/>
        <w:rPr>
          <w:sz w:val="20"/>
          <w:szCs w:val="20"/>
        </w:rPr>
      </w:pPr>
    </w:p>
    <w:p w:rsidR="00A95866" w:rsidRDefault="00A95866" w:rsidP="00A95866">
      <w:pPr>
        <w:ind w:left="540"/>
        <w:rPr>
          <w:sz w:val="20"/>
          <w:szCs w:val="20"/>
        </w:rPr>
      </w:pPr>
      <w:r w:rsidRPr="008870F5">
        <w:rPr>
          <w:sz w:val="20"/>
          <w:szCs w:val="20"/>
        </w:rPr>
        <w:t>There are no studies that suggest that an incentive would improve the response rate for the Taxpayer Compliance Burden Survey</w:t>
      </w:r>
      <w:r w:rsidR="00CC574C">
        <w:rPr>
          <w:sz w:val="20"/>
          <w:szCs w:val="20"/>
        </w:rPr>
        <w:t>, which is also sent to individual taxpayers</w:t>
      </w:r>
      <w:r w:rsidRPr="008870F5">
        <w:rPr>
          <w:sz w:val="20"/>
          <w:szCs w:val="20"/>
        </w:rPr>
        <w:t>. We do not have sufficient variance information to create an efficient enough sample design to conduct such a test of the Post-Filing population with our planned sample size without collapsing strata. Thus, no incentive will be offered in our initial Taxpayer Compliance Burden Survey, but we may revisit this design aspect in a subsequent study once we have good variance data for this population.</w:t>
      </w:r>
    </w:p>
    <w:p w:rsidR="00CC574C" w:rsidRDefault="00CC574C" w:rsidP="00A95866">
      <w:pPr>
        <w:ind w:left="540"/>
        <w:rPr>
          <w:sz w:val="20"/>
          <w:szCs w:val="20"/>
        </w:rPr>
      </w:pPr>
    </w:p>
    <w:p w:rsidR="00BD7E3C" w:rsidRDefault="00CC574C" w:rsidP="001A67F5">
      <w:pPr>
        <w:ind w:left="540"/>
        <w:rPr>
          <w:sz w:val="20"/>
          <w:szCs w:val="20"/>
        </w:rPr>
      </w:pPr>
      <w:r w:rsidRPr="008870F5">
        <w:rPr>
          <w:sz w:val="22"/>
          <w:szCs w:val="22"/>
        </w:rPr>
        <w:t>No incentive</w:t>
      </w:r>
      <w:r w:rsidRPr="008870F5">
        <w:rPr>
          <w:sz w:val="20"/>
          <w:szCs w:val="20"/>
        </w:rPr>
        <w:t xml:space="preserve"> will be provided to respondents of a Business, Tax-Exempt Entity, or Other category survey. Past survey response rates and professional judgment of our survey vendor indicate that an incentive is not necessary for surveys of corporations, partnerships, tax-exempt entities, and other established and legal entities. </w:t>
      </w:r>
    </w:p>
    <w:p w:rsidR="001A67F5" w:rsidRPr="008870F5" w:rsidRDefault="001A67F5" w:rsidP="001A67F5">
      <w:pPr>
        <w:ind w:left="540"/>
        <w:rPr>
          <w:sz w:val="20"/>
          <w:szCs w:val="20"/>
        </w:rPr>
      </w:pPr>
    </w:p>
    <w:p w:rsidR="00432C2B" w:rsidRPr="008870F5" w:rsidRDefault="00432C2B" w:rsidP="00533368">
      <w:pPr>
        <w:numPr>
          <w:ilvl w:val="0"/>
          <w:numId w:val="2"/>
        </w:numPr>
        <w:tabs>
          <w:tab w:val="clear" w:pos="360"/>
          <w:tab w:val="left" w:pos="540"/>
        </w:tabs>
        <w:spacing w:before="120" w:after="120"/>
        <w:ind w:left="540" w:hanging="540"/>
        <w:jc w:val="both"/>
        <w:rPr>
          <w:rFonts w:ascii="Arial" w:hAnsi="Arial" w:cs="Arial"/>
          <w:b/>
          <w:bCs/>
          <w:sz w:val="22"/>
          <w:szCs w:val="22"/>
        </w:rPr>
      </w:pPr>
      <w:r w:rsidRPr="008870F5">
        <w:rPr>
          <w:rFonts w:ascii="Arial" w:hAnsi="Arial" w:cs="Arial"/>
          <w:b/>
          <w:bCs/>
          <w:sz w:val="22"/>
          <w:szCs w:val="22"/>
        </w:rPr>
        <w:t>Confidentiality.</w:t>
      </w:r>
    </w:p>
    <w:p w:rsidR="00890057" w:rsidRDefault="00064E0F" w:rsidP="00432C2B">
      <w:pPr>
        <w:tabs>
          <w:tab w:val="left" w:pos="540"/>
        </w:tabs>
        <w:spacing w:before="120" w:after="120"/>
        <w:ind w:left="540" w:hanging="540"/>
        <w:rPr>
          <w:sz w:val="20"/>
          <w:szCs w:val="20"/>
        </w:rPr>
      </w:pPr>
      <w:r w:rsidRPr="008870F5">
        <w:rPr>
          <w:rFonts w:ascii="Arial" w:hAnsi="Arial" w:cs="Arial"/>
          <w:sz w:val="20"/>
          <w:szCs w:val="20"/>
        </w:rPr>
        <w:tab/>
      </w:r>
      <w:r w:rsidR="00AD5B3C" w:rsidRPr="008870F5">
        <w:rPr>
          <w:sz w:val="20"/>
          <w:szCs w:val="20"/>
        </w:rPr>
        <w:t xml:space="preserve">Confidentiality is not </w:t>
      </w:r>
      <w:r w:rsidR="00B66387">
        <w:rPr>
          <w:sz w:val="20"/>
          <w:szCs w:val="20"/>
        </w:rPr>
        <w:t>promised</w:t>
      </w:r>
      <w:r w:rsidR="00B66387" w:rsidRPr="008870F5">
        <w:rPr>
          <w:sz w:val="20"/>
          <w:szCs w:val="20"/>
        </w:rPr>
        <w:t xml:space="preserve"> </w:t>
      </w:r>
      <w:r w:rsidR="00AD5B3C" w:rsidRPr="008870F5">
        <w:rPr>
          <w:sz w:val="20"/>
          <w:szCs w:val="20"/>
        </w:rPr>
        <w:t>to respondents</w:t>
      </w:r>
      <w:r w:rsidR="001A67F5">
        <w:rPr>
          <w:sz w:val="20"/>
          <w:szCs w:val="20"/>
        </w:rPr>
        <w:t>,</w:t>
      </w:r>
      <w:r w:rsidR="00AD5B3C" w:rsidRPr="008870F5">
        <w:rPr>
          <w:sz w:val="20"/>
          <w:szCs w:val="20"/>
        </w:rPr>
        <w:t xml:space="preserve"> </w:t>
      </w:r>
      <w:r w:rsidR="00511919">
        <w:rPr>
          <w:sz w:val="20"/>
          <w:szCs w:val="20"/>
        </w:rPr>
        <w:t>but they</w:t>
      </w:r>
      <w:r w:rsidR="00AD5B3C" w:rsidRPr="008870F5">
        <w:rPr>
          <w:sz w:val="20"/>
          <w:szCs w:val="20"/>
        </w:rPr>
        <w:t xml:space="preserve"> they are reminded that participation is voluntary and that the information collected will be used for research </w:t>
      </w:r>
      <w:r w:rsidR="001E66C5" w:rsidRPr="008870F5">
        <w:rPr>
          <w:sz w:val="20"/>
          <w:szCs w:val="20"/>
        </w:rPr>
        <w:t>purposes only.</w:t>
      </w:r>
      <w:r w:rsidR="00AD5B3C" w:rsidRPr="008870F5">
        <w:rPr>
          <w:sz w:val="20"/>
          <w:szCs w:val="20"/>
        </w:rPr>
        <w:t xml:space="preserve"> </w:t>
      </w:r>
    </w:p>
    <w:p w:rsidR="00432C2B" w:rsidRPr="008870F5" w:rsidRDefault="00432C2B" w:rsidP="00533368">
      <w:pPr>
        <w:numPr>
          <w:ilvl w:val="0"/>
          <w:numId w:val="2"/>
        </w:numPr>
        <w:tabs>
          <w:tab w:val="clear" w:pos="360"/>
          <w:tab w:val="left" w:pos="540"/>
        </w:tabs>
        <w:spacing w:before="120" w:after="120"/>
        <w:ind w:left="540" w:hanging="540"/>
        <w:jc w:val="both"/>
        <w:rPr>
          <w:rFonts w:ascii="Arial" w:hAnsi="Arial" w:cs="Arial"/>
          <w:b/>
          <w:bCs/>
          <w:sz w:val="22"/>
          <w:szCs w:val="22"/>
        </w:rPr>
      </w:pPr>
      <w:r w:rsidRPr="008870F5">
        <w:rPr>
          <w:rFonts w:ascii="Arial" w:hAnsi="Arial" w:cs="Arial"/>
          <w:b/>
          <w:bCs/>
          <w:sz w:val="22"/>
          <w:szCs w:val="22"/>
        </w:rPr>
        <w:t>Questions of a Sensitive Nature.</w:t>
      </w:r>
    </w:p>
    <w:p w:rsidR="001E2556" w:rsidRPr="008870F5" w:rsidRDefault="00064E0F" w:rsidP="00D56D94">
      <w:pPr>
        <w:tabs>
          <w:tab w:val="left" w:pos="540"/>
        </w:tabs>
        <w:spacing w:before="120" w:after="120"/>
        <w:ind w:left="547" w:hanging="547"/>
        <w:jc w:val="both"/>
        <w:rPr>
          <w:sz w:val="20"/>
          <w:szCs w:val="20"/>
        </w:rPr>
      </w:pPr>
      <w:r w:rsidRPr="008870F5">
        <w:rPr>
          <w:sz w:val="20"/>
          <w:szCs w:val="20"/>
        </w:rPr>
        <w:tab/>
      </w:r>
      <w:r w:rsidR="00D56D94" w:rsidRPr="008870F5">
        <w:rPr>
          <w:sz w:val="20"/>
          <w:szCs w:val="20"/>
        </w:rPr>
        <w:t xml:space="preserve">The survey itself does not include questions that would commonly be considered private or sensitive in nature. </w:t>
      </w:r>
    </w:p>
    <w:p w:rsidR="00C37CD8" w:rsidRPr="008870F5" w:rsidRDefault="00432C2B" w:rsidP="00533368">
      <w:pPr>
        <w:numPr>
          <w:ilvl w:val="0"/>
          <w:numId w:val="2"/>
        </w:numPr>
        <w:tabs>
          <w:tab w:val="clear" w:pos="360"/>
          <w:tab w:val="left" w:pos="540"/>
        </w:tabs>
        <w:spacing w:before="120" w:after="120"/>
        <w:ind w:left="540" w:hanging="540"/>
        <w:jc w:val="both"/>
        <w:rPr>
          <w:rFonts w:ascii="Arial" w:hAnsi="Arial" w:cs="Arial"/>
          <w:b/>
          <w:sz w:val="22"/>
          <w:szCs w:val="22"/>
        </w:rPr>
      </w:pPr>
      <w:r w:rsidRPr="008870F5">
        <w:rPr>
          <w:rFonts w:ascii="Arial" w:hAnsi="Arial" w:cs="Arial"/>
          <w:b/>
          <w:sz w:val="22"/>
          <w:szCs w:val="22"/>
        </w:rPr>
        <w:t>Burden of Information Collection.</w:t>
      </w:r>
    </w:p>
    <w:p w:rsidR="00E3280D" w:rsidRPr="008870F5" w:rsidRDefault="00D56D94" w:rsidP="001E66C5">
      <w:pPr>
        <w:ind w:left="540"/>
        <w:rPr>
          <w:sz w:val="20"/>
          <w:szCs w:val="20"/>
        </w:rPr>
      </w:pPr>
      <w:r w:rsidRPr="008870F5">
        <w:rPr>
          <w:sz w:val="20"/>
          <w:szCs w:val="20"/>
        </w:rPr>
        <w:t xml:space="preserve">Each </w:t>
      </w:r>
      <w:r w:rsidR="00E3280D" w:rsidRPr="008870F5">
        <w:rPr>
          <w:sz w:val="20"/>
          <w:szCs w:val="20"/>
        </w:rPr>
        <w:t xml:space="preserve">respondent </w:t>
      </w:r>
      <w:r w:rsidRPr="008870F5">
        <w:rPr>
          <w:sz w:val="20"/>
          <w:szCs w:val="20"/>
        </w:rPr>
        <w:t xml:space="preserve">will receive </w:t>
      </w:r>
      <w:r w:rsidR="00E3280D" w:rsidRPr="008870F5">
        <w:rPr>
          <w:sz w:val="20"/>
          <w:szCs w:val="20"/>
        </w:rPr>
        <w:t xml:space="preserve">a </w:t>
      </w:r>
      <w:r w:rsidR="00DB0728" w:rsidRPr="008870F5">
        <w:rPr>
          <w:sz w:val="20"/>
          <w:szCs w:val="20"/>
        </w:rPr>
        <w:t>prenote that will explain the purpose of the survey and ask them to respond</w:t>
      </w:r>
      <w:r w:rsidRPr="008870F5">
        <w:rPr>
          <w:sz w:val="20"/>
          <w:szCs w:val="20"/>
        </w:rPr>
        <w:t xml:space="preserve"> which they may s</w:t>
      </w:r>
      <w:r w:rsidR="00AE7516" w:rsidRPr="008870F5">
        <w:rPr>
          <w:sz w:val="20"/>
          <w:szCs w:val="20"/>
        </w:rPr>
        <w:t xml:space="preserve">pend about one minute reading. </w:t>
      </w:r>
      <w:r w:rsidRPr="008870F5">
        <w:rPr>
          <w:sz w:val="20"/>
          <w:szCs w:val="20"/>
        </w:rPr>
        <w:t>Each potential responde</w:t>
      </w:r>
      <w:r w:rsidR="00AE7516" w:rsidRPr="008870F5">
        <w:rPr>
          <w:sz w:val="20"/>
          <w:szCs w:val="20"/>
        </w:rPr>
        <w:t xml:space="preserve">nt will participate only once. </w:t>
      </w:r>
      <w:r w:rsidR="00E3280D" w:rsidRPr="008870F5">
        <w:rPr>
          <w:sz w:val="20"/>
          <w:szCs w:val="20"/>
        </w:rPr>
        <w:t xml:space="preserve">The potential response rate, which varies depending on the type of survey, is indicated in the burden estimate charts below. </w:t>
      </w:r>
    </w:p>
    <w:p w:rsidR="00E3280D" w:rsidRPr="008870F5" w:rsidRDefault="00E3280D" w:rsidP="001E66C5">
      <w:pPr>
        <w:ind w:left="540"/>
        <w:rPr>
          <w:sz w:val="20"/>
          <w:szCs w:val="20"/>
        </w:rPr>
      </w:pPr>
    </w:p>
    <w:p w:rsidR="001E66C5" w:rsidRPr="008870F5" w:rsidRDefault="00E3280D" w:rsidP="001E66C5">
      <w:pPr>
        <w:ind w:left="540"/>
        <w:rPr>
          <w:sz w:val="20"/>
          <w:szCs w:val="20"/>
        </w:rPr>
      </w:pPr>
      <w:r w:rsidRPr="008870F5">
        <w:rPr>
          <w:sz w:val="20"/>
          <w:szCs w:val="20"/>
        </w:rPr>
        <w:t>Estimated time to complete the surveys is based on results from</w:t>
      </w:r>
      <w:r w:rsidR="00D56D94" w:rsidRPr="008870F5">
        <w:rPr>
          <w:sz w:val="20"/>
          <w:szCs w:val="20"/>
        </w:rPr>
        <w:t xml:space="preserve"> </w:t>
      </w:r>
      <w:r w:rsidRPr="008870F5">
        <w:rPr>
          <w:sz w:val="20"/>
          <w:szCs w:val="20"/>
        </w:rPr>
        <w:t xml:space="preserve">prior </w:t>
      </w:r>
      <w:r w:rsidR="00AE7516" w:rsidRPr="008870F5">
        <w:rPr>
          <w:sz w:val="20"/>
          <w:szCs w:val="20"/>
        </w:rPr>
        <w:t xml:space="preserve">cognitive interviews. </w:t>
      </w:r>
      <w:r w:rsidR="00D56D94" w:rsidRPr="008870F5">
        <w:rPr>
          <w:sz w:val="20"/>
          <w:szCs w:val="20"/>
        </w:rPr>
        <w:t xml:space="preserve">We estimate that it will take approximately the same time to complete the mail, web and phone versions of the questionnaire. The content included in each instrument will be the same.  </w:t>
      </w:r>
    </w:p>
    <w:p w:rsidR="001E66C5" w:rsidRPr="008870F5" w:rsidRDefault="001E66C5" w:rsidP="001E66C5">
      <w:pPr>
        <w:ind w:left="540"/>
        <w:rPr>
          <w:sz w:val="20"/>
          <w:szCs w:val="20"/>
        </w:rPr>
      </w:pPr>
    </w:p>
    <w:p w:rsidR="00215D7D" w:rsidRPr="008870F5" w:rsidRDefault="00D025D1" w:rsidP="001E66C5">
      <w:pPr>
        <w:ind w:left="540"/>
        <w:rPr>
          <w:sz w:val="20"/>
          <w:szCs w:val="20"/>
        </w:rPr>
      </w:pPr>
      <w:r w:rsidRPr="008870F5">
        <w:rPr>
          <w:sz w:val="20"/>
          <w:szCs w:val="20"/>
        </w:rPr>
        <w:t xml:space="preserve">The total </w:t>
      </w:r>
      <w:r w:rsidR="00215D7D" w:rsidRPr="008870F5">
        <w:rPr>
          <w:sz w:val="20"/>
          <w:szCs w:val="20"/>
        </w:rPr>
        <w:t xml:space="preserve">annual </w:t>
      </w:r>
      <w:r w:rsidRPr="008870F5">
        <w:rPr>
          <w:sz w:val="20"/>
          <w:szCs w:val="20"/>
        </w:rPr>
        <w:t>burden estimate</w:t>
      </w:r>
      <w:r w:rsidR="00215D7D" w:rsidRPr="008870F5">
        <w:rPr>
          <w:sz w:val="20"/>
          <w:szCs w:val="20"/>
        </w:rPr>
        <w:t>s</w:t>
      </w:r>
      <w:r w:rsidRPr="008870F5">
        <w:rPr>
          <w:sz w:val="20"/>
          <w:szCs w:val="20"/>
        </w:rPr>
        <w:t xml:space="preserve"> for the covered surveys is </w:t>
      </w:r>
      <w:r w:rsidR="00215D7D" w:rsidRPr="008870F5">
        <w:rPr>
          <w:sz w:val="20"/>
          <w:szCs w:val="20"/>
        </w:rPr>
        <w:t>as follows:</w:t>
      </w:r>
    </w:p>
    <w:p w:rsidR="00910E3E" w:rsidRPr="00FA09BD" w:rsidRDefault="00910E3E" w:rsidP="00910E3E">
      <w:pPr>
        <w:ind w:left="547"/>
        <w:rPr>
          <w:sz w:val="16"/>
          <w:szCs w:val="16"/>
        </w:rPr>
      </w:pPr>
    </w:p>
    <w:p w:rsidR="00910E3E" w:rsidRPr="00034131" w:rsidRDefault="008505B0" w:rsidP="00910E3E">
      <w:pPr>
        <w:ind w:left="547"/>
        <w:rPr>
          <w:b/>
          <w:sz w:val="20"/>
          <w:szCs w:val="20"/>
        </w:rPr>
      </w:pPr>
      <w:r w:rsidRPr="00034131">
        <w:rPr>
          <w:b/>
          <w:sz w:val="20"/>
          <w:szCs w:val="20"/>
        </w:rPr>
        <w:t xml:space="preserve">TY </w:t>
      </w:r>
      <w:r w:rsidR="00910E3E" w:rsidRPr="00034131">
        <w:rPr>
          <w:b/>
          <w:sz w:val="20"/>
          <w:szCs w:val="20"/>
        </w:rPr>
        <w:t>201</w:t>
      </w:r>
      <w:r w:rsidR="002F2EBD" w:rsidRPr="00034131">
        <w:rPr>
          <w:b/>
          <w:sz w:val="20"/>
          <w:szCs w:val="20"/>
        </w:rPr>
        <w:t>6</w:t>
      </w:r>
      <w:r w:rsidR="00910E3E" w:rsidRPr="00034131">
        <w:rPr>
          <w:b/>
          <w:sz w:val="20"/>
          <w:szCs w:val="20"/>
        </w:rPr>
        <w:t xml:space="preserve"> Surveys</w:t>
      </w:r>
      <w:r w:rsidR="00910E3E" w:rsidRPr="00034131">
        <w:rPr>
          <w:b/>
          <w:sz w:val="20"/>
          <w:szCs w:val="20"/>
        </w:rPr>
        <w:tab/>
      </w:r>
      <w:r w:rsidR="00910E3E" w:rsidRPr="00034131">
        <w:rPr>
          <w:b/>
          <w:sz w:val="20"/>
          <w:szCs w:val="20"/>
        </w:rPr>
        <w:tab/>
      </w:r>
      <w:r w:rsidR="00AC7BEB">
        <w:rPr>
          <w:b/>
          <w:sz w:val="20"/>
          <w:szCs w:val="20"/>
        </w:rPr>
        <w:t>14,083.</w:t>
      </w:r>
      <w:r w:rsidR="002C015E">
        <w:rPr>
          <w:b/>
          <w:sz w:val="20"/>
          <w:szCs w:val="20"/>
        </w:rPr>
        <w:t>3</w:t>
      </w:r>
      <w:r w:rsidR="00AC7BEB">
        <w:rPr>
          <w:b/>
          <w:sz w:val="20"/>
          <w:szCs w:val="20"/>
        </w:rPr>
        <w:t>3</w:t>
      </w:r>
      <w:r w:rsidR="00910E3E" w:rsidRPr="00034131">
        <w:rPr>
          <w:b/>
          <w:sz w:val="20"/>
          <w:szCs w:val="20"/>
        </w:rPr>
        <w:t xml:space="preserve"> hours</w:t>
      </w:r>
    </w:p>
    <w:p w:rsidR="00910E3E" w:rsidRPr="00034131" w:rsidRDefault="008505B0" w:rsidP="00910E3E">
      <w:pPr>
        <w:ind w:left="547"/>
        <w:rPr>
          <w:b/>
          <w:sz w:val="20"/>
          <w:szCs w:val="20"/>
        </w:rPr>
      </w:pPr>
      <w:r w:rsidRPr="00034131">
        <w:rPr>
          <w:b/>
          <w:sz w:val="20"/>
          <w:szCs w:val="20"/>
        </w:rPr>
        <w:t xml:space="preserve">TY </w:t>
      </w:r>
      <w:r w:rsidR="00910E3E" w:rsidRPr="00034131">
        <w:rPr>
          <w:b/>
          <w:sz w:val="20"/>
          <w:szCs w:val="20"/>
        </w:rPr>
        <w:t>201</w:t>
      </w:r>
      <w:r w:rsidR="002F2EBD" w:rsidRPr="00034131">
        <w:rPr>
          <w:b/>
          <w:sz w:val="20"/>
          <w:szCs w:val="20"/>
        </w:rPr>
        <w:t>7</w:t>
      </w:r>
      <w:r w:rsidR="00910E3E" w:rsidRPr="00034131">
        <w:rPr>
          <w:b/>
          <w:sz w:val="20"/>
          <w:szCs w:val="20"/>
        </w:rPr>
        <w:t xml:space="preserve"> Surveys </w:t>
      </w:r>
      <w:r w:rsidR="00910E3E" w:rsidRPr="00034131">
        <w:rPr>
          <w:b/>
          <w:sz w:val="20"/>
          <w:szCs w:val="20"/>
        </w:rPr>
        <w:tab/>
      </w:r>
      <w:r w:rsidR="00910E3E" w:rsidRPr="00034131">
        <w:rPr>
          <w:b/>
          <w:sz w:val="20"/>
          <w:szCs w:val="20"/>
        </w:rPr>
        <w:tab/>
      </w:r>
      <w:r w:rsidR="0053148B">
        <w:rPr>
          <w:b/>
          <w:sz w:val="20"/>
          <w:szCs w:val="20"/>
        </w:rPr>
        <w:t>29,497</w:t>
      </w:r>
      <w:r w:rsidR="00D81644">
        <w:rPr>
          <w:b/>
          <w:sz w:val="20"/>
          <w:szCs w:val="20"/>
        </w:rPr>
        <w:t>.53</w:t>
      </w:r>
      <w:r w:rsidR="00910E3E" w:rsidRPr="00034131">
        <w:rPr>
          <w:b/>
          <w:sz w:val="20"/>
          <w:szCs w:val="20"/>
        </w:rPr>
        <w:t xml:space="preserve"> hours</w:t>
      </w:r>
    </w:p>
    <w:p w:rsidR="00910E3E" w:rsidRPr="00034131" w:rsidRDefault="008505B0" w:rsidP="00910E3E">
      <w:pPr>
        <w:ind w:left="547"/>
        <w:rPr>
          <w:b/>
          <w:sz w:val="20"/>
          <w:szCs w:val="20"/>
        </w:rPr>
      </w:pPr>
      <w:r w:rsidRPr="00034131">
        <w:rPr>
          <w:b/>
          <w:sz w:val="20"/>
          <w:szCs w:val="20"/>
        </w:rPr>
        <w:t xml:space="preserve">TY </w:t>
      </w:r>
      <w:r w:rsidR="00910E3E" w:rsidRPr="00034131">
        <w:rPr>
          <w:b/>
          <w:sz w:val="20"/>
          <w:szCs w:val="20"/>
        </w:rPr>
        <w:t>201</w:t>
      </w:r>
      <w:r w:rsidR="002F2EBD" w:rsidRPr="00034131">
        <w:rPr>
          <w:b/>
          <w:sz w:val="20"/>
          <w:szCs w:val="20"/>
        </w:rPr>
        <w:t>8</w:t>
      </w:r>
      <w:r w:rsidR="00910E3E" w:rsidRPr="00034131">
        <w:rPr>
          <w:b/>
          <w:sz w:val="20"/>
          <w:szCs w:val="20"/>
        </w:rPr>
        <w:t xml:space="preserve"> Surveys</w:t>
      </w:r>
      <w:r w:rsidR="002602B5">
        <w:rPr>
          <w:b/>
          <w:sz w:val="20"/>
          <w:szCs w:val="20"/>
        </w:rPr>
        <w:tab/>
        <w:t xml:space="preserve">            </w:t>
      </w:r>
      <w:r w:rsidR="00910E3E" w:rsidRPr="00034131">
        <w:rPr>
          <w:b/>
          <w:sz w:val="20"/>
          <w:szCs w:val="20"/>
        </w:rPr>
        <w:t xml:space="preserve"> </w:t>
      </w:r>
      <w:r w:rsidR="00AC7BEB">
        <w:rPr>
          <w:b/>
          <w:sz w:val="20"/>
          <w:szCs w:val="20"/>
        </w:rPr>
        <w:t xml:space="preserve"> </w:t>
      </w:r>
      <w:r w:rsidR="002602B5">
        <w:rPr>
          <w:b/>
          <w:sz w:val="20"/>
          <w:szCs w:val="20"/>
        </w:rPr>
        <w:t>17</w:t>
      </w:r>
      <w:r w:rsidR="00AC7BEB">
        <w:rPr>
          <w:b/>
          <w:sz w:val="20"/>
          <w:szCs w:val="20"/>
        </w:rPr>
        <w:t>,</w:t>
      </w:r>
      <w:r w:rsidR="002602B5">
        <w:rPr>
          <w:b/>
          <w:sz w:val="20"/>
          <w:szCs w:val="20"/>
        </w:rPr>
        <w:t>55</w:t>
      </w:r>
      <w:r w:rsidR="00AC7BEB">
        <w:rPr>
          <w:b/>
          <w:sz w:val="20"/>
          <w:szCs w:val="20"/>
        </w:rPr>
        <w:t>0.00</w:t>
      </w:r>
      <w:r w:rsidR="002F2EBD" w:rsidRPr="00034131">
        <w:rPr>
          <w:b/>
          <w:sz w:val="20"/>
          <w:szCs w:val="20"/>
        </w:rPr>
        <w:t xml:space="preserve"> </w:t>
      </w:r>
      <w:r w:rsidR="00910E3E" w:rsidRPr="00034131">
        <w:rPr>
          <w:b/>
          <w:sz w:val="20"/>
          <w:szCs w:val="20"/>
        </w:rPr>
        <w:t>hours</w:t>
      </w:r>
    </w:p>
    <w:p w:rsidR="0080177E" w:rsidRDefault="0080177E" w:rsidP="0080177E">
      <w:pPr>
        <w:rPr>
          <w:sz w:val="16"/>
          <w:szCs w:val="16"/>
        </w:rPr>
      </w:pPr>
    </w:p>
    <w:p w:rsidR="0080177E" w:rsidRDefault="0080177E" w:rsidP="0080177E">
      <w:pPr>
        <w:rPr>
          <w:sz w:val="16"/>
          <w:szCs w:val="16"/>
        </w:rPr>
      </w:pPr>
    </w:p>
    <w:p w:rsidR="0080177E" w:rsidRDefault="0080177E" w:rsidP="0080177E">
      <w:pPr>
        <w:rPr>
          <w:sz w:val="16"/>
          <w:szCs w:val="16"/>
        </w:rPr>
      </w:pPr>
    </w:p>
    <w:p w:rsidR="00D56D94" w:rsidRPr="008870F5" w:rsidRDefault="00D025D1" w:rsidP="0080177E">
      <w:pPr>
        <w:rPr>
          <w:sz w:val="20"/>
          <w:szCs w:val="20"/>
        </w:rPr>
      </w:pPr>
      <w:r w:rsidRPr="008870F5">
        <w:rPr>
          <w:sz w:val="20"/>
          <w:szCs w:val="20"/>
        </w:rPr>
        <w:t>The estimated burden for each survey is itemized below</w:t>
      </w:r>
      <w:r w:rsidR="00DB1C2D" w:rsidRPr="008870F5">
        <w:rPr>
          <w:sz w:val="20"/>
          <w:szCs w:val="20"/>
        </w:rPr>
        <w:t>:</w:t>
      </w:r>
      <w:r w:rsidRPr="008870F5">
        <w:rPr>
          <w:sz w:val="20"/>
          <w:szCs w:val="20"/>
        </w:rPr>
        <w:t xml:space="preserve"> </w:t>
      </w:r>
    </w:p>
    <w:p w:rsidR="00910E3E" w:rsidRPr="00FA09BD" w:rsidRDefault="00910E3E" w:rsidP="00910E3E">
      <w:pPr>
        <w:ind w:left="540"/>
        <w:rPr>
          <w:sz w:val="16"/>
          <w:szCs w:val="16"/>
        </w:rPr>
      </w:pPr>
    </w:p>
    <w:p w:rsidR="00910E3E" w:rsidRDefault="00D275D2" w:rsidP="00910E3E">
      <w:pPr>
        <w:ind w:left="540"/>
        <w:rPr>
          <w:b/>
          <w:sz w:val="20"/>
          <w:szCs w:val="20"/>
        </w:rPr>
      </w:pPr>
      <w:r w:rsidRPr="00F95382">
        <w:rPr>
          <w:b/>
          <w:sz w:val="20"/>
          <w:szCs w:val="20"/>
        </w:rPr>
        <w:t>TY2016 Individual Taxpayer Burden Survey</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468"/>
        <w:gridCol w:w="1661"/>
        <w:gridCol w:w="1440"/>
        <w:gridCol w:w="1271"/>
      </w:tblGrid>
      <w:tr w:rsidR="005865EE" w:rsidRPr="008870F5" w:rsidTr="005865EE">
        <w:trPr>
          <w:jc w:val="center"/>
        </w:trPr>
        <w:tc>
          <w:tcPr>
            <w:tcW w:w="2610" w:type="dxa"/>
          </w:tcPr>
          <w:p w:rsidR="005865EE" w:rsidRPr="008870F5" w:rsidRDefault="005865EE" w:rsidP="005865EE">
            <w:pPr>
              <w:tabs>
                <w:tab w:val="left" w:pos="900"/>
              </w:tabs>
              <w:rPr>
                <w:bCs/>
                <w:sz w:val="20"/>
                <w:szCs w:val="20"/>
              </w:rPr>
            </w:pPr>
          </w:p>
          <w:p w:rsidR="005865EE" w:rsidRPr="008870F5" w:rsidRDefault="005865EE" w:rsidP="00566078">
            <w:pPr>
              <w:tabs>
                <w:tab w:val="left" w:pos="900"/>
              </w:tabs>
              <w:jc w:val="center"/>
              <w:rPr>
                <w:bCs/>
                <w:sz w:val="20"/>
                <w:szCs w:val="20"/>
              </w:rPr>
            </w:pPr>
            <w:r w:rsidRPr="008870F5">
              <w:rPr>
                <w:bCs/>
                <w:sz w:val="20"/>
                <w:szCs w:val="20"/>
              </w:rPr>
              <w:t>Activity</w:t>
            </w:r>
          </w:p>
        </w:tc>
        <w:tc>
          <w:tcPr>
            <w:tcW w:w="1468" w:type="dxa"/>
          </w:tcPr>
          <w:p w:rsidR="005865EE" w:rsidRPr="008870F5" w:rsidRDefault="005865EE" w:rsidP="00566078">
            <w:pPr>
              <w:tabs>
                <w:tab w:val="left" w:pos="900"/>
              </w:tabs>
              <w:jc w:val="center"/>
              <w:rPr>
                <w:bCs/>
                <w:sz w:val="20"/>
                <w:szCs w:val="20"/>
              </w:rPr>
            </w:pPr>
            <w:r w:rsidRPr="008870F5">
              <w:rPr>
                <w:bCs/>
                <w:sz w:val="20"/>
                <w:szCs w:val="20"/>
              </w:rPr>
              <w:t>Number of Respondents</w:t>
            </w:r>
          </w:p>
        </w:tc>
        <w:tc>
          <w:tcPr>
            <w:tcW w:w="1661" w:type="dxa"/>
          </w:tcPr>
          <w:p w:rsidR="005865EE" w:rsidRPr="008870F5" w:rsidRDefault="005865EE" w:rsidP="00566078">
            <w:pPr>
              <w:tabs>
                <w:tab w:val="left" w:pos="900"/>
              </w:tabs>
              <w:jc w:val="center"/>
              <w:rPr>
                <w:bCs/>
                <w:sz w:val="20"/>
                <w:szCs w:val="20"/>
              </w:rPr>
            </w:pPr>
            <w:r w:rsidRPr="008870F5">
              <w:rPr>
                <w:bCs/>
                <w:sz w:val="20"/>
                <w:szCs w:val="20"/>
              </w:rPr>
              <w:t>Frequency of Response</w:t>
            </w:r>
          </w:p>
        </w:tc>
        <w:tc>
          <w:tcPr>
            <w:tcW w:w="1440" w:type="dxa"/>
          </w:tcPr>
          <w:p w:rsidR="005865EE" w:rsidRPr="008870F5" w:rsidRDefault="005865EE" w:rsidP="00566078">
            <w:pPr>
              <w:tabs>
                <w:tab w:val="left" w:pos="900"/>
              </w:tabs>
              <w:jc w:val="center"/>
              <w:rPr>
                <w:bCs/>
                <w:sz w:val="20"/>
                <w:szCs w:val="20"/>
              </w:rPr>
            </w:pPr>
            <w:r w:rsidRPr="008870F5">
              <w:rPr>
                <w:bCs/>
                <w:sz w:val="20"/>
                <w:szCs w:val="20"/>
              </w:rPr>
              <w:t>Average Time</w:t>
            </w:r>
          </w:p>
        </w:tc>
        <w:tc>
          <w:tcPr>
            <w:tcW w:w="1271" w:type="dxa"/>
            <w:tcMar>
              <w:left w:w="43" w:type="dxa"/>
              <w:right w:w="29" w:type="dxa"/>
            </w:tcMar>
          </w:tcPr>
          <w:p w:rsidR="005865EE" w:rsidRPr="008870F5" w:rsidRDefault="005865EE" w:rsidP="00566078">
            <w:pPr>
              <w:tabs>
                <w:tab w:val="left" w:pos="900"/>
              </w:tabs>
              <w:ind w:right="141"/>
              <w:jc w:val="center"/>
              <w:rPr>
                <w:bCs/>
                <w:sz w:val="20"/>
                <w:szCs w:val="20"/>
              </w:rPr>
            </w:pPr>
            <w:r w:rsidRPr="008870F5">
              <w:rPr>
                <w:bCs/>
                <w:sz w:val="20"/>
                <w:szCs w:val="20"/>
              </w:rPr>
              <w:t>Annual Hour Burden</w:t>
            </w:r>
          </w:p>
        </w:tc>
      </w:tr>
      <w:tr w:rsidR="005865EE" w:rsidRPr="008870F5" w:rsidTr="005865EE">
        <w:trPr>
          <w:jc w:val="center"/>
        </w:trPr>
        <w:tc>
          <w:tcPr>
            <w:tcW w:w="2610" w:type="dxa"/>
          </w:tcPr>
          <w:p w:rsidR="005865EE" w:rsidRPr="008870F5" w:rsidRDefault="005865EE" w:rsidP="00566078">
            <w:pPr>
              <w:tabs>
                <w:tab w:val="left" w:pos="900"/>
              </w:tabs>
              <w:jc w:val="right"/>
              <w:rPr>
                <w:bCs/>
                <w:sz w:val="20"/>
                <w:szCs w:val="20"/>
              </w:rPr>
            </w:pPr>
            <w:r w:rsidRPr="008870F5">
              <w:rPr>
                <w:bCs/>
                <w:sz w:val="20"/>
                <w:szCs w:val="20"/>
              </w:rPr>
              <w:t>Reading prenote &amp; reminder postcards</w:t>
            </w:r>
          </w:p>
        </w:tc>
        <w:tc>
          <w:tcPr>
            <w:tcW w:w="1468" w:type="dxa"/>
            <w:vAlign w:val="center"/>
          </w:tcPr>
          <w:p w:rsidR="005865EE" w:rsidRPr="008870F5" w:rsidRDefault="005865EE" w:rsidP="00566078">
            <w:pPr>
              <w:tabs>
                <w:tab w:val="left" w:pos="900"/>
              </w:tabs>
              <w:jc w:val="center"/>
              <w:rPr>
                <w:bCs/>
                <w:sz w:val="20"/>
                <w:szCs w:val="20"/>
              </w:rPr>
            </w:pPr>
            <w:r>
              <w:rPr>
                <w:bCs/>
                <w:sz w:val="20"/>
                <w:szCs w:val="20"/>
              </w:rPr>
              <w:t>20,000</w:t>
            </w:r>
          </w:p>
        </w:tc>
        <w:tc>
          <w:tcPr>
            <w:tcW w:w="1661" w:type="dxa"/>
            <w:vAlign w:val="center"/>
          </w:tcPr>
          <w:p w:rsidR="005865EE" w:rsidRPr="008870F5" w:rsidRDefault="005865EE" w:rsidP="00566078">
            <w:pPr>
              <w:tabs>
                <w:tab w:val="left" w:pos="900"/>
              </w:tabs>
              <w:jc w:val="center"/>
              <w:rPr>
                <w:bCs/>
                <w:sz w:val="20"/>
                <w:szCs w:val="20"/>
              </w:rPr>
            </w:pPr>
            <w:r w:rsidRPr="008870F5">
              <w:rPr>
                <w:bCs/>
                <w:sz w:val="20"/>
                <w:szCs w:val="20"/>
              </w:rPr>
              <w:t>1</w:t>
            </w:r>
          </w:p>
        </w:tc>
        <w:tc>
          <w:tcPr>
            <w:tcW w:w="1440" w:type="dxa"/>
            <w:vAlign w:val="center"/>
          </w:tcPr>
          <w:p w:rsidR="005865EE" w:rsidRPr="008870F5" w:rsidRDefault="005865EE" w:rsidP="00566078">
            <w:pPr>
              <w:tabs>
                <w:tab w:val="left" w:pos="900"/>
              </w:tabs>
              <w:jc w:val="center"/>
              <w:rPr>
                <w:bCs/>
                <w:sz w:val="20"/>
                <w:szCs w:val="20"/>
              </w:rPr>
            </w:pPr>
            <w:r w:rsidRPr="008870F5">
              <w:rPr>
                <w:bCs/>
                <w:sz w:val="20"/>
                <w:szCs w:val="20"/>
              </w:rPr>
              <w:t>1 minute</w:t>
            </w:r>
          </w:p>
        </w:tc>
        <w:tc>
          <w:tcPr>
            <w:tcW w:w="1271" w:type="dxa"/>
            <w:tcMar>
              <w:left w:w="115" w:type="dxa"/>
              <w:right w:w="288" w:type="dxa"/>
            </w:tcMar>
            <w:vAlign w:val="center"/>
          </w:tcPr>
          <w:p w:rsidR="005865EE" w:rsidRPr="008870F5" w:rsidRDefault="005865EE" w:rsidP="00566078">
            <w:pPr>
              <w:tabs>
                <w:tab w:val="left" w:pos="900"/>
              </w:tabs>
              <w:jc w:val="right"/>
              <w:rPr>
                <w:bCs/>
                <w:sz w:val="20"/>
                <w:szCs w:val="20"/>
              </w:rPr>
            </w:pPr>
            <w:r>
              <w:rPr>
                <w:bCs/>
                <w:sz w:val="20"/>
                <w:szCs w:val="20"/>
              </w:rPr>
              <w:t>333.33</w:t>
            </w:r>
          </w:p>
        </w:tc>
      </w:tr>
      <w:tr w:rsidR="005865EE" w:rsidRPr="008870F5" w:rsidTr="005865EE">
        <w:trPr>
          <w:jc w:val="center"/>
        </w:trPr>
        <w:tc>
          <w:tcPr>
            <w:tcW w:w="2610" w:type="dxa"/>
          </w:tcPr>
          <w:p w:rsidR="005865EE" w:rsidRPr="008870F5" w:rsidRDefault="005865EE" w:rsidP="00566078">
            <w:pPr>
              <w:tabs>
                <w:tab w:val="left" w:pos="900"/>
              </w:tabs>
              <w:jc w:val="right"/>
              <w:rPr>
                <w:bCs/>
                <w:sz w:val="20"/>
                <w:szCs w:val="20"/>
              </w:rPr>
            </w:pPr>
            <w:r w:rsidRPr="008870F5">
              <w:rPr>
                <w:bCs/>
                <w:sz w:val="20"/>
                <w:szCs w:val="20"/>
              </w:rPr>
              <w:t>Survey Completion</w:t>
            </w:r>
          </w:p>
        </w:tc>
        <w:tc>
          <w:tcPr>
            <w:tcW w:w="1468" w:type="dxa"/>
            <w:vAlign w:val="center"/>
          </w:tcPr>
          <w:p w:rsidR="005865EE" w:rsidRPr="008870F5" w:rsidRDefault="005865EE" w:rsidP="00566078">
            <w:pPr>
              <w:tabs>
                <w:tab w:val="left" w:pos="900"/>
              </w:tabs>
              <w:jc w:val="center"/>
              <w:rPr>
                <w:bCs/>
                <w:sz w:val="20"/>
                <w:szCs w:val="20"/>
              </w:rPr>
            </w:pPr>
            <w:r>
              <w:rPr>
                <w:bCs/>
                <w:sz w:val="20"/>
                <w:szCs w:val="20"/>
              </w:rPr>
              <w:t>20,000</w:t>
            </w:r>
          </w:p>
        </w:tc>
        <w:tc>
          <w:tcPr>
            <w:tcW w:w="1661" w:type="dxa"/>
            <w:vAlign w:val="center"/>
          </w:tcPr>
          <w:p w:rsidR="005865EE" w:rsidRPr="008870F5" w:rsidRDefault="005865EE" w:rsidP="00566078">
            <w:pPr>
              <w:tabs>
                <w:tab w:val="left" w:pos="900"/>
              </w:tabs>
              <w:jc w:val="center"/>
              <w:rPr>
                <w:bCs/>
                <w:sz w:val="20"/>
                <w:szCs w:val="20"/>
              </w:rPr>
            </w:pPr>
            <w:r w:rsidRPr="008870F5">
              <w:rPr>
                <w:bCs/>
                <w:sz w:val="20"/>
                <w:szCs w:val="20"/>
              </w:rPr>
              <w:t>1</w:t>
            </w:r>
          </w:p>
        </w:tc>
        <w:tc>
          <w:tcPr>
            <w:tcW w:w="1440" w:type="dxa"/>
            <w:vAlign w:val="center"/>
          </w:tcPr>
          <w:p w:rsidR="005865EE" w:rsidRPr="008870F5" w:rsidRDefault="005865EE" w:rsidP="00566078">
            <w:pPr>
              <w:tabs>
                <w:tab w:val="left" w:pos="900"/>
              </w:tabs>
              <w:jc w:val="center"/>
              <w:rPr>
                <w:bCs/>
                <w:sz w:val="20"/>
                <w:szCs w:val="20"/>
              </w:rPr>
            </w:pPr>
            <w:r w:rsidRPr="008870F5">
              <w:rPr>
                <w:bCs/>
                <w:sz w:val="20"/>
                <w:szCs w:val="20"/>
              </w:rPr>
              <w:t>15 minutes</w:t>
            </w:r>
          </w:p>
        </w:tc>
        <w:tc>
          <w:tcPr>
            <w:tcW w:w="1271" w:type="dxa"/>
            <w:tcMar>
              <w:left w:w="115" w:type="dxa"/>
              <w:right w:w="288" w:type="dxa"/>
            </w:tcMar>
            <w:vAlign w:val="center"/>
          </w:tcPr>
          <w:p w:rsidR="005865EE" w:rsidRPr="008870F5" w:rsidRDefault="005865EE" w:rsidP="00566078">
            <w:pPr>
              <w:tabs>
                <w:tab w:val="left" w:pos="900"/>
              </w:tabs>
              <w:jc w:val="right"/>
              <w:rPr>
                <w:bCs/>
                <w:sz w:val="20"/>
                <w:szCs w:val="20"/>
              </w:rPr>
            </w:pPr>
            <w:r>
              <w:rPr>
                <w:bCs/>
                <w:sz w:val="20"/>
                <w:szCs w:val="20"/>
              </w:rPr>
              <w:t>5,000</w:t>
            </w:r>
          </w:p>
        </w:tc>
      </w:tr>
      <w:tr w:rsidR="005865EE" w:rsidRPr="008870F5" w:rsidTr="005865EE">
        <w:trPr>
          <w:jc w:val="center"/>
        </w:trPr>
        <w:tc>
          <w:tcPr>
            <w:tcW w:w="7179" w:type="dxa"/>
            <w:gridSpan w:val="4"/>
          </w:tcPr>
          <w:p w:rsidR="005865EE" w:rsidRPr="008870F5" w:rsidRDefault="005865EE" w:rsidP="00566078">
            <w:pPr>
              <w:tabs>
                <w:tab w:val="left" w:pos="900"/>
              </w:tabs>
              <w:jc w:val="right"/>
              <w:rPr>
                <w:bCs/>
                <w:sz w:val="20"/>
                <w:szCs w:val="20"/>
              </w:rPr>
            </w:pPr>
            <w:r w:rsidRPr="008870F5">
              <w:rPr>
                <w:bCs/>
                <w:sz w:val="20"/>
                <w:szCs w:val="20"/>
              </w:rPr>
              <w:t>Total</w:t>
            </w:r>
          </w:p>
        </w:tc>
        <w:tc>
          <w:tcPr>
            <w:tcW w:w="1271" w:type="dxa"/>
            <w:tcMar>
              <w:left w:w="115" w:type="dxa"/>
              <w:right w:w="288" w:type="dxa"/>
            </w:tcMar>
            <w:vAlign w:val="center"/>
          </w:tcPr>
          <w:p w:rsidR="005865EE" w:rsidRPr="008870F5" w:rsidRDefault="005865EE" w:rsidP="00566078">
            <w:pPr>
              <w:tabs>
                <w:tab w:val="left" w:pos="900"/>
              </w:tabs>
              <w:jc w:val="right"/>
              <w:rPr>
                <w:bCs/>
                <w:sz w:val="20"/>
                <w:szCs w:val="20"/>
              </w:rPr>
            </w:pPr>
            <w:r>
              <w:rPr>
                <w:bCs/>
                <w:sz w:val="20"/>
                <w:szCs w:val="20"/>
              </w:rPr>
              <w:t>5,333.33</w:t>
            </w:r>
          </w:p>
        </w:tc>
      </w:tr>
    </w:tbl>
    <w:p w:rsidR="00950FBE" w:rsidRDefault="00950FBE" w:rsidP="00950FBE">
      <w:pPr>
        <w:rPr>
          <w:b/>
          <w:sz w:val="20"/>
          <w:szCs w:val="20"/>
        </w:rPr>
      </w:pPr>
    </w:p>
    <w:p w:rsidR="00950FBE" w:rsidRPr="00F95382" w:rsidRDefault="00950FBE" w:rsidP="00950FBE">
      <w:pPr>
        <w:ind w:left="547"/>
        <w:rPr>
          <w:b/>
          <w:sz w:val="20"/>
          <w:szCs w:val="20"/>
        </w:rPr>
      </w:pPr>
      <w:r w:rsidRPr="00F95382">
        <w:rPr>
          <w:b/>
          <w:sz w:val="20"/>
          <w:szCs w:val="20"/>
        </w:rPr>
        <w:t>TY2016 Business Taxpayer Burden Survey</w:t>
      </w: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68"/>
        <w:gridCol w:w="1661"/>
        <w:gridCol w:w="1440"/>
        <w:gridCol w:w="1440"/>
      </w:tblGrid>
      <w:tr w:rsidR="00950FBE" w:rsidRPr="008870F5" w:rsidTr="00566078">
        <w:trPr>
          <w:jc w:val="center"/>
        </w:trPr>
        <w:tc>
          <w:tcPr>
            <w:tcW w:w="2590" w:type="dxa"/>
          </w:tcPr>
          <w:p w:rsidR="00950FBE" w:rsidRPr="008870F5" w:rsidRDefault="00950FBE" w:rsidP="00566078">
            <w:pPr>
              <w:tabs>
                <w:tab w:val="left" w:pos="900"/>
              </w:tabs>
              <w:jc w:val="center"/>
              <w:rPr>
                <w:bCs/>
                <w:sz w:val="20"/>
                <w:szCs w:val="20"/>
              </w:rPr>
            </w:pPr>
          </w:p>
          <w:p w:rsidR="00950FBE" w:rsidRPr="008870F5" w:rsidRDefault="00950FBE" w:rsidP="00566078">
            <w:pPr>
              <w:tabs>
                <w:tab w:val="left" w:pos="900"/>
              </w:tabs>
              <w:jc w:val="center"/>
              <w:rPr>
                <w:bCs/>
                <w:sz w:val="20"/>
                <w:szCs w:val="20"/>
              </w:rPr>
            </w:pPr>
            <w:r w:rsidRPr="008870F5">
              <w:rPr>
                <w:bCs/>
                <w:sz w:val="20"/>
                <w:szCs w:val="20"/>
              </w:rPr>
              <w:t>Activity</w:t>
            </w:r>
          </w:p>
        </w:tc>
        <w:tc>
          <w:tcPr>
            <w:tcW w:w="1468" w:type="dxa"/>
          </w:tcPr>
          <w:p w:rsidR="00950FBE" w:rsidRPr="008870F5" w:rsidRDefault="00950FBE" w:rsidP="00566078">
            <w:pPr>
              <w:tabs>
                <w:tab w:val="left" w:pos="900"/>
              </w:tabs>
              <w:jc w:val="center"/>
              <w:rPr>
                <w:bCs/>
                <w:sz w:val="20"/>
                <w:szCs w:val="20"/>
              </w:rPr>
            </w:pPr>
            <w:r w:rsidRPr="008870F5">
              <w:rPr>
                <w:bCs/>
                <w:sz w:val="20"/>
                <w:szCs w:val="20"/>
              </w:rPr>
              <w:t>Number of Respondents</w:t>
            </w:r>
          </w:p>
        </w:tc>
        <w:tc>
          <w:tcPr>
            <w:tcW w:w="1661" w:type="dxa"/>
          </w:tcPr>
          <w:p w:rsidR="00950FBE" w:rsidRPr="008870F5" w:rsidRDefault="00950FBE" w:rsidP="00566078">
            <w:pPr>
              <w:tabs>
                <w:tab w:val="left" w:pos="900"/>
              </w:tabs>
              <w:jc w:val="center"/>
              <w:rPr>
                <w:bCs/>
                <w:sz w:val="20"/>
                <w:szCs w:val="20"/>
              </w:rPr>
            </w:pPr>
            <w:r w:rsidRPr="008870F5">
              <w:rPr>
                <w:bCs/>
                <w:sz w:val="20"/>
                <w:szCs w:val="20"/>
              </w:rPr>
              <w:t>Frequency of Response</w:t>
            </w:r>
          </w:p>
        </w:tc>
        <w:tc>
          <w:tcPr>
            <w:tcW w:w="1440" w:type="dxa"/>
          </w:tcPr>
          <w:p w:rsidR="00950FBE" w:rsidRPr="008870F5" w:rsidRDefault="00950FBE" w:rsidP="00566078">
            <w:pPr>
              <w:tabs>
                <w:tab w:val="left" w:pos="900"/>
              </w:tabs>
              <w:jc w:val="center"/>
              <w:rPr>
                <w:bCs/>
                <w:sz w:val="20"/>
                <w:szCs w:val="20"/>
              </w:rPr>
            </w:pPr>
            <w:r w:rsidRPr="008870F5">
              <w:rPr>
                <w:bCs/>
                <w:sz w:val="20"/>
                <w:szCs w:val="20"/>
              </w:rPr>
              <w:t>Average Time</w:t>
            </w:r>
          </w:p>
        </w:tc>
        <w:tc>
          <w:tcPr>
            <w:tcW w:w="1440" w:type="dxa"/>
            <w:tcMar>
              <w:left w:w="43" w:type="dxa"/>
              <w:right w:w="29" w:type="dxa"/>
            </w:tcMar>
          </w:tcPr>
          <w:p w:rsidR="00950FBE" w:rsidRPr="008870F5" w:rsidRDefault="00950FBE" w:rsidP="00566078">
            <w:pPr>
              <w:tabs>
                <w:tab w:val="left" w:pos="900"/>
              </w:tabs>
              <w:ind w:right="141"/>
              <w:jc w:val="center"/>
              <w:rPr>
                <w:bCs/>
                <w:sz w:val="20"/>
                <w:szCs w:val="20"/>
              </w:rPr>
            </w:pPr>
            <w:r w:rsidRPr="008870F5">
              <w:rPr>
                <w:bCs/>
                <w:sz w:val="20"/>
                <w:szCs w:val="20"/>
              </w:rPr>
              <w:t>Annual Hour Burden</w:t>
            </w:r>
          </w:p>
        </w:tc>
      </w:tr>
      <w:tr w:rsidR="00950FBE" w:rsidRPr="008870F5" w:rsidTr="00566078">
        <w:trPr>
          <w:jc w:val="center"/>
        </w:trPr>
        <w:tc>
          <w:tcPr>
            <w:tcW w:w="2590" w:type="dxa"/>
          </w:tcPr>
          <w:p w:rsidR="00950FBE" w:rsidRPr="008870F5" w:rsidRDefault="00950FBE" w:rsidP="00566078">
            <w:pPr>
              <w:tabs>
                <w:tab w:val="left" w:pos="900"/>
              </w:tabs>
              <w:jc w:val="right"/>
              <w:rPr>
                <w:bCs/>
                <w:sz w:val="20"/>
                <w:szCs w:val="20"/>
              </w:rPr>
            </w:pPr>
            <w:r w:rsidRPr="008870F5">
              <w:rPr>
                <w:bCs/>
                <w:sz w:val="20"/>
                <w:szCs w:val="20"/>
              </w:rPr>
              <w:t>Reading prenote &amp; reminder postcards</w:t>
            </w:r>
          </w:p>
        </w:tc>
        <w:tc>
          <w:tcPr>
            <w:tcW w:w="1468" w:type="dxa"/>
            <w:vAlign w:val="center"/>
          </w:tcPr>
          <w:p w:rsidR="00950FBE" w:rsidRPr="008870F5" w:rsidRDefault="00950FBE" w:rsidP="00566078">
            <w:pPr>
              <w:tabs>
                <w:tab w:val="left" w:pos="900"/>
              </w:tabs>
              <w:jc w:val="center"/>
              <w:rPr>
                <w:bCs/>
                <w:sz w:val="20"/>
                <w:szCs w:val="20"/>
              </w:rPr>
            </w:pPr>
            <w:r>
              <w:rPr>
                <w:bCs/>
                <w:sz w:val="20"/>
                <w:szCs w:val="20"/>
              </w:rPr>
              <w:t>25,000</w:t>
            </w:r>
          </w:p>
        </w:tc>
        <w:tc>
          <w:tcPr>
            <w:tcW w:w="1661" w:type="dxa"/>
            <w:vAlign w:val="center"/>
          </w:tcPr>
          <w:p w:rsidR="00950FBE" w:rsidRPr="008870F5" w:rsidRDefault="00950FBE" w:rsidP="00566078">
            <w:pPr>
              <w:tabs>
                <w:tab w:val="left" w:pos="900"/>
              </w:tabs>
              <w:jc w:val="center"/>
              <w:rPr>
                <w:bCs/>
                <w:sz w:val="20"/>
                <w:szCs w:val="20"/>
              </w:rPr>
            </w:pPr>
            <w:r w:rsidRPr="008870F5">
              <w:rPr>
                <w:bCs/>
                <w:sz w:val="20"/>
                <w:szCs w:val="20"/>
              </w:rPr>
              <w:t>1</w:t>
            </w:r>
          </w:p>
        </w:tc>
        <w:tc>
          <w:tcPr>
            <w:tcW w:w="1440" w:type="dxa"/>
            <w:vAlign w:val="center"/>
          </w:tcPr>
          <w:p w:rsidR="00950FBE" w:rsidRPr="008870F5" w:rsidRDefault="00950FBE" w:rsidP="00566078">
            <w:pPr>
              <w:tabs>
                <w:tab w:val="left" w:pos="900"/>
              </w:tabs>
              <w:jc w:val="center"/>
              <w:rPr>
                <w:bCs/>
                <w:sz w:val="20"/>
                <w:szCs w:val="20"/>
              </w:rPr>
            </w:pPr>
            <w:r w:rsidRPr="008870F5">
              <w:rPr>
                <w:bCs/>
                <w:sz w:val="20"/>
                <w:szCs w:val="20"/>
              </w:rPr>
              <w:t>1 minute</w:t>
            </w:r>
          </w:p>
        </w:tc>
        <w:tc>
          <w:tcPr>
            <w:tcW w:w="1440" w:type="dxa"/>
            <w:tcMar>
              <w:left w:w="115" w:type="dxa"/>
              <w:right w:w="288" w:type="dxa"/>
            </w:tcMar>
            <w:vAlign w:val="center"/>
          </w:tcPr>
          <w:p w:rsidR="00950FBE" w:rsidRPr="008870F5" w:rsidRDefault="00950FBE" w:rsidP="00566078">
            <w:pPr>
              <w:tabs>
                <w:tab w:val="left" w:pos="900"/>
              </w:tabs>
              <w:jc w:val="right"/>
              <w:rPr>
                <w:bCs/>
                <w:sz w:val="20"/>
                <w:szCs w:val="20"/>
              </w:rPr>
            </w:pPr>
            <w:r>
              <w:rPr>
                <w:bCs/>
                <w:sz w:val="20"/>
                <w:szCs w:val="20"/>
              </w:rPr>
              <w:t>416.67</w:t>
            </w:r>
          </w:p>
        </w:tc>
      </w:tr>
      <w:tr w:rsidR="00950FBE" w:rsidRPr="008870F5" w:rsidTr="00566078">
        <w:trPr>
          <w:jc w:val="center"/>
        </w:trPr>
        <w:tc>
          <w:tcPr>
            <w:tcW w:w="2590" w:type="dxa"/>
          </w:tcPr>
          <w:p w:rsidR="00950FBE" w:rsidRPr="008870F5" w:rsidRDefault="00950FBE" w:rsidP="00566078">
            <w:pPr>
              <w:tabs>
                <w:tab w:val="left" w:pos="900"/>
              </w:tabs>
              <w:jc w:val="right"/>
              <w:rPr>
                <w:bCs/>
                <w:sz w:val="20"/>
                <w:szCs w:val="20"/>
              </w:rPr>
            </w:pPr>
            <w:r w:rsidRPr="008870F5">
              <w:rPr>
                <w:bCs/>
                <w:sz w:val="20"/>
                <w:szCs w:val="20"/>
              </w:rPr>
              <w:t>Survey Completion</w:t>
            </w:r>
          </w:p>
        </w:tc>
        <w:tc>
          <w:tcPr>
            <w:tcW w:w="1468" w:type="dxa"/>
            <w:vAlign w:val="center"/>
          </w:tcPr>
          <w:p w:rsidR="00950FBE" w:rsidRPr="008870F5" w:rsidRDefault="00950FBE" w:rsidP="00566078">
            <w:pPr>
              <w:tabs>
                <w:tab w:val="left" w:pos="900"/>
              </w:tabs>
              <w:jc w:val="center"/>
              <w:rPr>
                <w:bCs/>
                <w:sz w:val="20"/>
                <w:szCs w:val="20"/>
              </w:rPr>
            </w:pPr>
            <w:r>
              <w:rPr>
                <w:bCs/>
                <w:sz w:val="20"/>
                <w:szCs w:val="20"/>
              </w:rPr>
              <w:t>25,000</w:t>
            </w:r>
          </w:p>
        </w:tc>
        <w:tc>
          <w:tcPr>
            <w:tcW w:w="1661" w:type="dxa"/>
            <w:vAlign w:val="center"/>
          </w:tcPr>
          <w:p w:rsidR="00950FBE" w:rsidRPr="008870F5" w:rsidRDefault="00950FBE" w:rsidP="00566078">
            <w:pPr>
              <w:tabs>
                <w:tab w:val="left" w:pos="900"/>
              </w:tabs>
              <w:jc w:val="center"/>
              <w:rPr>
                <w:bCs/>
                <w:sz w:val="20"/>
                <w:szCs w:val="20"/>
              </w:rPr>
            </w:pPr>
            <w:r w:rsidRPr="008870F5">
              <w:rPr>
                <w:bCs/>
                <w:sz w:val="20"/>
                <w:szCs w:val="20"/>
              </w:rPr>
              <w:t>1</w:t>
            </w:r>
          </w:p>
        </w:tc>
        <w:tc>
          <w:tcPr>
            <w:tcW w:w="1440" w:type="dxa"/>
            <w:vAlign w:val="center"/>
          </w:tcPr>
          <w:p w:rsidR="00950FBE" w:rsidRPr="008870F5" w:rsidRDefault="00950FBE" w:rsidP="00566078">
            <w:pPr>
              <w:tabs>
                <w:tab w:val="left" w:pos="900"/>
              </w:tabs>
              <w:jc w:val="center"/>
              <w:rPr>
                <w:bCs/>
                <w:sz w:val="20"/>
                <w:szCs w:val="20"/>
              </w:rPr>
            </w:pPr>
            <w:r>
              <w:rPr>
                <w:bCs/>
                <w:sz w:val="20"/>
                <w:szCs w:val="20"/>
              </w:rPr>
              <w:t>20</w:t>
            </w:r>
            <w:r w:rsidRPr="008870F5">
              <w:rPr>
                <w:bCs/>
                <w:sz w:val="20"/>
                <w:szCs w:val="20"/>
              </w:rPr>
              <w:t xml:space="preserve"> minutes</w:t>
            </w:r>
          </w:p>
        </w:tc>
        <w:tc>
          <w:tcPr>
            <w:tcW w:w="1440" w:type="dxa"/>
            <w:tcMar>
              <w:left w:w="115" w:type="dxa"/>
              <w:right w:w="288" w:type="dxa"/>
            </w:tcMar>
            <w:vAlign w:val="center"/>
          </w:tcPr>
          <w:p w:rsidR="00950FBE" w:rsidRPr="008870F5" w:rsidRDefault="00950FBE" w:rsidP="00566078">
            <w:pPr>
              <w:tabs>
                <w:tab w:val="left" w:pos="900"/>
              </w:tabs>
              <w:jc w:val="right"/>
              <w:rPr>
                <w:bCs/>
                <w:sz w:val="20"/>
                <w:szCs w:val="20"/>
              </w:rPr>
            </w:pPr>
            <w:r>
              <w:rPr>
                <w:bCs/>
                <w:sz w:val="20"/>
                <w:szCs w:val="20"/>
              </w:rPr>
              <w:t>8,333.33</w:t>
            </w:r>
          </w:p>
        </w:tc>
      </w:tr>
      <w:tr w:rsidR="00950FBE" w:rsidRPr="008870F5" w:rsidTr="00566078">
        <w:trPr>
          <w:jc w:val="center"/>
        </w:trPr>
        <w:tc>
          <w:tcPr>
            <w:tcW w:w="7159" w:type="dxa"/>
            <w:gridSpan w:val="4"/>
          </w:tcPr>
          <w:p w:rsidR="00950FBE" w:rsidRPr="008870F5" w:rsidRDefault="00950FBE" w:rsidP="00566078">
            <w:pPr>
              <w:tabs>
                <w:tab w:val="left" w:pos="900"/>
              </w:tabs>
              <w:jc w:val="right"/>
              <w:rPr>
                <w:bCs/>
                <w:sz w:val="20"/>
                <w:szCs w:val="20"/>
              </w:rPr>
            </w:pPr>
            <w:r w:rsidRPr="008870F5">
              <w:rPr>
                <w:bCs/>
                <w:sz w:val="20"/>
                <w:szCs w:val="20"/>
              </w:rPr>
              <w:t>Total</w:t>
            </w:r>
          </w:p>
        </w:tc>
        <w:tc>
          <w:tcPr>
            <w:tcW w:w="1440" w:type="dxa"/>
            <w:tcMar>
              <w:left w:w="115" w:type="dxa"/>
              <w:right w:w="288" w:type="dxa"/>
            </w:tcMar>
            <w:vAlign w:val="center"/>
          </w:tcPr>
          <w:p w:rsidR="00950FBE" w:rsidRPr="008870F5" w:rsidRDefault="00950FBE" w:rsidP="00566078">
            <w:pPr>
              <w:tabs>
                <w:tab w:val="left" w:pos="900"/>
              </w:tabs>
              <w:jc w:val="right"/>
              <w:rPr>
                <w:bCs/>
                <w:sz w:val="20"/>
                <w:szCs w:val="20"/>
              </w:rPr>
            </w:pPr>
            <w:r>
              <w:rPr>
                <w:bCs/>
                <w:sz w:val="20"/>
                <w:szCs w:val="20"/>
              </w:rPr>
              <w:t>8,750</w:t>
            </w:r>
          </w:p>
        </w:tc>
      </w:tr>
    </w:tbl>
    <w:p w:rsidR="00CC2EC3" w:rsidRDefault="00CC2EC3" w:rsidP="00CC2EC3">
      <w:pPr>
        <w:rPr>
          <w:b/>
          <w:sz w:val="20"/>
          <w:szCs w:val="20"/>
        </w:rPr>
      </w:pPr>
    </w:p>
    <w:p w:rsidR="00CC2EC3" w:rsidRPr="00F95382" w:rsidRDefault="00CC2EC3" w:rsidP="00CC2EC3">
      <w:pPr>
        <w:ind w:left="547"/>
        <w:rPr>
          <w:b/>
          <w:sz w:val="20"/>
          <w:szCs w:val="20"/>
        </w:rPr>
      </w:pPr>
      <w:r w:rsidRPr="00F95382">
        <w:rPr>
          <w:b/>
          <w:sz w:val="20"/>
          <w:szCs w:val="20"/>
        </w:rPr>
        <w:t>TY2017 Individual Taxpayer Burden Survey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710"/>
        <w:gridCol w:w="1620"/>
        <w:gridCol w:w="1440"/>
        <w:gridCol w:w="1440"/>
      </w:tblGrid>
      <w:tr w:rsidR="00CC2EC3" w:rsidRPr="008870F5" w:rsidTr="009C1EDD">
        <w:tc>
          <w:tcPr>
            <w:tcW w:w="2520" w:type="dxa"/>
          </w:tcPr>
          <w:p w:rsidR="00CC2EC3" w:rsidRPr="008870F5" w:rsidRDefault="00CC2EC3" w:rsidP="001A683C">
            <w:pPr>
              <w:tabs>
                <w:tab w:val="left" w:pos="900"/>
              </w:tabs>
              <w:jc w:val="center"/>
              <w:rPr>
                <w:bCs/>
                <w:sz w:val="20"/>
                <w:szCs w:val="20"/>
              </w:rPr>
            </w:pPr>
          </w:p>
          <w:p w:rsidR="00CC2EC3" w:rsidRPr="008870F5" w:rsidRDefault="00CC2EC3" w:rsidP="001A683C">
            <w:pPr>
              <w:tabs>
                <w:tab w:val="left" w:pos="900"/>
              </w:tabs>
              <w:jc w:val="center"/>
              <w:rPr>
                <w:bCs/>
                <w:sz w:val="20"/>
                <w:szCs w:val="20"/>
              </w:rPr>
            </w:pPr>
            <w:r w:rsidRPr="008870F5">
              <w:rPr>
                <w:bCs/>
                <w:sz w:val="20"/>
                <w:szCs w:val="20"/>
              </w:rPr>
              <w:t>Activity</w:t>
            </w:r>
          </w:p>
        </w:tc>
        <w:tc>
          <w:tcPr>
            <w:tcW w:w="1710" w:type="dxa"/>
          </w:tcPr>
          <w:p w:rsidR="00CC2EC3" w:rsidRPr="008870F5" w:rsidRDefault="00CC2EC3" w:rsidP="001A683C">
            <w:pPr>
              <w:tabs>
                <w:tab w:val="left" w:pos="900"/>
              </w:tabs>
              <w:jc w:val="center"/>
              <w:rPr>
                <w:bCs/>
                <w:sz w:val="20"/>
                <w:szCs w:val="20"/>
              </w:rPr>
            </w:pPr>
            <w:r w:rsidRPr="008870F5">
              <w:rPr>
                <w:bCs/>
                <w:sz w:val="20"/>
                <w:szCs w:val="20"/>
              </w:rPr>
              <w:t>Number of Respondents</w:t>
            </w:r>
          </w:p>
        </w:tc>
        <w:tc>
          <w:tcPr>
            <w:tcW w:w="1620" w:type="dxa"/>
          </w:tcPr>
          <w:p w:rsidR="00CC2EC3" w:rsidRPr="008870F5" w:rsidRDefault="00CC2EC3" w:rsidP="001A683C">
            <w:pPr>
              <w:tabs>
                <w:tab w:val="left" w:pos="900"/>
              </w:tabs>
              <w:jc w:val="center"/>
              <w:rPr>
                <w:bCs/>
                <w:sz w:val="20"/>
                <w:szCs w:val="20"/>
              </w:rPr>
            </w:pPr>
            <w:r w:rsidRPr="008870F5">
              <w:rPr>
                <w:bCs/>
                <w:sz w:val="20"/>
                <w:szCs w:val="20"/>
              </w:rPr>
              <w:t>Frequency of Response</w:t>
            </w:r>
          </w:p>
        </w:tc>
        <w:tc>
          <w:tcPr>
            <w:tcW w:w="1440" w:type="dxa"/>
          </w:tcPr>
          <w:p w:rsidR="00CC2EC3" w:rsidRPr="008870F5" w:rsidRDefault="00CC2EC3" w:rsidP="001A683C">
            <w:pPr>
              <w:tabs>
                <w:tab w:val="left" w:pos="900"/>
              </w:tabs>
              <w:jc w:val="center"/>
              <w:rPr>
                <w:bCs/>
                <w:sz w:val="20"/>
                <w:szCs w:val="20"/>
              </w:rPr>
            </w:pPr>
            <w:r w:rsidRPr="008870F5">
              <w:rPr>
                <w:bCs/>
                <w:sz w:val="20"/>
                <w:szCs w:val="20"/>
              </w:rPr>
              <w:t>Average Time</w:t>
            </w:r>
          </w:p>
        </w:tc>
        <w:tc>
          <w:tcPr>
            <w:tcW w:w="1440" w:type="dxa"/>
          </w:tcPr>
          <w:p w:rsidR="00CC2EC3" w:rsidRPr="008870F5" w:rsidRDefault="00CC2EC3" w:rsidP="001A683C">
            <w:pPr>
              <w:tabs>
                <w:tab w:val="left" w:pos="900"/>
              </w:tabs>
              <w:ind w:right="141"/>
              <w:jc w:val="center"/>
              <w:rPr>
                <w:bCs/>
                <w:sz w:val="20"/>
                <w:szCs w:val="20"/>
              </w:rPr>
            </w:pPr>
            <w:r w:rsidRPr="008870F5">
              <w:rPr>
                <w:bCs/>
                <w:sz w:val="20"/>
                <w:szCs w:val="20"/>
              </w:rPr>
              <w:t>Annual Hour Burden</w:t>
            </w:r>
          </w:p>
        </w:tc>
      </w:tr>
      <w:tr w:rsidR="00CC2EC3" w:rsidRPr="008870F5" w:rsidTr="009C1EDD">
        <w:tc>
          <w:tcPr>
            <w:tcW w:w="2520" w:type="dxa"/>
          </w:tcPr>
          <w:p w:rsidR="00CC2EC3" w:rsidRPr="008870F5" w:rsidRDefault="00CC2EC3" w:rsidP="001A683C">
            <w:pPr>
              <w:tabs>
                <w:tab w:val="left" w:pos="900"/>
              </w:tabs>
              <w:jc w:val="right"/>
              <w:rPr>
                <w:bCs/>
                <w:sz w:val="20"/>
                <w:szCs w:val="20"/>
              </w:rPr>
            </w:pPr>
            <w:r w:rsidRPr="008870F5">
              <w:rPr>
                <w:bCs/>
                <w:sz w:val="20"/>
                <w:szCs w:val="20"/>
              </w:rPr>
              <w:t>Reading prenote &amp; reminder postcards</w:t>
            </w:r>
          </w:p>
        </w:tc>
        <w:tc>
          <w:tcPr>
            <w:tcW w:w="1710" w:type="dxa"/>
            <w:vAlign w:val="center"/>
          </w:tcPr>
          <w:p w:rsidR="00CC2EC3" w:rsidRPr="008870F5" w:rsidRDefault="00CC2EC3" w:rsidP="001A683C">
            <w:pPr>
              <w:tabs>
                <w:tab w:val="left" w:pos="900"/>
              </w:tabs>
              <w:jc w:val="center"/>
              <w:rPr>
                <w:bCs/>
                <w:sz w:val="20"/>
                <w:szCs w:val="20"/>
              </w:rPr>
            </w:pPr>
            <w:r>
              <w:rPr>
                <w:bCs/>
                <w:sz w:val="20"/>
                <w:szCs w:val="20"/>
              </w:rPr>
              <w:t>25,000</w:t>
            </w:r>
          </w:p>
        </w:tc>
        <w:tc>
          <w:tcPr>
            <w:tcW w:w="1620" w:type="dxa"/>
            <w:vAlign w:val="center"/>
          </w:tcPr>
          <w:p w:rsidR="00CC2EC3" w:rsidRPr="008870F5" w:rsidRDefault="00CC2EC3" w:rsidP="001A683C">
            <w:pPr>
              <w:tabs>
                <w:tab w:val="left" w:pos="900"/>
              </w:tabs>
              <w:jc w:val="center"/>
              <w:rPr>
                <w:bCs/>
                <w:sz w:val="20"/>
                <w:szCs w:val="20"/>
              </w:rPr>
            </w:pPr>
            <w:r w:rsidRPr="008870F5">
              <w:rPr>
                <w:bCs/>
                <w:sz w:val="20"/>
                <w:szCs w:val="20"/>
              </w:rPr>
              <w:t>1</w:t>
            </w:r>
          </w:p>
        </w:tc>
        <w:tc>
          <w:tcPr>
            <w:tcW w:w="1440" w:type="dxa"/>
            <w:vAlign w:val="center"/>
          </w:tcPr>
          <w:p w:rsidR="00CC2EC3" w:rsidRPr="008870F5" w:rsidRDefault="00CC2EC3" w:rsidP="001A683C">
            <w:pPr>
              <w:tabs>
                <w:tab w:val="left" w:pos="900"/>
              </w:tabs>
              <w:jc w:val="center"/>
              <w:rPr>
                <w:bCs/>
                <w:sz w:val="20"/>
                <w:szCs w:val="20"/>
              </w:rPr>
            </w:pPr>
            <w:r w:rsidRPr="008870F5">
              <w:rPr>
                <w:bCs/>
                <w:sz w:val="20"/>
                <w:szCs w:val="20"/>
              </w:rPr>
              <w:t>1 minute</w:t>
            </w:r>
          </w:p>
        </w:tc>
        <w:tc>
          <w:tcPr>
            <w:tcW w:w="1440" w:type="dxa"/>
            <w:tcMar>
              <w:left w:w="115" w:type="dxa"/>
              <w:right w:w="317" w:type="dxa"/>
            </w:tcMar>
            <w:vAlign w:val="center"/>
          </w:tcPr>
          <w:p w:rsidR="00CC2EC3" w:rsidRPr="008870F5" w:rsidRDefault="00CC2EC3" w:rsidP="001A683C">
            <w:pPr>
              <w:tabs>
                <w:tab w:val="left" w:pos="900"/>
              </w:tabs>
              <w:jc w:val="right"/>
              <w:rPr>
                <w:bCs/>
                <w:sz w:val="20"/>
                <w:szCs w:val="20"/>
              </w:rPr>
            </w:pPr>
            <w:r>
              <w:rPr>
                <w:bCs/>
                <w:sz w:val="20"/>
                <w:szCs w:val="20"/>
              </w:rPr>
              <w:t>416.67</w:t>
            </w:r>
          </w:p>
        </w:tc>
      </w:tr>
      <w:tr w:rsidR="00CC2EC3" w:rsidRPr="008870F5" w:rsidTr="009C1EDD">
        <w:tc>
          <w:tcPr>
            <w:tcW w:w="2520" w:type="dxa"/>
          </w:tcPr>
          <w:p w:rsidR="00CC2EC3" w:rsidRPr="008870F5" w:rsidRDefault="00CC2EC3" w:rsidP="001A683C">
            <w:pPr>
              <w:tabs>
                <w:tab w:val="left" w:pos="900"/>
              </w:tabs>
              <w:jc w:val="right"/>
              <w:rPr>
                <w:bCs/>
                <w:sz w:val="20"/>
                <w:szCs w:val="20"/>
              </w:rPr>
            </w:pPr>
            <w:r w:rsidRPr="008870F5">
              <w:rPr>
                <w:bCs/>
                <w:sz w:val="20"/>
                <w:szCs w:val="20"/>
              </w:rPr>
              <w:t>Survey Completion</w:t>
            </w:r>
          </w:p>
        </w:tc>
        <w:tc>
          <w:tcPr>
            <w:tcW w:w="1710" w:type="dxa"/>
            <w:vAlign w:val="center"/>
          </w:tcPr>
          <w:p w:rsidR="00CC2EC3" w:rsidRPr="008870F5" w:rsidRDefault="00CC2EC3" w:rsidP="001A683C">
            <w:pPr>
              <w:tabs>
                <w:tab w:val="left" w:pos="900"/>
              </w:tabs>
              <w:jc w:val="center"/>
              <w:rPr>
                <w:bCs/>
                <w:sz w:val="20"/>
                <w:szCs w:val="20"/>
              </w:rPr>
            </w:pPr>
            <w:r>
              <w:rPr>
                <w:bCs/>
                <w:sz w:val="20"/>
                <w:szCs w:val="20"/>
              </w:rPr>
              <w:t>25,000</w:t>
            </w:r>
          </w:p>
        </w:tc>
        <w:tc>
          <w:tcPr>
            <w:tcW w:w="1620" w:type="dxa"/>
            <w:vAlign w:val="center"/>
          </w:tcPr>
          <w:p w:rsidR="00CC2EC3" w:rsidRPr="008870F5" w:rsidRDefault="00CC2EC3" w:rsidP="001A683C">
            <w:pPr>
              <w:tabs>
                <w:tab w:val="left" w:pos="900"/>
              </w:tabs>
              <w:jc w:val="center"/>
              <w:rPr>
                <w:bCs/>
                <w:sz w:val="20"/>
                <w:szCs w:val="20"/>
              </w:rPr>
            </w:pPr>
            <w:r w:rsidRPr="008870F5">
              <w:rPr>
                <w:bCs/>
                <w:sz w:val="20"/>
                <w:szCs w:val="20"/>
              </w:rPr>
              <w:t>1</w:t>
            </w:r>
          </w:p>
        </w:tc>
        <w:tc>
          <w:tcPr>
            <w:tcW w:w="1440" w:type="dxa"/>
            <w:vAlign w:val="center"/>
          </w:tcPr>
          <w:p w:rsidR="00CC2EC3" w:rsidRPr="008870F5" w:rsidRDefault="00CC2EC3" w:rsidP="001A683C">
            <w:pPr>
              <w:tabs>
                <w:tab w:val="left" w:pos="900"/>
              </w:tabs>
              <w:jc w:val="center"/>
              <w:rPr>
                <w:bCs/>
                <w:sz w:val="20"/>
                <w:szCs w:val="20"/>
              </w:rPr>
            </w:pPr>
            <w:r w:rsidRPr="008870F5">
              <w:rPr>
                <w:bCs/>
                <w:sz w:val="20"/>
                <w:szCs w:val="20"/>
              </w:rPr>
              <w:t>15 minutes</w:t>
            </w:r>
          </w:p>
        </w:tc>
        <w:tc>
          <w:tcPr>
            <w:tcW w:w="1440" w:type="dxa"/>
            <w:tcMar>
              <w:left w:w="115" w:type="dxa"/>
              <w:right w:w="317" w:type="dxa"/>
            </w:tcMar>
            <w:vAlign w:val="center"/>
          </w:tcPr>
          <w:p w:rsidR="00CC2EC3" w:rsidRPr="008870F5" w:rsidRDefault="00CC2EC3" w:rsidP="001A683C">
            <w:pPr>
              <w:tabs>
                <w:tab w:val="left" w:pos="900"/>
              </w:tabs>
              <w:jc w:val="right"/>
              <w:rPr>
                <w:bCs/>
                <w:sz w:val="20"/>
                <w:szCs w:val="20"/>
              </w:rPr>
            </w:pPr>
            <w:r>
              <w:rPr>
                <w:bCs/>
                <w:sz w:val="20"/>
                <w:szCs w:val="20"/>
              </w:rPr>
              <w:t>6,250</w:t>
            </w:r>
          </w:p>
        </w:tc>
      </w:tr>
      <w:tr w:rsidR="00CC2EC3" w:rsidRPr="008870F5" w:rsidTr="009C1EDD">
        <w:tc>
          <w:tcPr>
            <w:tcW w:w="7290" w:type="dxa"/>
            <w:gridSpan w:val="4"/>
          </w:tcPr>
          <w:p w:rsidR="00CC2EC3" w:rsidRPr="008870F5" w:rsidRDefault="00CC2EC3" w:rsidP="001A683C">
            <w:pPr>
              <w:tabs>
                <w:tab w:val="left" w:pos="900"/>
              </w:tabs>
              <w:jc w:val="right"/>
              <w:rPr>
                <w:bCs/>
                <w:sz w:val="20"/>
                <w:szCs w:val="20"/>
              </w:rPr>
            </w:pPr>
            <w:r w:rsidRPr="008870F5">
              <w:rPr>
                <w:bCs/>
                <w:sz w:val="20"/>
                <w:szCs w:val="20"/>
              </w:rPr>
              <w:t>Total</w:t>
            </w:r>
          </w:p>
        </w:tc>
        <w:tc>
          <w:tcPr>
            <w:tcW w:w="1440" w:type="dxa"/>
            <w:tcMar>
              <w:left w:w="115" w:type="dxa"/>
              <w:right w:w="317" w:type="dxa"/>
            </w:tcMar>
            <w:vAlign w:val="center"/>
          </w:tcPr>
          <w:p w:rsidR="00CC2EC3" w:rsidRPr="008870F5" w:rsidRDefault="00CC2EC3" w:rsidP="001A683C">
            <w:pPr>
              <w:tabs>
                <w:tab w:val="left" w:pos="900"/>
              </w:tabs>
              <w:jc w:val="right"/>
              <w:rPr>
                <w:bCs/>
                <w:sz w:val="20"/>
                <w:szCs w:val="20"/>
              </w:rPr>
            </w:pPr>
            <w:r>
              <w:rPr>
                <w:bCs/>
                <w:sz w:val="20"/>
                <w:szCs w:val="20"/>
              </w:rPr>
              <w:t>6,666.67</w:t>
            </w:r>
          </w:p>
        </w:tc>
      </w:tr>
    </w:tbl>
    <w:p w:rsidR="00DA3905" w:rsidRDefault="00DA3905" w:rsidP="00A17D59">
      <w:pPr>
        <w:ind w:left="547"/>
        <w:rPr>
          <w:b/>
          <w:sz w:val="20"/>
          <w:szCs w:val="20"/>
        </w:rPr>
      </w:pPr>
    </w:p>
    <w:p w:rsidR="0080177E" w:rsidRDefault="0080177E" w:rsidP="00A17D59">
      <w:pPr>
        <w:ind w:left="547"/>
        <w:rPr>
          <w:b/>
          <w:sz w:val="20"/>
          <w:szCs w:val="20"/>
        </w:rPr>
      </w:pPr>
    </w:p>
    <w:p w:rsidR="00D4224B" w:rsidRDefault="004C21EE" w:rsidP="00A17D59">
      <w:pPr>
        <w:ind w:left="547"/>
        <w:rPr>
          <w:b/>
          <w:sz w:val="20"/>
          <w:szCs w:val="20"/>
        </w:rPr>
      </w:pPr>
      <w:r>
        <w:rPr>
          <w:b/>
          <w:sz w:val="20"/>
          <w:szCs w:val="20"/>
        </w:rPr>
        <w:t>TY2017 Tax-Exempt Organization Burden Survey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710"/>
        <w:gridCol w:w="1620"/>
        <w:gridCol w:w="1440"/>
        <w:gridCol w:w="1440"/>
      </w:tblGrid>
      <w:tr w:rsidR="004C21EE" w:rsidRPr="008870F5" w:rsidTr="009C1EDD">
        <w:tc>
          <w:tcPr>
            <w:tcW w:w="2520" w:type="dxa"/>
          </w:tcPr>
          <w:p w:rsidR="004C21EE" w:rsidRPr="008870F5" w:rsidRDefault="004C21EE" w:rsidP="00CB67E2">
            <w:pPr>
              <w:tabs>
                <w:tab w:val="left" w:pos="900"/>
              </w:tabs>
              <w:jc w:val="center"/>
              <w:rPr>
                <w:bCs/>
                <w:sz w:val="20"/>
                <w:szCs w:val="20"/>
              </w:rPr>
            </w:pPr>
          </w:p>
          <w:p w:rsidR="004C21EE" w:rsidRPr="008870F5" w:rsidRDefault="004C21EE" w:rsidP="00CB67E2">
            <w:pPr>
              <w:tabs>
                <w:tab w:val="left" w:pos="900"/>
              </w:tabs>
              <w:jc w:val="center"/>
              <w:rPr>
                <w:bCs/>
                <w:sz w:val="20"/>
                <w:szCs w:val="20"/>
              </w:rPr>
            </w:pPr>
            <w:r w:rsidRPr="008870F5">
              <w:rPr>
                <w:bCs/>
                <w:sz w:val="20"/>
                <w:szCs w:val="20"/>
              </w:rPr>
              <w:t>Activity</w:t>
            </w:r>
          </w:p>
        </w:tc>
        <w:tc>
          <w:tcPr>
            <w:tcW w:w="1710" w:type="dxa"/>
          </w:tcPr>
          <w:p w:rsidR="004C21EE" w:rsidRPr="008870F5" w:rsidRDefault="004C21EE" w:rsidP="00CB67E2">
            <w:pPr>
              <w:tabs>
                <w:tab w:val="left" w:pos="900"/>
              </w:tabs>
              <w:jc w:val="center"/>
              <w:rPr>
                <w:bCs/>
                <w:sz w:val="20"/>
                <w:szCs w:val="20"/>
              </w:rPr>
            </w:pPr>
            <w:r w:rsidRPr="008870F5">
              <w:rPr>
                <w:bCs/>
                <w:sz w:val="20"/>
                <w:szCs w:val="20"/>
              </w:rPr>
              <w:t>Number of Respondents</w:t>
            </w:r>
          </w:p>
        </w:tc>
        <w:tc>
          <w:tcPr>
            <w:tcW w:w="1620" w:type="dxa"/>
          </w:tcPr>
          <w:p w:rsidR="004C21EE" w:rsidRPr="008870F5" w:rsidRDefault="004C21EE" w:rsidP="00CB67E2">
            <w:pPr>
              <w:tabs>
                <w:tab w:val="left" w:pos="900"/>
              </w:tabs>
              <w:jc w:val="center"/>
              <w:rPr>
                <w:bCs/>
                <w:sz w:val="20"/>
                <w:szCs w:val="20"/>
              </w:rPr>
            </w:pPr>
            <w:r w:rsidRPr="008870F5">
              <w:rPr>
                <w:bCs/>
                <w:sz w:val="20"/>
                <w:szCs w:val="20"/>
              </w:rPr>
              <w:t>Frequency of Response</w:t>
            </w:r>
          </w:p>
        </w:tc>
        <w:tc>
          <w:tcPr>
            <w:tcW w:w="1440" w:type="dxa"/>
          </w:tcPr>
          <w:p w:rsidR="004C21EE" w:rsidRPr="008870F5" w:rsidRDefault="004C21EE" w:rsidP="00CB67E2">
            <w:pPr>
              <w:tabs>
                <w:tab w:val="left" w:pos="900"/>
              </w:tabs>
              <w:jc w:val="center"/>
              <w:rPr>
                <w:bCs/>
                <w:sz w:val="20"/>
                <w:szCs w:val="20"/>
              </w:rPr>
            </w:pPr>
            <w:r w:rsidRPr="008870F5">
              <w:rPr>
                <w:bCs/>
                <w:sz w:val="20"/>
                <w:szCs w:val="20"/>
              </w:rPr>
              <w:t>Average Time</w:t>
            </w:r>
          </w:p>
        </w:tc>
        <w:tc>
          <w:tcPr>
            <w:tcW w:w="1440" w:type="dxa"/>
          </w:tcPr>
          <w:p w:rsidR="004C21EE" w:rsidRPr="008870F5" w:rsidRDefault="004C21EE" w:rsidP="00CB67E2">
            <w:pPr>
              <w:tabs>
                <w:tab w:val="left" w:pos="900"/>
              </w:tabs>
              <w:ind w:right="141"/>
              <w:jc w:val="center"/>
              <w:rPr>
                <w:bCs/>
                <w:sz w:val="20"/>
                <w:szCs w:val="20"/>
              </w:rPr>
            </w:pPr>
            <w:r w:rsidRPr="008870F5">
              <w:rPr>
                <w:bCs/>
                <w:sz w:val="20"/>
                <w:szCs w:val="20"/>
              </w:rPr>
              <w:t>Annual Hour Burden</w:t>
            </w:r>
          </w:p>
        </w:tc>
      </w:tr>
      <w:tr w:rsidR="004C21EE" w:rsidRPr="008870F5" w:rsidTr="009C1EDD">
        <w:tc>
          <w:tcPr>
            <w:tcW w:w="2520" w:type="dxa"/>
          </w:tcPr>
          <w:p w:rsidR="004C21EE" w:rsidRPr="008870F5" w:rsidRDefault="004C21EE" w:rsidP="00CB67E2">
            <w:pPr>
              <w:tabs>
                <w:tab w:val="left" w:pos="900"/>
              </w:tabs>
              <w:jc w:val="right"/>
              <w:rPr>
                <w:bCs/>
                <w:sz w:val="20"/>
                <w:szCs w:val="20"/>
              </w:rPr>
            </w:pPr>
            <w:r w:rsidRPr="008870F5">
              <w:rPr>
                <w:bCs/>
                <w:sz w:val="20"/>
                <w:szCs w:val="20"/>
              </w:rPr>
              <w:t>Reading prenote &amp; reminder postcards</w:t>
            </w:r>
          </w:p>
        </w:tc>
        <w:tc>
          <w:tcPr>
            <w:tcW w:w="1710" w:type="dxa"/>
            <w:vAlign w:val="center"/>
          </w:tcPr>
          <w:p w:rsidR="004C21EE" w:rsidRPr="008870F5" w:rsidRDefault="004C21EE" w:rsidP="00CB67E2">
            <w:pPr>
              <w:tabs>
                <w:tab w:val="left" w:pos="900"/>
              </w:tabs>
              <w:jc w:val="center"/>
              <w:rPr>
                <w:bCs/>
                <w:sz w:val="20"/>
                <w:szCs w:val="20"/>
              </w:rPr>
            </w:pPr>
            <w:r>
              <w:rPr>
                <w:bCs/>
                <w:sz w:val="20"/>
                <w:szCs w:val="20"/>
              </w:rPr>
              <w:t>2</w:t>
            </w:r>
            <w:r w:rsidR="0086788D">
              <w:rPr>
                <w:bCs/>
                <w:sz w:val="20"/>
                <w:szCs w:val="20"/>
              </w:rPr>
              <w:t>5</w:t>
            </w:r>
            <w:r>
              <w:rPr>
                <w:bCs/>
                <w:sz w:val="20"/>
                <w:szCs w:val="20"/>
              </w:rPr>
              <w:t>,000</w:t>
            </w:r>
          </w:p>
        </w:tc>
        <w:tc>
          <w:tcPr>
            <w:tcW w:w="1620" w:type="dxa"/>
            <w:vAlign w:val="center"/>
          </w:tcPr>
          <w:p w:rsidR="004C21EE" w:rsidRPr="008870F5" w:rsidRDefault="004C21EE" w:rsidP="00CB67E2">
            <w:pPr>
              <w:tabs>
                <w:tab w:val="left" w:pos="900"/>
              </w:tabs>
              <w:jc w:val="center"/>
              <w:rPr>
                <w:bCs/>
                <w:sz w:val="20"/>
                <w:szCs w:val="20"/>
              </w:rPr>
            </w:pPr>
            <w:r w:rsidRPr="008870F5">
              <w:rPr>
                <w:bCs/>
                <w:sz w:val="20"/>
                <w:szCs w:val="20"/>
              </w:rPr>
              <w:t>1</w:t>
            </w:r>
          </w:p>
        </w:tc>
        <w:tc>
          <w:tcPr>
            <w:tcW w:w="1440" w:type="dxa"/>
            <w:vAlign w:val="center"/>
          </w:tcPr>
          <w:p w:rsidR="004C21EE" w:rsidRPr="008870F5" w:rsidRDefault="004C21EE" w:rsidP="00CB67E2">
            <w:pPr>
              <w:tabs>
                <w:tab w:val="left" w:pos="900"/>
              </w:tabs>
              <w:jc w:val="center"/>
              <w:rPr>
                <w:bCs/>
                <w:sz w:val="20"/>
                <w:szCs w:val="20"/>
              </w:rPr>
            </w:pPr>
            <w:r w:rsidRPr="008870F5">
              <w:rPr>
                <w:bCs/>
                <w:sz w:val="20"/>
                <w:szCs w:val="20"/>
              </w:rPr>
              <w:t>1 minute</w:t>
            </w:r>
          </w:p>
        </w:tc>
        <w:tc>
          <w:tcPr>
            <w:tcW w:w="1440" w:type="dxa"/>
            <w:tcMar>
              <w:left w:w="115" w:type="dxa"/>
              <w:right w:w="317" w:type="dxa"/>
            </w:tcMar>
            <w:vAlign w:val="center"/>
          </w:tcPr>
          <w:p w:rsidR="004C21EE" w:rsidRPr="008870F5" w:rsidRDefault="0086788D" w:rsidP="00CB67E2">
            <w:pPr>
              <w:tabs>
                <w:tab w:val="left" w:pos="900"/>
              </w:tabs>
              <w:jc w:val="right"/>
              <w:rPr>
                <w:bCs/>
                <w:sz w:val="20"/>
                <w:szCs w:val="20"/>
              </w:rPr>
            </w:pPr>
            <w:r>
              <w:rPr>
                <w:bCs/>
                <w:sz w:val="20"/>
                <w:szCs w:val="20"/>
              </w:rPr>
              <w:t>416.67</w:t>
            </w:r>
          </w:p>
        </w:tc>
      </w:tr>
      <w:tr w:rsidR="004C21EE" w:rsidRPr="008870F5" w:rsidTr="009C1EDD">
        <w:tc>
          <w:tcPr>
            <w:tcW w:w="2520" w:type="dxa"/>
          </w:tcPr>
          <w:p w:rsidR="004C21EE" w:rsidRPr="008870F5" w:rsidRDefault="004C21EE" w:rsidP="00CB67E2">
            <w:pPr>
              <w:tabs>
                <w:tab w:val="left" w:pos="900"/>
              </w:tabs>
              <w:jc w:val="right"/>
              <w:rPr>
                <w:bCs/>
                <w:sz w:val="20"/>
                <w:szCs w:val="20"/>
              </w:rPr>
            </w:pPr>
            <w:r w:rsidRPr="008870F5">
              <w:rPr>
                <w:bCs/>
                <w:sz w:val="20"/>
                <w:szCs w:val="20"/>
              </w:rPr>
              <w:t>Survey Completion</w:t>
            </w:r>
          </w:p>
        </w:tc>
        <w:tc>
          <w:tcPr>
            <w:tcW w:w="1710" w:type="dxa"/>
            <w:vAlign w:val="center"/>
          </w:tcPr>
          <w:p w:rsidR="004C21EE" w:rsidRPr="008870F5" w:rsidRDefault="0086788D" w:rsidP="00CB67E2">
            <w:pPr>
              <w:tabs>
                <w:tab w:val="left" w:pos="900"/>
              </w:tabs>
              <w:jc w:val="center"/>
              <w:rPr>
                <w:bCs/>
                <w:sz w:val="20"/>
                <w:szCs w:val="20"/>
              </w:rPr>
            </w:pPr>
            <w:r>
              <w:rPr>
                <w:bCs/>
                <w:sz w:val="20"/>
                <w:szCs w:val="20"/>
              </w:rPr>
              <w:t>25</w:t>
            </w:r>
            <w:r w:rsidR="004C21EE">
              <w:rPr>
                <w:bCs/>
                <w:sz w:val="20"/>
                <w:szCs w:val="20"/>
              </w:rPr>
              <w:t>,000</w:t>
            </w:r>
          </w:p>
        </w:tc>
        <w:tc>
          <w:tcPr>
            <w:tcW w:w="1620" w:type="dxa"/>
            <w:vAlign w:val="center"/>
          </w:tcPr>
          <w:p w:rsidR="004C21EE" w:rsidRPr="008870F5" w:rsidRDefault="004C21EE" w:rsidP="00CB67E2">
            <w:pPr>
              <w:tabs>
                <w:tab w:val="left" w:pos="900"/>
              </w:tabs>
              <w:jc w:val="center"/>
              <w:rPr>
                <w:bCs/>
                <w:sz w:val="20"/>
                <w:szCs w:val="20"/>
              </w:rPr>
            </w:pPr>
            <w:r w:rsidRPr="008870F5">
              <w:rPr>
                <w:bCs/>
                <w:sz w:val="20"/>
                <w:szCs w:val="20"/>
              </w:rPr>
              <w:t>1</w:t>
            </w:r>
          </w:p>
        </w:tc>
        <w:tc>
          <w:tcPr>
            <w:tcW w:w="1440" w:type="dxa"/>
            <w:vAlign w:val="center"/>
          </w:tcPr>
          <w:p w:rsidR="004C21EE" w:rsidRPr="008870F5" w:rsidRDefault="004C21EE" w:rsidP="00CB67E2">
            <w:pPr>
              <w:tabs>
                <w:tab w:val="left" w:pos="900"/>
              </w:tabs>
              <w:jc w:val="center"/>
              <w:rPr>
                <w:bCs/>
                <w:sz w:val="20"/>
                <w:szCs w:val="20"/>
              </w:rPr>
            </w:pPr>
            <w:r w:rsidRPr="008870F5">
              <w:rPr>
                <w:bCs/>
                <w:sz w:val="20"/>
                <w:szCs w:val="20"/>
              </w:rPr>
              <w:t>15 minutes</w:t>
            </w:r>
          </w:p>
        </w:tc>
        <w:tc>
          <w:tcPr>
            <w:tcW w:w="1440" w:type="dxa"/>
            <w:tcMar>
              <w:left w:w="115" w:type="dxa"/>
              <w:right w:w="317" w:type="dxa"/>
            </w:tcMar>
            <w:vAlign w:val="center"/>
          </w:tcPr>
          <w:p w:rsidR="004C21EE" w:rsidRPr="008870F5" w:rsidRDefault="0086788D" w:rsidP="00CB67E2">
            <w:pPr>
              <w:tabs>
                <w:tab w:val="left" w:pos="900"/>
              </w:tabs>
              <w:jc w:val="right"/>
              <w:rPr>
                <w:bCs/>
                <w:sz w:val="20"/>
                <w:szCs w:val="20"/>
              </w:rPr>
            </w:pPr>
            <w:r>
              <w:rPr>
                <w:bCs/>
                <w:sz w:val="20"/>
                <w:szCs w:val="20"/>
              </w:rPr>
              <w:t>6,250</w:t>
            </w:r>
          </w:p>
        </w:tc>
      </w:tr>
      <w:tr w:rsidR="004C21EE" w:rsidRPr="008870F5" w:rsidTr="009C1EDD">
        <w:tc>
          <w:tcPr>
            <w:tcW w:w="7290" w:type="dxa"/>
            <w:gridSpan w:val="4"/>
          </w:tcPr>
          <w:p w:rsidR="004C21EE" w:rsidRPr="008870F5" w:rsidRDefault="004C21EE" w:rsidP="00CB67E2">
            <w:pPr>
              <w:tabs>
                <w:tab w:val="left" w:pos="900"/>
              </w:tabs>
              <w:jc w:val="right"/>
              <w:rPr>
                <w:bCs/>
                <w:sz w:val="20"/>
                <w:szCs w:val="20"/>
              </w:rPr>
            </w:pPr>
            <w:r w:rsidRPr="008870F5">
              <w:rPr>
                <w:bCs/>
                <w:sz w:val="20"/>
                <w:szCs w:val="20"/>
              </w:rPr>
              <w:t>Total</w:t>
            </w:r>
          </w:p>
        </w:tc>
        <w:tc>
          <w:tcPr>
            <w:tcW w:w="1440" w:type="dxa"/>
            <w:tcMar>
              <w:left w:w="115" w:type="dxa"/>
              <w:right w:w="317" w:type="dxa"/>
            </w:tcMar>
            <w:vAlign w:val="center"/>
          </w:tcPr>
          <w:p w:rsidR="004C21EE" w:rsidRPr="008870F5" w:rsidRDefault="0086788D" w:rsidP="00CB67E2">
            <w:pPr>
              <w:tabs>
                <w:tab w:val="left" w:pos="900"/>
              </w:tabs>
              <w:jc w:val="right"/>
              <w:rPr>
                <w:bCs/>
                <w:sz w:val="20"/>
                <w:szCs w:val="20"/>
              </w:rPr>
            </w:pPr>
            <w:r>
              <w:rPr>
                <w:bCs/>
                <w:sz w:val="20"/>
                <w:szCs w:val="20"/>
              </w:rPr>
              <w:t>6 666.67</w:t>
            </w:r>
          </w:p>
        </w:tc>
      </w:tr>
    </w:tbl>
    <w:p w:rsidR="00DA3905" w:rsidRDefault="00DA3905" w:rsidP="00A17D59">
      <w:pPr>
        <w:ind w:left="547"/>
        <w:rPr>
          <w:b/>
          <w:sz w:val="20"/>
          <w:szCs w:val="20"/>
        </w:rPr>
      </w:pPr>
    </w:p>
    <w:p w:rsidR="008174DD" w:rsidRPr="008870F5" w:rsidRDefault="008174DD" w:rsidP="008174DD">
      <w:pPr>
        <w:ind w:left="547"/>
        <w:rPr>
          <w:b/>
          <w:sz w:val="20"/>
          <w:szCs w:val="20"/>
        </w:rPr>
      </w:pPr>
      <w:r>
        <w:rPr>
          <w:b/>
          <w:sz w:val="20"/>
          <w:szCs w:val="20"/>
        </w:rPr>
        <w:t>TY2017 Information Return Burden Survey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710"/>
        <w:gridCol w:w="1620"/>
        <w:gridCol w:w="1440"/>
        <w:gridCol w:w="1575"/>
      </w:tblGrid>
      <w:tr w:rsidR="008174DD" w:rsidRPr="008870F5" w:rsidTr="00AF3889">
        <w:tc>
          <w:tcPr>
            <w:tcW w:w="2520" w:type="dxa"/>
          </w:tcPr>
          <w:p w:rsidR="008174DD" w:rsidRPr="008870F5" w:rsidRDefault="008174DD" w:rsidP="00AF3889">
            <w:pPr>
              <w:tabs>
                <w:tab w:val="left" w:pos="900"/>
              </w:tabs>
              <w:jc w:val="center"/>
              <w:rPr>
                <w:bCs/>
                <w:sz w:val="20"/>
                <w:szCs w:val="20"/>
              </w:rPr>
            </w:pPr>
          </w:p>
          <w:p w:rsidR="008174DD" w:rsidRPr="008870F5" w:rsidRDefault="008174DD" w:rsidP="00AF3889">
            <w:pPr>
              <w:tabs>
                <w:tab w:val="left" w:pos="900"/>
              </w:tabs>
              <w:jc w:val="center"/>
              <w:rPr>
                <w:bCs/>
                <w:sz w:val="20"/>
                <w:szCs w:val="20"/>
              </w:rPr>
            </w:pPr>
            <w:r w:rsidRPr="008870F5">
              <w:rPr>
                <w:bCs/>
                <w:sz w:val="20"/>
                <w:szCs w:val="20"/>
              </w:rPr>
              <w:t>Activity</w:t>
            </w:r>
          </w:p>
        </w:tc>
        <w:tc>
          <w:tcPr>
            <w:tcW w:w="1710" w:type="dxa"/>
          </w:tcPr>
          <w:p w:rsidR="008174DD" w:rsidRPr="008870F5" w:rsidRDefault="008174DD" w:rsidP="00AF3889">
            <w:pPr>
              <w:tabs>
                <w:tab w:val="left" w:pos="900"/>
              </w:tabs>
              <w:jc w:val="center"/>
              <w:rPr>
                <w:bCs/>
                <w:sz w:val="20"/>
                <w:szCs w:val="20"/>
              </w:rPr>
            </w:pPr>
            <w:r w:rsidRPr="008870F5">
              <w:rPr>
                <w:bCs/>
                <w:sz w:val="20"/>
                <w:szCs w:val="20"/>
              </w:rPr>
              <w:t>Number of Respondents</w:t>
            </w:r>
          </w:p>
        </w:tc>
        <w:tc>
          <w:tcPr>
            <w:tcW w:w="1620" w:type="dxa"/>
          </w:tcPr>
          <w:p w:rsidR="008174DD" w:rsidRPr="008870F5" w:rsidRDefault="008174DD" w:rsidP="00AF3889">
            <w:pPr>
              <w:tabs>
                <w:tab w:val="left" w:pos="900"/>
              </w:tabs>
              <w:jc w:val="center"/>
              <w:rPr>
                <w:bCs/>
                <w:sz w:val="20"/>
                <w:szCs w:val="20"/>
              </w:rPr>
            </w:pPr>
            <w:r w:rsidRPr="008870F5">
              <w:rPr>
                <w:bCs/>
                <w:sz w:val="20"/>
                <w:szCs w:val="20"/>
              </w:rPr>
              <w:t>Frequency of Response</w:t>
            </w:r>
          </w:p>
        </w:tc>
        <w:tc>
          <w:tcPr>
            <w:tcW w:w="1440" w:type="dxa"/>
          </w:tcPr>
          <w:p w:rsidR="008174DD" w:rsidRPr="008870F5" w:rsidRDefault="008174DD" w:rsidP="00AF3889">
            <w:pPr>
              <w:tabs>
                <w:tab w:val="left" w:pos="900"/>
              </w:tabs>
              <w:jc w:val="center"/>
              <w:rPr>
                <w:bCs/>
                <w:sz w:val="20"/>
                <w:szCs w:val="20"/>
              </w:rPr>
            </w:pPr>
            <w:r w:rsidRPr="008870F5">
              <w:rPr>
                <w:bCs/>
                <w:sz w:val="20"/>
                <w:szCs w:val="20"/>
              </w:rPr>
              <w:t>Average Time</w:t>
            </w:r>
          </w:p>
        </w:tc>
        <w:tc>
          <w:tcPr>
            <w:tcW w:w="1575" w:type="dxa"/>
          </w:tcPr>
          <w:p w:rsidR="008174DD" w:rsidRPr="008870F5" w:rsidRDefault="008174DD" w:rsidP="00AF3889">
            <w:pPr>
              <w:tabs>
                <w:tab w:val="left" w:pos="900"/>
              </w:tabs>
              <w:ind w:right="141"/>
              <w:jc w:val="center"/>
              <w:rPr>
                <w:bCs/>
                <w:sz w:val="20"/>
                <w:szCs w:val="20"/>
              </w:rPr>
            </w:pPr>
            <w:r w:rsidRPr="008870F5">
              <w:rPr>
                <w:bCs/>
                <w:sz w:val="20"/>
                <w:szCs w:val="20"/>
              </w:rPr>
              <w:t>Annual Hour Burden</w:t>
            </w:r>
          </w:p>
        </w:tc>
      </w:tr>
      <w:tr w:rsidR="008174DD" w:rsidRPr="008870F5" w:rsidTr="00AF3889">
        <w:tc>
          <w:tcPr>
            <w:tcW w:w="2520" w:type="dxa"/>
          </w:tcPr>
          <w:p w:rsidR="008174DD" w:rsidRPr="008870F5" w:rsidRDefault="008174DD" w:rsidP="00AF3889">
            <w:pPr>
              <w:tabs>
                <w:tab w:val="left" w:pos="900"/>
              </w:tabs>
              <w:jc w:val="right"/>
              <w:rPr>
                <w:bCs/>
                <w:sz w:val="20"/>
                <w:szCs w:val="20"/>
              </w:rPr>
            </w:pPr>
            <w:r w:rsidRPr="008870F5">
              <w:rPr>
                <w:bCs/>
                <w:sz w:val="20"/>
                <w:szCs w:val="20"/>
              </w:rPr>
              <w:t>Reading prenote &amp; reminder postcards</w:t>
            </w:r>
          </w:p>
        </w:tc>
        <w:tc>
          <w:tcPr>
            <w:tcW w:w="1710" w:type="dxa"/>
            <w:vAlign w:val="center"/>
          </w:tcPr>
          <w:p w:rsidR="008174DD" w:rsidRPr="008870F5" w:rsidRDefault="008174DD" w:rsidP="00AF3889">
            <w:pPr>
              <w:tabs>
                <w:tab w:val="left" w:pos="900"/>
              </w:tabs>
              <w:jc w:val="center"/>
              <w:rPr>
                <w:bCs/>
                <w:sz w:val="20"/>
                <w:szCs w:val="20"/>
              </w:rPr>
            </w:pPr>
            <w:r>
              <w:rPr>
                <w:bCs/>
                <w:sz w:val="20"/>
                <w:szCs w:val="20"/>
              </w:rPr>
              <w:t>20,000</w:t>
            </w:r>
          </w:p>
        </w:tc>
        <w:tc>
          <w:tcPr>
            <w:tcW w:w="1620" w:type="dxa"/>
            <w:vAlign w:val="center"/>
          </w:tcPr>
          <w:p w:rsidR="008174DD" w:rsidRPr="008870F5" w:rsidRDefault="008174DD" w:rsidP="00AF3889">
            <w:pPr>
              <w:tabs>
                <w:tab w:val="left" w:pos="900"/>
              </w:tabs>
              <w:jc w:val="center"/>
              <w:rPr>
                <w:bCs/>
                <w:sz w:val="20"/>
                <w:szCs w:val="20"/>
              </w:rPr>
            </w:pPr>
            <w:r w:rsidRPr="008870F5">
              <w:rPr>
                <w:bCs/>
                <w:sz w:val="20"/>
                <w:szCs w:val="20"/>
              </w:rPr>
              <w:t>1</w:t>
            </w:r>
          </w:p>
        </w:tc>
        <w:tc>
          <w:tcPr>
            <w:tcW w:w="1440" w:type="dxa"/>
            <w:vAlign w:val="center"/>
          </w:tcPr>
          <w:p w:rsidR="008174DD" w:rsidRPr="008870F5" w:rsidRDefault="008174DD" w:rsidP="00AF3889">
            <w:pPr>
              <w:tabs>
                <w:tab w:val="left" w:pos="900"/>
              </w:tabs>
              <w:jc w:val="center"/>
              <w:rPr>
                <w:bCs/>
                <w:sz w:val="20"/>
                <w:szCs w:val="20"/>
              </w:rPr>
            </w:pPr>
            <w:r w:rsidRPr="008870F5">
              <w:rPr>
                <w:bCs/>
                <w:sz w:val="20"/>
                <w:szCs w:val="20"/>
              </w:rPr>
              <w:t>1 minute</w:t>
            </w:r>
          </w:p>
        </w:tc>
        <w:tc>
          <w:tcPr>
            <w:tcW w:w="1575" w:type="dxa"/>
            <w:tcMar>
              <w:left w:w="115" w:type="dxa"/>
              <w:right w:w="317" w:type="dxa"/>
            </w:tcMar>
            <w:vAlign w:val="center"/>
          </w:tcPr>
          <w:p w:rsidR="008174DD" w:rsidRPr="008870F5" w:rsidRDefault="008174DD" w:rsidP="00AF3889">
            <w:pPr>
              <w:tabs>
                <w:tab w:val="left" w:pos="900"/>
              </w:tabs>
              <w:jc w:val="right"/>
              <w:rPr>
                <w:bCs/>
                <w:sz w:val="20"/>
                <w:szCs w:val="20"/>
              </w:rPr>
            </w:pPr>
            <w:r>
              <w:rPr>
                <w:bCs/>
                <w:sz w:val="20"/>
                <w:szCs w:val="20"/>
              </w:rPr>
              <w:t>333.33</w:t>
            </w:r>
          </w:p>
        </w:tc>
      </w:tr>
      <w:tr w:rsidR="008174DD" w:rsidRPr="008870F5" w:rsidTr="00AF3889">
        <w:tc>
          <w:tcPr>
            <w:tcW w:w="2520" w:type="dxa"/>
          </w:tcPr>
          <w:p w:rsidR="008174DD" w:rsidRPr="008870F5" w:rsidRDefault="008174DD" w:rsidP="00AF3889">
            <w:pPr>
              <w:tabs>
                <w:tab w:val="left" w:pos="900"/>
              </w:tabs>
              <w:jc w:val="right"/>
              <w:rPr>
                <w:bCs/>
                <w:sz w:val="20"/>
                <w:szCs w:val="20"/>
              </w:rPr>
            </w:pPr>
            <w:r w:rsidRPr="008870F5">
              <w:rPr>
                <w:bCs/>
                <w:sz w:val="20"/>
                <w:szCs w:val="20"/>
              </w:rPr>
              <w:t>Survey Completion</w:t>
            </w:r>
          </w:p>
        </w:tc>
        <w:tc>
          <w:tcPr>
            <w:tcW w:w="1710" w:type="dxa"/>
            <w:vAlign w:val="center"/>
          </w:tcPr>
          <w:p w:rsidR="008174DD" w:rsidRPr="008870F5" w:rsidRDefault="008174DD" w:rsidP="00AF3889">
            <w:pPr>
              <w:tabs>
                <w:tab w:val="left" w:pos="900"/>
              </w:tabs>
              <w:jc w:val="center"/>
              <w:rPr>
                <w:bCs/>
                <w:sz w:val="20"/>
                <w:szCs w:val="20"/>
              </w:rPr>
            </w:pPr>
            <w:r>
              <w:rPr>
                <w:bCs/>
                <w:sz w:val="20"/>
                <w:szCs w:val="20"/>
              </w:rPr>
              <w:t>20,000</w:t>
            </w:r>
          </w:p>
        </w:tc>
        <w:tc>
          <w:tcPr>
            <w:tcW w:w="1620" w:type="dxa"/>
            <w:vAlign w:val="center"/>
          </w:tcPr>
          <w:p w:rsidR="008174DD" w:rsidRPr="008870F5" w:rsidRDefault="008174DD" w:rsidP="00AF3889">
            <w:pPr>
              <w:tabs>
                <w:tab w:val="left" w:pos="900"/>
              </w:tabs>
              <w:jc w:val="center"/>
              <w:rPr>
                <w:bCs/>
                <w:sz w:val="20"/>
                <w:szCs w:val="20"/>
              </w:rPr>
            </w:pPr>
            <w:r w:rsidRPr="008870F5">
              <w:rPr>
                <w:bCs/>
                <w:sz w:val="20"/>
                <w:szCs w:val="20"/>
              </w:rPr>
              <w:t>1</w:t>
            </w:r>
          </w:p>
        </w:tc>
        <w:tc>
          <w:tcPr>
            <w:tcW w:w="1440" w:type="dxa"/>
            <w:vAlign w:val="center"/>
          </w:tcPr>
          <w:p w:rsidR="008174DD" w:rsidRPr="008870F5" w:rsidRDefault="008174DD" w:rsidP="00AF3889">
            <w:pPr>
              <w:tabs>
                <w:tab w:val="left" w:pos="900"/>
              </w:tabs>
              <w:jc w:val="center"/>
              <w:rPr>
                <w:bCs/>
                <w:sz w:val="20"/>
                <w:szCs w:val="20"/>
              </w:rPr>
            </w:pPr>
            <w:r w:rsidRPr="008870F5">
              <w:rPr>
                <w:bCs/>
                <w:sz w:val="20"/>
                <w:szCs w:val="20"/>
              </w:rPr>
              <w:t>15 minutes</w:t>
            </w:r>
          </w:p>
        </w:tc>
        <w:tc>
          <w:tcPr>
            <w:tcW w:w="1575" w:type="dxa"/>
            <w:tcMar>
              <w:left w:w="115" w:type="dxa"/>
              <w:right w:w="317" w:type="dxa"/>
            </w:tcMar>
            <w:vAlign w:val="center"/>
          </w:tcPr>
          <w:p w:rsidR="008174DD" w:rsidRPr="008870F5" w:rsidRDefault="008174DD" w:rsidP="00AF3889">
            <w:pPr>
              <w:tabs>
                <w:tab w:val="left" w:pos="900"/>
              </w:tabs>
              <w:jc w:val="right"/>
              <w:rPr>
                <w:bCs/>
                <w:sz w:val="20"/>
                <w:szCs w:val="20"/>
              </w:rPr>
            </w:pPr>
            <w:r>
              <w:rPr>
                <w:bCs/>
                <w:sz w:val="20"/>
                <w:szCs w:val="20"/>
              </w:rPr>
              <w:t>5,000</w:t>
            </w:r>
          </w:p>
        </w:tc>
      </w:tr>
      <w:tr w:rsidR="008174DD" w:rsidRPr="008870F5" w:rsidTr="00AF3889">
        <w:tc>
          <w:tcPr>
            <w:tcW w:w="7290" w:type="dxa"/>
            <w:gridSpan w:val="4"/>
          </w:tcPr>
          <w:p w:rsidR="008174DD" w:rsidRPr="008870F5" w:rsidRDefault="008174DD" w:rsidP="00AF3889">
            <w:pPr>
              <w:tabs>
                <w:tab w:val="left" w:pos="900"/>
              </w:tabs>
              <w:jc w:val="right"/>
              <w:rPr>
                <w:bCs/>
                <w:sz w:val="20"/>
                <w:szCs w:val="20"/>
              </w:rPr>
            </w:pPr>
            <w:r w:rsidRPr="008870F5">
              <w:rPr>
                <w:bCs/>
                <w:sz w:val="20"/>
                <w:szCs w:val="20"/>
              </w:rPr>
              <w:t>Total</w:t>
            </w:r>
          </w:p>
        </w:tc>
        <w:tc>
          <w:tcPr>
            <w:tcW w:w="1575" w:type="dxa"/>
            <w:tcMar>
              <w:left w:w="115" w:type="dxa"/>
              <w:right w:w="317" w:type="dxa"/>
            </w:tcMar>
            <w:vAlign w:val="center"/>
          </w:tcPr>
          <w:p w:rsidR="008174DD" w:rsidRPr="008870F5" w:rsidRDefault="008174DD" w:rsidP="00AF3889">
            <w:pPr>
              <w:tabs>
                <w:tab w:val="left" w:pos="900"/>
              </w:tabs>
              <w:jc w:val="right"/>
              <w:rPr>
                <w:bCs/>
                <w:sz w:val="20"/>
                <w:szCs w:val="20"/>
              </w:rPr>
            </w:pPr>
            <w:r>
              <w:rPr>
                <w:bCs/>
                <w:sz w:val="20"/>
                <w:szCs w:val="20"/>
              </w:rPr>
              <w:t>5,333.33</w:t>
            </w:r>
          </w:p>
        </w:tc>
      </w:tr>
    </w:tbl>
    <w:p w:rsidR="008174DD" w:rsidRDefault="008174DD" w:rsidP="00A17D59">
      <w:pPr>
        <w:ind w:left="547"/>
        <w:rPr>
          <w:b/>
          <w:sz w:val="20"/>
          <w:szCs w:val="20"/>
        </w:rPr>
      </w:pPr>
    </w:p>
    <w:p w:rsidR="008174DD" w:rsidRDefault="008174DD" w:rsidP="00A17D59">
      <w:pPr>
        <w:ind w:left="547"/>
        <w:rPr>
          <w:b/>
          <w:sz w:val="20"/>
          <w:szCs w:val="20"/>
        </w:rPr>
      </w:pPr>
    </w:p>
    <w:p w:rsidR="004C21EE" w:rsidRPr="008870F5" w:rsidRDefault="004C21EE" w:rsidP="00A17D59">
      <w:pPr>
        <w:ind w:left="547"/>
        <w:rPr>
          <w:b/>
          <w:sz w:val="20"/>
          <w:szCs w:val="20"/>
        </w:rPr>
      </w:pPr>
      <w:r>
        <w:rPr>
          <w:b/>
          <w:sz w:val="20"/>
          <w:szCs w:val="20"/>
        </w:rPr>
        <w:t>TY2017 Trust and Estate Income Tax Burden Survey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710"/>
        <w:gridCol w:w="1620"/>
        <w:gridCol w:w="1440"/>
        <w:gridCol w:w="1530"/>
      </w:tblGrid>
      <w:tr w:rsidR="004C21EE" w:rsidRPr="008870F5" w:rsidTr="00CB67E2">
        <w:tc>
          <w:tcPr>
            <w:tcW w:w="2520" w:type="dxa"/>
          </w:tcPr>
          <w:p w:rsidR="004C21EE" w:rsidRPr="008870F5" w:rsidRDefault="004C21EE" w:rsidP="00CB67E2">
            <w:pPr>
              <w:tabs>
                <w:tab w:val="left" w:pos="900"/>
              </w:tabs>
              <w:jc w:val="center"/>
              <w:rPr>
                <w:bCs/>
                <w:sz w:val="20"/>
                <w:szCs w:val="20"/>
              </w:rPr>
            </w:pPr>
          </w:p>
          <w:p w:rsidR="004C21EE" w:rsidRPr="008870F5" w:rsidRDefault="004C21EE" w:rsidP="00CB67E2">
            <w:pPr>
              <w:tabs>
                <w:tab w:val="left" w:pos="900"/>
              </w:tabs>
              <w:jc w:val="center"/>
              <w:rPr>
                <w:bCs/>
                <w:sz w:val="20"/>
                <w:szCs w:val="20"/>
              </w:rPr>
            </w:pPr>
            <w:r w:rsidRPr="008870F5">
              <w:rPr>
                <w:bCs/>
                <w:sz w:val="20"/>
                <w:szCs w:val="20"/>
              </w:rPr>
              <w:t>Activity</w:t>
            </w:r>
          </w:p>
        </w:tc>
        <w:tc>
          <w:tcPr>
            <w:tcW w:w="1710" w:type="dxa"/>
          </w:tcPr>
          <w:p w:rsidR="004C21EE" w:rsidRPr="008870F5" w:rsidRDefault="004C21EE" w:rsidP="00CB67E2">
            <w:pPr>
              <w:tabs>
                <w:tab w:val="left" w:pos="900"/>
              </w:tabs>
              <w:jc w:val="center"/>
              <w:rPr>
                <w:bCs/>
                <w:sz w:val="20"/>
                <w:szCs w:val="20"/>
              </w:rPr>
            </w:pPr>
            <w:r w:rsidRPr="008870F5">
              <w:rPr>
                <w:bCs/>
                <w:sz w:val="20"/>
                <w:szCs w:val="20"/>
              </w:rPr>
              <w:t>Number of Respondents</w:t>
            </w:r>
          </w:p>
        </w:tc>
        <w:tc>
          <w:tcPr>
            <w:tcW w:w="1620" w:type="dxa"/>
          </w:tcPr>
          <w:p w:rsidR="004C21EE" w:rsidRPr="008870F5" w:rsidRDefault="004C21EE" w:rsidP="00CB67E2">
            <w:pPr>
              <w:tabs>
                <w:tab w:val="left" w:pos="900"/>
              </w:tabs>
              <w:jc w:val="center"/>
              <w:rPr>
                <w:bCs/>
                <w:sz w:val="20"/>
                <w:szCs w:val="20"/>
              </w:rPr>
            </w:pPr>
            <w:r w:rsidRPr="008870F5">
              <w:rPr>
                <w:bCs/>
                <w:sz w:val="20"/>
                <w:szCs w:val="20"/>
              </w:rPr>
              <w:t>Frequency of Response</w:t>
            </w:r>
          </w:p>
        </w:tc>
        <w:tc>
          <w:tcPr>
            <w:tcW w:w="1440" w:type="dxa"/>
          </w:tcPr>
          <w:p w:rsidR="004C21EE" w:rsidRPr="008870F5" w:rsidRDefault="004C21EE" w:rsidP="00CB67E2">
            <w:pPr>
              <w:tabs>
                <w:tab w:val="left" w:pos="900"/>
              </w:tabs>
              <w:jc w:val="center"/>
              <w:rPr>
                <w:bCs/>
                <w:sz w:val="20"/>
                <w:szCs w:val="20"/>
              </w:rPr>
            </w:pPr>
            <w:r w:rsidRPr="008870F5">
              <w:rPr>
                <w:bCs/>
                <w:sz w:val="20"/>
                <w:szCs w:val="20"/>
              </w:rPr>
              <w:t>Average Time</w:t>
            </w:r>
          </w:p>
        </w:tc>
        <w:tc>
          <w:tcPr>
            <w:tcW w:w="1530" w:type="dxa"/>
          </w:tcPr>
          <w:p w:rsidR="004C21EE" w:rsidRPr="008870F5" w:rsidRDefault="004C21EE" w:rsidP="00CB67E2">
            <w:pPr>
              <w:tabs>
                <w:tab w:val="left" w:pos="900"/>
              </w:tabs>
              <w:jc w:val="center"/>
              <w:rPr>
                <w:bCs/>
                <w:sz w:val="20"/>
                <w:szCs w:val="20"/>
              </w:rPr>
            </w:pPr>
            <w:r w:rsidRPr="008870F5">
              <w:rPr>
                <w:bCs/>
                <w:sz w:val="20"/>
                <w:szCs w:val="20"/>
              </w:rPr>
              <w:t>Annual Hour Burden</w:t>
            </w:r>
          </w:p>
        </w:tc>
      </w:tr>
      <w:tr w:rsidR="00DA3905" w:rsidRPr="008870F5" w:rsidTr="00CB67E2">
        <w:tc>
          <w:tcPr>
            <w:tcW w:w="2520" w:type="dxa"/>
          </w:tcPr>
          <w:p w:rsidR="00DA3905" w:rsidRPr="008870F5" w:rsidRDefault="00DA3905" w:rsidP="00DA3905">
            <w:pPr>
              <w:tabs>
                <w:tab w:val="left" w:pos="900"/>
              </w:tabs>
              <w:jc w:val="right"/>
              <w:rPr>
                <w:bCs/>
                <w:sz w:val="20"/>
                <w:szCs w:val="20"/>
              </w:rPr>
            </w:pPr>
            <w:r w:rsidRPr="008870F5">
              <w:rPr>
                <w:bCs/>
                <w:sz w:val="20"/>
                <w:szCs w:val="20"/>
              </w:rPr>
              <w:t>Answering screener questions</w:t>
            </w:r>
            <w:r w:rsidR="008C5351">
              <w:rPr>
                <w:bCs/>
                <w:sz w:val="20"/>
                <w:szCs w:val="20"/>
              </w:rPr>
              <w:t>*</w:t>
            </w:r>
          </w:p>
        </w:tc>
        <w:tc>
          <w:tcPr>
            <w:tcW w:w="1710" w:type="dxa"/>
            <w:vAlign w:val="center"/>
          </w:tcPr>
          <w:p w:rsidR="00DA3905" w:rsidRPr="008870F5" w:rsidRDefault="00DA3905" w:rsidP="00DA3905">
            <w:pPr>
              <w:tabs>
                <w:tab w:val="left" w:pos="900"/>
              </w:tabs>
              <w:jc w:val="right"/>
              <w:rPr>
                <w:bCs/>
                <w:sz w:val="20"/>
                <w:szCs w:val="20"/>
              </w:rPr>
            </w:pPr>
            <w:r>
              <w:rPr>
                <w:bCs/>
                <w:sz w:val="20"/>
                <w:szCs w:val="20"/>
              </w:rPr>
              <w:t>60</w:t>
            </w:r>
          </w:p>
        </w:tc>
        <w:tc>
          <w:tcPr>
            <w:tcW w:w="1620" w:type="dxa"/>
            <w:vAlign w:val="center"/>
          </w:tcPr>
          <w:p w:rsidR="00DA3905" w:rsidRPr="008870F5" w:rsidRDefault="00DA3905" w:rsidP="00DA3905">
            <w:pPr>
              <w:tabs>
                <w:tab w:val="left" w:pos="900"/>
              </w:tabs>
              <w:jc w:val="center"/>
              <w:rPr>
                <w:bCs/>
                <w:sz w:val="20"/>
                <w:szCs w:val="20"/>
              </w:rPr>
            </w:pPr>
            <w:r w:rsidRPr="008870F5">
              <w:rPr>
                <w:bCs/>
                <w:sz w:val="20"/>
                <w:szCs w:val="20"/>
              </w:rPr>
              <w:t>1</w:t>
            </w:r>
          </w:p>
        </w:tc>
        <w:tc>
          <w:tcPr>
            <w:tcW w:w="1440" w:type="dxa"/>
            <w:vAlign w:val="center"/>
          </w:tcPr>
          <w:p w:rsidR="00DA3905" w:rsidRPr="008870F5" w:rsidRDefault="00DA3905" w:rsidP="00DA3905">
            <w:pPr>
              <w:tabs>
                <w:tab w:val="left" w:pos="900"/>
              </w:tabs>
              <w:jc w:val="center"/>
              <w:rPr>
                <w:bCs/>
                <w:sz w:val="20"/>
                <w:szCs w:val="20"/>
              </w:rPr>
            </w:pPr>
            <w:r w:rsidRPr="008870F5">
              <w:rPr>
                <w:bCs/>
                <w:sz w:val="20"/>
                <w:szCs w:val="20"/>
              </w:rPr>
              <w:t>1 minute</w:t>
            </w:r>
          </w:p>
        </w:tc>
        <w:tc>
          <w:tcPr>
            <w:tcW w:w="1530" w:type="dxa"/>
            <w:tcMar>
              <w:left w:w="115" w:type="dxa"/>
              <w:right w:w="317" w:type="dxa"/>
            </w:tcMar>
            <w:vAlign w:val="center"/>
          </w:tcPr>
          <w:p w:rsidR="00DA3905" w:rsidRPr="008870F5" w:rsidRDefault="00DA3905" w:rsidP="00DA3905">
            <w:pPr>
              <w:tabs>
                <w:tab w:val="left" w:pos="900"/>
              </w:tabs>
              <w:jc w:val="right"/>
              <w:rPr>
                <w:bCs/>
                <w:sz w:val="20"/>
                <w:szCs w:val="20"/>
              </w:rPr>
            </w:pPr>
            <w:r>
              <w:rPr>
                <w:bCs/>
                <w:sz w:val="20"/>
                <w:szCs w:val="20"/>
              </w:rPr>
              <w:t>1</w:t>
            </w:r>
          </w:p>
        </w:tc>
      </w:tr>
      <w:tr w:rsidR="00DA3905" w:rsidRPr="008870F5" w:rsidTr="00CB67E2">
        <w:tc>
          <w:tcPr>
            <w:tcW w:w="2520" w:type="dxa"/>
          </w:tcPr>
          <w:p w:rsidR="00DA3905" w:rsidRPr="008870F5" w:rsidRDefault="00DA3905" w:rsidP="00DA3905">
            <w:pPr>
              <w:tabs>
                <w:tab w:val="left" w:pos="900"/>
              </w:tabs>
              <w:jc w:val="right"/>
              <w:rPr>
                <w:bCs/>
                <w:sz w:val="20"/>
                <w:szCs w:val="20"/>
              </w:rPr>
            </w:pPr>
            <w:r w:rsidRPr="008870F5">
              <w:rPr>
                <w:bCs/>
                <w:sz w:val="20"/>
                <w:szCs w:val="20"/>
              </w:rPr>
              <w:t>Participating in the focus group</w:t>
            </w:r>
            <w:r w:rsidR="008C5351">
              <w:rPr>
                <w:bCs/>
                <w:sz w:val="20"/>
                <w:szCs w:val="20"/>
              </w:rPr>
              <w:t>*</w:t>
            </w:r>
          </w:p>
        </w:tc>
        <w:tc>
          <w:tcPr>
            <w:tcW w:w="1710" w:type="dxa"/>
            <w:vAlign w:val="center"/>
          </w:tcPr>
          <w:p w:rsidR="00DA3905" w:rsidRPr="008870F5" w:rsidRDefault="00DA3905" w:rsidP="00DA3905">
            <w:pPr>
              <w:tabs>
                <w:tab w:val="left" w:pos="900"/>
              </w:tabs>
              <w:jc w:val="right"/>
              <w:rPr>
                <w:bCs/>
                <w:sz w:val="20"/>
                <w:szCs w:val="20"/>
              </w:rPr>
            </w:pPr>
            <w:r>
              <w:rPr>
                <w:bCs/>
                <w:sz w:val="20"/>
                <w:szCs w:val="20"/>
              </w:rPr>
              <w:t>36</w:t>
            </w:r>
          </w:p>
        </w:tc>
        <w:tc>
          <w:tcPr>
            <w:tcW w:w="1620" w:type="dxa"/>
            <w:vAlign w:val="center"/>
          </w:tcPr>
          <w:p w:rsidR="00DA3905" w:rsidRPr="008870F5" w:rsidRDefault="00DA3905" w:rsidP="00DA3905">
            <w:pPr>
              <w:tabs>
                <w:tab w:val="left" w:pos="900"/>
              </w:tabs>
              <w:jc w:val="center"/>
              <w:rPr>
                <w:bCs/>
                <w:sz w:val="20"/>
                <w:szCs w:val="20"/>
              </w:rPr>
            </w:pPr>
            <w:r w:rsidRPr="008870F5">
              <w:rPr>
                <w:bCs/>
                <w:sz w:val="20"/>
                <w:szCs w:val="20"/>
              </w:rPr>
              <w:t>1</w:t>
            </w:r>
          </w:p>
        </w:tc>
        <w:tc>
          <w:tcPr>
            <w:tcW w:w="1440" w:type="dxa"/>
            <w:vAlign w:val="center"/>
          </w:tcPr>
          <w:p w:rsidR="00DA3905" w:rsidRPr="008870F5" w:rsidRDefault="00DA3905" w:rsidP="00DA3905">
            <w:pPr>
              <w:tabs>
                <w:tab w:val="left" w:pos="900"/>
              </w:tabs>
              <w:jc w:val="center"/>
              <w:rPr>
                <w:bCs/>
                <w:sz w:val="20"/>
                <w:szCs w:val="20"/>
              </w:rPr>
            </w:pPr>
            <w:r>
              <w:rPr>
                <w:bCs/>
                <w:sz w:val="20"/>
                <w:szCs w:val="20"/>
              </w:rPr>
              <w:t>9</w:t>
            </w:r>
            <w:r w:rsidRPr="008870F5">
              <w:rPr>
                <w:bCs/>
                <w:sz w:val="20"/>
                <w:szCs w:val="20"/>
              </w:rPr>
              <w:t>0 minutes</w:t>
            </w:r>
          </w:p>
        </w:tc>
        <w:tc>
          <w:tcPr>
            <w:tcW w:w="1530" w:type="dxa"/>
            <w:tcMar>
              <w:left w:w="115" w:type="dxa"/>
              <w:right w:w="317" w:type="dxa"/>
            </w:tcMar>
            <w:vAlign w:val="center"/>
          </w:tcPr>
          <w:p w:rsidR="00DA3905" w:rsidRPr="008870F5" w:rsidRDefault="00DA3905" w:rsidP="00DA3905">
            <w:pPr>
              <w:tabs>
                <w:tab w:val="left" w:pos="900"/>
              </w:tabs>
              <w:jc w:val="right"/>
              <w:rPr>
                <w:bCs/>
                <w:sz w:val="20"/>
                <w:szCs w:val="20"/>
              </w:rPr>
            </w:pPr>
            <w:r>
              <w:rPr>
                <w:bCs/>
                <w:sz w:val="20"/>
                <w:szCs w:val="20"/>
              </w:rPr>
              <w:t>54</w:t>
            </w:r>
          </w:p>
        </w:tc>
      </w:tr>
      <w:tr w:rsidR="00DA3905" w:rsidRPr="008870F5" w:rsidTr="00CB67E2">
        <w:tc>
          <w:tcPr>
            <w:tcW w:w="2520" w:type="dxa"/>
          </w:tcPr>
          <w:p w:rsidR="00DA3905" w:rsidRPr="008870F5" w:rsidRDefault="00DA3905" w:rsidP="00DA3905">
            <w:pPr>
              <w:tabs>
                <w:tab w:val="left" w:pos="900"/>
              </w:tabs>
              <w:jc w:val="right"/>
              <w:rPr>
                <w:bCs/>
                <w:sz w:val="20"/>
                <w:szCs w:val="20"/>
              </w:rPr>
            </w:pPr>
            <w:r w:rsidRPr="008870F5">
              <w:rPr>
                <w:bCs/>
                <w:sz w:val="20"/>
                <w:szCs w:val="20"/>
              </w:rPr>
              <w:t>Cognitive Testing*</w:t>
            </w:r>
          </w:p>
        </w:tc>
        <w:tc>
          <w:tcPr>
            <w:tcW w:w="1710" w:type="dxa"/>
            <w:vAlign w:val="center"/>
          </w:tcPr>
          <w:p w:rsidR="00DA3905" w:rsidRPr="008870F5" w:rsidRDefault="00DA3905" w:rsidP="00DA3905">
            <w:pPr>
              <w:tabs>
                <w:tab w:val="left" w:pos="900"/>
              </w:tabs>
              <w:jc w:val="right"/>
              <w:rPr>
                <w:bCs/>
                <w:sz w:val="20"/>
                <w:szCs w:val="20"/>
              </w:rPr>
            </w:pPr>
            <w:r>
              <w:rPr>
                <w:bCs/>
                <w:sz w:val="20"/>
                <w:szCs w:val="20"/>
              </w:rPr>
              <w:t>36</w:t>
            </w:r>
          </w:p>
        </w:tc>
        <w:tc>
          <w:tcPr>
            <w:tcW w:w="1620" w:type="dxa"/>
            <w:vAlign w:val="center"/>
          </w:tcPr>
          <w:p w:rsidR="00DA3905" w:rsidRPr="008870F5" w:rsidRDefault="00DA3905" w:rsidP="00DA3905">
            <w:pPr>
              <w:tabs>
                <w:tab w:val="left" w:pos="900"/>
              </w:tabs>
              <w:jc w:val="center"/>
              <w:rPr>
                <w:bCs/>
                <w:sz w:val="20"/>
                <w:szCs w:val="20"/>
              </w:rPr>
            </w:pPr>
            <w:r w:rsidRPr="008870F5">
              <w:rPr>
                <w:bCs/>
                <w:sz w:val="20"/>
                <w:szCs w:val="20"/>
              </w:rPr>
              <w:t>1</w:t>
            </w:r>
          </w:p>
        </w:tc>
        <w:tc>
          <w:tcPr>
            <w:tcW w:w="1440" w:type="dxa"/>
            <w:vAlign w:val="center"/>
          </w:tcPr>
          <w:p w:rsidR="00DA3905" w:rsidRPr="008870F5" w:rsidRDefault="00DA3905" w:rsidP="00DA3905">
            <w:pPr>
              <w:tabs>
                <w:tab w:val="left" w:pos="900"/>
              </w:tabs>
              <w:jc w:val="center"/>
              <w:rPr>
                <w:bCs/>
                <w:sz w:val="20"/>
                <w:szCs w:val="20"/>
              </w:rPr>
            </w:pPr>
            <w:r w:rsidRPr="008870F5">
              <w:rPr>
                <w:bCs/>
                <w:sz w:val="20"/>
                <w:szCs w:val="20"/>
              </w:rPr>
              <w:t>60 minutes</w:t>
            </w:r>
          </w:p>
        </w:tc>
        <w:tc>
          <w:tcPr>
            <w:tcW w:w="1530" w:type="dxa"/>
            <w:tcMar>
              <w:left w:w="115" w:type="dxa"/>
              <w:right w:w="317" w:type="dxa"/>
            </w:tcMar>
            <w:vAlign w:val="center"/>
          </w:tcPr>
          <w:p w:rsidR="00DA3905" w:rsidRPr="008870F5" w:rsidRDefault="00DA3905" w:rsidP="00DA3905">
            <w:pPr>
              <w:tabs>
                <w:tab w:val="left" w:pos="900"/>
              </w:tabs>
              <w:jc w:val="right"/>
              <w:rPr>
                <w:bCs/>
                <w:sz w:val="20"/>
                <w:szCs w:val="20"/>
              </w:rPr>
            </w:pPr>
            <w:r>
              <w:rPr>
                <w:bCs/>
                <w:sz w:val="20"/>
                <w:szCs w:val="20"/>
              </w:rPr>
              <w:t>36</w:t>
            </w:r>
          </w:p>
        </w:tc>
      </w:tr>
      <w:tr w:rsidR="00DA3905" w:rsidRPr="008870F5" w:rsidTr="00CB67E2">
        <w:tc>
          <w:tcPr>
            <w:tcW w:w="2520" w:type="dxa"/>
          </w:tcPr>
          <w:p w:rsidR="00DA3905" w:rsidRPr="008870F5" w:rsidRDefault="00DA3905" w:rsidP="00DA3905">
            <w:pPr>
              <w:tabs>
                <w:tab w:val="left" w:pos="900"/>
              </w:tabs>
              <w:jc w:val="right"/>
              <w:rPr>
                <w:bCs/>
                <w:sz w:val="20"/>
                <w:szCs w:val="20"/>
              </w:rPr>
            </w:pPr>
            <w:r w:rsidRPr="008870F5">
              <w:rPr>
                <w:bCs/>
                <w:sz w:val="20"/>
                <w:szCs w:val="20"/>
              </w:rPr>
              <w:t>Reading invitation letter &amp; reminder postcards</w:t>
            </w:r>
          </w:p>
        </w:tc>
        <w:tc>
          <w:tcPr>
            <w:tcW w:w="1710" w:type="dxa"/>
            <w:vAlign w:val="center"/>
          </w:tcPr>
          <w:p w:rsidR="00DA3905" w:rsidRPr="008870F5" w:rsidRDefault="00DA3905" w:rsidP="00DA3905">
            <w:pPr>
              <w:tabs>
                <w:tab w:val="left" w:pos="900"/>
              </w:tabs>
              <w:jc w:val="right"/>
              <w:rPr>
                <w:bCs/>
                <w:sz w:val="20"/>
                <w:szCs w:val="20"/>
              </w:rPr>
            </w:pPr>
            <w:r>
              <w:rPr>
                <w:bCs/>
                <w:sz w:val="20"/>
                <w:szCs w:val="20"/>
              </w:rPr>
              <w:t>20,000</w:t>
            </w:r>
          </w:p>
        </w:tc>
        <w:tc>
          <w:tcPr>
            <w:tcW w:w="1620" w:type="dxa"/>
            <w:vAlign w:val="center"/>
          </w:tcPr>
          <w:p w:rsidR="00DA3905" w:rsidRPr="008870F5" w:rsidRDefault="00DA3905" w:rsidP="00DA3905">
            <w:pPr>
              <w:tabs>
                <w:tab w:val="left" w:pos="900"/>
              </w:tabs>
              <w:jc w:val="center"/>
              <w:rPr>
                <w:bCs/>
                <w:sz w:val="20"/>
                <w:szCs w:val="20"/>
              </w:rPr>
            </w:pPr>
            <w:r w:rsidRPr="008870F5">
              <w:rPr>
                <w:bCs/>
                <w:sz w:val="20"/>
                <w:szCs w:val="20"/>
              </w:rPr>
              <w:t>1</w:t>
            </w:r>
          </w:p>
        </w:tc>
        <w:tc>
          <w:tcPr>
            <w:tcW w:w="1440" w:type="dxa"/>
            <w:vAlign w:val="center"/>
          </w:tcPr>
          <w:p w:rsidR="00DA3905" w:rsidRPr="008870F5" w:rsidRDefault="00DA3905" w:rsidP="00DA3905">
            <w:pPr>
              <w:tabs>
                <w:tab w:val="left" w:pos="900"/>
              </w:tabs>
              <w:jc w:val="center"/>
              <w:rPr>
                <w:bCs/>
                <w:sz w:val="20"/>
                <w:szCs w:val="20"/>
              </w:rPr>
            </w:pPr>
            <w:r w:rsidRPr="008870F5">
              <w:rPr>
                <w:bCs/>
                <w:sz w:val="20"/>
                <w:szCs w:val="20"/>
              </w:rPr>
              <w:t>1 minute</w:t>
            </w:r>
          </w:p>
        </w:tc>
        <w:tc>
          <w:tcPr>
            <w:tcW w:w="1530" w:type="dxa"/>
            <w:tcMar>
              <w:left w:w="115" w:type="dxa"/>
              <w:right w:w="317" w:type="dxa"/>
            </w:tcMar>
            <w:vAlign w:val="center"/>
          </w:tcPr>
          <w:p w:rsidR="00DA3905" w:rsidRPr="008870F5" w:rsidRDefault="00DA3905" w:rsidP="00DA3905">
            <w:pPr>
              <w:tabs>
                <w:tab w:val="left" w:pos="900"/>
              </w:tabs>
              <w:jc w:val="right"/>
              <w:rPr>
                <w:bCs/>
                <w:sz w:val="20"/>
                <w:szCs w:val="20"/>
              </w:rPr>
            </w:pPr>
            <w:r>
              <w:rPr>
                <w:bCs/>
                <w:sz w:val="20"/>
                <w:szCs w:val="20"/>
              </w:rPr>
              <w:t>333.33</w:t>
            </w:r>
          </w:p>
        </w:tc>
      </w:tr>
      <w:tr w:rsidR="00DA3905" w:rsidRPr="008870F5" w:rsidTr="00CB67E2">
        <w:tc>
          <w:tcPr>
            <w:tcW w:w="2520" w:type="dxa"/>
          </w:tcPr>
          <w:p w:rsidR="00DA3905" w:rsidRPr="008870F5" w:rsidRDefault="00DA3905" w:rsidP="00DA3905">
            <w:pPr>
              <w:tabs>
                <w:tab w:val="left" w:pos="900"/>
              </w:tabs>
              <w:jc w:val="right"/>
              <w:rPr>
                <w:bCs/>
                <w:sz w:val="20"/>
                <w:szCs w:val="20"/>
              </w:rPr>
            </w:pPr>
            <w:r w:rsidRPr="008870F5">
              <w:rPr>
                <w:bCs/>
                <w:sz w:val="20"/>
                <w:szCs w:val="20"/>
              </w:rPr>
              <w:t>Survey Completion</w:t>
            </w:r>
          </w:p>
        </w:tc>
        <w:tc>
          <w:tcPr>
            <w:tcW w:w="1710" w:type="dxa"/>
            <w:vAlign w:val="center"/>
          </w:tcPr>
          <w:p w:rsidR="00DA3905" w:rsidRPr="008870F5" w:rsidRDefault="00DA3905" w:rsidP="00DA3905">
            <w:pPr>
              <w:tabs>
                <w:tab w:val="left" w:pos="900"/>
              </w:tabs>
              <w:jc w:val="right"/>
              <w:rPr>
                <w:bCs/>
                <w:sz w:val="20"/>
                <w:szCs w:val="20"/>
              </w:rPr>
            </w:pPr>
            <w:r>
              <w:rPr>
                <w:bCs/>
                <w:sz w:val="20"/>
                <w:szCs w:val="20"/>
              </w:rPr>
              <w:t>20,000</w:t>
            </w:r>
          </w:p>
        </w:tc>
        <w:tc>
          <w:tcPr>
            <w:tcW w:w="1620" w:type="dxa"/>
            <w:vAlign w:val="center"/>
          </w:tcPr>
          <w:p w:rsidR="00DA3905" w:rsidRPr="008870F5" w:rsidRDefault="00DA3905" w:rsidP="00DA3905">
            <w:pPr>
              <w:tabs>
                <w:tab w:val="left" w:pos="900"/>
              </w:tabs>
              <w:jc w:val="center"/>
              <w:rPr>
                <w:bCs/>
                <w:sz w:val="20"/>
                <w:szCs w:val="20"/>
              </w:rPr>
            </w:pPr>
            <w:r w:rsidRPr="008870F5">
              <w:rPr>
                <w:bCs/>
                <w:sz w:val="20"/>
                <w:szCs w:val="20"/>
              </w:rPr>
              <w:t>1</w:t>
            </w:r>
          </w:p>
        </w:tc>
        <w:tc>
          <w:tcPr>
            <w:tcW w:w="1440" w:type="dxa"/>
            <w:vAlign w:val="center"/>
          </w:tcPr>
          <w:p w:rsidR="00DA3905" w:rsidRPr="008870F5" w:rsidRDefault="00DA3905" w:rsidP="00DA3905">
            <w:pPr>
              <w:tabs>
                <w:tab w:val="left" w:pos="900"/>
              </w:tabs>
              <w:jc w:val="center"/>
              <w:rPr>
                <w:bCs/>
                <w:sz w:val="20"/>
                <w:szCs w:val="20"/>
              </w:rPr>
            </w:pPr>
            <w:r w:rsidRPr="008870F5">
              <w:rPr>
                <w:bCs/>
                <w:sz w:val="20"/>
                <w:szCs w:val="20"/>
              </w:rPr>
              <w:t>15 minutes</w:t>
            </w:r>
          </w:p>
        </w:tc>
        <w:tc>
          <w:tcPr>
            <w:tcW w:w="1530" w:type="dxa"/>
            <w:tcMar>
              <w:left w:w="115" w:type="dxa"/>
              <w:right w:w="317" w:type="dxa"/>
            </w:tcMar>
            <w:vAlign w:val="center"/>
          </w:tcPr>
          <w:p w:rsidR="00DA3905" w:rsidRPr="008870F5" w:rsidRDefault="00DA3905" w:rsidP="00DA3905">
            <w:pPr>
              <w:tabs>
                <w:tab w:val="left" w:pos="900"/>
              </w:tabs>
              <w:jc w:val="right"/>
              <w:rPr>
                <w:bCs/>
                <w:sz w:val="20"/>
                <w:szCs w:val="20"/>
              </w:rPr>
            </w:pPr>
            <w:r>
              <w:rPr>
                <w:bCs/>
                <w:sz w:val="20"/>
                <w:szCs w:val="20"/>
              </w:rPr>
              <w:t>5,000</w:t>
            </w:r>
          </w:p>
        </w:tc>
      </w:tr>
      <w:tr w:rsidR="00DA3905" w:rsidRPr="008870F5" w:rsidTr="00CB67E2">
        <w:tc>
          <w:tcPr>
            <w:tcW w:w="7290" w:type="dxa"/>
            <w:gridSpan w:val="4"/>
          </w:tcPr>
          <w:p w:rsidR="00DA3905" w:rsidRPr="008870F5" w:rsidRDefault="00DA3905" w:rsidP="00DA3905">
            <w:pPr>
              <w:tabs>
                <w:tab w:val="left" w:pos="900"/>
              </w:tabs>
              <w:jc w:val="right"/>
              <w:rPr>
                <w:bCs/>
                <w:sz w:val="20"/>
                <w:szCs w:val="20"/>
              </w:rPr>
            </w:pPr>
            <w:r w:rsidRPr="008870F5">
              <w:rPr>
                <w:bCs/>
                <w:sz w:val="20"/>
                <w:szCs w:val="20"/>
              </w:rPr>
              <w:t>Total</w:t>
            </w:r>
          </w:p>
        </w:tc>
        <w:tc>
          <w:tcPr>
            <w:tcW w:w="1530" w:type="dxa"/>
            <w:tcMar>
              <w:left w:w="115" w:type="dxa"/>
              <w:right w:w="317" w:type="dxa"/>
            </w:tcMar>
            <w:vAlign w:val="center"/>
          </w:tcPr>
          <w:p w:rsidR="00DA3905" w:rsidRPr="008870F5" w:rsidRDefault="000E07A6" w:rsidP="00DA3905">
            <w:pPr>
              <w:tabs>
                <w:tab w:val="left" w:pos="900"/>
              </w:tabs>
              <w:jc w:val="right"/>
              <w:rPr>
                <w:bCs/>
                <w:sz w:val="20"/>
                <w:szCs w:val="20"/>
              </w:rPr>
            </w:pPr>
            <w:r>
              <w:rPr>
                <w:bCs/>
                <w:sz w:val="20"/>
                <w:szCs w:val="20"/>
              </w:rPr>
              <w:t>5</w:t>
            </w:r>
            <w:r w:rsidR="00D81644">
              <w:rPr>
                <w:bCs/>
                <w:sz w:val="20"/>
                <w:szCs w:val="20"/>
              </w:rPr>
              <w:t>,</w:t>
            </w:r>
            <w:r>
              <w:rPr>
                <w:bCs/>
                <w:sz w:val="20"/>
                <w:szCs w:val="20"/>
              </w:rPr>
              <w:t>424.33</w:t>
            </w:r>
          </w:p>
        </w:tc>
      </w:tr>
    </w:tbl>
    <w:p w:rsidR="00910E3E" w:rsidRDefault="00910E3E" w:rsidP="00910E3E">
      <w:pPr>
        <w:rPr>
          <w:b/>
          <w:sz w:val="20"/>
          <w:szCs w:val="20"/>
        </w:rPr>
      </w:pPr>
    </w:p>
    <w:p w:rsidR="000E6498" w:rsidRPr="008870F5" w:rsidRDefault="000E6498" w:rsidP="000E6498">
      <w:pPr>
        <w:ind w:left="547"/>
        <w:rPr>
          <w:b/>
          <w:sz w:val="20"/>
          <w:szCs w:val="20"/>
        </w:rPr>
      </w:pPr>
      <w:r>
        <w:rPr>
          <w:b/>
          <w:sz w:val="20"/>
          <w:szCs w:val="20"/>
        </w:rPr>
        <w:t>TY2017 Employment Tax Burden Survey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710"/>
        <w:gridCol w:w="1620"/>
        <w:gridCol w:w="1440"/>
        <w:gridCol w:w="1576"/>
      </w:tblGrid>
      <w:tr w:rsidR="000E6498" w:rsidRPr="008870F5" w:rsidTr="001A683C">
        <w:tc>
          <w:tcPr>
            <w:tcW w:w="2520" w:type="dxa"/>
          </w:tcPr>
          <w:p w:rsidR="000E6498" w:rsidRPr="008870F5" w:rsidRDefault="000E6498" w:rsidP="001A683C">
            <w:pPr>
              <w:tabs>
                <w:tab w:val="left" w:pos="900"/>
              </w:tabs>
              <w:jc w:val="center"/>
              <w:rPr>
                <w:bCs/>
                <w:sz w:val="20"/>
                <w:szCs w:val="20"/>
              </w:rPr>
            </w:pPr>
          </w:p>
          <w:p w:rsidR="000E6498" w:rsidRPr="008870F5" w:rsidRDefault="000E6498" w:rsidP="001A683C">
            <w:pPr>
              <w:tabs>
                <w:tab w:val="left" w:pos="900"/>
              </w:tabs>
              <w:jc w:val="center"/>
              <w:rPr>
                <w:bCs/>
                <w:sz w:val="20"/>
                <w:szCs w:val="20"/>
              </w:rPr>
            </w:pPr>
            <w:r w:rsidRPr="008870F5">
              <w:rPr>
                <w:bCs/>
                <w:sz w:val="20"/>
                <w:szCs w:val="20"/>
              </w:rPr>
              <w:t>Activity</w:t>
            </w:r>
          </w:p>
        </w:tc>
        <w:tc>
          <w:tcPr>
            <w:tcW w:w="1710" w:type="dxa"/>
          </w:tcPr>
          <w:p w:rsidR="000E6498" w:rsidRPr="008870F5" w:rsidRDefault="000E6498" w:rsidP="001A683C">
            <w:pPr>
              <w:tabs>
                <w:tab w:val="left" w:pos="900"/>
              </w:tabs>
              <w:jc w:val="center"/>
              <w:rPr>
                <w:bCs/>
                <w:sz w:val="20"/>
                <w:szCs w:val="20"/>
              </w:rPr>
            </w:pPr>
            <w:r w:rsidRPr="008870F5">
              <w:rPr>
                <w:bCs/>
                <w:sz w:val="20"/>
                <w:szCs w:val="20"/>
              </w:rPr>
              <w:t>Number of Respondents</w:t>
            </w:r>
          </w:p>
        </w:tc>
        <w:tc>
          <w:tcPr>
            <w:tcW w:w="1620" w:type="dxa"/>
          </w:tcPr>
          <w:p w:rsidR="000E6498" w:rsidRPr="008870F5" w:rsidRDefault="000E6498" w:rsidP="001A683C">
            <w:pPr>
              <w:tabs>
                <w:tab w:val="left" w:pos="900"/>
              </w:tabs>
              <w:jc w:val="center"/>
              <w:rPr>
                <w:bCs/>
                <w:sz w:val="20"/>
                <w:szCs w:val="20"/>
              </w:rPr>
            </w:pPr>
            <w:r w:rsidRPr="008870F5">
              <w:rPr>
                <w:bCs/>
                <w:sz w:val="20"/>
                <w:szCs w:val="20"/>
              </w:rPr>
              <w:t>Frequency of Response</w:t>
            </w:r>
          </w:p>
        </w:tc>
        <w:tc>
          <w:tcPr>
            <w:tcW w:w="1440" w:type="dxa"/>
          </w:tcPr>
          <w:p w:rsidR="000E6498" w:rsidRPr="008870F5" w:rsidRDefault="000E6498" w:rsidP="001A683C">
            <w:pPr>
              <w:tabs>
                <w:tab w:val="left" w:pos="900"/>
              </w:tabs>
              <w:jc w:val="center"/>
              <w:rPr>
                <w:bCs/>
                <w:sz w:val="20"/>
                <w:szCs w:val="20"/>
              </w:rPr>
            </w:pPr>
            <w:r w:rsidRPr="008870F5">
              <w:rPr>
                <w:bCs/>
                <w:sz w:val="20"/>
                <w:szCs w:val="20"/>
              </w:rPr>
              <w:t>Average Time</w:t>
            </w:r>
          </w:p>
        </w:tc>
        <w:tc>
          <w:tcPr>
            <w:tcW w:w="1576" w:type="dxa"/>
          </w:tcPr>
          <w:p w:rsidR="000E6498" w:rsidRPr="008870F5" w:rsidRDefault="000E6498" w:rsidP="001A683C">
            <w:pPr>
              <w:tabs>
                <w:tab w:val="left" w:pos="900"/>
              </w:tabs>
              <w:jc w:val="center"/>
              <w:rPr>
                <w:bCs/>
                <w:sz w:val="20"/>
                <w:szCs w:val="20"/>
              </w:rPr>
            </w:pPr>
            <w:r w:rsidRPr="008870F5">
              <w:rPr>
                <w:bCs/>
                <w:sz w:val="20"/>
                <w:szCs w:val="20"/>
              </w:rPr>
              <w:t>Annual Hour Burden</w:t>
            </w:r>
          </w:p>
        </w:tc>
      </w:tr>
      <w:tr w:rsidR="000E6498" w:rsidRPr="008870F5" w:rsidTr="001A683C">
        <w:tc>
          <w:tcPr>
            <w:tcW w:w="2520" w:type="dxa"/>
          </w:tcPr>
          <w:p w:rsidR="000E6498" w:rsidRPr="008870F5" w:rsidRDefault="000E6498" w:rsidP="001A683C">
            <w:pPr>
              <w:tabs>
                <w:tab w:val="left" w:pos="900"/>
              </w:tabs>
              <w:jc w:val="right"/>
              <w:rPr>
                <w:bCs/>
                <w:sz w:val="20"/>
                <w:szCs w:val="20"/>
              </w:rPr>
            </w:pPr>
            <w:r w:rsidRPr="008870F5">
              <w:rPr>
                <w:bCs/>
                <w:sz w:val="20"/>
                <w:szCs w:val="20"/>
              </w:rPr>
              <w:t>Reading prenote &amp; reminder postcards</w:t>
            </w:r>
          </w:p>
        </w:tc>
        <w:tc>
          <w:tcPr>
            <w:tcW w:w="1710" w:type="dxa"/>
            <w:vAlign w:val="center"/>
          </w:tcPr>
          <w:p w:rsidR="000E6498" w:rsidRPr="008870F5" w:rsidRDefault="000E6498" w:rsidP="001A683C">
            <w:pPr>
              <w:tabs>
                <w:tab w:val="left" w:pos="900"/>
              </w:tabs>
              <w:jc w:val="right"/>
              <w:rPr>
                <w:bCs/>
                <w:sz w:val="20"/>
                <w:szCs w:val="20"/>
              </w:rPr>
            </w:pPr>
            <w:r>
              <w:rPr>
                <w:bCs/>
                <w:sz w:val="20"/>
                <w:szCs w:val="20"/>
              </w:rPr>
              <w:t>20,000</w:t>
            </w:r>
          </w:p>
        </w:tc>
        <w:tc>
          <w:tcPr>
            <w:tcW w:w="1620" w:type="dxa"/>
            <w:vAlign w:val="center"/>
          </w:tcPr>
          <w:p w:rsidR="000E6498" w:rsidRPr="008870F5" w:rsidRDefault="000E6498" w:rsidP="001A683C">
            <w:pPr>
              <w:tabs>
                <w:tab w:val="left" w:pos="900"/>
              </w:tabs>
              <w:jc w:val="center"/>
              <w:rPr>
                <w:bCs/>
                <w:sz w:val="20"/>
                <w:szCs w:val="20"/>
              </w:rPr>
            </w:pPr>
            <w:r w:rsidRPr="008870F5">
              <w:rPr>
                <w:bCs/>
                <w:sz w:val="20"/>
                <w:szCs w:val="20"/>
              </w:rPr>
              <w:t>1</w:t>
            </w:r>
          </w:p>
        </w:tc>
        <w:tc>
          <w:tcPr>
            <w:tcW w:w="1440" w:type="dxa"/>
            <w:vAlign w:val="center"/>
          </w:tcPr>
          <w:p w:rsidR="000E6498" w:rsidRPr="008870F5" w:rsidRDefault="000E6498" w:rsidP="001A683C">
            <w:pPr>
              <w:tabs>
                <w:tab w:val="left" w:pos="900"/>
              </w:tabs>
              <w:jc w:val="center"/>
              <w:rPr>
                <w:bCs/>
                <w:sz w:val="20"/>
                <w:szCs w:val="20"/>
              </w:rPr>
            </w:pPr>
            <w:r w:rsidRPr="008870F5">
              <w:rPr>
                <w:bCs/>
                <w:sz w:val="20"/>
                <w:szCs w:val="20"/>
              </w:rPr>
              <w:t>1 minute</w:t>
            </w:r>
          </w:p>
        </w:tc>
        <w:tc>
          <w:tcPr>
            <w:tcW w:w="1576" w:type="dxa"/>
            <w:tcMar>
              <w:left w:w="115" w:type="dxa"/>
              <w:right w:w="317" w:type="dxa"/>
            </w:tcMar>
            <w:vAlign w:val="center"/>
          </w:tcPr>
          <w:p w:rsidR="000E6498" w:rsidRPr="008870F5" w:rsidRDefault="000E6498" w:rsidP="001A683C">
            <w:pPr>
              <w:tabs>
                <w:tab w:val="left" w:pos="900"/>
              </w:tabs>
              <w:jc w:val="right"/>
              <w:rPr>
                <w:bCs/>
                <w:sz w:val="20"/>
                <w:szCs w:val="20"/>
              </w:rPr>
            </w:pPr>
            <w:r>
              <w:rPr>
                <w:bCs/>
                <w:sz w:val="20"/>
                <w:szCs w:val="20"/>
              </w:rPr>
              <w:t>333.33</w:t>
            </w:r>
          </w:p>
        </w:tc>
      </w:tr>
      <w:tr w:rsidR="000E6498" w:rsidRPr="008870F5" w:rsidTr="001A683C">
        <w:tc>
          <w:tcPr>
            <w:tcW w:w="2520" w:type="dxa"/>
          </w:tcPr>
          <w:p w:rsidR="000E6498" w:rsidRPr="008870F5" w:rsidRDefault="000E6498" w:rsidP="001A683C">
            <w:pPr>
              <w:tabs>
                <w:tab w:val="left" w:pos="900"/>
              </w:tabs>
              <w:jc w:val="right"/>
              <w:rPr>
                <w:bCs/>
                <w:sz w:val="20"/>
                <w:szCs w:val="20"/>
              </w:rPr>
            </w:pPr>
            <w:r w:rsidRPr="008870F5">
              <w:rPr>
                <w:bCs/>
                <w:sz w:val="20"/>
                <w:szCs w:val="20"/>
              </w:rPr>
              <w:t>Survey Completion</w:t>
            </w:r>
          </w:p>
        </w:tc>
        <w:tc>
          <w:tcPr>
            <w:tcW w:w="1710" w:type="dxa"/>
            <w:vAlign w:val="center"/>
          </w:tcPr>
          <w:p w:rsidR="000E6498" w:rsidRPr="008870F5" w:rsidRDefault="000E6498" w:rsidP="001A683C">
            <w:pPr>
              <w:tabs>
                <w:tab w:val="left" w:pos="900"/>
              </w:tabs>
              <w:jc w:val="right"/>
              <w:rPr>
                <w:bCs/>
                <w:sz w:val="20"/>
                <w:szCs w:val="20"/>
              </w:rPr>
            </w:pPr>
            <w:r>
              <w:rPr>
                <w:bCs/>
                <w:sz w:val="20"/>
                <w:szCs w:val="20"/>
              </w:rPr>
              <w:t>20,000</w:t>
            </w:r>
          </w:p>
        </w:tc>
        <w:tc>
          <w:tcPr>
            <w:tcW w:w="1620" w:type="dxa"/>
            <w:vAlign w:val="center"/>
          </w:tcPr>
          <w:p w:rsidR="000E6498" w:rsidRPr="008870F5" w:rsidRDefault="000E6498" w:rsidP="001A683C">
            <w:pPr>
              <w:tabs>
                <w:tab w:val="left" w:pos="900"/>
              </w:tabs>
              <w:jc w:val="center"/>
              <w:rPr>
                <w:bCs/>
                <w:sz w:val="20"/>
                <w:szCs w:val="20"/>
              </w:rPr>
            </w:pPr>
            <w:r w:rsidRPr="008870F5">
              <w:rPr>
                <w:bCs/>
                <w:sz w:val="20"/>
                <w:szCs w:val="20"/>
              </w:rPr>
              <w:t>1</w:t>
            </w:r>
          </w:p>
        </w:tc>
        <w:tc>
          <w:tcPr>
            <w:tcW w:w="1440" w:type="dxa"/>
            <w:vAlign w:val="center"/>
          </w:tcPr>
          <w:p w:rsidR="000E6498" w:rsidRPr="008870F5" w:rsidRDefault="000E6498" w:rsidP="001A683C">
            <w:pPr>
              <w:tabs>
                <w:tab w:val="left" w:pos="900"/>
              </w:tabs>
              <w:jc w:val="center"/>
              <w:rPr>
                <w:bCs/>
                <w:sz w:val="20"/>
                <w:szCs w:val="20"/>
              </w:rPr>
            </w:pPr>
            <w:r w:rsidRPr="008870F5">
              <w:rPr>
                <w:bCs/>
                <w:sz w:val="20"/>
                <w:szCs w:val="20"/>
              </w:rPr>
              <w:t>15 minutes</w:t>
            </w:r>
          </w:p>
        </w:tc>
        <w:tc>
          <w:tcPr>
            <w:tcW w:w="1576" w:type="dxa"/>
            <w:tcMar>
              <w:left w:w="115" w:type="dxa"/>
              <w:right w:w="317" w:type="dxa"/>
            </w:tcMar>
            <w:vAlign w:val="center"/>
          </w:tcPr>
          <w:p w:rsidR="000E6498" w:rsidRPr="008870F5" w:rsidRDefault="000E6498" w:rsidP="001A683C">
            <w:pPr>
              <w:tabs>
                <w:tab w:val="left" w:pos="900"/>
              </w:tabs>
              <w:jc w:val="right"/>
              <w:rPr>
                <w:bCs/>
                <w:sz w:val="20"/>
                <w:szCs w:val="20"/>
              </w:rPr>
            </w:pPr>
            <w:r>
              <w:rPr>
                <w:bCs/>
                <w:sz w:val="20"/>
                <w:szCs w:val="20"/>
              </w:rPr>
              <w:t>5,000</w:t>
            </w:r>
          </w:p>
        </w:tc>
      </w:tr>
      <w:tr w:rsidR="000E6498" w:rsidRPr="008870F5" w:rsidTr="001A683C">
        <w:tc>
          <w:tcPr>
            <w:tcW w:w="7290" w:type="dxa"/>
            <w:gridSpan w:val="4"/>
          </w:tcPr>
          <w:p w:rsidR="000E6498" w:rsidRPr="008870F5" w:rsidRDefault="000E6498" w:rsidP="001A683C">
            <w:pPr>
              <w:tabs>
                <w:tab w:val="left" w:pos="900"/>
              </w:tabs>
              <w:jc w:val="right"/>
              <w:rPr>
                <w:bCs/>
                <w:sz w:val="20"/>
                <w:szCs w:val="20"/>
              </w:rPr>
            </w:pPr>
            <w:r w:rsidRPr="008870F5">
              <w:rPr>
                <w:bCs/>
                <w:sz w:val="20"/>
                <w:szCs w:val="20"/>
              </w:rPr>
              <w:t>Total</w:t>
            </w:r>
          </w:p>
        </w:tc>
        <w:tc>
          <w:tcPr>
            <w:tcW w:w="1576" w:type="dxa"/>
            <w:tcMar>
              <w:left w:w="115" w:type="dxa"/>
              <w:right w:w="317" w:type="dxa"/>
            </w:tcMar>
            <w:vAlign w:val="center"/>
          </w:tcPr>
          <w:p w:rsidR="000E6498" w:rsidRPr="008870F5" w:rsidRDefault="000E6498" w:rsidP="001A683C">
            <w:pPr>
              <w:tabs>
                <w:tab w:val="left" w:pos="900"/>
              </w:tabs>
              <w:jc w:val="right"/>
              <w:rPr>
                <w:bCs/>
                <w:sz w:val="20"/>
                <w:szCs w:val="20"/>
              </w:rPr>
            </w:pPr>
            <w:r>
              <w:rPr>
                <w:bCs/>
                <w:sz w:val="20"/>
                <w:szCs w:val="20"/>
              </w:rPr>
              <w:t>5,333.33</w:t>
            </w:r>
          </w:p>
        </w:tc>
      </w:tr>
    </w:tbl>
    <w:p w:rsidR="000E6498" w:rsidRDefault="000E6498" w:rsidP="00910E3E">
      <w:pPr>
        <w:rPr>
          <w:b/>
          <w:sz w:val="20"/>
          <w:szCs w:val="20"/>
        </w:rPr>
      </w:pPr>
    </w:p>
    <w:p w:rsidR="00863567" w:rsidRDefault="00863567" w:rsidP="00910E3E">
      <w:pPr>
        <w:rPr>
          <w:b/>
          <w:sz w:val="20"/>
          <w:szCs w:val="20"/>
        </w:rPr>
      </w:pPr>
    </w:p>
    <w:p w:rsidR="00863567" w:rsidRDefault="00863567" w:rsidP="00910E3E">
      <w:pPr>
        <w:rPr>
          <w:b/>
          <w:sz w:val="20"/>
          <w:szCs w:val="20"/>
        </w:rPr>
      </w:pPr>
      <w:r>
        <w:rPr>
          <w:b/>
          <w:sz w:val="20"/>
          <w:szCs w:val="20"/>
        </w:rPr>
        <w:t xml:space="preserve">Total </w:t>
      </w:r>
      <w:r w:rsidR="00520FD2">
        <w:rPr>
          <w:b/>
          <w:sz w:val="20"/>
          <w:szCs w:val="20"/>
        </w:rPr>
        <w:t xml:space="preserve"> </w:t>
      </w:r>
      <w:r w:rsidRPr="008C5351">
        <w:rPr>
          <w:b/>
          <w:sz w:val="20"/>
          <w:szCs w:val="20"/>
        </w:rPr>
        <w:t>TY</w:t>
      </w:r>
      <w:r w:rsidR="00520FD2">
        <w:rPr>
          <w:b/>
          <w:sz w:val="20"/>
          <w:szCs w:val="20"/>
        </w:rPr>
        <w:t>-</w:t>
      </w:r>
      <w:r w:rsidRPr="008C5351">
        <w:rPr>
          <w:b/>
          <w:sz w:val="20"/>
          <w:szCs w:val="20"/>
        </w:rPr>
        <w:t>2018 Taxpayer Compliance Burden Survey</w:t>
      </w:r>
    </w:p>
    <w:tbl>
      <w:tblPr>
        <w:tblW w:w="99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1E0" w:firstRow="1" w:lastRow="1" w:firstColumn="1" w:lastColumn="1" w:noHBand="0" w:noVBand="0"/>
      </w:tblPr>
      <w:tblGrid>
        <w:gridCol w:w="4050"/>
        <w:gridCol w:w="1823"/>
        <w:gridCol w:w="1552"/>
        <w:gridCol w:w="2475"/>
      </w:tblGrid>
      <w:tr w:rsidR="00863567" w:rsidTr="00520FD2">
        <w:tc>
          <w:tcPr>
            <w:tcW w:w="4050" w:type="dxa"/>
            <w:tcBorders>
              <w:top w:val="single" w:sz="4" w:space="0" w:color="auto"/>
              <w:left w:val="single" w:sz="4" w:space="0" w:color="auto"/>
              <w:bottom w:val="single" w:sz="4" w:space="0" w:color="auto"/>
              <w:right w:val="single" w:sz="4" w:space="0" w:color="auto"/>
            </w:tcBorders>
            <w:shd w:val="clear" w:color="auto" w:fill="E7E6E6" w:themeFill="background2"/>
          </w:tcPr>
          <w:p w:rsidR="00863567" w:rsidRPr="00F933B5" w:rsidRDefault="00863567" w:rsidP="00D84487">
            <w:pPr>
              <w:tabs>
                <w:tab w:val="left" w:pos="900"/>
              </w:tabs>
              <w:jc w:val="center"/>
              <w:rPr>
                <w:b/>
                <w:bCs/>
                <w:sz w:val="20"/>
                <w:szCs w:val="20"/>
              </w:rPr>
            </w:pPr>
          </w:p>
          <w:p w:rsidR="00863567" w:rsidRPr="00F933B5" w:rsidRDefault="00863567" w:rsidP="00D84487">
            <w:pPr>
              <w:tabs>
                <w:tab w:val="left" w:pos="900"/>
              </w:tabs>
              <w:jc w:val="center"/>
              <w:rPr>
                <w:b/>
                <w:bCs/>
                <w:sz w:val="20"/>
                <w:szCs w:val="20"/>
              </w:rPr>
            </w:pPr>
            <w:r w:rsidRPr="00F933B5">
              <w:rPr>
                <w:b/>
                <w:bCs/>
                <w:sz w:val="20"/>
                <w:szCs w:val="20"/>
              </w:rPr>
              <w:t>Year</w:t>
            </w:r>
          </w:p>
        </w:tc>
        <w:tc>
          <w:tcPr>
            <w:tcW w:w="182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567" w:rsidRPr="00F933B5" w:rsidRDefault="00863567" w:rsidP="00D84487">
            <w:pPr>
              <w:tabs>
                <w:tab w:val="left" w:pos="900"/>
              </w:tabs>
              <w:rPr>
                <w:b/>
                <w:bCs/>
                <w:sz w:val="20"/>
                <w:szCs w:val="20"/>
              </w:rPr>
            </w:pPr>
            <w:r w:rsidRPr="00F933B5">
              <w:rPr>
                <w:b/>
                <w:bCs/>
                <w:sz w:val="20"/>
                <w:szCs w:val="20"/>
              </w:rPr>
              <w:t>Number of Respondents</w:t>
            </w:r>
          </w:p>
        </w:tc>
        <w:tc>
          <w:tcPr>
            <w:tcW w:w="1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567" w:rsidRPr="00F933B5" w:rsidRDefault="00863567" w:rsidP="00D84487">
            <w:pPr>
              <w:tabs>
                <w:tab w:val="left" w:pos="900"/>
              </w:tabs>
              <w:jc w:val="center"/>
              <w:rPr>
                <w:b/>
                <w:bCs/>
                <w:sz w:val="20"/>
                <w:szCs w:val="20"/>
              </w:rPr>
            </w:pPr>
            <w:r w:rsidRPr="00F933B5">
              <w:rPr>
                <w:b/>
                <w:bCs/>
                <w:sz w:val="20"/>
                <w:szCs w:val="20"/>
              </w:rPr>
              <w:t>Frequency of Response</w:t>
            </w:r>
            <w:r w:rsidRPr="00F933B5">
              <w:rPr>
                <w:b/>
                <w:sz w:val="20"/>
                <w:szCs w:val="20"/>
              </w:rPr>
              <w:t xml:space="preserve"> </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567" w:rsidRPr="00F933B5" w:rsidRDefault="00863567" w:rsidP="00D84487">
            <w:pPr>
              <w:tabs>
                <w:tab w:val="left" w:pos="900"/>
              </w:tabs>
              <w:ind w:right="141"/>
              <w:jc w:val="center"/>
              <w:rPr>
                <w:b/>
                <w:bCs/>
                <w:sz w:val="20"/>
                <w:szCs w:val="20"/>
              </w:rPr>
            </w:pPr>
            <w:r w:rsidRPr="00F933B5">
              <w:rPr>
                <w:b/>
                <w:bCs/>
                <w:sz w:val="20"/>
                <w:szCs w:val="20"/>
              </w:rPr>
              <w:t xml:space="preserve">Annual Hour Burden </w:t>
            </w:r>
          </w:p>
        </w:tc>
      </w:tr>
      <w:tr w:rsidR="00863567" w:rsidTr="00520FD2">
        <w:tc>
          <w:tcPr>
            <w:tcW w:w="4050" w:type="dxa"/>
            <w:tcBorders>
              <w:top w:val="single" w:sz="4" w:space="0" w:color="auto"/>
              <w:left w:val="single" w:sz="4" w:space="0" w:color="auto"/>
              <w:bottom w:val="single" w:sz="4" w:space="0" w:color="auto"/>
              <w:right w:val="single" w:sz="4" w:space="0" w:color="auto"/>
            </w:tcBorders>
            <w:shd w:val="clear" w:color="auto" w:fill="E7E6E6" w:themeFill="background2"/>
          </w:tcPr>
          <w:p w:rsidR="00863567" w:rsidRPr="00AF3889" w:rsidRDefault="00863567" w:rsidP="00D84487">
            <w:pPr>
              <w:rPr>
                <w:sz w:val="20"/>
                <w:szCs w:val="20"/>
              </w:rPr>
            </w:pPr>
            <w:r w:rsidRPr="00AF3889">
              <w:rPr>
                <w:bCs/>
                <w:sz w:val="20"/>
                <w:szCs w:val="20"/>
              </w:rPr>
              <w:t>2018-</w:t>
            </w:r>
            <w:r w:rsidRPr="00AF3889">
              <w:rPr>
                <w:sz w:val="20"/>
                <w:szCs w:val="20"/>
              </w:rPr>
              <w:t xml:space="preserve"> Business </w:t>
            </w:r>
          </w:p>
          <w:p w:rsidR="00863567" w:rsidRPr="00AF3889" w:rsidRDefault="00863567" w:rsidP="00D84487">
            <w:pPr>
              <w:rPr>
                <w:sz w:val="20"/>
                <w:szCs w:val="20"/>
              </w:rPr>
            </w:pPr>
            <w:r w:rsidRPr="00AF3889">
              <w:rPr>
                <w:sz w:val="20"/>
                <w:szCs w:val="20"/>
              </w:rPr>
              <w:t>2018 Individual</w:t>
            </w:r>
          </w:p>
          <w:p w:rsidR="00863567" w:rsidRPr="00C01FCA" w:rsidRDefault="00863567" w:rsidP="00D84487">
            <w:pPr>
              <w:tabs>
                <w:tab w:val="left" w:pos="900"/>
              </w:tabs>
              <w:rPr>
                <w:bCs/>
                <w:sz w:val="20"/>
                <w:szCs w:val="20"/>
              </w:rPr>
            </w:pPr>
            <w:r w:rsidRPr="00C01FCA">
              <w:rPr>
                <w:bCs/>
                <w:sz w:val="20"/>
                <w:szCs w:val="20"/>
              </w:rPr>
              <w:t>2018</w:t>
            </w:r>
            <w:r w:rsidRPr="00C01FCA">
              <w:rPr>
                <w:sz w:val="20"/>
                <w:szCs w:val="20"/>
              </w:rPr>
              <w:t xml:space="preserve"> Taxpayer Compliance Burden Survey</w:t>
            </w:r>
          </w:p>
          <w:p w:rsidR="00863567" w:rsidRPr="00AF3889" w:rsidRDefault="00863567" w:rsidP="00D84487">
            <w:pPr>
              <w:tabs>
                <w:tab w:val="left" w:pos="900"/>
              </w:tabs>
              <w:rPr>
                <w:bCs/>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63567" w:rsidRDefault="00863567" w:rsidP="00D84487">
            <w:pPr>
              <w:tabs>
                <w:tab w:val="left" w:pos="900"/>
              </w:tabs>
              <w:rPr>
                <w:sz w:val="20"/>
                <w:szCs w:val="20"/>
              </w:rPr>
            </w:pPr>
            <w:r>
              <w:rPr>
                <w:sz w:val="20"/>
                <w:szCs w:val="20"/>
              </w:rPr>
              <w:t>25,000</w:t>
            </w:r>
          </w:p>
          <w:p w:rsidR="00863567" w:rsidRDefault="00863567" w:rsidP="00D84487">
            <w:pPr>
              <w:tabs>
                <w:tab w:val="left" w:pos="900"/>
              </w:tabs>
              <w:rPr>
                <w:sz w:val="20"/>
                <w:szCs w:val="20"/>
              </w:rPr>
            </w:pPr>
            <w:r>
              <w:rPr>
                <w:sz w:val="20"/>
                <w:szCs w:val="20"/>
              </w:rPr>
              <w:t>20,000</w:t>
            </w:r>
          </w:p>
          <w:p w:rsidR="00863567" w:rsidRDefault="00863567" w:rsidP="00D84487">
            <w:pPr>
              <w:tabs>
                <w:tab w:val="left" w:pos="900"/>
              </w:tabs>
              <w:rPr>
                <w:sz w:val="20"/>
                <w:szCs w:val="20"/>
              </w:rPr>
            </w:pPr>
            <w:r>
              <w:rPr>
                <w:sz w:val="20"/>
                <w:szCs w:val="20"/>
              </w:rPr>
              <w:t>13,000</w:t>
            </w:r>
          </w:p>
          <w:p w:rsidR="00863567" w:rsidRDefault="00863567" w:rsidP="00D84487">
            <w:pPr>
              <w:tabs>
                <w:tab w:val="left" w:pos="900"/>
              </w:tabs>
              <w:rPr>
                <w:sz w:val="20"/>
                <w:szCs w:val="20"/>
              </w:rPr>
            </w:pPr>
          </w:p>
          <w:p w:rsidR="00863567" w:rsidRDefault="00863567" w:rsidP="00D84487">
            <w:pPr>
              <w:tabs>
                <w:tab w:val="left" w:pos="900"/>
              </w:tabs>
              <w:rPr>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63567" w:rsidRDefault="00863567" w:rsidP="00D84487">
            <w:pPr>
              <w:tabs>
                <w:tab w:val="left" w:pos="900"/>
              </w:tabs>
              <w:jc w:val="center"/>
              <w:rPr>
                <w:sz w:val="20"/>
                <w:szCs w:val="20"/>
              </w:rPr>
            </w:pPr>
            <w:r>
              <w:rPr>
                <w:sz w:val="20"/>
                <w:szCs w:val="20"/>
              </w:rPr>
              <w:t>1</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15" w:type="dxa"/>
              <w:bottom w:w="0" w:type="dxa"/>
              <w:right w:w="317" w:type="dxa"/>
            </w:tcMar>
            <w:vAlign w:val="center"/>
          </w:tcPr>
          <w:p w:rsidR="00863567" w:rsidRDefault="00863567" w:rsidP="00D84487">
            <w:pPr>
              <w:tabs>
                <w:tab w:val="left" w:pos="900"/>
              </w:tabs>
              <w:rPr>
                <w:b/>
                <w:sz w:val="20"/>
                <w:szCs w:val="20"/>
              </w:rPr>
            </w:pPr>
          </w:p>
          <w:p w:rsidR="00863567" w:rsidRDefault="00863567" w:rsidP="00D84487">
            <w:pPr>
              <w:tabs>
                <w:tab w:val="left" w:pos="900"/>
              </w:tabs>
              <w:rPr>
                <w:b/>
                <w:sz w:val="20"/>
                <w:szCs w:val="20"/>
              </w:rPr>
            </w:pPr>
            <w:r>
              <w:rPr>
                <w:b/>
                <w:sz w:val="20"/>
                <w:szCs w:val="20"/>
              </w:rPr>
              <w:t xml:space="preserve">     17,550.00</w:t>
            </w:r>
            <w:r w:rsidRPr="00034131">
              <w:rPr>
                <w:b/>
                <w:sz w:val="20"/>
                <w:szCs w:val="20"/>
              </w:rPr>
              <w:t xml:space="preserve"> hours</w:t>
            </w:r>
          </w:p>
        </w:tc>
      </w:tr>
      <w:tr w:rsidR="00863567" w:rsidTr="00520FD2">
        <w:tc>
          <w:tcPr>
            <w:tcW w:w="4050" w:type="dxa"/>
            <w:tcBorders>
              <w:top w:val="single" w:sz="4" w:space="0" w:color="auto"/>
              <w:left w:val="single" w:sz="4" w:space="0" w:color="auto"/>
              <w:bottom w:val="single" w:sz="4" w:space="0" w:color="auto"/>
              <w:right w:val="single" w:sz="4" w:space="0" w:color="auto"/>
            </w:tcBorders>
            <w:shd w:val="clear" w:color="auto" w:fill="E7E6E6" w:themeFill="background2"/>
          </w:tcPr>
          <w:p w:rsidR="00863567" w:rsidRDefault="00863567" w:rsidP="00D84487">
            <w:pPr>
              <w:tabs>
                <w:tab w:val="left" w:pos="900"/>
              </w:tabs>
              <w:rPr>
                <w:bCs/>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63567" w:rsidRPr="00462DA1" w:rsidRDefault="00520FD2" w:rsidP="00D84487">
            <w:pPr>
              <w:tabs>
                <w:tab w:val="left" w:pos="900"/>
              </w:tabs>
              <w:rPr>
                <w:b/>
                <w:sz w:val="20"/>
                <w:szCs w:val="20"/>
              </w:rPr>
            </w:pPr>
            <w:r>
              <w:rPr>
                <w:b/>
                <w:sz w:val="20"/>
                <w:szCs w:val="20"/>
              </w:rPr>
              <w:t>58</w:t>
            </w:r>
            <w:r w:rsidR="00863567">
              <w:rPr>
                <w:b/>
                <w:sz w:val="20"/>
                <w:szCs w:val="20"/>
              </w:rPr>
              <w:t>,000</w:t>
            </w:r>
          </w:p>
        </w:tc>
        <w:tc>
          <w:tcPr>
            <w:tcW w:w="1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63567" w:rsidRDefault="00863567" w:rsidP="00D84487">
            <w:pPr>
              <w:tabs>
                <w:tab w:val="left" w:pos="900"/>
              </w:tabs>
              <w:jc w:val="center"/>
              <w:rPr>
                <w:sz w:val="20"/>
                <w:szCs w:val="20"/>
              </w:rPr>
            </w:pP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15" w:type="dxa"/>
              <w:bottom w:w="0" w:type="dxa"/>
              <w:right w:w="317" w:type="dxa"/>
            </w:tcMar>
            <w:vAlign w:val="center"/>
          </w:tcPr>
          <w:p w:rsidR="00863567" w:rsidRDefault="00863567" w:rsidP="00D84487">
            <w:pPr>
              <w:tabs>
                <w:tab w:val="left" w:pos="900"/>
              </w:tabs>
              <w:rPr>
                <w:b/>
                <w:sz w:val="20"/>
                <w:szCs w:val="20"/>
              </w:rPr>
            </w:pPr>
            <w:r>
              <w:rPr>
                <w:b/>
                <w:sz w:val="20"/>
                <w:szCs w:val="20"/>
              </w:rPr>
              <w:t xml:space="preserve">     17,550.00 hours</w:t>
            </w:r>
          </w:p>
          <w:p w:rsidR="00863567" w:rsidRDefault="00863567" w:rsidP="00D84487">
            <w:pPr>
              <w:tabs>
                <w:tab w:val="left" w:pos="900"/>
              </w:tabs>
              <w:rPr>
                <w:b/>
                <w:sz w:val="20"/>
                <w:szCs w:val="20"/>
              </w:rPr>
            </w:pPr>
          </w:p>
        </w:tc>
      </w:tr>
    </w:tbl>
    <w:p w:rsidR="00863567" w:rsidRDefault="00863567" w:rsidP="00910E3E">
      <w:pPr>
        <w:rPr>
          <w:b/>
          <w:sz w:val="20"/>
          <w:szCs w:val="20"/>
        </w:rPr>
      </w:pPr>
    </w:p>
    <w:p w:rsidR="00863567" w:rsidRDefault="00863567" w:rsidP="00910E3E">
      <w:pPr>
        <w:rPr>
          <w:b/>
          <w:sz w:val="20"/>
          <w:szCs w:val="20"/>
        </w:rPr>
      </w:pPr>
    </w:p>
    <w:p w:rsidR="00863567" w:rsidRDefault="00863567" w:rsidP="00910E3E">
      <w:pPr>
        <w:rPr>
          <w:b/>
          <w:sz w:val="20"/>
          <w:szCs w:val="20"/>
        </w:rPr>
      </w:pPr>
    </w:p>
    <w:p w:rsidR="00863567" w:rsidRDefault="00863567" w:rsidP="00910E3E">
      <w:pPr>
        <w:rPr>
          <w:b/>
          <w:sz w:val="20"/>
          <w:szCs w:val="20"/>
        </w:rPr>
      </w:pPr>
    </w:p>
    <w:p w:rsidR="00E9573A" w:rsidRPr="008C5351" w:rsidRDefault="00DA3905" w:rsidP="00E9573A">
      <w:pPr>
        <w:ind w:left="547"/>
        <w:rPr>
          <w:b/>
          <w:sz w:val="20"/>
          <w:szCs w:val="20"/>
        </w:rPr>
      </w:pPr>
      <w:r w:rsidRPr="008C5351">
        <w:rPr>
          <w:b/>
          <w:sz w:val="20"/>
          <w:szCs w:val="20"/>
        </w:rPr>
        <w:t>TY2018</w:t>
      </w:r>
      <w:r w:rsidR="00617945" w:rsidRPr="008C5351">
        <w:rPr>
          <w:b/>
          <w:sz w:val="20"/>
          <w:szCs w:val="20"/>
        </w:rPr>
        <w:t xml:space="preserve"> </w:t>
      </w:r>
      <w:r w:rsidRPr="008C5351">
        <w:rPr>
          <w:b/>
          <w:sz w:val="20"/>
          <w:szCs w:val="20"/>
        </w:rPr>
        <w:t>Taxpayer Compliance Burden Survey Pre-Work</w:t>
      </w:r>
      <w:r w:rsidR="00D81644">
        <w:rPr>
          <w:b/>
          <w:sz w:val="20"/>
          <w:szCs w:val="20"/>
        </w:rPr>
        <w:t xml:space="preserve"> (Conducted in 2017)</w:t>
      </w:r>
      <w:r w:rsidR="00D0254B">
        <w:rPr>
          <w:b/>
          <w:sz w:val="20"/>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710"/>
        <w:gridCol w:w="1620"/>
        <w:gridCol w:w="1440"/>
        <w:gridCol w:w="1576"/>
      </w:tblGrid>
      <w:tr w:rsidR="00E9573A" w:rsidRPr="00E9573A" w:rsidTr="00617945">
        <w:tc>
          <w:tcPr>
            <w:tcW w:w="2520" w:type="dxa"/>
          </w:tcPr>
          <w:p w:rsidR="00E9573A" w:rsidRPr="00501CF9" w:rsidRDefault="00E9573A" w:rsidP="00617945">
            <w:pPr>
              <w:tabs>
                <w:tab w:val="left" w:pos="900"/>
              </w:tabs>
              <w:jc w:val="center"/>
              <w:rPr>
                <w:bCs/>
                <w:sz w:val="20"/>
                <w:szCs w:val="20"/>
              </w:rPr>
            </w:pPr>
          </w:p>
          <w:p w:rsidR="00E9573A" w:rsidRPr="00501CF9" w:rsidRDefault="00E9573A" w:rsidP="00617945">
            <w:pPr>
              <w:tabs>
                <w:tab w:val="left" w:pos="900"/>
              </w:tabs>
              <w:jc w:val="center"/>
              <w:rPr>
                <w:bCs/>
                <w:sz w:val="20"/>
                <w:szCs w:val="20"/>
              </w:rPr>
            </w:pPr>
            <w:r w:rsidRPr="00501CF9">
              <w:rPr>
                <w:bCs/>
                <w:sz w:val="20"/>
                <w:szCs w:val="20"/>
              </w:rPr>
              <w:t>Activity</w:t>
            </w:r>
          </w:p>
        </w:tc>
        <w:tc>
          <w:tcPr>
            <w:tcW w:w="1710" w:type="dxa"/>
          </w:tcPr>
          <w:p w:rsidR="00E9573A" w:rsidRPr="00501CF9" w:rsidRDefault="00E9573A" w:rsidP="00617945">
            <w:pPr>
              <w:tabs>
                <w:tab w:val="left" w:pos="900"/>
              </w:tabs>
              <w:jc w:val="center"/>
              <w:rPr>
                <w:bCs/>
                <w:sz w:val="20"/>
                <w:szCs w:val="20"/>
              </w:rPr>
            </w:pPr>
            <w:r w:rsidRPr="00501CF9">
              <w:rPr>
                <w:bCs/>
                <w:sz w:val="20"/>
                <w:szCs w:val="20"/>
              </w:rPr>
              <w:t>Number of Respondents</w:t>
            </w:r>
          </w:p>
        </w:tc>
        <w:tc>
          <w:tcPr>
            <w:tcW w:w="1620" w:type="dxa"/>
          </w:tcPr>
          <w:p w:rsidR="00E9573A" w:rsidRPr="00501CF9" w:rsidRDefault="00E9573A" w:rsidP="00617945">
            <w:pPr>
              <w:tabs>
                <w:tab w:val="left" w:pos="900"/>
              </w:tabs>
              <w:jc w:val="center"/>
              <w:rPr>
                <w:bCs/>
                <w:sz w:val="20"/>
                <w:szCs w:val="20"/>
              </w:rPr>
            </w:pPr>
            <w:r w:rsidRPr="00501CF9">
              <w:rPr>
                <w:bCs/>
                <w:sz w:val="20"/>
                <w:szCs w:val="20"/>
              </w:rPr>
              <w:t>Frequency of Response</w:t>
            </w:r>
          </w:p>
        </w:tc>
        <w:tc>
          <w:tcPr>
            <w:tcW w:w="1440" w:type="dxa"/>
          </w:tcPr>
          <w:p w:rsidR="00E9573A" w:rsidRPr="00501CF9" w:rsidRDefault="00E9573A" w:rsidP="00617945">
            <w:pPr>
              <w:tabs>
                <w:tab w:val="left" w:pos="900"/>
              </w:tabs>
              <w:jc w:val="center"/>
              <w:rPr>
                <w:bCs/>
                <w:sz w:val="20"/>
                <w:szCs w:val="20"/>
              </w:rPr>
            </w:pPr>
            <w:r w:rsidRPr="00501CF9">
              <w:rPr>
                <w:bCs/>
                <w:sz w:val="20"/>
                <w:szCs w:val="20"/>
              </w:rPr>
              <w:t>Average Time</w:t>
            </w:r>
          </w:p>
        </w:tc>
        <w:tc>
          <w:tcPr>
            <w:tcW w:w="1576" w:type="dxa"/>
          </w:tcPr>
          <w:p w:rsidR="00E9573A" w:rsidRPr="00501CF9" w:rsidRDefault="00E9573A" w:rsidP="00617945">
            <w:pPr>
              <w:tabs>
                <w:tab w:val="left" w:pos="900"/>
              </w:tabs>
              <w:jc w:val="center"/>
              <w:rPr>
                <w:bCs/>
                <w:sz w:val="20"/>
                <w:szCs w:val="20"/>
              </w:rPr>
            </w:pPr>
            <w:r w:rsidRPr="00501CF9">
              <w:rPr>
                <w:bCs/>
                <w:sz w:val="20"/>
                <w:szCs w:val="20"/>
              </w:rPr>
              <w:t>Annual Hour Burden</w:t>
            </w:r>
          </w:p>
        </w:tc>
      </w:tr>
      <w:tr w:rsidR="00501CF9" w:rsidRPr="00E9573A" w:rsidTr="00AF3889">
        <w:tc>
          <w:tcPr>
            <w:tcW w:w="2520" w:type="dxa"/>
            <w:tcBorders>
              <w:top w:val="nil"/>
              <w:left w:val="single" w:sz="8" w:space="0" w:color="auto"/>
              <w:bottom w:val="single" w:sz="8" w:space="0" w:color="auto"/>
              <w:right w:val="single" w:sz="8" w:space="0" w:color="auto"/>
            </w:tcBorders>
            <w:shd w:val="clear" w:color="auto" w:fill="auto"/>
            <w:vAlign w:val="center"/>
          </w:tcPr>
          <w:p w:rsidR="00501CF9" w:rsidRPr="00501CF9" w:rsidRDefault="00501CF9" w:rsidP="00501CF9">
            <w:pPr>
              <w:widowControl/>
              <w:autoSpaceDE/>
              <w:autoSpaceDN/>
              <w:adjustRightInd/>
              <w:jc w:val="right"/>
              <w:rPr>
                <w:rFonts w:ascii="Calibri" w:hAnsi="Calibri"/>
                <w:sz w:val="20"/>
                <w:szCs w:val="20"/>
              </w:rPr>
            </w:pPr>
            <w:r w:rsidRPr="00501CF9">
              <w:rPr>
                <w:rFonts w:ascii="Calibri" w:hAnsi="Calibri"/>
                <w:sz w:val="20"/>
                <w:szCs w:val="20"/>
              </w:rPr>
              <w:t>Answering screener questions</w:t>
            </w:r>
          </w:p>
        </w:tc>
        <w:tc>
          <w:tcPr>
            <w:tcW w:w="1710" w:type="dxa"/>
            <w:tcBorders>
              <w:top w:val="nil"/>
              <w:left w:val="nil"/>
              <w:bottom w:val="single" w:sz="8" w:space="0" w:color="auto"/>
              <w:right w:val="single" w:sz="8" w:space="0" w:color="auto"/>
            </w:tcBorders>
            <w:shd w:val="clear" w:color="auto" w:fill="auto"/>
            <w:vAlign w:val="center"/>
          </w:tcPr>
          <w:p w:rsidR="00501CF9" w:rsidRPr="00501CF9" w:rsidRDefault="00501CF9" w:rsidP="00501CF9">
            <w:pPr>
              <w:jc w:val="right"/>
              <w:rPr>
                <w:rFonts w:ascii="Calibri" w:hAnsi="Calibri"/>
                <w:sz w:val="20"/>
                <w:szCs w:val="20"/>
              </w:rPr>
            </w:pPr>
            <w:r w:rsidRPr="00501CF9">
              <w:rPr>
                <w:rFonts w:ascii="Calibri" w:hAnsi="Calibri"/>
                <w:sz w:val="20"/>
                <w:szCs w:val="20"/>
              </w:rPr>
              <w:t>64</w:t>
            </w:r>
          </w:p>
        </w:tc>
        <w:tc>
          <w:tcPr>
            <w:tcW w:w="1620" w:type="dxa"/>
            <w:tcBorders>
              <w:top w:val="nil"/>
              <w:left w:val="nil"/>
              <w:bottom w:val="single" w:sz="8" w:space="0" w:color="auto"/>
              <w:right w:val="single" w:sz="8" w:space="0" w:color="auto"/>
            </w:tcBorders>
            <w:shd w:val="clear" w:color="auto" w:fill="auto"/>
            <w:vAlign w:val="center"/>
          </w:tcPr>
          <w:p w:rsidR="00501CF9" w:rsidRPr="00501CF9" w:rsidRDefault="00501CF9" w:rsidP="00501CF9">
            <w:pPr>
              <w:jc w:val="center"/>
              <w:rPr>
                <w:rFonts w:ascii="Calibri" w:hAnsi="Calibri"/>
                <w:sz w:val="20"/>
                <w:szCs w:val="20"/>
              </w:rPr>
            </w:pPr>
            <w:r w:rsidRPr="00501CF9">
              <w:rPr>
                <w:rFonts w:ascii="Calibri" w:hAnsi="Calibri"/>
                <w:sz w:val="20"/>
                <w:szCs w:val="20"/>
              </w:rPr>
              <w:t>1</w:t>
            </w:r>
          </w:p>
        </w:tc>
        <w:tc>
          <w:tcPr>
            <w:tcW w:w="1440" w:type="dxa"/>
            <w:tcBorders>
              <w:top w:val="nil"/>
              <w:left w:val="nil"/>
              <w:bottom w:val="single" w:sz="8" w:space="0" w:color="auto"/>
              <w:right w:val="single" w:sz="8" w:space="0" w:color="auto"/>
            </w:tcBorders>
            <w:shd w:val="clear" w:color="auto" w:fill="auto"/>
            <w:vAlign w:val="center"/>
          </w:tcPr>
          <w:p w:rsidR="00501CF9" w:rsidRPr="00501CF9" w:rsidRDefault="00501CF9" w:rsidP="00501CF9">
            <w:pPr>
              <w:jc w:val="center"/>
              <w:rPr>
                <w:rFonts w:ascii="Calibri" w:hAnsi="Calibri"/>
                <w:sz w:val="20"/>
                <w:szCs w:val="20"/>
              </w:rPr>
            </w:pPr>
            <w:r w:rsidRPr="00501CF9">
              <w:rPr>
                <w:rFonts w:ascii="Calibri" w:hAnsi="Calibri"/>
                <w:sz w:val="20"/>
                <w:szCs w:val="20"/>
              </w:rPr>
              <w:t>3 minutes</w:t>
            </w:r>
          </w:p>
        </w:tc>
        <w:tc>
          <w:tcPr>
            <w:tcW w:w="1576" w:type="dxa"/>
            <w:tcBorders>
              <w:top w:val="nil"/>
              <w:left w:val="nil"/>
              <w:bottom w:val="single" w:sz="8" w:space="0" w:color="auto"/>
              <w:right w:val="single" w:sz="8" w:space="0" w:color="auto"/>
            </w:tcBorders>
            <w:shd w:val="clear" w:color="auto" w:fill="auto"/>
            <w:tcMar>
              <w:left w:w="115" w:type="dxa"/>
              <w:right w:w="317" w:type="dxa"/>
            </w:tcMar>
            <w:vAlign w:val="center"/>
          </w:tcPr>
          <w:p w:rsidR="00501CF9" w:rsidRPr="00501CF9" w:rsidRDefault="008C5351" w:rsidP="00501CF9">
            <w:pPr>
              <w:jc w:val="right"/>
              <w:rPr>
                <w:rFonts w:ascii="Calibri" w:hAnsi="Calibri"/>
                <w:sz w:val="20"/>
                <w:szCs w:val="20"/>
              </w:rPr>
            </w:pPr>
            <w:r>
              <w:rPr>
                <w:rFonts w:ascii="Calibri" w:hAnsi="Calibri"/>
                <w:sz w:val="20"/>
                <w:szCs w:val="20"/>
              </w:rPr>
              <w:t>3.2</w:t>
            </w:r>
          </w:p>
        </w:tc>
      </w:tr>
      <w:tr w:rsidR="00501CF9" w:rsidRPr="00E9573A" w:rsidTr="00AF3889">
        <w:trPr>
          <w:trHeight w:val="521"/>
        </w:trPr>
        <w:tc>
          <w:tcPr>
            <w:tcW w:w="2520" w:type="dxa"/>
            <w:tcBorders>
              <w:top w:val="nil"/>
              <w:left w:val="single" w:sz="8" w:space="0" w:color="auto"/>
              <w:bottom w:val="single" w:sz="8" w:space="0" w:color="auto"/>
              <w:right w:val="single" w:sz="8" w:space="0" w:color="auto"/>
            </w:tcBorders>
            <w:shd w:val="clear" w:color="auto" w:fill="auto"/>
            <w:vAlign w:val="center"/>
          </w:tcPr>
          <w:p w:rsidR="00501CF9" w:rsidRPr="00501CF9" w:rsidRDefault="00501CF9" w:rsidP="00501CF9">
            <w:pPr>
              <w:jc w:val="right"/>
              <w:rPr>
                <w:rFonts w:ascii="Calibri" w:hAnsi="Calibri"/>
                <w:sz w:val="20"/>
                <w:szCs w:val="20"/>
              </w:rPr>
            </w:pPr>
            <w:r w:rsidRPr="00501CF9">
              <w:rPr>
                <w:rFonts w:ascii="Calibri" w:hAnsi="Calibri"/>
                <w:sz w:val="20"/>
                <w:szCs w:val="20"/>
              </w:rPr>
              <w:t>Participating in the focus group</w:t>
            </w:r>
          </w:p>
        </w:tc>
        <w:tc>
          <w:tcPr>
            <w:tcW w:w="1710" w:type="dxa"/>
            <w:tcBorders>
              <w:top w:val="nil"/>
              <w:left w:val="nil"/>
              <w:bottom w:val="single" w:sz="8" w:space="0" w:color="auto"/>
              <w:right w:val="single" w:sz="8" w:space="0" w:color="auto"/>
            </w:tcBorders>
            <w:shd w:val="clear" w:color="auto" w:fill="auto"/>
            <w:vAlign w:val="center"/>
          </w:tcPr>
          <w:p w:rsidR="00501CF9" w:rsidRPr="00501CF9" w:rsidRDefault="00501CF9" w:rsidP="00501CF9">
            <w:pPr>
              <w:jc w:val="right"/>
              <w:rPr>
                <w:rFonts w:ascii="Calibri" w:hAnsi="Calibri"/>
                <w:sz w:val="20"/>
                <w:szCs w:val="20"/>
              </w:rPr>
            </w:pPr>
            <w:r w:rsidRPr="00501CF9">
              <w:rPr>
                <w:rFonts w:ascii="Calibri" w:hAnsi="Calibri"/>
                <w:sz w:val="20"/>
                <w:szCs w:val="20"/>
              </w:rPr>
              <w:t>32</w:t>
            </w:r>
          </w:p>
        </w:tc>
        <w:tc>
          <w:tcPr>
            <w:tcW w:w="1620" w:type="dxa"/>
            <w:tcBorders>
              <w:top w:val="nil"/>
              <w:left w:val="nil"/>
              <w:bottom w:val="single" w:sz="8" w:space="0" w:color="auto"/>
              <w:right w:val="single" w:sz="8" w:space="0" w:color="auto"/>
            </w:tcBorders>
            <w:shd w:val="clear" w:color="auto" w:fill="auto"/>
            <w:vAlign w:val="center"/>
          </w:tcPr>
          <w:p w:rsidR="00501CF9" w:rsidRPr="00501CF9" w:rsidRDefault="00501CF9" w:rsidP="00501CF9">
            <w:pPr>
              <w:jc w:val="center"/>
              <w:rPr>
                <w:rFonts w:ascii="Calibri" w:hAnsi="Calibri"/>
                <w:sz w:val="20"/>
                <w:szCs w:val="20"/>
              </w:rPr>
            </w:pPr>
            <w:r w:rsidRPr="00501CF9">
              <w:rPr>
                <w:rFonts w:ascii="Calibri" w:hAnsi="Calibri"/>
                <w:sz w:val="20"/>
                <w:szCs w:val="20"/>
              </w:rPr>
              <w:t>1</w:t>
            </w:r>
          </w:p>
        </w:tc>
        <w:tc>
          <w:tcPr>
            <w:tcW w:w="1440" w:type="dxa"/>
            <w:tcBorders>
              <w:top w:val="nil"/>
              <w:left w:val="nil"/>
              <w:bottom w:val="single" w:sz="8" w:space="0" w:color="auto"/>
              <w:right w:val="single" w:sz="8" w:space="0" w:color="auto"/>
            </w:tcBorders>
            <w:shd w:val="clear" w:color="auto" w:fill="auto"/>
            <w:vAlign w:val="center"/>
          </w:tcPr>
          <w:p w:rsidR="00501CF9" w:rsidRPr="00501CF9" w:rsidRDefault="00501CF9" w:rsidP="00501CF9">
            <w:pPr>
              <w:jc w:val="center"/>
              <w:rPr>
                <w:rFonts w:ascii="Calibri" w:hAnsi="Calibri"/>
                <w:sz w:val="20"/>
                <w:szCs w:val="20"/>
              </w:rPr>
            </w:pPr>
            <w:r w:rsidRPr="00501CF9">
              <w:rPr>
                <w:rFonts w:ascii="Calibri" w:hAnsi="Calibri"/>
                <w:sz w:val="20"/>
                <w:szCs w:val="20"/>
              </w:rPr>
              <w:t>90 minutes</w:t>
            </w:r>
          </w:p>
        </w:tc>
        <w:tc>
          <w:tcPr>
            <w:tcW w:w="1576" w:type="dxa"/>
            <w:tcBorders>
              <w:top w:val="nil"/>
              <w:left w:val="nil"/>
              <w:bottom w:val="single" w:sz="8" w:space="0" w:color="auto"/>
              <w:right w:val="single" w:sz="8" w:space="0" w:color="auto"/>
            </w:tcBorders>
            <w:shd w:val="clear" w:color="auto" w:fill="auto"/>
            <w:tcMar>
              <w:left w:w="115" w:type="dxa"/>
              <w:right w:w="317" w:type="dxa"/>
            </w:tcMar>
            <w:vAlign w:val="center"/>
          </w:tcPr>
          <w:p w:rsidR="00501CF9" w:rsidRPr="00501CF9" w:rsidRDefault="008C5351" w:rsidP="00501CF9">
            <w:pPr>
              <w:jc w:val="right"/>
              <w:rPr>
                <w:rFonts w:ascii="Calibri" w:hAnsi="Calibri"/>
                <w:sz w:val="20"/>
                <w:szCs w:val="20"/>
              </w:rPr>
            </w:pPr>
            <w:r>
              <w:rPr>
                <w:rFonts w:ascii="Calibri" w:hAnsi="Calibri"/>
                <w:sz w:val="20"/>
                <w:szCs w:val="20"/>
              </w:rPr>
              <w:t>48</w:t>
            </w:r>
          </w:p>
        </w:tc>
      </w:tr>
      <w:tr w:rsidR="00501CF9" w:rsidRPr="00501CF9" w:rsidTr="00501CF9">
        <w:trPr>
          <w:trHeight w:val="521"/>
        </w:trPr>
        <w:tc>
          <w:tcPr>
            <w:tcW w:w="2520" w:type="dxa"/>
            <w:tcBorders>
              <w:top w:val="single" w:sz="4" w:space="0" w:color="auto"/>
              <w:left w:val="single" w:sz="4" w:space="0" w:color="auto"/>
              <w:bottom w:val="single" w:sz="4" w:space="0" w:color="auto"/>
              <w:right w:val="single" w:sz="4" w:space="0" w:color="auto"/>
            </w:tcBorders>
          </w:tcPr>
          <w:p w:rsidR="00501CF9" w:rsidRPr="00501CF9" w:rsidRDefault="00501CF9" w:rsidP="00501CF9">
            <w:pPr>
              <w:tabs>
                <w:tab w:val="left" w:pos="900"/>
              </w:tabs>
              <w:jc w:val="right"/>
              <w:rPr>
                <w:bCs/>
                <w:sz w:val="20"/>
                <w:szCs w:val="20"/>
              </w:rPr>
            </w:pPr>
            <w:r w:rsidRPr="00501CF9">
              <w:rPr>
                <w:bCs/>
                <w:sz w:val="20"/>
                <w:szCs w:val="20"/>
              </w:rPr>
              <w:t>Answering screener questions</w:t>
            </w:r>
          </w:p>
        </w:tc>
        <w:tc>
          <w:tcPr>
            <w:tcW w:w="1710" w:type="dxa"/>
            <w:tcBorders>
              <w:top w:val="single" w:sz="4" w:space="0" w:color="auto"/>
              <w:left w:val="single" w:sz="4" w:space="0" w:color="auto"/>
              <w:bottom w:val="single" w:sz="4" w:space="0" w:color="auto"/>
              <w:right w:val="single" w:sz="4" w:space="0" w:color="auto"/>
            </w:tcBorders>
            <w:vAlign w:val="center"/>
          </w:tcPr>
          <w:p w:rsidR="00501CF9" w:rsidRPr="00501CF9" w:rsidRDefault="00501CF9" w:rsidP="00501CF9">
            <w:pPr>
              <w:tabs>
                <w:tab w:val="left" w:pos="900"/>
              </w:tabs>
              <w:jc w:val="right"/>
              <w:rPr>
                <w:bCs/>
                <w:sz w:val="20"/>
                <w:szCs w:val="20"/>
              </w:rPr>
            </w:pPr>
            <w:r w:rsidRPr="00501CF9">
              <w:rPr>
                <w:bCs/>
                <w:sz w:val="20"/>
                <w:szCs w:val="20"/>
              </w:rPr>
              <w:t>40</w:t>
            </w:r>
          </w:p>
        </w:tc>
        <w:tc>
          <w:tcPr>
            <w:tcW w:w="1620" w:type="dxa"/>
            <w:tcBorders>
              <w:top w:val="single" w:sz="4" w:space="0" w:color="auto"/>
              <w:left w:val="single" w:sz="4" w:space="0" w:color="auto"/>
              <w:bottom w:val="single" w:sz="4" w:space="0" w:color="auto"/>
              <w:right w:val="single" w:sz="4" w:space="0" w:color="auto"/>
            </w:tcBorders>
            <w:vAlign w:val="center"/>
          </w:tcPr>
          <w:p w:rsidR="00501CF9" w:rsidRPr="00501CF9" w:rsidRDefault="00501CF9" w:rsidP="00501CF9">
            <w:pPr>
              <w:tabs>
                <w:tab w:val="left" w:pos="900"/>
              </w:tabs>
              <w:jc w:val="center"/>
              <w:rPr>
                <w:bCs/>
                <w:sz w:val="20"/>
                <w:szCs w:val="20"/>
              </w:rPr>
            </w:pPr>
            <w:r w:rsidRPr="00501CF9">
              <w:rPr>
                <w:bCs/>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501CF9" w:rsidRPr="00501CF9" w:rsidRDefault="00501CF9" w:rsidP="00501CF9">
            <w:pPr>
              <w:tabs>
                <w:tab w:val="left" w:pos="900"/>
              </w:tabs>
              <w:jc w:val="center"/>
              <w:rPr>
                <w:bCs/>
                <w:sz w:val="20"/>
                <w:szCs w:val="20"/>
              </w:rPr>
            </w:pPr>
            <w:r w:rsidRPr="00501CF9">
              <w:rPr>
                <w:bCs/>
                <w:sz w:val="20"/>
                <w:szCs w:val="20"/>
              </w:rPr>
              <w:t>3 minutes</w:t>
            </w:r>
          </w:p>
        </w:tc>
        <w:tc>
          <w:tcPr>
            <w:tcW w:w="1576" w:type="dxa"/>
            <w:tcBorders>
              <w:top w:val="single" w:sz="4" w:space="0" w:color="auto"/>
              <w:left w:val="single" w:sz="4" w:space="0" w:color="auto"/>
              <w:bottom w:val="single" w:sz="4" w:space="0" w:color="auto"/>
              <w:right w:val="single" w:sz="4" w:space="0" w:color="auto"/>
            </w:tcBorders>
            <w:tcMar>
              <w:left w:w="115" w:type="dxa"/>
              <w:right w:w="317" w:type="dxa"/>
            </w:tcMar>
            <w:vAlign w:val="center"/>
          </w:tcPr>
          <w:p w:rsidR="00501CF9" w:rsidRPr="00501CF9" w:rsidRDefault="008C5351" w:rsidP="00501CF9">
            <w:pPr>
              <w:tabs>
                <w:tab w:val="left" w:pos="900"/>
              </w:tabs>
              <w:jc w:val="right"/>
              <w:rPr>
                <w:bCs/>
                <w:sz w:val="20"/>
                <w:szCs w:val="20"/>
              </w:rPr>
            </w:pPr>
            <w:r>
              <w:rPr>
                <w:bCs/>
                <w:sz w:val="20"/>
                <w:szCs w:val="20"/>
              </w:rPr>
              <w:t>2</w:t>
            </w:r>
          </w:p>
        </w:tc>
      </w:tr>
      <w:tr w:rsidR="00501CF9" w:rsidRPr="00501CF9" w:rsidTr="00501CF9">
        <w:trPr>
          <w:trHeight w:val="521"/>
        </w:trPr>
        <w:tc>
          <w:tcPr>
            <w:tcW w:w="2520" w:type="dxa"/>
            <w:tcBorders>
              <w:top w:val="single" w:sz="4" w:space="0" w:color="auto"/>
              <w:left w:val="single" w:sz="4" w:space="0" w:color="auto"/>
              <w:bottom w:val="single" w:sz="4" w:space="0" w:color="auto"/>
              <w:right w:val="single" w:sz="4" w:space="0" w:color="auto"/>
            </w:tcBorders>
          </w:tcPr>
          <w:p w:rsidR="00501CF9" w:rsidRPr="00501CF9" w:rsidRDefault="00501CF9" w:rsidP="00501CF9">
            <w:pPr>
              <w:tabs>
                <w:tab w:val="left" w:pos="900"/>
              </w:tabs>
              <w:jc w:val="right"/>
              <w:rPr>
                <w:bCs/>
                <w:sz w:val="20"/>
                <w:szCs w:val="20"/>
              </w:rPr>
            </w:pPr>
            <w:r w:rsidRPr="00501CF9">
              <w:rPr>
                <w:bCs/>
                <w:sz w:val="20"/>
                <w:szCs w:val="20"/>
              </w:rPr>
              <w:t>Participating in the focus group</w:t>
            </w:r>
          </w:p>
        </w:tc>
        <w:tc>
          <w:tcPr>
            <w:tcW w:w="1710" w:type="dxa"/>
            <w:tcBorders>
              <w:top w:val="single" w:sz="4" w:space="0" w:color="auto"/>
              <w:left w:val="single" w:sz="4" w:space="0" w:color="auto"/>
              <w:bottom w:val="single" w:sz="4" w:space="0" w:color="auto"/>
              <w:right w:val="single" w:sz="4" w:space="0" w:color="auto"/>
            </w:tcBorders>
            <w:vAlign w:val="center"/>
          </w:tcPr>
          <w:p w:rsidR="00501CF9" w:rsidRPr="00501CF9" w:rsidRDefault="00501CF9" w:rsidP="00501CF9">
            <w:pPr>
              <w:tabs>
                <w:tab w:val="left" w:pos="900"/>
              </w:tabs>
              <w:jc w:val="right"/>
              <w:rPr>
                <w:bCs/>
                <w:sz w:val="20"/>
                <w:szCs w:val="20"/>
              </w:rPr>
            </w:pPr>
            <w:r w:rsidRPr="00501CF9">
              <w:rPr>
                <w:bCs/>
                <w:sz w:val="20"/>
                <w:szCs w:val="20"/>
              </w:rPr>
              <w:t>20</w:t>
            </w:r>
          </w:p>
        </w:tc>
        <w:tc>
          <w:tcPr>
            <w:tcW w:w="1620" w:type="dxa"/>
            <w:tcBorders>
              <w:top w:val="single" w:sz="4" w:space="0" w:color="auto"/>
              <w:left w:val="single" w:sz="4" w:space="0" w:color="auto"/>
              <w:bottom w:val="single" w:sz="4" w:space="0" w:color="auto"/>
              <w:right w:val="single" w:sz="4" w:space="0" w:color="auto"/>
            </w:tcBorders>
            <w:vAlign w:val="center"/>
          </w:tcPr>
          <w:p w:rsidR="00501CF9" w:rsidRPr="00501CF9" w:rsidRDefault="00501CF9" w:rsidP="00501CF9">
            <w:pPr>
              <w:tabs>
                <w:tab w:val="left" w:pos="900"/>
              </w:tabs>
              <w:jc w:val="center"/>
              <w:rPr>
                <w:bCs/>
                <w:sz w:val="20"/>
                <w:szCs w:val="20"/>
              </w:rPr>
            </w:pPr>
            <w:r w:rsidRPr="00501CF9">
              <w:rPr>
                <w:bCs/>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501CF9" w:rsidRPr="00501CF9" w:rsidRDefault="00501CF9" w:rsidP="00501CF9">
            <w:pPr>
              <w:tabs>
                <w:tab w:val="left" w:pos="900"/>
              </w:tabs>
              <w:jc w:val="center"/>
              <w:rPr>
                <w:bCs/>
                <w:sz w:val="20"/>
                <w:szCs w:val="20"/>
              </w:rPr>
            </w:pPr>
            <w:r w:rsidRPr="00501CF9">
              <w:rPr>
                <w:bCs/>
                <w:sz w:val="20"/>
                <w:szCs w:val="20"/>
              </w:rPr>
              <w:t>60 minutes</w:t>
            </w:r>
          </w:p>
        </w:tc>
        <w:tc>
          <w:tcPr>
            <w:tcW w:w="1576" w:type="dxa"/>
            <w:tcBorders>
              <w:top w:val="single" w:sz="4" w:space="0" w:color="auto"/>
              <w:left w:val="single" w:sz="4" w:space="0" w:color="auto"/>
              <w:bottom w:val="single" w:sz="4" w:space="0" w:color="auto"/>
              <w:right w:val="single" w:sz="4" w:space="0" w:color="auto"/>
            </w:tcBorders>
            <w:tcMar>
              <w:left w:w="115" w:type="dxa"/>
              <w:right w:w="317" w:type="dxa"/>
            </w:tcMar>
            <w:vAlign w:val="center"/>
          </w:tcPr>
          <w:p w:rsidR="00501CF9" w:rsidRPr="00501CF9" w:rsidRDefault="008C5351" w:rsidP="00501CF9">
            <w:pPr>
              <w:tabs>
                <w:tab w:val="left" w:pos="900"/>
              </w:tabs>
              <w:jc w:val="right"/>
              <w:rPr>
                <w:bCs/>
                <w:sz w:val="20"/>
                <w:szCs w:val="20"/>
              </w:rPr>
            </w:pPr>
            <w:r w:rsidRPr="008C5351">
              <w:rPr>
                <w:bCs/>
                <w:sz w:val="20"/>
                <w:szCs w:val="20"/>
              </w:rPr>
              <w:t>20</w:t>
            </w:r>
          </w:p>
        </w:tc>
      </w:tr>
      <w:tr w:rsidR="00E9573A" w:rsidRPr="00E9573A" w:rsidTr="00617945">
        <w:tc>
          <w:tcPr>
            <w:tcW w:w="7290" w:type="dxa"/>
            <w:gridSpan w:val="4"/>
          </w:tcPr>
          <w:p w:rsidR="00E9573A" w:rsidRPr="008C5351" w:rsidRDefault="00E9573A" w:rsidP="00617945">
            <w:pPr>
              <w:tabs>
                <w:tab w:val="left" w:pos="900"/>
              </w:tabs>
              <w:jc w:val="right"/>
              <w:rPr>
                <w:bCs/>
                <w:sz w:val="20"/>
                <w:szCs w:val="20"/>
              </w:rPr>
            </w:pPr>
            <w:r w:rsidRPr="008C5351">
              <w:rPr>
                <w:bCs/>
                <w:sz w:val="20"/>
                <w:szCs w:val="20"/>
              </w:rPr>
              <w:t>Total</w:t>
            </w:r>
          </w:p>
        </w:tc>
        <w:tc>
          <w:tcPr>
            <w:tcW w:w="1576" w:type="dxa"/>
            <w:tcMar>
              <w:left w:w="115" w:type="dxa"/>
              <w:right w:w="317" w:type="dxa"/>
            </w:tcMar>
            <w:vAlign w:val="center"/>
          </w:tcPr>
          <w:p w:rsidR="00E9573A" w:rsidRPr="008C5351" w:rsidRDefault="008C5351" w:rsidP="00617945">
            <w:pPr>
              <w:tabs>
                <w:tab w:val="left" w:pos="900"/>
              </w:tabs>
              <w:jc w:val="right"/>
              <w:rPr>
                <w:bCs/>
                <w:sz w:val="20"/>
                <w:szCs w:val="20"/>
              </w:rPr>
            </w:pPr>
            <w:r w:rsidRPr="008C5351">
              <w:rPr>
                <w:bCs/>
                <w:sz w:val="20"/>
                <w:szCs w:val="20"/>
              </w:rPr>
              <w:t>73.20</w:t>
            </w:r>
          </w:p>
        </w:tc>
      </w:tr>
    </w:tbl>
    <w:p w:rsidR="00E9573A" w:rsidRDefault="00E9573A" w:rsidP="00910E3E">
      <w:pPr>
        <w:rPr>
          <w:b/>
          <w:sz w:val="20"/>
          <w:szCs w:val="20"/>
        </w:rPr>
      </w:pPr>
    </w:p>
    <w:p w:rsidR="000E6498" w:rsidRPr="008870F5" w:rsidRDefault="000E6498" w:rsidP="000E6498">
      <w:pPr>
        <w:ind w:left="547"/>
        <w:rPr>
          <w:b/>
          <w:sz w:val="20"/>
          <w:szCs w:val="20"/>
        </w:rPr>
      </w:pPr>
      <w:r>
        <w:rPr>
          <w:b/>
          <w:sz w:val="20"/>
          <w:szCs w:val="20"/>
        </w:rPr>
        <w:t>CY201</w:t>
      </w:r>
      <w:r w:rsidR="00E1104B">
        <w:rPr>
          <w:b/>
          <w:sz w:val="20"/>
          <w:szCs w:val="20"/>
        </w:rPr>
        <w:t>8</w:t>
      </w:r>
      <w:r>
        <w:rPr>
          <w:b/>
          <w:sz w:val="20"/>
          <w:szCs w:val="20"/>
        </w:rPr>
        <w:t xml:space="preserve"> Business Compliance Burden Survey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710"/>
        <w:gridCol w:w="1620"/>
        <w:gridCol w:w="1440"/>
        <w:gridCol w:w="1576"/>
      </w:tblGrid>
      <w:tr w:rsidR="000E6498" w:rsidRPr="008870F5" w:rsidTr="001A683C">
        <w:tc>
          <w:tcPr>
            <w:tcW w:w="2520" w:type="dxa"/>
          </w:tcPr>
          <w:p w:rsidR="000E6498" w:rsidRPr="008870F5" w:rsidRDefault="000E6498" w:rsidP="001A683C">
            <w:pPr>
              <w:tabs>
                <w:tab w:val="left" w:pos="900"/>
              </w:tabs>
              <w:jc w:val="center"/>
              <w:rPr>
                <w:bCs/>
                <w:sz w:val="20"/>
                <w:szCs w:val="20"/>
              </w:rPr>
            </w:pPr>
          </w:p>
          <w:p w:rsidR="000E6498" w:rsidRPr="008870F5" w:rsidRDefault="000E6498" w:rsidP="001A683C">
            <w:pPr>
              <w:tabs>
                <w:tab w:val="left" w:pos="900"/>
              </w:tabs>
              <w:jc w:val="center"/>
              <w:rPr>
                <w:bCs/>
                <w:sz w:val="20"/>
                <w:szCs w:val="20"/>
              </w:rPr>
            </w:pPr>
            <w:r w:rsidRPr="008870F5">
              <w:rPr>
                <w:bCs/>
                <w:sz w:val="20"/>
                <w:szCs w:val="20"/>
              </w:rPr>
              <w:t>Activity</w:t>
            </w:r>
          </w:p>
        </w:tc>
        <w:tc>
          <w:tcPr>
            <w:tcW w:w="1710" w:type="dxa"/>
          </w:tcPr>
          <w:p w:rsidR="000E6498" w:rsidRPr="008870F5" w:rsidRDefault="000E6498" w:rsidP="001A683C">
            <w:pPr>
              <w:tabs>
                <w:tab w:val="left" w:pos="900"/>
              </w:tabs>
              <w:jc w:val="center"/>
              <w:rPr>
                <w:bCs/>
                <w:sz w:val="20"/>
                <w:szCs w:val="20"/>
              </w:rPr>
            </w:pPr>
            <w:r w:rsidRPr="008870F5">
              <w:rPr>
                <w:bCs/>
                <w:sz w:val="20"/>
                <w:szCs w:val="20"/>
              </w:rPr>
              <w:t>Number of Respondents</w:t>
            </w:r>
          </w:p>
        </w:tc>
        <w:tc>
          <w:tcPr>
            <w:tcW w:w="1620" w:type="dxa"/>
          </w:tcPr>
          <w:p w:rsidR="000E6498" w:rsidRPr="008870F5" w:rsidRDefault="000E6498" w:rsidP="001A683C">
            <w:pPr>
              <w:tabs>
                <w:tab w:val="left" w:pos="900"/>
              </w:tabs>
              <w:jc w:val="center"/>
              <w:rPr>
                <w:bCs/>
                <w:sz w:val="20"/>
                <w:szCs w:val="20"/>
              </w:rPr>
            </w:pPr>
            <w:r w:rsidRPr="008870F5">
              <w:rPr>
                <w:bCs/>
                <w:sz w:val="20"/>
                <w:szCs w:val="20"/>
              </w:rPr>
              <w:t>Frequency of Response</w:t>
            </w:r>
          </w:p>
        </w:tc>
        <w:tc>
          <w:tcPr>
            <w:tcW w:w="1440" w:type="dxa"/>
          </w:tcPr>
          <w:p w:rsidR="000E6498" w:rsidRPr="008870F5" w:rsidRDefault="000E6498" w:rsidP="001A683C">
            <w:pPr>
              <w:tabs>
                <w:tab w:val="left" w:pos="900"/>
              </w:tabs>
              <w:jc w:val="center"/>
              <w:rPr>
                <w:bCs/>
                <w:sz w:val="20"/>
                <w:szCs w:val="20"/>
              </w:rPr>
            </w:pPr>
            <w:r w:rsidRPr="008870F5">
              <w:rPr>
                <w:bCs/>
                <w:sz w:val="20"/>
                <w:szCs w:val="20"/>
              </w:rPr>
              <w:t>Average Time</w:t>
            </w:r>
          </w:p>
        </w:tc>
        <w:tc>
          <w:tcPr>
            <w:tcW w:w="1576" w:type="dxa"/>
          </w:tcPr>
          <w:p w:rsidR="000E6498" w:rsidRPr="008870F5" w:rsidRDefault="000E6498" w:rsidP="001A683C">
            <w:pPr>
              <w:tabs>
                <w:tab w:val="left" w:pos="900"/>
              </w:tabs>
              <w:ind w:right="141"/>
              <w:jc w:val="center"/>
              <w:rPr>
                <w:bCs/>
                <w:sz w:val="20"/>
                <w:szCs w:val="20"/>
              </w:rPr>
            </w:pPr>
            <w:r w:rsidRPr="008870F5">
              <w:rPr>
                <w:bCs/>
                <w:sz w:val="20"/>
                <w:szCs w:val="20"/>
              </w:rPr>
              <w:t>Annual Hour Burden</w:t>
            </w:r>
          </w:p>
        </w:tc>
      </w:tr>
      <w:tr w:rsidR="000E6498" w:rsidRPr="008870F5" w:rsidTr="001A683C">
        <w:tc>
          <w:tcPr>
            <w:tcW w:w="2520" w:type="dxa"/>
          </w:tcPr>
          <w:p w:rsidR="000E6498" w:rsidRPr="008870F5" w:rsidRDefault="000E6498" w:rsidP="001A683C">
            <w:pPr>
              <w:tabs>
                <w:tab w:val="left" w:pos="900"/>
              </w:tabs>
              <w:jc w:val="right"/>
              <w:rPr>
                <w:bCs/>
                <w:sz w:val="20"/>
                <w:szCs w:val="20"/>
              </w:rPr>
            </w:pPr>
            <w:r w:rsidRPr="008870F5">
              <w:rPr>
                <w:bCs/>
                <w:sz w:val="20"/>
                <w:szCs w:val="20"/>
              </w:rPr>
              <w:t>Reading prenote &amp; reminder postcards</w:t>
            </w:r>
          </w:p>
        </w:tc>
        <w:tc>
          <w:tcPr>
            <w:tcW w:w="1710" w:type="dxa"/>
            <w:vAlign w:val="center"/>
          </w:tcPr>
          <w:p w:rsidR="000E6498" w:rsidRPr="008870F5" w:rsidRDefault="000E6498" w:rsidP="001A683C">
            <w:pPr>
              <w:tabs>
                <w:tab w:val="left" w:pos="900"/>
              </w:tabs>
              <w:jc w:val="center"/>
              <w:rPr>
                <w:bCs/>
                <w:sz w:val="20"/>
                <w:szCs w:val="20"/>
              </w:rPr>
            </w:pPr>
            <w:r>
              <w:rPr>
                <w:bCs/>
                <w:sz w:val="20"/>
                <w:szCs w:val="20"/>
              </w:rPr>
              <w:t>25,000</w:t>
            </w:r>
          </w:p>
        </w:tc>
        <w:tc>
          <w:tcPr>
            <w:tcW w:w="1620" w:type="dxa"/>
            <w:vAlign w:val="center"/>
          </w:tcPr>
          <w:p w:rsidR="000E6498" w:rsidRPr="008870F5" w:rsidRDefault="000E6498" w:rsidP="001A683C">
            <w:pPr>
              <w:tabs>
                <w:tab w:val="left" w:pos="900"/>
              </w:tabs>
              <w:jc w:val="center"/>
              <w:rPr>
                <w:bCs/>
                <w:sz w:val="20"/>
                <w:szCs w:val="20"/>
              </w:rPr>
            </w:pPr>
            <w:r w:rsidRPr="008870F5">
              <w:rPr>
                <w:bCs/>
                <w:sz w:val="20"/>
                <w:szCs w:val="20"/>
              </w:rPr>
              <w:t>1</w:t>
            </w:r>
          </w:p>
        </w:tc>
        <w:tc>
          <w:tcPr>
            <w:tcW w:w="1440" w:type="dxa"/>
            <w:vAlign w:val="center"/>
          </w:tcPr>
          <w:p w:rsidR="000E6498" w:rsidRPr="008870F5" w:rsidRDefault="000E6498" w:rsidP="001A683C">
            <w:pPr>
              <w:tabs>
                <w:tab w:val="left" w:pos="900"/>
              </w:tabs>
              <w:jc w:val="center"/>
              <w:rPr>
                <w:bCs/>
                <w:sz w:val="20"/>
                <w:szCs w:val="20"/>
              </w:rPr>
            </w:pPr>
            <w:r w:rsidRPr="008870F5">
              <w:rPr>
                <w:bCs/>
                <w:sz w:val="20"/>
                <w:szCs w:val="20"/>
              </w:rPr>
              <w:t>1 minute</w:t>
            </w:r>
          </w:p>
        </w:tc>
        <w:tc>
          <w:tcPr>
            <w:tcW w:w="1576" w:type="dxa"/>
            <w:tcMar>
              <w:left w:w="115" w:type="dxa"/>
              <w:right w:w="317" w:type="dxa"/>
            </w:tcMar>
            <w:vAlign w:val="center"/>
          </w:tcPr>
          <w:p w:rsidR="000E6498" w:rsidRPr="008870F5" w:rsidRDefault="000E6498" w:rsidP="001A683C">
            <w:pPr>
              <w:tabs>
                <w:tab w:val="left" w:pos="900"/>
              </w:tabs>
              <w:jc w:val="right"/>
              <w:rPr>
                <w:bCs/>
                <w:sz w:val="20"/>
                <w:szCs w:val="20"/>
              </w:rPr>
            </w:pPr>
            <w:r>
              <w:rPr>
                <w:bCs/>
                <w:sz w:val="20"/>
                <w:szCs w:val="20"/>
              </w:rPr>
              <w:t>416.67</w:t>
            </w:r>
          </w:p>
        </w:tc>
      </w:tr>
      <w:tr w:rsidR="000E6498" w:rsidRPr="008870F5" w:rsidTr="001A683C">
        <w:tc>
          <w:tcPr>
            <w:tcW w:w="2520" w:type="dxa"/>
          </w:tcPr>
          <w:p w:rsidR="000E6498" w:rsidRPr="008870F5" w:rsidRDefault="000E6498" w:rsidP="001A683C">
            <w:pPr>
              <w:tabs>
                <w:tab w:val="left" w:pos="900"/>
              </w:tabs>
              <w:jc w:val="right"/>
              <w:rPr>
                <w:bCs/>
                <w:sz w:val="20"/>
                <w:szCs w:val="20"/>
              </w:rPr>
            </w:pPr>
            <w:r w:rsidRPr="008870F5">
              <w:rPr>
                <w:bCs/>
                <w:sz w:val="20"/>
                <w:szCs w:val="20"/>
              </w:rPr>
              <w:t>Survey Completion</w:t>
            </w:r>
          </w:p>
        </w:tc>
        <w:tc>
          <w:tcPr>
            <w:tcW w:w="1710" w:type="dxa"/>
            <w:vAlign w:val="center"/>
          </w:tcPr>
          <w:p w:rsidR="000E6498" w:rsidRPr="008870F5" w:rsidRDefault="000E6498" w:rsidP="001A683C">
            <w:pPr>
              <w:tabs>
                <w:tab w:val="left" w:pos="900"/>
              </w:tabs>
              <w:jc w:val="center"/>
              <w:rPr>
                <w:bCs/>
                <w:sz w:val="20"/>
                <w:szCs w:val="20"/>
              </w:rPr>
            </w:pPr>
            <w:r>
              <w:rPr>
                <w:bCs/>
                <w:sz w:val="20"/>
                <w:szCs w:val="20"/>
              </w:rPr>
              <w:t>25,000</w:t>
            </w:r>
          </w:p>
        </w:tc>
        <w:tc>
          <w:tcPr>
            <w:tcW w:w="1620" w:type="dxa"/>
            <w:vAlign w:val="center"/>
          </w:tcPr>
          <w:p w:rsidR="000E6498" w:rsidRPr="008870F5" w:rsidRDefault="000E6498" w:rsidP="001A683C">
            <w:pPr>
              <w:tabs>
                <w:tab w:val="left" w:pos="900"/>
              </w:tabs>
              <w:jc w:val="center"/>
              <w:rPr>
                <w:bCs/>
                <w:sz w:val="20"/>
                <w:szCs w:val="20"/>
              </w:rPr>
            </w:pPr>
            <w:r w:rsidRPr="008870F5">
              <w:rPr>
                <w:bCs/>
                <w:sz w:val="20"/>
                <w:szCs w:val="20"/>
              </w:rPr>
              <w:t>1</w:t>
            </w:r>
          </w:p>
        </w:tc>
        <w:tc>
          <w:tcPr>
            <w:tcW w:w="1440" w:type="dxa"/>
            <w:vAlign w:val="center"/>
          </w:tcPr>
          <w:p w:rsidR="000E6498" w:rsidRPr="008870F5" w:rsidRDefault="000E6498" w:rsidP="001A683C">
            <w:pPr>
              <w:tabs>
                <w:tab w:val="left" w:pos="900"/>
              </w:tabs>
              <w:jc w:val="center"/>
              <w:rPr>
                <w:bCs/>
                <w:sz w:val="20"/>
                <w:szCs w:val="20"/>
              </w:rPr>
            </w:pPr>
            <w:r>
              <w:rPr>
                <w:bCs/>
                <w:sz w:val="20"/>
                <w:szCs w:val="20"/>
              </w:rPr>
              <w:t>20</w:t>
            </w:r>
            <w:r w:rsidRPr="008870F5">
              <w:rPr>
                <w:bCs/>
                <w:sz w:val="20"/>
                <w:szCs w:val="20"/>
              </w:rPr>
              <w:t xml:space="preserve"> minutes</w:t>
            </w:r>
          </w:p>
        </w:tc>
        <w:tc>
          <w:tcPr>
            <w:tcW w:w="1576" w:type="dxa"/>
            <w:tcMar>
              <w:left w:w="115" w:type="dxa"/>
              <w:right w:w="317" w:type="dxa"/>
            </w:tcMar>
            <w:vAlign w:val="center"/>
          </w:tcPr>
          <w:p w:rsidR="000E6498" w:rsidRPr="008870F5" w:rsidRDefault="000E6498" w:rsidP="001A683C">
            <w:pPr>
              <w:tabs>
                <w:tab w:val="left" w:pos="900"/>
              </w:tabs>
              <w:jc w:val="right"/>
              <w:rPr>
                <w:bCs/>
                <w:sz w:val="20"/>
                <w:szCs w:val="20"/>
              </w:rPr>
            </w:pPr>
            <w:r>
              <w:rPr>
                <w:bCs/>
                <w:sz w:val="20"/>
                <w:szCs w:val="20"/>
              </w:rPr>
              <w:t>8,333.33</w:t>
            </w:r>
          </w:p>
        </w:tc>
      </w:tr>
      <w:tr w:rsidR="000E6498" w:rsidRPr="008870F5" w:rsidTr="001A683C">
        <w:tc>
          <w:tcPr>
            <w:tcW w:w="7290" w:type="dxa"/>
            <w:gridSpan w:val="4"/>
          </w:tcPr>
          <w:p w:rsidR="000E6498" w:rsidRPr="008870F5" w:rsidRDefault="000E6498" w:rsidP="001A683C">
            <w:pPr>
              <w:tabs>
                <w:tab w:val="left" w:pos="900"/>
              </w:tabs>
              <w:jc w:val="right"/>
              <w:rPr>
                <w:bCs/>
                <w:sz w:val="20"/>
                <w:szCs w:val="20"/>
              </w:rPr>
            </w:pPr>
            <w:r w:rsidRPr="008870F5">
              <w:rPr>
                <w:bCs/>
                <w:sz w:val="20"/>
                <w:szCs w:val="20"/>
              </w:rPr>
              <w:t>Total</w:t>
            </w:r>
          </w:p>
        </w:tc>
        <w:tc>
          <w:tcPr>
            <w:tcW w:w="1576" w:type="dxa"/>
            <w:tcMar>
              <w:left w:w="115" w:type="dxa"/>
              <w:right w:w="317" w:type="dxa"/>
            </w:tcMar>
            <w:vAlign w:val="center"/>
          </w:tcPr>
          <w:p w:rsidR="000E6498" w:rsidRPr="008870F5" w:rsidRDefault="000E6498" w:rsidP="001A683C">
            <w:pPr>
              <w:tabs>
                <w:tab w:val="left" w:pos="900"/>
              </w:tabs>
              <w:jc w:val="right"/>
              <w:rPr>
                <w:bCs/>
                <w:sz w:val="20"/>
                <w:szCs w:val="20"/>
              </w:rPr>
            </w:pPr>
            <w:r>
              <w:rPr>
                <w:bCs/>
                <w:sz w:val="20"/>
                <w:szCs w:val="20"/>
              </w:rPr>
              <w:t>8,750</w:t>
            </w:r>
          </w:p>
        </w:tc>
      </w:tr>
    </w:tbl>
    <w:p w:rsidR="000E6498" w:rsidRDefault="000E6498" w:rsidP="00910E3E">
      <w:pPr>
        <w:rPr>
          <w:b/>
          <w:sz w:val="20"/>
          <w:szCs w:val="20"/>
        </w:rPr>
      </w:pPr>
    </w:p>
    <w:p w:rsidR="00CC2EC3" w:rsidRPr="008870F5" w:rsidRDefault="00CC2EC3" w:rsidP="00CC2EC3">
      <w:pPr>
        <w:ind w:left="547"/>
        <w:rPr>
          <w:b/>
          <w:sz w:val="20"/>
          <w:szCs w:val="20"/>
        </w:rPr>
      </w:pPr>
      <w:r>
        <w:rPr>
          <w:b/>
          <w:sz w:val="20"/>
          <w:szCs w:val="20"/>
        </w:rPr>
        <w:t>TY2018 Individual Taxpayer Burden Survey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710"/>
        <w:gridCol w:w="1620"/>
        <w:gridCol w:w="1440"/>
        <w:gridCol w:w="1575"/>
      </w:tblGrid>
      <w:tr w:rsidR="00CC2EC3" w:rsidRPr="008870F5" w:rsidTr="001A683C">
        <w:tc>
          <w:tcPr>
            <w:tcW w:w="2520" w:type="dxa"/>
          </w:tcPr>
          <w:p w:rsidR="00CC2EC3" w:rsidRPr="008870F5" w:rsidRDefault="00CC2EC3" w:rsidP="001A683C">
            <w:pPr>
              <w:tabs>
                <w:tab w:val="left" w:pos="900"/>
              </w:tabs>
              <w:jc w:val="center"/>
              <w:rPr>
                <w:bCs/>
                <w:sz w:val="20"/>
                <w:szCs w:val="20"/>
              </w:rPr>
            </w:pPr>
          </w:p>
          <w:p w:rsidR="00CC2EC3" w:rsidRPr="008870F5" w:rsidRDefault="00CC2EC3" w:rsidP="001A683C">
            <w:pPr>
              <w:tabs>
                <w:tab w:val="left" w:pos="900"/>
              </w:tabs>
              <w:jc w:val="center"/>
              <w:rPr>
                <w:bCs/>
                <w:sz w:val="20"/>
                <w:szCs w:val="20"/>
              </w:rPr>
            </w:pPr>
            <w:r w:rsidRPr="008870F5">
              <w:rPr>
                <w:bCs/>
                <w:sz w:val="20"/>
                <w:szCs w:val="20"/>
              </w:rPr>
              <w:t>Activity</w:t>
            </w:r>
          </w:p>
        </w:tc>
        <w:tc>
          <w:tcPr>
            <w:tcW w:w="1710" w:type="dxa"/>
          </w:tcPr>
          <w:p w:rsidR="00CC2EC3" w:rsidRPr="008870F5" w:rsidRDefault="00CC2EC3" w:rsidP="001A683C">
            <w:pPr>
              <w:tabs>
                <w:tab w:val="left" w:pos="900"/>
              </w:tabs>
              <w:jc w:val="center"/>
              <w:rPr>
                <w:bCs/>
                <w:sz w:val="20"/>
                <w:szCs w:val="20"/>
              </w:rPr>
            </w:pPr>
            <w:r w:rsidRPr="008870F5">
              <w:rPr>
                <w:bCs/>
                <w:sz w:val="20"/>
                <w:szCs w:val="20"/>
              </w:rPr>
              <w:t>Number of Respondents</w:t>
            </w:r>
          </w:p>
        </w:tc>
        <w:tc>
          <w:tcPr>
            <w:tcW w:w="1620" w:type="dxa"/>
          </w:tcPr>
          <w:p w:rsidR="00CC2EC3" w:rsidRPr="008870F5" w:rsidRDefault="00CC2EC3" w:rsidP="001A683C">
            <w:pPr>
              <w:tabs>
                <w:tab w:val="left" w:pos="900"/>
              </w:tabs>
              <w:jc w:val="center"/>
              <w:rPr>
                <w:bCs/>
                <w:sz w:val="20"/>
                <w:szCs w:val="20"/>
              </w:rPr>
            </w:pPr>
            <w:r w:rsidRPr="008870F5">
              <w:rPr>
                <w:bCs/>
                <w:sz w:val="20"/>
                <w:szCs w:val="20"/>
              </w:rPr>
              <w:t>Frequency of Response</w:t>
            </w:r>
          </w:p>
        </w:tc>
        <w:tc>
          <w:tcPr>
            <w:tcW w:w="1440" w:type="dxa"/>
          </w:tcPr>
          <w:p w:rsidR="00CC2EC3" w:rsidRPr="008870F5" w:rsidRDefault="00CC2EC3" w:rsidP="001A683C">
            <w:pPr>
              <w:tabs>
                <w:tab w:val="left" w:pos="900"/>
              </w:tabs>
              <w:jc w:val="center"/>
              <w:rPr>
                <w:bCs/>
                <w:sz w:val="20"/>
                <w:szCs w:val="20"/>
              </w:rPr>
            </w:pPr>
            <w:r w:rsidRPr="008870F5">
              <w:rPr>
                <w:bCs/>
                <w:sz w:val="20"/>
                <w:szCs w:val="20"/>
              </w:rPr>
              <w:t>Average Time</w:t>
            </w:r>
          </w:p>
        </w:tc>
        <w:tc>
          <w:tcPr>
            <w:tcW w:w="1575" w:type="dxa"/>
          </w:tcPr>
          <w:p w:rsidR="00CC2EC3" w:rsidRPr="008870F5" w:rsidRDefault="00CC2EC3" w:rsidP="001A683C">
            <w:pPr>
              <w:tabs>
                <w:tab w:val="left" w:pos="900"/>
              </w:tabs>
              <w:ind w:right="141"/>
              <w:jc w:val="center"/>
              <w:rPr>
                <w:bCs/>
                <w:sz w:val="20"/>
                <w:szCs w:val="20"/>
              </w:rPr>
            </w:pPr>
            <w:r w:rsidRPr="008870F5">
              <w:rPr>
                <w:bCs/>
                <w:sz w:val="20"/>
                <w:szCs w:val="20"/>
              </w:rPr>
              <w:t>Annual Hour Burden</w:t>
            </w:r>
          </w:p>
        </w:tc>
      </w:tr>
      <w:tr w:rsidR="00CC2EC3" w:rsidRPr="008870F5" w:rsidTr="001A683C">
        <w:tc>
          <w:tcPr>
            <w:tcW w:w="2520" w:type="dxa"/>
          </w:tcPr>
          <w:p w:rsidR="00CC2EC3" w:rsidRPr="008870F5" w:rsidRDefault="00CC2EC3" w:rsidP="001A683C">
            <w:pPr>
              <w:tabs>
                <w:tab w:val="left" w:pos="900"/>
              </w:tabs>
              <w:jc w:val="right"/>
              <w:rPr>
                <w:bCs/>
                <w:sz w:val="20"/>
                <w:szCs w:val="20"/>
              </w:rPr>
            </w:pPr>
            <w:r w:rsidRPr="008870F5">
              <w:rPr>
                <w:bCs/>
                <w:sz w:val="20"/>
                <w:szCs w:val="20"/>
              </w:rPr>
              <w:t>Reading prenote &amp; reminder postcards</w:t>
            </w:r>
          </w:p>
        </w:tc>
        <w:tc>
          <w:tcPr>
            <w:tcW w:w="1710" w:type="dxa"/>
            <w:vAlign w:val="center"/>
          </w:tcPr>
          <w:p w:rsidR="00CC2EC3" w:rsidRPr="008870F5" w:rsidRDefault="00CC2EC3" w:rsidP="001A683C">
            <w:pPr>
              <w:tabs>
                <w:tab w:val="left" w:pos="900"/>
              </w:tabs>
              <w:jc w:val="center"/>
              <w:rPr>
                <w:bCs/>
                <w:sz w:val="20"/>
                <w:szCs w:val="20"/>
              </w:rPr>
            </w:pPr>
            <w:r>
              <w:rPr>
                <w:bCs/>
                <w:sz w:val="20"/>
                <w:szCs w:val="20"/>
              </w:rPr>
              <w:t>20,000</w:t>
            </w:r>
          </w:p>
        </w:tc>
        <w:tc>
          <w:tcPr>
            <w:tcW w:w="1620" w:type="dxa"/>
            <w:vAlign w:val="center"/>
          </w:tcPr>
          <w:p w:rsidR="00CC2EC3" w:rsidRPr="008870F5" w:rsidRDefault="00CC2EC3" w:rsidP="001A683C">
            <w:pPr>
              <w:tabs>
                <w:tab w:val="left" w:pos="900"/>
              </w:tabs>
              <w:jc w:val="center"/>
              <w:rPr>
                <w:bCs/>
                <w:sz w:val="20"/>
                <w:szCs w:val="20"/>
              </w:rPr>
            </w:pPr>
            <w:r w:rsidRPr="008870F5">
              <w:rPr>
                <w:bCs/>
                <w:sz w:val="20"/>
                <w:szCs w:val="20"/>
              </w:rPr>
              <w:t>1</w:t>
            </w:r>
          </w:p>
        </w:tc>
        <w:tc>
          <w:tcPr>
            <w:tcW w:w="1440" w:type="dxa"/>
            <w:vAlign w:val="center"/>
          </w:tcPr>
          <w:p w:rsidR="00CC2EC3" w:rsidRPr="008870F5" w:rsidRDefault="00CC2EC3" w:rsidP="001A683C">
            <w:pPr>
              <w:tabs>
                <w:tab w:val="left" w:pos="900"/>
              </w:tabs>
              <w:jc w:val="center"/>
              <w:rPr>
                <w:bCs/>
                <w:sz w:val="20"/>
                <w:szCs w:val="20"/>
              </w:rPr>
            </w:pPr>
            <w:r w:rsidRPr="008870F5">
              <w:rPr>
                <w:bCs/>
                <w:sz w:val="20"/>
                <w:szCs w:val="20"/>
              </w:rPr>
              <w:t>1 minute</w:t>
            </w:r>
          </w:p>
        </w:tc>
        <w:tc>
          <w:tcPr>
            <w:tcW w:w="1575" w:type="dxa"/>
            <w:tcMar>
              <w:left w:w="115" w:type="dxa"/>
              <w:right w:w="317" w:type="dxa"/>
            </w:tcMar>
            <w:vAlign w:val="center"/>
          </w:tcPr>
          <w:p w:rsidR="00CC2EC3" w:rsidRPr="008870F5" w:rsidRDefault="00CC2EC3" w:rsidP="001A683C">
            <w:pPr>
              <w:tabs>
                <w:tab w:val="left" w:pos="900"/>
              </w:tabs>
              <w:jc w:val="right"/>
              <w:rPr>
                <w:bCs/>
                <w:sz w:val="20"/>
                <w:szCs w:val="20"/>
              </w:rPr>
            </w:pPr>
            <w:r>
              <w:rPr>
                <w:bCs/>
                <w:sz w:val="20"/>
                <w:szCs w:val="20"/>
              </w:rPr>
              <w:t>333.33</w:t>
            </w:r>
          </w:p>
        </w:tc>
      </w:tr>
      <w:tr w:rsidR="00CC2EC3" w:rsidRPr="008870F5" w:rsidTr="001A683C">
        <w:tc>
          <w:tcPr>
            <w:tcW w:w="2520" w:type="dxa"/>
          </w:tcPr>
          <w:p w:rsidR="00CC2EC3" w:rsidRPr="008870F5" w:rsidRDefault="00CC2EC3" w:rsidP="001A683C">
            <w:pPr>
              <w:tabs>
                <w:tab w:val="left" w:pos="900"/>
              </w:tabs>
              <w:jc w:val="right"/>
              <w:rPr>
                <w:bCs/>
                <w:sz w:val="20"/>
                <w:szCs w:val="20"/>
              </w:rPr>
            </w:pPr>
            <w:r w:rsidRPr="008870F5">
              <w:rPr>
                <w:bCs/>
                <w:sz w:val="20"/>
                <w:szCs w:val="20"/>
              </w:rPr>
              <w:t>Survey Completion</w:t>
            </w:r>
          </w:p>
        </w:tc>
        <w:tc>
          <w:tcPr>
            <w:tcW w:w="1710" w:type="dxa"/>
            <w:vAlign w:val="center"/>
          </w:tcPr>
          <w:p w:rsidR="00CC2EC3" w:rsidRPr="008870F5" w:rsidRDefault="00CC2EC3" w:rsidP="001A683C">
            <w:pPr>
              <w:tabs>
                <w:tab w:val="left" w:pos="900"/>
              </w:tabs>
              <w:jc w:val="center"/>
              <w:rPr>
                <w:bCs/>
                <w:sz w:val="20"/>
                <w:szCs w:val="20"/>
              </w:rPr>
            </w:pPr>
            <w:r>
              <w:rPr>
                <w:bCs/>
                <w:sz w:val="20"/>
                <w:szCs w:val="20"/>
              </w:rPr>
              <w:t>20,000</w:t>
            </w:r>
          </w:p>
        </w:tc>
        <w:tc>
          <w:tcPr>
            <w:tcW w:w="1620" w:type="dxa"/>
            <w:vAlign w:val="center"/>
          </w:tcPr>
          <w:p w:rsidR="00CC2EC3" w:rsidRPr="008870F5" w:rsidRDefault="00CC2EC3" w:rsidP="001A683C">
            <w:pPr>
              <w:tabs>
                <w:tab w:val="left" w:pos="900"/>
              </w:tabs>
              <w:jc w:val="center"/>
              <w:rPr>
                <w:bCs/>
                <w:sz w:val="20"/>
                <w:szCs w:val="20"/>
              </w:rPr>
            </w:pPr>
            <w:r w:rsidRPr="008870F5">
              <w:rPr>
                <w:bCs/>
                <w:sz w:val="20"/>
                <w:szCs w:val="20"/>
              </w:rPr>
              <w:t>1</w:t>
            </w:r>
          </w:p>
        </w:tc>
        <w:tc>
          <w:tcPr>
            <w:tcW w:w="1440" w:type="dxa"/>
            <w:vAlign w:val="center"/>
          </w:tcPr>
          <w:p w:rsidR="00CC2EC3" w:rsidRPr="008870F5" w:rsidRDefault="00CC2EC3" w:rsidP="001A683C">
            <w:pPr>
              <w:tabs>
                <w:tab w:val="left" w:pos="900"/>
              </w:tabs>
              <w:jc w:val="center"/>
              <w:rPr>
                <w:bCs/>
                <w:sz w:val="20"/>
                <w:szCs w:val="20"/>
              </w:rPr>
            </w:pPr>
            <w:r w:rsidRPr="008870F5">
              <w:rPr>
                <w:bCs/>
                <w:sz w:val="20"/>
                <w:szCs w:val="20"/>
              </w:rPr>
              <w:t>15 minutes</w:t>
            </w:r>
          </w:p>
        </w:tc>
        <w:tc>
          <w:tcPr>
            <w:tcW w:w="1575" w:type="dxa"/>
            <w:tcMar>
              <w:left w:w="115" w:type="dxa"/>
              <w:right w:w="317" w:type="dxa"/>
            </w:tcMar>
            <w:vAlign w:val="center"/>
          </w:tcPr>
          <w:p w:rsidR="00CC2EC3" w:rsidRPr="008870F5" w:rsidRDefault="00CC2EC3" w:rsidP="001A683C">
            <w:pPr>
              <w:tabs>
                <w:tab w:val="left" w:pos="900"/>
              </w:tabs>
              <w:jc w:val="right"/>
              <w:rPr>
                <w:bCs/>
                <w:sz w:val="20"/>
                <w:szCs w:val="20"/>
              </w:rPr>
            </w:pPr>
            <w:r>
              <w:rPr>
                <w:bCs/>
                <w:sz w:val="20"/>
                <w:szCs w:val="20"/>
              </w:rPr>
              <w:t>5,000</w:t>
            </w:r>
          </w:p>
        </w:tc>
      </w:tr>
      <w:tr w:rsidR="00CC2EC3" w:rsidRPr="008870F5" w:rsidTr="001A683C">
        <w:tc>
          <w:tcPr>
            <w:tcW w:w="7290" w:type="dxa"/>
            <w:gridSpan w:val="4"/>
          </w:tcPr>
          <w:p w:rsidR="00CC2EC3" w:rsidRPr="008870F5" w:rsidRDefault="00CC2EC3" w:rsidP="001A683C">
            <w:pPr>
              <w:tabs>
                <w:tab w:val="left" w:pos="900"/>
              </w:tabs>
              <w:jc w:val="right"/>
              <w:rPr>
                <w:bCs/>
                <w:sz w:val="20"/>
                <w:szCs w:val="20"/>
              </w:rPr>
            </w:pPr>
            <w:r w:rsidRPr="008870F5">
              <w:rPr>
                <w:bCs/>
                <w:sz w:val="20"/>
                <w:szCs w:val="20"/>
              </w:rPr>
              <w:t>Total</w:t>
            </w:r>
          </w:p>
        </w:tc>
        <w:tc>
          <w:tcPr>
            <w:tcW w:w="1575" w:type="dxa"/>
            <w:tcMar>
              <w:left w:w="115" w:type="dxa"/>
              <w:right w:w="317" w:type="dxa"/>
            </w:tcMar>
            <w:vAlign w:val="center"/>
          </w:tcPr>
          <w:p w:rsidR="00CC2EC3" w:rsidRPr="008870F5" w:rsidRDefault="00CC2EC3" w:rsidP="001A683C">
            <w:pPr>
              <w:tabs>
                <w:tab w:val="left" w:pos="900"/>
              </w:tabs>
              <w:jc w:val="right"/>
              <w:rPr>
                <w:bCs/>
                <w:sz w:val="20"/>
                <w:szCs w:val="20"/>
              </w:rPr>
            </w:pPr>
            <w:r>
              <w:rPr>
                <w:bCs/>
                <w:sz w:val="20"/>
                <w:szCs w:val="20"/>
              </w:rPr>
              <w:t>5,333.33</w:t>
            </w:r>
          </w:p>
        </w:tc>
      </w:tr>
    </w:tbl>
    <w:p w:rsidR="00CC2EC3" w:rsidRDefault="00CC2EC3" w:rsidP="00CC2EC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42" w:hanging="360"/>
        <w:rPr>
          <w:bCs/>
          <w:sz w:val="20"/>
          <w:szCs w:val="20"/>
        </w:rPr>
      </w:pPr>
    </w:p>
    <w:p w:rsidR="0053148B" w:rsidRDefault="0053148B" w:rsidP="00CC2EC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42" w:hanging="360"/>
        <w:rPr>
          <w:bCs/>
          <w:sz w:val="20"/>
          <w:szCs w:val="20"/>
        </w:rPr>
      </w:pPr>
    </w:p>
    <w:p w:rsidR="0053148B" w:rsidRDefault="0053148B" w:rsidP="00CC2EC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42" w:hanging="360"/>
        <w:rPr>
          <w:bCs/>
          <w:sz w:val="20"/>
          <w:szCs w:val="20"/>
        </w:rPr>
      </w:pPr>
    </w:p>
    <w:p w:rsidR="001E34B4" w:rsidRPr="008870F5" w:rsidRDefault="001E34B4" w:rsidP="001E34B4">
      <w:pPr>
        <w:rPr>
          <w:b/>
          <w:sz w:val="20"/>
          <w:szCs w:val="20"/>
        </w:rPr>
      </w:pPr>
      <w:r>
        <w:rPr>
          <w:b/>
          <w:sz w:val="20"/>
          <w:szCs w:val="20"/>
        </w:rPr>
        <w:t xml:space="preserve">         </w:t>
      </w:r>
      <w:r w:rsidR="00477F48">
        <w:rPr>
          <w:b/>
          <w:sz w:val="20"/>
          <w:szCs w:val="20"/>
        </w:rPr>
        <w:t xml:space="preserve">CY2018 </w:t>
      </w:r>
      <w:r>
        <w:rPr>
          <w:b/>
          <w:sz w:val="20"/>
          <w:szCs w:val="20"/>
        </w:rPr>
        <w:t>Taxpayer Compliance Burden Survey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706"/>
        <w:gridCol w:w="1615"/>
        <w:gridCol w:w="1435"/>
        <w:gridCol w:w="1556"/>
      </w:tblGrid>
      <w:tr w:rsidR="001E34B4" w:rsidRPr="008870F5" w:rsidTr="00477F48">
        <w:tc>
          <w:tcPr>
            <w:tcW w:w="2508" w:type="dxa"/>
          </w:tcPr>
          <w:p w:rsidR="001E34B4" w:rsidRPr="008870F5" w:rsidRDefault="001E34B4" w:rsidP="00E92E47">
            <w:pPr>
              <w:tabs>
                <w:tab w:val="left" w:pos="900"/>
              </w:tabs>
              <w:jc w:val="center"/>
              <w:rPr>
                <w:bCs/>
                <w:sz w:val="20"/>
                <w:szCs w:val="20"/>
              </w:rPr>
            </w:pPr>
          </w:p>
          <w:p w:rsidR="001E34B4" w:rsidRPr="008870F5" w:rsidRDefault="001E34B4" w:rsidP="00E92E47">
            <w:pPr>
              <w:tabs>
                <w:tab w:val="left" w:pos="900"/>
              </w:tabs>
              <w:jc w:val="center"/>
              <w:rPr>
                <w:bCs/>
                <w:sz w:val="20"/>
                <w:szCs w:val="20"/>
              </w:rPr>
            </w:pPr>
            <w:r w:rsidRPr="008870F5">
              <w:rPr>
                <w:bCs/>
                <w:sz w:val="20"/>
                <w:szCs w:val="20"/>
              </w:rPr>
              <w:t>Activity</w:t>
            </w:r>
          </w:p>
        </w:tc>
        <w:tc>
          <w:tcPr>
            <w:tcW w:w="1706" w:type="dxa"/>
          </w:tcPr>
          <w:p w:rsidR="001E34B4" w:rsidRPr="008870F5" w:rsidRDefault="001E34B4" w:rsidP="00E92E47">
            <w:pPr>
              <w:tabs>
                <w:tab w:val="left" w:pos="900"/>
              </w:tabs>
              <w:jc w:val="center"/>
              <w:rPr>
                <w:bCs/>
                <w:sz w:val="20"/>
                <w:szCs w:val="20"/>
              </w:rPr>
            </w:pPr>
            <w:r w:rsidRPr="008870F5">
              <w:rPr>
                <w:bCs/>
                <w:sz w:val="20"/>
                <w:szCs w:val="20"/>
              </w:rPr>
              <w:t>Number of Respondents</w:t>
            </w:r>
          </w:p>
        </w:tc>
        <w:tc>
          <w:tcPr>
            <w:tcW w:w="1615" w:type="dxa"/>
          </w:tcPr>
          <w:p w:rsidR="001E34B4" w:rsidRPr="008870F5" w:rsidRDefault="001E34B4" w:rsidP="00E92E47">
            <w:pPr>
              <w:tabs>
                <w:tab w:val="left" w:pos="900"/>
              </w:tabs>
              <w:jc w:val="center"/>
              <w:rPr>
                <w:bCs/>
                <w:sz w:val="20"/>
                <w:szCs w:val="20"/>
              </w:rPr>
            </w:pPr>
            <w:r w:rsidRPr="008870F5">
              <w:rPr>
                <w:bCs/>
                <w:sz w:val="20"/>
                <w:szCs w:val="20"/>
              </w:rPr>
              <w:t>Frequency of Response</w:t>
            </w:r>
          </w:p>
        </w:tc>
        <w:tc>
          <w:tcPr>
            <w:tcW w:w="1435" w:type="dxa"/>
          </w:tcPr>
          <w:p w:rsidR="001E34B4" w:rsidRPr="008870F5" w:rsidRDefault="001E34B4" w:rsidP="00E92E47">
            <w:pPr>
              <w:tabs>
                <w:tab w:val="left" w:pos="900"/>
              </w:tabs>
              <w:jc w:val="center"/>
              <w:rPr>
                <w:bCs/>
                <w:sz w:val="20"/>
                <w:szCs w:val="20"/>
              </w:rPr>
            </w:pPr>
            <w:r w:rsidRPr="008870F5">
              <w:rPr>
                <w:bCs/>
                <w:sz w:val="20"/>
                <w:szCs w:val="20"/>
              </w:rPr>
              <w:t>Average Time</w:t>
            </w:r>
          </w:p>
        </w:tc>
        <w:tc>
          <w:tcPr>
            <w:tcW w:w="1556" w:type="dxa"/>
          </w:tcPr>
          <w:p w:rsidR="001E34B4" w:rsidRPr="008870F5" w:rsidRDefault="001E34B4" w:rsidP="00E92E47">
            <w:pPr>
              <w:tabs>
                <w:tab w:val="left" w:pos="900"/>
              </w:tabs>
              <w:ind w:right="141"/>
              <w:jc w:val="center"/>
              <w:rPr>
                <w:bCs/>
                <w:sz w:val="20"/>
                <w:szCs w:val="20"/>
              </w:rPr>
            </w:pPr>
            <w:r w:rsidRPr="008870F5">
              <w:rPr>
                <w:bCs/>
                <w:sz w:val="20"/>
                <w:szCs w:val="20"/>
              </w:rPr>
              <w:t>Annual Hour Burden</w:t>
            </w:r>
          </w:p>
        </w:tc>
      </w:tr>
      <w:tr w:rsidR="001E34B4" w:rsidRPr="008870F5" w:rsidTr="00477F48">
        <w:tc>
          <w:tcPr>
            <w:tcW w:w="2508" w:type="dxa"/>
          </w:tcPr>
          <w:p w:rsidR="001E34B4" w:rsidRPr="008870F5" w:rsidRDefault="001E34B4" w:rsidP="00E92E47">
            <w:pPr>
              <w:tabs>
                <w:tab w:val="left" w:pos="900"/>
              </w:tabs>
              <w:jc w:val="right"/>
              <w:rPr>
                <w:bCs/>
                <w:sz w:val="20"/>
                <w:szCs w:val="20"/>
              </w:rPr>
            </w:pPr>
            <w:r w:rsidRPr="008870F5">
              <w:rPr>
                <w:bCs/>
                <w:sz w:val="20"/>
                <w:szCs w:val="20"/>
              </w:rPr>
              <w:t>Reading prenote &amp; reminder postcards</w:t>
            </w:r>
          </w:p>
        </w:tc>
        <w:tc>
          <w:tcPr>
            <w:tcW w:w="1706" w:type="dxa"/>
            <w:vAlign w:val="center"/>
          </w:tcPr>
          <w:p w:rsidR="001E34B4" w:rsidRPr="008870F5" w:rsidRDefault="00477F48" w:rsidP="00E92E47">
            <w:pPr>
              <w:tabs>
                <w:tab w:val="left" w:pos="900"/>
              </w:tabs>
              <w:jc w:val="center"/>
              <w:rPr>
                <w:bCs/>
                <w:sz w:val="20"/>
                <w:szCs w:val="20"/>
              </w:rPr>
            </w:pPr>
            <w:r>
              <w:rPr>
                <w:bCs/>
                <w:sz w:val="20"/>
                <w:szCs w:val="20"/>
              </w:rPr>
              <w:t>13</w:t>
            </w:r>
            <w:r w:rsidR="001E34B4">
              <w:rPr>
                <w:bCs/>
                <w:sz w:val="20"/>
                <w:szCs w:val="20"/>
              </w:rPr>
              <w:t>,000</w:t>
            </w:r>
          </w:p>
        </w:tc>
        <w:tc>
          <w:tcPr>
            <w:tcW w:w="1615" w:type="dxa"/>
            <w:vAlign w:val="center"/>
          </w:tcPr>
          <w:p w:rsidR="001E34B4" w:rsidRPr="008870F5" w:rsidRDefault="001E34B4" w:rsidP="00E92E47">
            <w:pPr>
              <w:tabs>
                <w:tab w:val="left" w:pos="900"/>
              </w:tabs>
              <w:jc w:val="center"/>
              <w:rPr>
                <w:bCs/>
                <w:sz w:val="20"/>
                <w:szCs w:val="20"/>
              </w:rPr>
            </w:pPr>
            <w:r w:rsidRPr="008870F5">
              <w:rPr>
                <w:bCs/>
                <w:sz w:val="20"/>
                <w:szCs w:val="20"/>
              </w:rPr>
              <w:t>1</w:t>
            </w:r>
          </w:p>
        </w:tc>
        <w:tc>
          <w:tcPr>
            <w:tcW w:w="1435" w:type="dxa"/>
            <w:vAlign w:val="center"/>
          </w:tcPr>
          <w:p w:rsidR="001E34B4" w:rsidRPr="008870F5" w:rsidRDefault="001E34B4" w:rsidP="00E92E47">
            <w:pPr>
              <w:tabs>
                <w:tab w:val="left" w:pos="900"/>
              </w:tabs>
              <w:jc w:val="center"/>
              <w:rPr>
                <w:bCs/>
                <w:sz w:val="20"/>
                <w:szCs w:val="20"/>
              </w:rPr>
            </w:pPr>
            <w:r w:rsidRPr="008870F5">
              <w:rPr>
                <w:bCs/>
                <w:sz w:val="20"/>
                <w:szCs w:val="20"/>
              </w:rPr>
              <w:t>1 minute</w:t>
            </w:r>
          </w:p>
        </w:tc>
        <w:tc>
          <w:tcPr>
            <w:tcW w:w="1556" w:type="dxa"/>
            <w:tcMar>
              <w:left w:w="115" w:type="dxa"/>
              <w:right w:w="317" w:type="dxa"/>
            </w:tcMar>
            <w:vAlign w:val="center"/>
          </w:tcPr>
          <w:p w:rsidR="001E34B4" w:rsidRPr="008870F5" w:rsidRDefault="00477F48" w:rsidP="00477F48">
            <w:pPr>
              <w:tabs>
                <w:tab w:val="left" w:pos="900"/>
              </w:tabs>
              <w:jc w:val="right"/>
              <w:rPr>
                <w:bCs/>
                <w:sz w:val="20"/>
                <w:szCs w:val="20"/>
              </w:rPr>
            </w:pPr>
            <w:r>
              <w:rPr>
                <w:bCs/>
                <w:sz w:val="20"/>
                <w:szCs w:val="20"/>
              </w:rPr>
              <w:t>216.67</w:t>
            </w:r>
          </w:p>
        </w:tc>
      </w:tr>
      <w:tr w:rsidR="001E34B4" w:rsidRPr="008870F5" w:rsidTr="00477F48">
        <w:tc>
          <w:tcPr>
            <w:tcW w:w="2508" w:type="dxa"/>
          </w:tcPr>
          <w:p w:rsidR="001E34B4" w:rsidRPr="008870F5" w:rsidRDefault="001E34B4" w:rsidP="00E92E47">
            <w:pPr>
              <w:tabs>
                <w:tab w:val="left" w:pos="900"/>
              </w:tabs>
              <w:jc w:val="right"/>
              <w:rPr>
                <w:bCs/>
                <w:sz w:val="20"/>
                <w:szCs w:val="20"/>
              </w:rPr>
            </w:pPr>
            <w:r w:rsidRPr="008870F5">
              <w:rPr>
                <w:bCs/>
                <w:sz w:val="20"/>
                <w:szCs w:val="20"/>
              </w:rPr>
              <w:t>Survey Completion</w:t>
            </w:r>
          </w:p>
        </w:tc>
        <w:tc>
          <w:tcPr>
            <w:tcW w:w="1706" w:type="dxa"/>
            <w:vAlign w:val="center"/>
          </w:tcPr>
          <w:p w:rsidR="001E34B4" w:rsidRPr="008870F5" w:rsidRDefault="00477F48" w:rsidP="00E92E47">
            <w:pPr>
              <w:tabs>
                <w:tab w:val="left" w:pos="900"/>
              </w:tabs>
              <w:jc w:val="center"/>
              <w:rPr>
                <w:bCs/>
                <w:sz w:val="20"/>
                <w:szCs w:val="20"/>
              </w:rPr>
            </w:pPr>
            <w:r>
              <w:rPr>
                <w:bCs/>
                <w:sz w:val="20"/>
                <w:szCs w:val="20"/>
              </w:rPr>
              <w:t>13</w:t>
            </w:r>
            <w:r w:rsidR="001E34B4">
              <w:rPr>
                <w:bCs/>
                <w:sz w:val="20"/>
                <w:szCs w:val="20"/>
              </w:rPr>
              <w:t>,000</w:t>
            </w:r>
          </w:p>
        </w:tc>
        <w:tc>
          <w:tcPr>
            <w:tcW w:w="1615" w:type="dxa"/>
            <w:vAlign w:val="center"/>
          </w:tcPr>
          <w:p w:rsidR="001E34B4" w:rsidRPr="008870F5" w:rsidRDefault="001E34B4" w:rsidP="00E92E47">
            <w:pPr>
              <w:tabs>
                <w:tab w:val="left" w:pos="900"/>
              </w:tabs>
              <w:jc w:val="center"/>
              <w:rPr>
                <w:bCs/>
                <w:sz w:val="20"/>
                <w:szCs w:val="20"/>
              </w:rPr>
            </w:pPr>
            <w:r w:rsidRPr="008870F5">
              <w:rPr>
                <w:bCs/>
                <w:sz w:val="20"/>
                <w:szCs w:val="20"/>
              </w:rPr>
              <w:t>1</w:t>
            </w:r>
          </w:p>
        </w:tc>
        <w:tc>
          <w:tcPr>
            <w:tcW w:w="1435" w:type="dxa"/>
            <w:vAlign w:val="center"/>
          </w:tcPr>
          <w:p w:rsidR="001E34B4" w:rsidRPr="008870F5" w:rsidRDefault="001E34B4" w:rsidP="00E92E47">
            <w:pPr>
              <w:tabs>
                <w:tab w:val="left" w:pos="900"/>
              </w:tabs>
              <w:jc w:val="center"/>
              <w:rPr>
                <w:bCs/>
                <w:sz w:val="20"/>
                <w:szCs w:val="20"/>
              </w:rPr>
            </w:pPr>
            <w:r w:rsidRPr="008870F5">
              <w:rPr>
                <w:bCs/>
                <w:sz w:val="20"/>
                <w:szCs w:val="20"/>
              </w:rPr>
              <w:t>15 minutes</w:t>
            </w:r>
          </w:p>
        </w:tc>
        <w:tc>
          <w:tcPr>
            <w:tcW w:w="1556" w:type="dxa"/>
            <w:tcMar>
              <w:left w:w="115" w:type="dxa"/>
              <w:right w:w="317" w:type="dxa"/>
            </w:tcMar>
            <w:vAlign w:val="center"/>
          </w:tcPr>
          <w:p w:rsidR="001E34B4" w:rsidRPr="008870F5" w:rsidRDefault="00477F48" w:rsidP="00477F48">
            <w:pPr>
              <w:tabs>
                <w:tab w:val="left" w:pos="900"/>
              </w:tabs>
              <w:jc w:val="right"/>
              <w:rPr>
                <w:bCs/>
                <w:sz w:val="20"/>
                <w:szCs w:val="20"/>
              </w:rPr>
            </w:pPr>
            <w:r>
              <w:rPr>
                <w:bCs/>
                <w:sz w:val="20"/>
                <w:szCs w:val="20"/>
              </w:rPr>
              <w:t>3,250</w:t>
            </w:r>
          </w:p>
        </w:tc>
      </w:tr>
      <w:tr w:rsidR="001E34B4" w:rsidRPr="008870F5" w:rsidTr="00477F48">
        <w:tc>
          <w:tcPr>
            <w:tcW w:w="7264" w:type="dxa"/>
            <w:gridSpan w:val="4"/>
          </w:tcPr>
          <w:p w:rsidR="001E34B4" w:rsidRPr="008870F5" w:rsidRDefault="001E34B4" w:rsidP="00E92E47">
            <w:pPr>
              <w:tabs>
                <w:tab w:val="left" w:pos="900"/>
              </w:tabs>
              <w:jc w:val="right"/>
              <w:rPr>
                <w:bCs/>
                <w:sz w:val="20"/>
                <w:szCs w:val="20"/>
              </w:rPr>
            </w:pPr>
            <w:r w:rsidRPr="008870F5">
              <w:rPr>
                <w:bCs/>
                <w:sz w:val="20"/>
                <w:szCs w:val="20"/>
              </w:rPr>
              <w:t>Total</w:t>
            </w:r>
          </w:p>
        </w:tc>
        <w:tc>
          <w:tcPr>
            <w:tcW w:w="1556" w:type="dxa"/>
            <w:tcMar>
              <w:left w:w="115" w:type="dxa"/>
              <w:right w:w="317" w:type="dxa"/>
            </w:tcMar>
            <w:vAlign w:val="center"/>
          </w:tcPr>
          <w:p w:rsidR="001E34B4" w:rsidRPr="008870F5" w:rsidRDefault="00477F48" w:rsidP="00477F48">
            <w:pPr>
              <w:tabs>
                <w:tab w:val="left" w:pos="900"/>
              </w:tabs>
              <w:jc w:val="right"/>
              <w:rPr>
                <w:bCs/>
                <w:sz w:val="20"/>
                <w:szCs w:val="20"/>
              </w:rPr>
            </w:pPr>
            <w:r>
              <w:rPr>
                <w:bCs/>
                <w:sz w:val="20"/>
                <w:szCs w:val="20"/>
              </w:rPr>
              <w:t>3,466.67</w:t>
            </w:r>
          </w:p>
        </w:tc>
      </w:tr>
    </w:tbl>
    <w:p w:rsidR="00910E3E" w:rsidRPr="008870F5" w:rsidRDefault="00910E3E" w:rsidP="00910E3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42" w:hanging="360"/>
        <w:rPr>
          <w:bCs/>
          <w:sz w:val="20"/>
          <w:szCs w:val="20"/>
        </w:rPr>
      </w:pPr>
    </w:p>
    <w:p w:rsidR="00527B8B" w:rsidRPr="005523E1" w:rsidRDefault="00527B8B" w:rsidP="00C713ED">
      <w:pPr>
        <w:tabs>
          <w:tab w:val="left" w:pos="630"/>
          <w:tab w:val="left" w:pos="900"/>
        </w:tabs>
        <w:ind w:left="540"/>
        <w:jc w:val="both"/>
        <w:rPr>
          <w:bCs/>
          <w:sz w:val="20"/>
          <w:szCs w:val="20"/>
        </w:rPr>
      </w:pPr>
      <w:r w:rsidRPr="000E07A6">
        <w:rPr>
          <w:b/>
          <w:bCs/>
          <w:sz w:val="20"/>
          <w:szCs w:val="20"/>
        </w:rPr>
        <w:t>The annual burden cost to respondents is estimated to total</w:t>
      </w:r>
      <w:r w:rsidR="00B45CC8" w:rsidRPr="000E07A6">
        <w:rPr>
          <w:b/>
          <w:bCs/>
          <w:sz w:val="20"/>
          <w:szCs w:val="20"/>
        </w:rPr>
        <w:t xml:space="preserve"> $</w:t>
      </w:r>
      <w:r w:rsidR="002C015E" w:rsidRPr="000E07A6">
        <w:rPr>
          <w:b/>
          <w:bCs/>
          <w:sz w:val="20"/>
          <w:szCs w:val="20"/>
        </w:rPr>
        <w:t>336,038</w:t>
      </w:r>
      <w:r w:rsidR="00B45CC8" w:rsidRPr="000E07A6">
        <w:rPr>
          <w:b/>
          <w:sz w:val="20"/>
          <w:szCs w:val="20"/>
        </w:rPr>
        <w:t xml:space="preserve"> (</w:t>
      </w:r>
      <w:r w:rsidR="002C015E" w:rsidRPr="000E07A6">
        <w:rPr>
          <w:b/>
          <w:sz w:val="20"/>
          <w:szCs w:val="20"/>
        </w:rPr>
        <w:t xml:space="preserve">14,083.33 </w:t>
      </w:r>
      <w:r w:rsidR="00B45CC8" w:rsidRPr="000E07A6">
        <w:rPr>
          <w:b/>
          <w:bCs/>
          <w:sz w:val="20"/>
          <w:szCs w:val="20"/>
        </w:rPr>
        <w:t xml:space="preserve">hours </w:t>
      </w:r>
      <w:r w:rsidR="00FA2512" w:rsidRPr="000E07A6">
        <w:rPr>
          <w:b/>
          <w:bCs/>
          <w:sz w:val="20"/>
          <w:szCs w:val="20"/>
        </w:rPr>
        <w:t>x $23.86</w:t>
      </w:r>
      <w:r w:rsidRPr="000E07A6">
        <w:rPr>
          <w:b/>
          <w:bCs/>
          <w:sz w:val="20"/>
          <w:szCs w:val="20"/>
        </w:rPr>
        <w:t>) for</w:t>
      </w:r>
      <w:r w:rsidR="002C015E" w:rsidRPr="000E07A6">
        <w:rPr>
          <w:b/>
          <w:bCs/>
          <w:sz w:val="20"/>
          <w:szCs w:val="20"/>
        </w:rPr>
        <w:t xml:space="preserve"> </w:t>
      </w:r>
      <w:r w:rsidRPr="000E07A6">
        <w:rPr>
          <w:b/>
          <w:bCs/>
          <w:sz w:val="20"/>
          <w:szCs w:val="20"/>
        </w:rPr>
        <w:t>201</w:t>
      </w:r>
      <w:r w:rsidR="00081C2C" w:rsidRPr="000E07A6">
        <w:rPr>
          <w:b/>
          <w:bCs/>
          <w:sz w:val="20"/>
          <w:szCs w:val="20"/>
        </w:rPr>
        <w:t>6</w:t>
      </w:r>
      <w:r w:rsidRPr="000E07A6">
        <w:rPr>
          <w:b/>
          <w:bCs/>
          <w:sz w:val="20"/>
          <w:szCs w:val="20"/>
        </w:rPr>
        <w:t>, $</w:t>
      </w:r>
      <w:r w:rsidR="000E07A6" w:rsidRPr="000E07A6">
        <w:rPr>
          <w:b/>
          <w:bCs/>
          <w:sz w:val="20"/>
          <w:szCs w:val="20"/>
        </w:rPr>
        <w:t>70</w:t>
      </w:r>
      <w:r w:rsidR="0053148B">
        <w:rPr>
          <w:b/>
          <w:bCs/>
          <w:sz w:val="20"/>
          <w:szCs w:val="20"/>
        </w:rPr>
        <w:t>,811</w:t>
      </w:r>
      <w:r w:rsidR="00875AA0" w:rsidRPr="000E07A6">
        <w:rPr>
          <w:b/>
          <w:bCs/>
          <w:sz w:val="20"/>
          <w:szCs w:val="20"/>
        </w:rPr>
        <w:t xml:space="preserve"> </w:t>
      </w:r>
      <w:r w:rsidRPr="000E07A6">
        <w:rPr>
          <w:b/>
          <w:bCs/>
          <w:sz w:val="20"/>
          <w:szCs w:val="20"/>
        </w:rPr>
        <w:t>(</w:t>
      </w:r>
      <w:r w:rsidR="000E07A6" w:rsidRPr="000E07A6">
        <w:rPr>
          <w:b/>
          <w:sz w:val="20"/>
          <w:szCs w:val="20"/>
        </w:rPr>
        <w:t>29,4</w:t>
      </w:r>
      <w:r w:rsidR="0053148B">
        <w:rPr>
          <w:b/>
          <w:sz w:val="20"/>
          <w:szCs w:val="20"/>
        </w:rPr>
        <w:t>97.5</w:t>
      </w:r>
      <w:r w:rsidR="000E07A6" w:rsidRPr="000E07A6">
        <w:rPr>
          <w:b/>
          <w:sz w:val="20"/>
          <w:szCs w:val="20"/>
        </w:rPr>
        <w:t xml:space="preserve">3 </w:t>
      </w:r>
      <w:r w:rsidRPr="000E07A6">
        <w:rPr>
          <w:b/>
          <w:bCs/>
          <w:sz w:val="20"/>
          <w:szCs w:val="20"/>
        </w:rPr>
        <w:t xml:space="preserve">hours x </w:t>
      </w:r>
      <w:r w:rsidR="00FA2512" w:rsidRPr="000E07A6">
        <w:rPr>
          <w:b/>
          <w:bCs/>
          <w:sz w:val="20"/>
          <w:szCs w:val="20"/>
        </w:rPr>
        <w:t>$23.86)</w:t>
      </w:r>
      <w:r w:rsidRPr="000E07A6">
        <w:rPr>
          <w:b/>
          <w:bCs/>
          <w:sz w:val="20"/>
          <w:szCs w:val="20"/>
        </w:rPr>
        <w:t xml:space="preserve"> for 201</w:t>
      </w:r>
      <w:r w:rsidR="00081C2C" w:rsidRPr="000E07A6">
        <w:rPr>
          <w:b/>
          <w:bCs/>
          <w:sz w:val="20"/>
          <w:szCs w:val="20"/>
        </w:rPr>
        <w:t>7</w:t>
      </w:r>
      <w:r w:rsidRPr="000E07A6">
        <w:rPr>
          <w:b/>
          <w:bCs/>
          <w:sz w:val="20"/>
          <w:szCs w:val="20"/>
        </w:rPr>
        <w:t xml:space="preserve">, and </w:t>
      </w:r>
      <w:r w:rsidR="00875AA0" w:rsidRPr="000E07A6">
        <w:rPr>
          <w:b/>
          <w:bCs/>
          <w:sz w:val="20"/>
          <w:szCs w:val="20"/>
        </w:rPr>
        <w:t>$</w:t>
      </w:r>
      <w:r w:rsidR="002602B5" w:rsidRPr="000E07A6">
        <w:rPr>
          <w:b/>
          <w:bCs/>
          <w:sz w:val="20"/>
          <w:szCs w:val="20"/>
        </w:rPr>
        <w:t>418,743</w:t>
      </w:r>
      <w:r w:rsidR="002C015E" w:rsidRPr="000E07A6">
        <w:rPr>
          <w:b/>
          <w:bCs/>
          <w:sz w:val="20"/>
          <w:szCs w:val="20"/>
        </w:rPr>
        <w:t>,968</w:t>
      </w:r>
      <w:r w:rsidRPr="000E07A6">
        <w:rPr>
          <w:b/>
          <w:bCs/>
          <w:sz w:val="20"/>
          <w:szCs w:val="20"/>
        </w:rPr>
        <w:t>(</w:t>
      </w:r>
      <w:r w:rsidR="002602B5" w:rsidRPr="000E07A6">
        <w:rPr>
          <w:b/>
          <w:sz w:val="20"/>
          <w:szCs w:val="20"/>
        </w:rPr>
        <w:t>17,550</w:t>
      </w:r>
      <w:r w:rsidR="002C015E" w:rsidRPr="000E07A6">
        <w:rPr>
          <w:b/>
          <w:sz w:val="20"/>
          <w:szCs w:val="20"/>
        </w:rPr>
        <w:t xml:space="preserve">0 </w:t>
      </w:r>
      <w:r w:rsidRPr="000E07A6">
        <w:rPr>
          <w:b/>
          <w:bCs/>
          <w:sz w:val="20"/>
          <w:szCs w:val="20"/>
        </w:rPr>
        <w:t xml:space="preserve">hours x </w:t>
      </w:r>
      <w:r w:rsidR="00FA2512" w:rsidRPr="000E07A6">
        <w:rPr>
          <w:b/>
          <w:bCs/>
          <w:sz w:val="20"/>
          <w:szCs w:val="20"/>
        </w:rPr>
        <w:t>$23.86</w:t>
      </w:r>
      <w:r w:rsidRPr="000E07A6">
        <w:rPr>
          <w:b/>
          <w:bCs/>
          <w:sz w:val="20"/>
          <w:szCs w:val="20"/>
        </w:rPr>
        <w:t>) for 201</w:t>
      </w:r>
      <w:r w:rsidR="00081C2C" w:rsidRPr="000E07A6">
        <w:rPr>
          <w:b/>
          <w:bCs/>
          <w:sz w:val="20"/>
          <w:szCs w:val="20"/>
        </w:rPr>
        <w:t>8</w:t>
      </w:r>
      <w:r w:rsidRPr="000E07A6">
        <w:rPr>
          <w:bCs/>
          <w:sz w:val="20"/>
          <w:szCs w:val="20"/>
        </w:rPr>
        <w:t xml:space="preserve">. </w:t>
      </w:r>
      <w:r w:rsidRPr="005523E1">
        <w:rPr>
          <w:bCs/>
          <w:sz w:val="20"/>
          <w:szCs w:val="20"/>
        </w:rPr>
        <w:t xml:space="preserve">This estimate is derived using </w:t>
      </w:r>
      <w:r w:rsidR="00875AA0" w:rsidRPr="005523E1">
        <w:rPr>
          <w:bCs/>
          <w:sz w:val="20"/>
          <w:szCs w:val="20"/>
        </w:rPr>
        <w:t>$</w:t>
      </w:r>
      <w:r w:rsidR="005432A2" w:rsidRPr="005523E1">
        <w:rPr>
          <w:bCs/>
          <w:sz w:val="20"/>
          <w:szCs w:val="20"/>
        </w:rPr>
        <w:t>23.86</w:t>
      </w:r>
      <w:r w:rsidR="00875AA0" w:rsidRPr="005523E1">
        <w:rPr>
          <w:bCs/>
          <w:sz w:val="20"/>
          <w:szCs w:val="20"/>
        </w:rPr>
        <w:t xml:space="preserve">, </w:t>
      </w:r>
      <w:r w:rsidRPr="005523E1">
        <w:rPr>
          <w:bCs/>
          <w:sz w:val="20"/>
          <w:szCs w:val="20"/>
        </w:rPr>
        <w:t>the May 201</w:t>
      </w:r>
      <w:r w:rsidR="00081C2C" w:rsidRPr="005523E1">
        <w:rPr>
          <w:bCs/>
          <w:sz w:val="20"/>
          <w:szCs w:val="20"/>
        </w:rPr>
        <w:t>6</w:t>
      </w:r>
      <w:r w:rsidRPr="005523E1">
        <w:rPr>
          <w:bCs/>
          <w:sz w:val="20"/>
          <w:szCs w:val="20"/>
        </w:rPr>
        <w:t xml:space="preserve"> average wage rate from the Bureau of Labor and Statistics Occupational Employment Statistics Survey.  </w:t>
      </w:r>
    </w:p>
    <w:p w:rsidR="00E0181E" w:rsidRPr="005523E1" w:rsidRDefault="00E0181E" w:rsidP="00C713ED">
      <w:pPr>
        <w:tabs>
          <w:tab w:val="left" w:pos="630"/>
          <w:tab w:val="left" w:pos="900"/>
        </w:tabs>
        <w:ind w:left="540"/>
        <w:jc w:val="both"/>
        <w:rPr>
          <w:bCs/>
          <w:sz w:val="20"/>
          <w:szCs w:val="20"/>
        </w:rPr>
      </w:pPr>
    </w:p>
    <w:p w:rsidR="00E0181E" w:rsidRDefault="00E0181E" w:rsidP="00C713ED">
      <w:pPr>
        <w:widowControl/>
        <w:tabs>
          <w:tab w:val="left" w:pos="630"/>
        </w:tabs>
        <w:autoSpaceDE/>
        <w:autoSpaceDN/>
        <w:adjustRightInd/>
        <w:ind w:left="540"/>
        <w:rPr>
          <w:rFonts w:eastAsia="Calibri"/>
          <w:sz w:val="20"/>
          <w:szCs w:val="20"/>
        </w:rPr>
      </w:pPr>
      <w:r w:rsidRPr="005523E1">
        <w:rPr>
          <w:rFonts w:eastAsia="Calibri"/>
          <w:b/>
          <w:sz w:val="20"/>
          <w:szCs w:val="20"/>
        </w:rPr>
        <w:t>*</w:t>
      </w:r>
      <w:r w:rsidRPr="005523E1">
        <w:rPr>
          <w:rFonts w:eastAsia="Calibri"/>
          <w:sz w:val="20"/>
          <w:szCs w:val="20"/>
        </w:rPr>
        <w:t xml:space="preserve">The </w:t>
      </w:r>
      <w:r w:rsidR="00477F48" w:rsidRPr="005523E1">
        <w:rPr>
          <w:rFonts w:eastAsia="Calibri"/>
          <w:sz w:val="20"/>
          <w:szCs w:val="20"/>
        </w:rPr>
        <w:t>TY2017 Trust and Estate Income Tax</w:t>
      </w:r>
      <w:r w:rsidRPr="005523E1">
        <w:rPr>
          <w:rFonts w:eastAsia="Calibri"/>
          <w:sz w:val="20"/>
          <w:szCs w:val="20"/>
        </w:rPr>
        <w:t xml:space="preserve"> Burden Survey will be the first attempt to collect information </w:t>
      </w:r>
      <w:r w:rsidR="00477F48" w:rsidRPr="005523E1">
        <w:rPr>
          <w:rFonts w:eastAsia="Calibri"/>
          <w:sz w:val="20"/>
          <w:szCs w:val="20"/>
        </w:rPr>
        <w:t>from this taxpayer segment</w:t>
      </w:r>
      <w:r w:rsidRPr="005523E1">
        <w:rPr>
          <w:rFonts w:eastAsia="Calibri"/>
          <w:sz w:val="20"/>
          <w:szCs w:val="20"/>
        </w:rPr>
        <w:t xml:space="preserve">. To better inform </w:t>
      </w:r>
      <w:r w:rsidR="00CB49EA">
        <w:rPr>
          <w:rFonts w:eastAsia="Calibri"/>
          <w:sz w:val="20"/>
          <w:szCs w:val="20"/>
        </w:rPr>
        <w:t>the</w:t>
      </w:r>
      <w:r w:rsidRPr="005523E1">
        <w:rPr>
          <w:rFonts w:eastAsia="Calibri"/>
          <w:sz w:val="20"/>
          <w:szCs w:val="20"/>
        </w:rPr>
        <w:t xml:space="preserve"> survey efforts and to ensure adequate feedback from relevant survey strata during the cognitive testing phase, we are requesting</w:t>
      </w:r>
      <w:r w:rsidR="009A71EB">
        <w:rPr>
          <w:rFonts w:eastAsia="Calibri"/>
          <w:sz w:val="20"/>
          <w:szCs w:val="20"/>
        </w:rPr>
        <w:t xml:space="preserve"> burden hours to conduct focus groups to inform survey instrument design and</w:t>
      </w:r>
      <w:r w:rsidRPr="005523E1">
        <w:rPr>
          <w:rFonts w:eastAsia="Calibri"/>
          <w:sz w:val="20"/>
          <w:szCs w:val="20"/>
        </w:rPr>
        <w:t xml:space="preserve"> additional respondents for testing </w:t>
      </w:r>
      <w:r w:rsidR="00477F48" w:rsidRPr="005523E1">
        <w:rPr>
          <w:rFonts w:eastAsia="Calibri"/>
          <w:sz w:val="20"/>
          <w:szCs w:val="20"/>
        </w:rPr>
        <w:t>the</w:t>
      </w:r>
      <w:r w:rsidR="0056291C">
        <w:rPr>
          <w:rFonts w:eastAsia="Calibri"/>
          <w:sz w:val="20"/>
          <w:szCs w:val="20"/>
        </w:rPr>
        <w:t xml:space="preserve"> draft</w:t>
      </w:r>
      <w:r w:rsidR="00477F48" w:rsidRPr="005523E1">
        <w:rPr>
          <w:rFonts w:eastAsia="Calibri"/>
          <w:sz w:val="20"/>
          <w:szCs w:val="20"/>
        </w:rPr>
        <w:t xml:space="preserve"> </w:t>
      </w:r>
      <w:r w:rsidRPr="005523E1">
        <w:rPr>
          <w:rFonts w:eastAsia="Calibri"/>
          <w:sz w:val="20"/>
          <w:szCs w:val="20"/>
        </w:rPr>
        <w:t>survey</w:t>
      </w:r>
      <w:r w:rsidR="009A71EB">
        <w:rPr>
          <w:rFonts w:eastAsia="Calibri"/>
          <w:sz w:val="20"/>
          <w:szCs w:val="20"/>
        </w:rPr>
        <w:t xml:space="preserve"> instrument</w:t>
      </w:r>
      <w:r w:rsidRPr="005523E1">
        <w:rPr>
          <w:rFonts w:eastAsia="Calibri"/>
          <w:sz w:val="20"/>
          <w:szCs w:val="20"/>
        </w:rPr>
        <w:t>.</w:t>
      </w:r>
    </w:p>
    <w:p w:rsidR="00DA3905" w:rsidRDefault="00DA3905" w:rsidP="00C713ED">
      <w:pPr>
        <w:widowControl/>
        <w:tabs>
          <w:tab w:val="left" w:pos="630"/>
        </w:tabs>
        <w:autoSpaceDE/>
        <w:autoSpaceDN/>
        <w:adjustRightInd/>
        <w:ind w:left="540"/>
        <w:rPr>
          <w:rFonts w:eastAsia="Calibri"/>
          <w:sz w:val="20"/>
          <w:szCs w:val="20"/>
        </w:rPr>
      </w:pPr>
    </w:p>
    <w:p w:rsidR="00DA3905" w:rsidRPr="005523E1" w:rsidRDefault="00DA3905" w:rsidP="00C713ED">
      <w:pPr>
        <w:widowControl/>
        <w:tabs>
          <w:tab w:val="left" w:pos="630"/>
        </w:tabs>
        <w:autoSpaceDE/>
        <w:autoSpaceDN/>
        <w:adjustRightInd/>
        <w:ind w:left="540"/>
        <w:rPr>
          <w:rFonts w:eastAsia="Calibri"/>
          <w:sz w:val="20"/>
          <w:szCs w:val="20"/>
        </w:rPr>
      </w:pPr>
      <w:r>
        <w:rPr>
          <w:rFonts w:eastAsia="Calibri"/>
          <w:sz w:val="20"/>
          <w:szCs w:val="20"/>
        </w:rPr>
        <w:t>**</w:t>
      </w:r>
      <w:r w:rsidR="009A71EB">
        <w:rPr>
          <w:rFonts w:eastAsia="Calibri"/>
          <w:sz w:val="20"/>
          <w:szCs w:val="20"/>
        </w:rPr>
        <w:t>This work will be</w:t>
      </w:r>
      <w:r w:rsidR="0059383F">
        <w:rPr>
          <w:rFonts w:eastAsia="Calibri"/>
          <w:sz w:val="20"/>
          <w:szCs w:val="20"/>
        </w:rPr>
        <w:t xml:space="preserve"> conducted as part of the C</w:t>
      </w:r>
      <w:r w:rsidR="00E90A4D">
        <w:rPr>
          <w:rFonts w:eastAsia="Calibri"/>
          <w:sz w:val="20"/>
          <w:szCs w:val="20"/>
        </w:rPr>
        <w:t xml:space="preserve">Y2018 Taxpayer </w:t>
      </w:r>
      <w:r w:rsidR="0059383F">
        <w:rPr>
          <w:rFonts w:eastAsia="Calibri"/>
          <w:sz w:val="20"/>
          <w:szCs w:val="20"/>
        </w:rPr>
        <w:t xml:space="preserve">Compliance </w:t>
      </w:r>
      <w:r w:rsidR="00E90A4D">
        <w:rPr>
          <w:rFonts w:eastAsia="Calibri"/>
          <w:sz w:val="20"/>
          <w:szCs w:val="20"/>
        </w:rPr>
        <w:t xml:space="preserve">Burden Survey data collection, but it will </w:t>
      </w:r>
      <w:r w:rsidR="009A71EB">
        <w:rPr>
          <w:rFonts w:eastAsia="Calibri"/>
          <w:sz w:val="20"/>
          <w:szCs w:val="20"/>
        </w:rPr>
        <w:t>occur in 2017</w:t>
      </w:r>
      <w:r w:rsidR="00E90A4D">
        <w:rPr>
          <w:rFonts w:eastAsia="Calibri"/>
          <w:sz w:val="20"/>
          <w:szCs w:val="20"/>
        </w:rPr>
        <w:t>.</w:t>
      </w:r>
    </w:p>
    <w:p w:rsidR="00D26ECB" w:rsidRPr="008870F5" w:rsidRDefault="00D26ECB" w:rsidP="00432C2B">
      <w:pPr>
        <w:pStyle w:val="BodyTextIndent"/>
        <w:tabs>
          <w:tab w:val="clear" w:pos="0"/>
          <w:tab w:val="left" w:pos="540"/>
          <w:tab w:val="left" w:pos="810"/>
        </w:tabs>
        <w:ind w:left="540" w:hanging="540"/>
        <w:rPr>
          <w:rFonts w:ascii="Arial" w:hAnsi="Arial" w:cs="Arial"/>
          <w:sz w:val="22"/>
          <w:szCs w:val="22"/>
        </w:rPr>
      </w:pPr>
    </w:p>
    <w:p w:rsidR="00F8418A" w:rsidRPr="008870F5" w:rsidRDefault="00F8418A" w:rsidP="00533368">
      <w:pPr>
        <w:pStyle w:val="BodyTextIndent"/>
        <w:numPr>
          <w:ilvl w:val="0"/>
          <w:numId w:val="2"/>
        </w:numPr>
        <w:tabs>
          <w:tab w:val="clear" w:pos="0"/>
          <w:tab w:val="clear" w:pos="36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hanging="540"/>
        <w:rPr>
          <w:rFonts w:ascii="Arial" w:hAnsi="Arial" w:cs="Arial"/>
          <w:b/>
          <w:bCs/>
          <w:sz w:val="22"/>
          <w:szCs w:val="22"/>
        </w:rPr>
      </w:pPr>
      <w:r w:rsidRPr="008870F5">
        <w:rPr>
          <w:rFonts w:ascii="Arial" w:hAnsi="Arial" w:cs="Arial"/>
          <w:b/>
          <w:bCs/>
          <w:sz w:val="22"/>
          <w:szCs w:val="22"/>
        </w:rPr>
        <w:t>Annual Cost to Respondents.</w:t>
      </w:r>
    </w:p>
    <w:p w:rsidR="00F064FD" w:rsidRDefault="00F064FD" w:rsidP="001E2556">
      <w:pPr>
        <w:spacing w:before="120" w:after="120"/>
        <w:ind w:left="540" w:right="720"/>
        <w:rPr>
          <w:sz w:val="20"/>
          <w:szCs w:val="20"/>
        </w:rPr>
      </w:pPr>
      <w:r w:rsidRPr="008870F5">
        <w:rPr>
          <w:sz w:val="20"/>
          <w:szCs w:val="20"/>
        </w:rPr>
        <w:t>There are no capital/start-up or ongoing operation/maintenance costs associated with collection</w:t>
      </w:r>
      <w:r w:rsidR="00664B9D" w:rsidRPr="008870F5">
        <w:rPr>
          <w:sz w:val="20"/>
          <w:szCs w:val="20"/>
        </w:rPr>
        <w:t xml:space="preserve"> of taxpayer burden information</w:t>
      </w:r>
      <w:r w:rsidRPr="008870F5">
        <w:rPr>
          <w:sz w:val="20"/>
          <w:szCs w:val="20"/>
        </w:rPr>
        <w:t>.</w:t>
      </w:r>
    </w:p>
    <w:p w:rsidR="00F8418A" w:rsidRPr="008870F5" w:rsidRDefault="00F8418A" w:rsidP="00533368">
      <w:pPr>
        <w:numPr>
          <w:ilvl w:val="0"/>
          <w:numId w:val="4"/>
        </w:numPr>
        <w:tabs>
          <w:tab w:val="clear" w:pos="720"/>
          <w:tab w:val="left" w:pos="540"/>
        </w:tabs>
        <w:spacing w:before="120" w:after="120"/>
        <w:ind w:left="540" w:hanging="540"/>
        <w:rPr>
          <w:rFonts w:ascii="Arial" w:hAnsi="Arial" w:cs="Arial"/>
          <w:b/>
          <w:bCs/>
          <w:sz w:val="22"/>
          <w:szCs w:val="22"/>
        </w:rPr>
      </w:pPr>
      <w:r w:rsidRPr="008870F5">
        <w:rPr>
          <w:rFonts w:ascii="Arial" w:hAnsi="Arial" w:cs="Arial"/>
          <w:b/>
          <w:bCs/>
          <w:sz w:val="22"/>
          <w:szCs w:val="22"/>
        </w:rPr>
        <w:t>Cost to the Federal Government.</w:t>
      </w:r>
    </w:p>
    <w:p w:rsidR="00682726" w:rsidRPr="008870F5" w:rsidRDefault="008A7FE9" w:rsidP="00450367">
      <w:pPr>
        <w:tabs>
          <w:tab w:val="left" w:pos="540"/>
        </w:tabs>
        <w:ind w:left="540" w:hanging="540"/>
        <w:rPr>
          <w:sz w:val="20"/>
          <w:szCs w:val="20"/>
        </w:rPr>
      </w:pPr>
      <w:r w:rsidRPr="008870F5">
        <w:rPr>
          <w:sz w:val="20"/>
          <w:szCs w:val="20"/>
        </w:rPr>
        <w:tab/>
        <w:t xml:space="preserve">The estimated annualized cost to the Federal government for administering </w:t>
      </w:r>
      <w:r w:rsidR="0056032C" w:rsidRPr="008870F5">
        <w:rPr>
          <w:sz w:val="20"/>
          <w:szCs w:val="20"/>
        </w:rPr>
        <w:t>these</w:t>
      </w:r>
      <w:r w:rsidRPr="008870F5">
        <w:rPr>
          <w:sz w:val="20"/>
          <w:szCs w:val="20"/>
        </w:rPr>
        <w:t xml:space="preserve"> survey</w:t>
      </w:r>
      <w:r w:rsidR="0056032C" w:rsidRPr="008870F5">
        <w:rPr>
          <w:sz w:val="20"/>
          <w:szCs w:val="20"/>
        </w:rPr>
        <w:t>s</w:t>
      </w:r>
      <w:r w:rsidRPr="008870F5">
        <w:rPr>
          <w:sz w:val="20"/>
          <w:szCs w:val="20"/>
        </w:rPr>
        <w:t xml:space="preserve"> </w:t>
      </w:r>
      <w:r w:rsidR="00A864E5" w:rsidRPr="008870F5">
        <w:rPr>
          <w:sz w:val="20"/>
          <w:szCs w:val="20"/>
        </w:rPr>
        <w:t>is</w:t>
      </w:r>
      <w:r w:rsidR="00664B9D" w:rsidRPr="008870F5">
        <w:rPr>
          <w:sz w:val="20"/>
          <w:szCs w:val="20"/>
        </w:rPr>
        <w:t xml:space="preserve"> estimated to b</w:t>
      </w:r>
      <w:r w:rsidR="00450367" w:rsidRPr="008870F5">
        <w:rPr>
          <w:sz w:val="20"/>
          <w:szCs w:val="20"/>
        </w:rPr>
        <w:t>e</w:t>
      </w:r>
      <w:r w:rsidR="00682726" w:rsidRPr="008870F5">
        <w:rPr>
          <w:sz w:val="20"/>
          <w:szCs w:val="20"/>
        </w:rPr>
        <w:t>:</w:t>
      </w:r>
    </w:p>
    <w:p w:rsidR="00682726" w:rsidRPr="008870F5" w:rsidRDefault="00682726" w:rsidP="00450367">
      <w:pPr>
        <w:tabs>
          <w:tab w:val="left" w:pos="540"/>
        </w:tabs>
        <w:ind w:left="540" w:hanging="540"/>
        <w:rPr>
          <w:sz w:val="20"/>
          <w:szCs w:val="20"/>
        </w:rPr>
      </w:pPr>
    </w:p>
    <w:p w:rsidR="008A7FE9" w:rsidRPr="00034131" w:rsidRDefault="00682726" w:rsidP="00950FBE">
      <w:pPr>
        <w:tabs>
          <w:tab w:val="left" w:pos="540"/>
        </w:tabs>
        <w:ind w:left="540" w:hanging="540"/>
        <w:rPr>
          <w:sz w:val="20"/>
          <w:szCs w:val="20"/>
        </w:rPr>
      </w:pPr>
      <w:r w:rsidRPr="008870F5">
        <w:rPr>
          <w:sz w:val="20"/>
          <w:szCs w:val="20"/>
        </w:rPr>
        <w:tab/>
      </w:r>
      <w:r w:rsidRPr="008870F5">
        <w:rPr>
          <w:b/>
          <w:sz w:val="20"/>
          <w:szCs w:val="20"/>
        </w:rPr>
        <w:t>201</w:t>
      </w:r>
      <w:r w:rsidR="00C765AF">
        <w:rPr>
          <w:b/>
          <w:sz w:val="20"/>
          <w:szCs w:val="20"/>
        </w:rPr>
        <w:t>6</w:t>
      </w:r>
      <w:r w:rsidRPr="008870F5">
        <w:rPr>
          <w:b/>
          <w:sz w:val="20"/>
          <w:szCs w:val="20"/>
        </w:rPr>
        <w:t xml:space="preserve"> </w:t>
      </w:r>
      <w:r w:rsidRPr="00034131">
        <w:rPr>
          <w:b/>
          <w:sz w:val="20"/>
          <w:szCs w:val="20"/>
        </w:rPr>
        <w:t xml:space="preserve">Burden Surveys  </w:t>
      </w:r>
      <w:r w:rsidR="00691D85" w:rsidRPr="00034131">
        <w:rPr>
          <w:b/>
          <w:sz w:val="20"/>
          <w:szCs w:val="20"/>
        </w:rPr>
        <w:t xml:space="preserve"> </w:t>
      </w:r>
      <w:r w:rsidR="00882616">
        <w:rPr>
          <w:b/>
          <w:sz w:val="20"/>
          <w:szCs w:val="20"/>
        </w:rPr>
        <w:tab/>
      </w:r>
      <w:r w:rsidR="00882616">
        <w:rPr>
          <w:b/>
          <w:sz w:val="20"/>
          <w:szCs w:val="20"/>
        </w:rPr>
        <w:tab/>
      </w:r>
      <w:r w:rsidR="00882616">
        <w:rPr>
          <w:b/>
          <w:sz w:val="20"/>
          <w:szCs w:val="20"/>
        </w:rPr>
        <w:tab/>
      </w:r>
      <w:r w:rsidR="00691D85" w:rsidRPr="00034131">
        <w:rPr>
          <w:b/>
          <w:sz w:val="20"/>
          <w:szCs w:val="20"/>
        </w:rPr>
        <w:tab/>
      </w:r>
      <w:r w:rsidR="00882616">
        <w:rPr>
          <w:b/>
          <w:sz w:val="20"/>
          <w:szCs w:val="20"/>
        </w:rPr>
        <w:tab/>
      </w:r>
      <w:r w:rsidR="00882616" w:rsidRPr="00882616">
        <w:rPr>
          <w:b/>
          <w:sz w:val="20"/>
          <w:szCs w:val="20"/>
          <w:u w:val="single"/>
        </w:rPr>
        <w:t>$1,3</w:t>
      </w:r>
      <w:r w:rsidR="00882616">
        <w:rPr>
          <w:b/>
          <w:sz w:val="20"/>
          <w:szCs w:val="20"/>
          <w:u w:val="single"/>
        </w:rPr>
        <w:t>6</w:t>
      </w:r>
      <w:r w:rsidR="00882616" w:rsidRPr="00882616">
        <w:rPr>
          <w:b/>
          <w:sz w:val="20"/>
          <w:szCs w:val="20"/>
          <w:u w:val="single"/>
        </w:rPr>
        <w:t>0,000</w:t>
      </w:r>
      <w:r w:rsidRPr="00034131">
        <w:rPr>
          <w:sz w:val="20"/>
          <w:szCs w:val="20"/>
        </w:rPr>
        <w:tab/>
      </w:r>
      <w:r w:rsidR="00856858" w:rsidRPr="00034131">
        <w:rPr>
          <w:sz w:val="20"/>
          <w:szCs w:val="20"/>
          <w:u w:val="single"/>
        </w:rPr>
        <w:t xml:space="preserve">              </w:t>
      </w:r>
      <w:r w:rsidR="006652F2" w:rsidRPr="00034131">
        <w:rPr>
          <w:sz w:val="20"/>
          <w:szCs w:val="20"/>
        </w:rPr>
        <w:t xml:space="preserve">  </w:t>
      </w:r>
    </w:p>
    <w:p w:rsidR="00A864E5" w:rsidRPr="00ED0BAF" w:rsidRDefault="008A7FE9" w:rsidP="00533368">
      <w:pPr>
        <w:numPr>
          <w:ilvl w:val="1"/>
          <w:numId w:val="4"/>
        </w:numPr>
        <w:tabs>
          <w:tab w:val="left" w:pos="540"/>
        </w:tabs>
        <w:spacing w:before="120" w:after="120"/>
        <w:rPr>
          <w:sz w:val="20"/>
          <w:szCs w:val="20"/>
        </w:rPr>
      </w:pPr>
      <w:r w:rsidRPr="00ED0BAF">
        <w:rPr>
          <w:sz w:val="20"/>
          <w:szCs w:val="20"/>
        </w:rPr>
        <w:t xml:space="preserve">Employee labor and materials </w:t>
      </w:r>
      <w:r w:rsidR="00A864E5" w:rsidRPr="00ED0BAF">
        <w:rPr>
          <w:sz w:val="20"/>
          <w:szCs w:val="20"/>
        </w:rPr>
        <w:t>(</w:t>
      </w:r>
      <w:r w:rsidRPr="00ED0BAF">
        <w:rPr>
          <w:sz w:val="20"/>
          <w:szCs w:val="20"/>
        </w:rPr>
        <w:t>for developing the survey</w:t>
      </w:r>
      <w:r w:rsidR="0052157C" w:rsidRPr="00ED0BAF">
        <w:rPr>
          <w:sz w:val="20"/>
          <w:szCs w:val="20"/>
        </w:rPr>
        <w:t>s</w:t>
      </w:r>
      <w:r w:rsidR="00A864E5" w:rsidRPr="00ED0BAF">
        <w:rPr>
          <w:sz w:val="20"/>
          <w:szCs w:val="20"/>
        </w:rPr>
        <w:t xml:space="preserve">, </w:t>
      </w:r>
      <w:r w:rsidRPr="00ED0BAF">
        <w:rPr>
          <w:sz w:val="20"/>
          <w:szCs w:val="20"/>
        </w:rPr>
        <w:t>including developing, printing, storing forms, developing computer systems, screens, or reports to support the collection, travel costs</w:t>
      </w:r>
      <w:r w:rsidR="00A864E5" w:rsidRPr="00ED0BAF">
        <w:rPr>
          <w:sz w:val="20"/>
          <w:szCs w:val="20"/>
        </w:rPr>
        <w:t xml:space="preserve">, labor and materials for collecting the information, analyzing, evaluating, summarizing, and/or reporting on the collected information): </w:t>
      </w:r>
      <w:r w:rsidR="00034131" w:rsidRPr="00234637">
        <w:rPr>
          <w:sz w:val="20"/>
          <w:szCs w:val="20"/>
          <w:u w:val="single"/>
        </w:rPr>
        <w:t>$</w:t>
      </w:r>
      <w:r w:rsidR="00882616">
        <w:rPr>
          <w:sz w:val="20"/>
          <w:szCs w:val="20"/>
          <w:u w:val="single"/>
        </w:rPr>
        <w:t>6</w:t>
      </w:r>
      <w:r w:rsidR="00234637">
        <w:rPr>
          <w:sz w:val="20"/>
          <w:szCs w:val="20"/>
          <w:u w:val="single"/>
        </w:rPr>
        <w:t>0,000</w:t>
      </w:r>
      <w:r w:rsidRPr="00ED0BAF">
        <w:rPr>
          <w:sz w:val="20"/>
          <w:szCs w:val="20"/>
        </w:rPr>
        <w:t xml:space="preserve">  </w:t>
      </w:r>
    </w:p>
    <w:p w:rsidR="008A7FE9" w:rsidRPr="00ED0BAF" w:rsidRDefault="003905D3" w:rsidP="00533368">
      <w:pPr>
        <w:numPr>
          <w:ilvl w:val="1"/>
          <w:numId w:val="4"/>
        </w:numPr>
        <w:tabs>
          <w:tab w:val="left" w:pos="540"/>
        </w:tabs>
        <w:spacing w:before="120" w:after="120"/>
        <w:rPr>
          <w:sz w:val="20"/>
          <w:szCs w:val="20"/>
        </w:rPr>
      </w:pPr>
      <w:r w:rsidRPr="00ED0BAF">
        <w:rPr>
          <w:sz w:val="20"/>
          <w:szCs w:val="20"/>
        </w:rPr>
        <w:t xml:space="preserve">Cost of contractor services: </w:t>
      </w:r>
      <w:r w:rsidR="00682726" w:rsidRPr="00ED0BAF">
        <w:rPr>
          <w:sz w:val="20"/>
          <w:szCs w:val="20"/>
        </w:rPr>
        <w:tab/>
        <w:t xml:space="preserve">      </w:t>
      </w:r>
      <w:r w:rsidR="00034131" w:rsidRPr="00234637">
        <w:rPr>
          <w:sz w:val="20"/>
          <w:szCs w:val="20"/>
          <w:u w:val="single"/>
        </w:rPr>
        <w:t>$</w:t>
      </w:r>
      <w:r w:rsidR="00234637">
        <w:rPr>
          <w:sz w:val="20"/>
          <w:szCs w:val="20"/>
          <w:u w:val="single"/>
        </w:rPr>
        <w:t>1,250,000</w:t>
      </w:r>
      <w:r w:rsidR="00856858" w:rsidRPr="00ED0BAF">
        <w:rPr>
          <w:sz w:val="20"/>
          <w:szCs w:val="20"/>
          <w:u w:val="single"/>
        </w:rPr>
        <w:t xml:space="preserve">           </w:t>
      </w:r>
      <w:r w:rsidR="008A7FE9" w:rsidRPr="00ED0BAF">
        <w:rPr>
          <w:sz w:val="20"/>
          <w:szCs w:val="20"/>
        </w:rPr>
        <w:t xml:space="preserve">  </w:t>
      </w:r>
    </w:p>
    <w:p w:rsidR="00682726" w:rsidRPr="00034131" w:rsidRDefault="00682726" w:rsidP="00682726">
      <w:pPr>
        <w:tabs>
          <w:tab w:val="left" w:pos="540"/>
        </w:tabs>
        <w:spacing w:before="120" w:after="120"/>
        <w:rPr>
          <w:sz w:val="20"/>
          <w:szCs w:val="20"/>
        </w:rPr>
      </w:pPr>
      <w:r w:rsidRPr="00034131">
        <w:rPr>
          <w:sz w:val="20"/>
          <w:szCs w:val="20"/>
        </w:rPr>
        <w:tab/>
      </w:r>
      <w:r w:rsidRPr="00034131">
        <w:rPr>
          <w:b/>
          <w:sz w:val="20"/>
          <w:szCs w:val="20"/>
        </w:rPr>
        <w:t>201</w:t>
      </w:r>
      <w:r w:rsidR="00C765AF" w:rsidRPr="00034131">
        <w:rPr>
          <w:b/>
          <w:sz w:val="20"/>
          <w:szCs w:val="20"/>
        </w:rPr>
        <w:t>7</w:t>
      </w:r>
      <w:r w:rsidRPr="00034131">
        <w:rPr>
          <w:b/>
          <w:sz w:val="20"/>
          <w:szCs w:val="20"/>
        </w:rPr>
        <w:t xml:space="preserve"> Taxpayer Burden Surveys</w:t>
      </w:r>
      <w:r w:rsidRPr="00034131">
        <w:rPr>
          <w:sz w:val="20"/>
          <w:szCs w:val="20"/>
        </w:rPr>
        <w:t xml:space="preserve">  </w:t>
      </w:r>
      <w:r w:rsidRPr="00034131">
        <w:rPr>
          <w:sz w:val="20"/>
          <w:szCs w:val="20"/>
        </w:rPr>
        <w:tab/>
      </w:r>
      <w:r w:rsidR="00882616">
        <w:rPr>
          <w:sz w:val="20"/>
          <w:szCs w:val="20"/>
        </w:rPr>
        <w:tab/>
      </w:r>
      <w:r w:rsidR="00882616">
        <w:rPr>
          <w:sz w:val="20"/>
          <w:szCs w:val="20"/>
        </w:rPr>
        <w:tab/>
      </w:r>
      <w:r w:rsidR="00882616">
        <w:rPr>
          <w:sz w:val="20"/>
          <w:szCs w:val="20"/>
        </w:rPr>
        <w:tab/>
      </w:r>
      <w:r w:rsidR="00882616" w:rsidRPr="00882616">
        <w:rPr>
          <w:b/>
          <w:sz w:val="20"/>
          <w:szCs w:val="20"/>
          <w:u w:val="single"/>
        </w:rPr>
        <w:t>$3,100,000</w:t>
      </w:r>
      <w:r w:rsidRPr="00034131">
        <w:rPr>
          <w:sz w:val="20"/>
          <w:szCs w:val="20"/>
        </w:rPr>
        <w:tab/>
      </w:r>
      <w:r w:rsidRPr="00034131">
        <w:rPr>
          <w:sz w:val="20"/>
          <w:szCs w:val="20"/>
        </w:rPr>
        <w:tab/>
      </w:r>
      <w:r w:rsidRPr="00034131">
        <w:rPr>
          <w:sz w:val="20"/>
          <w:szCs w:val="20"/>
        </w:rPr>
        <w:tab/>
      </w:r>
      <w:r w:rsidR="00856858" w:rsidRPr="00034131">
        <w:rPr>
          <w:sz w:val="20"/>
          <w:szCs w:val="20"/>
          <w:u w:val="single"/>
        </w:rPr>
        <w:t xml:space="preserve">              </w:t>
      </w:r>
    </w:p>
    <w:p w:rsidR="00682726" w:rsidRPr="00ED0BAF" w:rsidRDefault="00682726" w:rsidP="00533368">
      <w:pPr>
        <w:numPr>
          <w:ilvl w:val="1"/>
          <w:numId w:val="4"/>
        </w:numPr>
        <w:tabs>
          <w:tab w:val="left" w:pos="540"/>
        </w:tabs>
        <w:spacing w:before="120" w:after="120"/>
        <w:rPr>
          <w:sz w:val="20"/>
          <w:szCs w:val="20"/>
        </w:rPr>
      </w:pPr>
      <w:r w:rsidRPr="00ED0BAF">
        <w:rPr>
          <w:sz w:val="20"/>
          <w:szCs w:val="20"/>
        </w:rPr>
        <w:t>Employee labor and materials (for developing the survey</w:t>
      </w:r>
      <w:r w:rsidR="0052157C" w:rsidRPr="00ED0BAF">
        <w:rPr>
          <w:sz w:val="20"/>
          <w:szCs w:val="20"/>
        </w:rPr>
        <w:t>s</w:t>
      </w:r>
      <w:r w:rsidRPr="00ED0BAF">
        <w:rPr>
          <w:sz w:val="20"/>
          <w:szCs w:val="20"/>
        </w:rPr>
        <w:t xml:space="preserve">, including developing, printing, storing forms, developing computer systems, screens, or reports to support the collection, travel costs, labor and materials for collecting the information, analyzing, evaluating, summarizing, and/or reporting on the collected information): </w:t>
      </w:r>
      <w:r w:rsidRPr="00ED0BAF">
        <w:rPr>
          <w:sz w:val="20"/>
          <w:szCs w:val="20"/>
          <w:u w:val="single"/>
        </w:rPr>
        <w:t>$</w:t>
      </w:r>
      <w:r w:rsidR="00234637">
        <w:rPr>
          <w:sz w:val="20"/>
          <w:szCs w:val="20"/>
          <w:u w:val="single"/>
        </w:rPr>
        <w:t>100,000</w:t>
      </w:r>
      <w:r w:rsidRPr="00ED0BAF">
        <w:rPr>
          <w:sz w:val="20"/>
          <w:szCs w:val="20"/>
        </w:rPr>
        <w:t xml:space="preserve">  </w:t>
      </w:r>
    </w:p>
    <w:p w:rsidR="00682726" w:rsidRPr="00ED0BAF" w:rsidRDefault="00682726" w:rsidP="00533368">
      <w:pPr>
        <w:numPr>
          <w:ilvl w:val="1"/>
          <w:numId w:val="4"/>
        </w:numPr>
        <w:tabs>
          <w:tab w:val="left" w:pos="540"/>
        </w:tabs>
        <w:spacing w:before="120" w:after="120"/>
        <w:rPr>
          <w:sz w:val="20"/>
          <w:szCs w:val="20"/>
        </w:rPr>
      </w:pPr>
      <w:r w:rsidRPr="00ED0BAF">
        <w:rPr>
          <w:sz w:val="20"/>
          <w:szCs w:val="20"/>
        </w:rPr>
        <w:t xml:space="preserve">Cost of contractor services: </w:t>
      </w:r>
      <w:r w:rsidRPr="00ED0BAF">
        <w:rPr>
          <w:sz w:val="20"/>
          <w:szCs w:val="20"/>
        </w:rPr>
        <w:tab/>
        <w:t xml:space="preserve">   </w:t>
      </w:r>
      <w:r w:rsidR="00034131" w:rsidRPr="00234637">
        <w:rPr>
          <w:sz w:val="20"/>
          <w:szCs w:val="20"/>
          <w:u w:val="single"/>
        </w:rPr>
        <w:t>$</w:t>
      </w:r>
      <w:r w:rsidR="00234637" w:rsidRPr="00234637">
        <w:rPr>
          <w:sz w:val="20"/>
          <w:szCs w:val="20"/>
          <w:u w:val="single"/>
        </w:rPr>
        <w:t>3,</w:t>
      </w:r>
      <w:r w:rsidR="002602B5">
        <w:rPr>
          <w:sz w:val="20"/>
          <w:szCs w:val="20"/>
          <w:u w:val="single"/>
        </w:rPr>
        <w:t>0</w:t>
      </w:r>
      <w:r w:rsidR="00234637" w:rsidRPr="00234637">
        <w:rPr>
          <w:sz w:val="20"/>
          <w:szCs w:val="20"/>
          <w:u w:val="single"/>
        </w:rPr>
        <w:t>00,000</w:t>
      </w:r>
      <w:r w:rsidRPr="00ED0BAF">
        <w:rPr>
          <w:sz w:val="20"/>
          <w:szCs w:val="20"/>
        </w:rPr>
        <w:t xml:space="preserve">   </w:t>
      </w:r>
      <w:r w:rsidR="006652F2" w:rsidRPr="00ED0BAF">
        <w:rPr>
          <w:sz w:val="20"/>
          <w:szCs w:val="20"/>
        </w:rPr>
        <w:t xml:space="preserve">                      </w:t>
      </w:r>
    </w:p>
    <w:p w:rsidR="00682726" w:rsidRPr="008870F5" w:rsidRDefault="00682726" w:rsidP="00682726">
      <w:pPr>
        <w:tabs>
          <w:tab w:val="left" w:pos="540"/>
        </w:tabs>
        <w:spacing w:before="120" w:after="120"/>
        <w:rPr>
          <w:b/>
          <w:sz w:val="20"/>
          <w:szCs w:val="20"/>
        </w:rPr>
      </w:pPr>
      <w:r w:rsidRPr="008870F5">
        <w:rPr>
          <w:sz w:val="20"/>
          <w:szCs w:val="20"/>
        </w:rPr>
        <w:tab/>
      </w:r>
      <w:r w:rsidRPr="008870F5">
        <w:rPr>
          <w:b/>
          <w:sz w:val="20"/>
          <w:szCs w:val="20"/>
        </w:rPr>
        <w:t>201</w:t>
      </w:r>
      <w:r w:rsidR="00C765AF">
        <w:rPr>
          <w:b/>
          <w:sz w:val="20"/>
          <w:szCs w:val="20"/>
        </w:rPr>
        <w:t>8</w:t>
      </w:r>
      <w:r w:rsidRPr="008870F5">
        <w:rPr>
          <w:b/>
          <w:sz w:val="20"/>
          <w:szCs w:val="20"/>
        </w:rPr>
        <w:t xml:space="preserve"> Taxpayer Burden Survey</w:t>
      </w:r>
      <w:r w:rsidR="0052157C" w:rsidRPr="008870F5">
        <w:rPr>
          <w:b/>
          <w:sz w:val="20"/>
          <w:szCs w:val="20"/>
        </w:rPr>
        <w:t>s</w:t>
      </w:r>
      <w:r w:rsidRPr="008870F5">
        <w:rPr>
          <w:b/>
          <w:sz w:val="20"/>
          <w:szCs w:val="20"/>
        </w:rPr>
        <w:t xml:space="preserve">  </w:t>
      </w:r>
      <w:r w:rsidRPr="008870F5">
        <w:rPr>
          <w:b/>
          <w:sz w:val="20"/>
          <w:szCs w:val="20"/>
        </w:rPr>
        <w:tab/>
      </w:r>
      <w:r w:rsidRPr="008870F5">
        <w:rPr>
          <w:b/>
          <w:sz w:val="20"/>
          <w:szCs w:val="20"/>
        </w:rPr>
        <w:tab/>
      </w:r>
      <w:r w:rsidRPr="008870F5">
        <w:rPr>
          <w:b/>
          <w:sz w:val="20"/>
          <w:szCs w:val="20"/>
        </w:rPr>
        <w:tab/>
      </w:r>
      <w:r w:rsidRPr="008870F5">
        <w:rPr>
          <w:b/>
          <w:sz w:val="20"/>
          <w:szCs w:val="20"/>
        </w:rPr>
        <w:tab/>
      </w:r>
      <w:r w:rsidR="00882616" w:rsidRPr="00882616">
        <w:rPr>
          <w:b/>
          <w:sz w:val="20"/>
          <w:szCs w:val="20"/>
          <w:u w:val="single"/>
        </w:rPr>
        <w:t>$1,860,000</w:t>
      </w:r>
      <w:r w:rsidR="00856858">
        <w:rPr>
          <w:sz w:val="20"/>
          <w:szCs w:val="20"/>
          <w:u w:val="single"/>
        </w:rPr>
        <w:t xml:space="preserve">  </w:t>
      </w:r>
      <w:r w:rsidR="00222388" w:rsidRPr="008870F5">
        <w:rPr>
          <w:sz w:val="20"/>
          <w:szCs w:val="20"/>
          <w:u w:val="single"/>
        </w:rPr>
        <w:t xml:space="preserve">     </w:t>
      </w:r>
      <w:r w:rsidR="00856858">
        <w:rPr>
          <w:sz w:val="20"/>
          <w:szCs w:val="20"/>
          <w:u w:val="single"/>
        </w:rPr>
        <w:t xml:space="preserve">         </w:t>
      </w:r>
    </w:p>
    <w:p w:rsidR="00682726" w:rsidRPr="00ED0BAF" w:rsidRDefault="00682726" w:rsidP="00533368">
      <w:pPr>
        <w:numPr>
          <w:ilvl w:val="1"/>
          <w:numId w:val="4"/>
        </w:numPr>
        <w:tabs>
          <w:tab w:val="left" w:pos="540"/>
        </w:tabs>
        <w:spacing w:before="120" w:after="120"/>
        <w:rPr>
          <w:sz w:val="20"/>
          <w:szCs w:val="20"/>
        </w:rPr>
      </w:pPr>
      <w:r w:rsidRPr="00ED0BAF">
        <w:rPr>
          <w:sz w:val="20"/>
          <w:szCs w:val="20"/>
        </w:rPr>
        <w:t>Employee labor and materials (for developing the survey</w:t>
      </w:r>
      <w:r w:rsidR="0052157C" w:rsidRPr="00ED0BAF">
        <w:rPr>
          <w:sz w:val="20"/>
          <w:szCs w:val="20"/>
        </w:rPr>
        <w:t>s</w:t>
      </w:r>
      <w:r w:rsidRPr="00ED0BAF">
        <w:rPr>
          <w:sz w:val="20"/>
          <w:szCs w:val="20"/>
        </w:rPr>
        <w:t xml:space="preserve">, including developing, printing, storing forms, developing computer systems, screens, or reports to support the collection, travel costs, labor and materials for collecting the information, analyzing, evaluating, summarizing, and/or reporting on the collected information): </w:t>
      </w:r>
      <w:r w:rsidR="00034131" w:rsidRPr="00234637">
        <w:rPr>
          <w:sz w:val="20"/>
          <w:szCs w:val="20"/>
          <w:u w:val="single"/>
        </w:rPr>
        <w:t>$</w:t>
      </w:r>
      <w:r w:rsidR="00234637" w:rsidRPr="00234637">
        <w:rPr>
          <w:sz w:val="20"/>
          <w:szCs w:val="20"/>
          <w:u w:val="single"/>
        </w:rPr>
        <w:t>60,000</w:t>
      </w:r>
      <w:r w:rsidRPr="00ED0BAF">
        <w:rPr>
          <w:sz w:val="20"/>
          <w:szCs w:val="20"/>
        </w:rPr>
        <w:t xml:space="preserve"> </w:t>
      </w:r>
    </w:p>
    <w:p w:rsidR="00682726" w:rsidRDefault="00682726" w:rsidP="00533368">
      <w:pPr>
        <w:numPr>
          <w:ilvl w:val="1"/>
          <w:numId w:val="4"/>
        </w:numPr>
        <w:tabs>
          <w:tab w:val="left" w:pos="540"/>
        </w:tabs>
        <w:spacing w:before="120" w:after="120"/>
        <w:rPr>
          <w:sz w:val="20"/>
          <w:szCs w:val="20"/>
        </w:rPr>
      </w:pPr>
      <w:r w:rsidRPr="00ED0BAF">
        <w:rPr>
          <w:sz w:val="20"/>
          <w:szCs w:val="20"/>
        </w:rPr>
        <w:t>Cost of contractor services:</w:t>
      </w:r>
      <w:r w:rsidRPr="00ED0BAF">
        <w:rPr>
          <w:sz w:val="20"/>
          <w:szCs w:val="20"/>
        </w:rPr>
        <w:tab/>
      </w:r>
      <w:r w:rsidR="00034131" w:rsidRPr="00ED0BAF">
        <w:rPr>
          <w:sz w:val="20"/>
          <w:szCs w:val="20"/>
        </w:rPr>
        <w:t>$</w:t>
      </w:r>
      <w:r w:rsidR="00234637">
        <w:rPr>
          <w:sz w:val="20"/>
          <w:szCs w:val="20"/>
          <w:u w:val="single"/>
        </w:rPr>
        <w:t>1,</w:t>
      </w:r>
      <w:r w:rsidR="002602B5">
        <w:rPr>
          <w:sz w:val="20"/>
          <w:szCs w:val="20"/>
          <w:u w:val="single"/>
        </w:rPr>
        <w:t>8</w:t>
      </w:r>
      <w:r w:rsidR="00234637">
        <w:rPr>
          <w:sz w:val="20"/>
          <w:szCs w:val="20"/>
          <w:u w:val="single"/>
        </w:rPr>
        <w:t>00,000</w:t>
      </w:r>
      <w:r w:rsidR="006652F2" w:rsidRPr="00ED0BAF">
        <w:rPr>
          <w:sz w:val="20"/>
          <w:szCs w:val="20"/>
        </w:rPr>
        <w:t xml:space="preserve"> </w:t>
      </w:r>
    </w:p>
    <w:p w:rsidR="002F66D3" w:rsidRPr="002F66D3" w:rsidRDefault="002F66D3" w:rsidP="002F66D3">
      <w:pPr>
        <w:tabs>
          <w:tab w:val="left" w:pos="540"/>
        </w:tabs>
        <w:spacing w:before="120" w:after="120"/>
        <w:rPr>
          <w:sz w:val="20"/>
          <w:szCs w:val="20"/>
        </w:rPr>
      </w:pPr>
      <w:r>
        <w:rPr>
          <w:b/>
          <w:sz w:val="20"/>
          <w:szCs w:val="20"/>
        </w:rPr>
        <w:tab/>
        <w:t xml:space="preserve">Total </w:t>
      </w:r>
      <w:r w:rsidRPr="002F66D3">
        <w:rPr>
          <w:b/>
          <w:sz w:val="20"/>
          <w:szCs w:val="20"/>
        </w:rPr>
        <w:t xml:space="preserve">2017 and 2018 Taxpayer </w:t>
      </w:r>
      <w:r w:rsidR="007F542A">
        <w:rPr>
          <w:b/>
          <w:sz w:val="20"/>
          <w:szCs w:val="20"/>
        </w:rPr>
        <w:t>Burden Surveys Government Cost</w:t>
      </w:r>
      <w:r w:rsidRPr="002F66D3">
        <w:rPr>
          <w:b/>
          <w:sz w:val="20"/>
          <w:szCs w:val="20"/>
        </w:rPr>
        <w:t xml:space="preserve"> </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329"/>
        <w:gridCol w:w="2337"/>
        <w:gridCol w:w="1803"/>
      </w:tblGrid>
      <w:tr w:rsidR="002F66D3" w:rsidTr="002F66D3">
        <w:tc>
          <w:tcPr>
            <w:tcW w:w="2508" w:type="dxa"/>
            <w:tcBorders>
              <w:top w:val="single" w:sz="4" w:space="0" w:color="auto"/>
              <w:left w:val="single" w:sz="4" w:space="0" w:color="auto"/>
              <w:bottom w:val="single" w:sz="4" w:space="0" w:color="auto"/>
              <w:right w:val="single" w:sz="4" w:space="0" w:color="auto"/>
            </w:tcBorders>
          </w:tcPr>
          <w:p w:rsidR="002F66D3" w:rsidRDefault="002F66D3">
            <w:pPr>
              <w:tabs>
                <w:tab w:val="left" w:pos="900"/>
              </w:tabs>
              <w:jc w:val="center"/>
              <w:rPr>
                <w:b/>
                <w:bCs/>
                <w:sz w:val="20"/>
                <w:szCs w:val="20"/>
              </w:rPr>
            </w:pPr>
          </w:p>
          <w:p w:rsidR="002F66D3" w:rsidRDefault="002F66D3">
            <w:pPr>
              <w:tabs>
                <w:tab w:val="left" w:pos="900"/>
              </w:tabs>
              <w:jc w:val="center"/>
              <w:rPr>
                <w:b/>
                <w:bCs/>
                <w:sz w:val="20"/>
                <w:szCs w:val="20"/>
              </w:rPr>
            </w:pPr>
            <w:r>
              <w:rPr>
                <w:b/>
                <w:bCs/>
                <w:sz w:val="20"/>
                <w:szCs w:val="20"/>
              </w:rPr>
              <w:t>Year</w:t>
            </w:r>
          </w:p>
        </w:tc>
        <w:tc>
          <w:tcPr>
            <w:tcW w:w="2329" w:type="dxa"/>
            <w:tcBorders>
              <w:top w:val="single" w:sz="4" w:space="0" w:color="auto"/>
              <w:left w:val="single" w:sz="4" w:space="0" w:color="auto"/>
              <w:bottom w:val="single" w:sz="4" w:space="0" w:color="auto"/>
              <w:right w:val="single" w:sz="4" w:space="0" w:color="auto"/>
            </w:tcBorders>
            <w:hideMark/>
          </w:tcPr>
          <w:p w:rsidR="002F66D3" w:rsidRDefault="002F66D3">
            <w:pPr>
              <w:tabs>
                <w:tab w:val="left" w:pos="900"/>
              </w:tabs>
              <w:jc w:val="center"/>
              <w:rPr>
                <w:b/>
                <w:bCs/>
                <w:sz w:val="20"/>
                <w:szCs w:val="20"/>
              </w:rPr>
            </w:pPr>
            <w:r>
              <w:rPr>
                <w:b/>
                <w:sz w:val="20"/>
                <w:szCs w:val="20"/>
              </w:rPr>
              <w:t>Employee labor and materials</w:t>
            </w:r>
          </w:p>
        </w:tc>
        <w:tc>
          <w:tcPr>
            <w:tcW w:w="2337" w:type="dxa"/>
            <w:tcBorders>
              <w:top w:val="single" w:sz="4" w:space="0" w:color="auto"/>
              <w:left w:val="single" w:sz="4" w:space="0" w:color="auto"/>
              <w:bottom w:val="single" w:sz="4" w:space="0" w:color="auto"/>
              <w:right w:val="single" w:sz="4" w:space="0" w:color="auto"/>
            </w:tcBorders>
            <w:hideMark/>
          </w:tcPr>
          <w:p w:rsidR="002F66D3" w:rsidRDefault="002F66D3">
            <w:pPr>
              <w:tabs>
                <w:tab w:val="left" w:pos="900"/>
              </w:tabs>
              <w:jc w:val="center"/>
              <w:rPr>
                <w:b/>
                <w:bCs/>
                <w:sz w:val="20"/>
                <w:szCs w:val="20"/>
              </w:rPr>
            </w:pPr>
            <w:r>
              <w:rPr>
                <w:b/>
                <w:sz w:val="20"/>
                <w:szCs w:val="20"/>
              </w:rPr>
              <w:t>Cost of contractor services</w:t>
            </w:r>
          </w:p>
        </w:tc>
        <w:tc>
          <w:tcPr>
            <w:tcW w:w="1803" w:type="dxa"/>
            <w:tcBorders>
              <w:top w:val="single" w:sz="4" w:space="0" w:color="auto"/>
              <w:left w:val="single" w:sz="4" w:space="0" w:color="auto"/>
              <w:bottom w:val="single" w:sz="4" w:space="0" w:color="auto"/>
              <w:right w:val="single" w:sz="4" w:space="0" w:color="auto"/>
            </w:tcBorders>
            <w:hideMark/>
          </w:tcPr>
          <w:p w:rsidR="002F66D3" w:rsidRDefault="002F66D3">
            <w:pPr>
              <w:tabs>
                <w:tab w:val="left" w:pos="900"/>
              </w:tabs>
              <w:ind w:right="141"/>
              <w:jc w:val="center"/>
              <w:rPr>
                <w:b/>
                <w:bCs/>
                <w:sz w:val="20"/>
                <w:szCs w:val="20"/>
              </w:rPr>
            </w:pPr>
            <w:r>
              <w:rPr>
                <w:b/>
                <w:bCs/>
                <w:sz w:val="20"/>
                <w:szCs w:val="20"/>
              </w:rPr>
              <w:t>Total Cost to Government</w:t>
            </w:r>
          </w:p>
        </w:tc>
      </w:tr>
      <w:tr w:rsidR="002F66D3" w:rsidTr="002F66D3">
        <w:tc>
          <w:tcPr>
            <w:tcW w:w="2508" w:type="dxa"/>
            <w:tcBorders>
              <w:top w:val="single" w:sz="4" w:space="0" w:color="auto"/>
              <w:left w:val="single" w:sz="4" w:space="0" w:color="auto"/>
              <w:bottom w:val="single" w:sz="4" w:space="0" w:color="auto"/>
              <w:right w:val="single" w:sz="4" w:space="0" w:color="auto"/>
            </w:tcBorders>
            <w:hideMark/>
          </w:tcPr>
          <w:p w:rsidR="002F66D3" w:rsidRDefault="002F66D3">
            <w:pPr>
              <w:tabs>
                <w:tab w:val="left" w:pos="900"/>
              </w:tabs>
              <w:jc w:val="center"/>
              <w:rPr>
                <w:bCs/>
                <w:sz w:val="20"/>
                <w:szCs w:val="20"/>
              </w:rPr>
            </w:pPr>
            <w:r>
              <w:rPr>
                <w:bCs/>
                <w:sz w:val="20"/>
                <w:szCs w:val="20"/>
              </w:rPr>
              <w:t>2017</w:t>
            </w:r>
          </w:p>
        </w:tc>
        <w:tc>
          <w:tcPr>
            <w:tcW w:w="2329" w:type="dxa"/>
            <w:tcBorders>
              <w:top w:val="single" w:sz="4" w:space="0" w:color="auto"/>
              <w:left w:val="single" w:sz="4" w:space="0" w:color="auto"/>
              <w:bottom w:val="single" w:sz="4" w:space="0" w:color="auto"/>
              <w:right w:val="single" w:sz="4" w:space="0" w:color="auto"/>
            </w:tcBorders>
            <w:vAlign w:val="center"/>
            <w:hideMark/>
          </w:tcPr>
          <w:p w:rsidR="002F66D3" w:rsidRDefault="002F66D3">
            <w:pPr>
              <w:tabs>
                <w:tab w:val="left" w:pos="900"/>
              </w:tabs>
              <w:rPr>
                <w:bCs/>
                <w:sz w:val="20"/>
                <w:szCs w:val="20"/>
              </w:rPr>
            </w:pPr>
            <w:r>
              <w:rPr>
                <w:sz w:val="20"/>
                <w:szCs w:val="20"/>
              </w:rPr>
              <w:t xml:space="preserve">$100,000  </w:t>
            </w:r>
          </w:p>
        </w:tc>
        <w:tc>
          <w:tcPr>
            <w:tcW w:w="2337" w:type="dxa"/>
            <w:tcBorders>
              <w:top w:val="single" w:sz="4" w:space="0" w:color="auto"/>
              <w:left w:val="single" w:sz="4" w:space="0" w:color="auto"/>
              <w:bottom w:val="single" w:sz="4" w:space="0" w:color="auto"/>
              <w:right w:val="single" w:sz="4" w:space="0" w:color="auto"/>
            </w:tcBorders>
            <w:vAlign w:val="center"/>
          </w:tcPr>
          <w:p w:rsidR="002F66D3" w:rsidRDefault="002F66D3">
            <w:pPr>
              <w:tabs>
                <w:tab w:val="left" w:pos="540"/>
              </w:tabs>
              <w:spacing w:before="120" w:after="120"/>
              <w:rPr>
                <w:sz w:val="20"/>
                <w:szCs w:val="20"/>
              </w:rPr>
            </w:pPr>
            <w:r>
              <w:rPr>
                <w:sz w:val="20"/>
                <w:szCs w:val="20"/>
              </w:rPr>
              <w:t xml:space="preserve">$3,000,000                         </w:t>
            </w:r>
          </w:p>
          <w:p w:rsidR="002F66D3" w:rsidRDefault="002F66D3">
            <w:pPr>
              <w:tabs>
                <w:tab w:val="left" w:pos="900"/>
              </w:tabs>
              <w:rPr>
                <w:bCs/>
                <w:sz w:val="20"/>
                <w:szCs w:val="20"/>
              </w:rPr>
            </w:pPr>
          </w:p>
        </w:tc>
        <w:tc>
          <w:tcPr>
            <w:tcW w:w="1803" w:type="dxa"/>
            <w:tcBorders>
              <w:top w:val="single" w:sz="4" w:space="0" w:color="auto"/>
              <w:left w:val="single" w:sz="4" w:space="0" w:color="auto"/>
              <w:bottom w:val="single" w:sz="4" w:space="0" w:color="auto"/>
              <w:right w:val="single" w:sz="4" w:space="0" w:color="auto"/>
            </w:tcBorders>
            <w:tcMar>
              <w:top w:w="0" w:type="dxa"/>
              <w:left w:w="115" w:type="dxa"/>
              <w:bottom w:w="0" w:type="dxa"/>
              <w:right w:w="317" w:type="dxa"/>
            </w:tcMar>
            <w:vAlign w:val="center"/>
            <w:hideMark/>
          </w:tcPr>
          <w:p w:rsidR="002F66D3" w:rsidRDefault="002F66D3">
            <w:pPr>
              <w:tabs>
                <w:tab w:val="left" w:pos="900"/>
              </w:tabs>
              <w:rPr>
                <w:bCs/>
                <w:sz w:val="20"/>
                <w:szCs w:val="20"/>
              </w:rPr>
            </w:pPr>
            <w:r>
              <w:rPr>
                <w:b/>
                <w:sz w:val="20"/>
                <w:szCs w:val="20"/>
              </w:rPr>
              <w:t>$3,100,000</w:t>
            </w:r>
          </w:p>
        </w:tc>
      </w:tr>
      <w:tr w:rsidR="002F66D3" w:rsidTr="002F66D3">
        <w:tc>
          <w:tcPr>
            <w:tcW w:w="2508" w:type="dxa"/>
            <w:tcBorders>
              <w:top w:val="single" w:sz="4" w:space="0" w:color="auto"/>
              <w:left w:val="single" w:sz="4" w:space="0" w:color="auto"/>
              <w:bottom w:val="single" w:sz="4" w:space="0" w:color="auto"/>
              <w:right w:val="single" w:sz="4" w:space="0" w:color="auto"/>
            </w:tcBorders>
            <w:hideMark/>
          </w:tcPr>
          <w:p w:rsidR="002F66D3" w:rsidRDefault="002F66D3">
            <w:pPr>
              <w:tabs>
                <w:tab w:val="left" w:pos="900"/>
              </w:tabs>
              <w:jc w:val="center"/>
              <w:rPr>
                <w:bCs/>
                <w:sz w:val="20"/>
                <w:szCs w:val="20"/>
              </w:rPr>
            </w:pPr>
            <w:r>
              <w:rPr>
                <w:bCs/>
                <w:sz w:val="20"/>
                <w:szCs w:val="20"/>
              </w:rPr>
              <w:t>2018</w:t>
            </w:r>
          </w:p>
        </w:tc>
        <w:tc>
          <w:tcPr>
            <w:tcW w:w="2329" w:type="dxa"/>
            <w:tcBorders>
              <w:top w:val="single" w:sz="4" w:space="0" w:color="auto"/>
              <w:left w:val="single" w:sz="4" w:space="0" w:color="auto"/>
              <w:bottom w:val="single" w:sz="4" w:space="0" w:color="auto"/>
              <w:right w:val="single" w:sz="4" w:space="0" w:color="auto"/>
            </w:tcBorders>
            <w:vAlign w:val="center"/>
            <w:hideMark/>
          </w:tcPr>
          <w:p w:rsidR="002F66D3" w:rsidRDefault="002F66D3">
            <w:pPr>
              <w:tabs>
                <w:tab w:val="left" w:pos="900"/>
              </w:tabs>
              <w:rPr>
                <w:bCs/>
                <w:sz w:val="20"/>
                <w:szCs w:val="20"/>
              </w:rPr>
            </w:pPr>
            <w:r>
              <w:rPr>
                <w:sz w:val="20"/>
                <w:szCs w:val="20"/>
              </w:rPr>
              <w:t>$1,860,000</w:t>
            </w:r>
          </w:p>
        </w:tc>
        <w:tc>
          <w:tcPr>
            <w:tcW w:w="2337" w:type="dxa"/>
            <w:tcBorders>
              <w:top w:val="single" w:sz="4" w:space="0" w:color="auto"/>
              <w:left w:val="single" w:sz="4" w:space="0" w:color="auto"/>
              <w:bottom w:val="single" w:sz="4" w:space="0" w:color="auto"/>
              <w:right w:val="single" w:sz="4" w:space="0" w:color="auto"/>
            </w:tcBorders>
            <w:vAlign w:val="center"/>
            <w:hideMark/>
          </w:tcPr>
          <w:p w:rsidR="002F66D3" w:rsidRDefault="002F66D3">
            <w:pPr>
              <w:tabs>
                <w:tab w:val="left" w:pos="900"/>
              </w:tabs>
              <w:rPr>
                <w:bCs/>
                <w:sz w:val="20"/>
                <w:szCs w:val="20"/>
              </w:rPr>
            </w:pPr>
            <w:r>
              <w:rPr>
                <w:sz w:val="20"/>
                <w:szCs w:val="20"/>
              </w:rPr>
              <w:t>$60,000</w:t>
            </w:r>
          </w:p>
        </w:tc>
        <w:tc>
          <w:tcPr>
            <w:tcW w:w="1803" w:type="dxa"/>
            <w:tcBorders>
              <w:top w:val="single" w:sz="4" w:space="0" w:color="auto"/>
              <w:left w:val="single" w:sz="4" w:space="0" w:color="auto"/>
              <w:bottom w:val="single" w:sz="4" w:space="0" w:color="auto"/>
              <w:right w:val="single" w:sz="4" w:space="0" w:color="auto"/>
            </w:tcBorders>
            <w:tcMar>
              <w:top w:w="0" w:type="dxa"/>
              <w:left w:w="115" w:type="dxa"/>
              <w:bottom w:w="0" w:type="dxa"/>
              <w:right w:w="317" w:type="dxa"/>
            </w:tcMar>
            <w:vAlign w:val="center"/>
            <w:hideMark/>
          </w:tcPr>
          <w:p w:rsidR="002F66D3" w:rsidRDefault="002F66D3">
            <w:pPr>
              <w:tabs>
                <w:tab w:val="left" w:pos="900"/>
              </w:tabs>
              <w:rPr>
                <w:bCs/>
                <w:sz w:val="20"/>
                <w:szCs w:val="20"/>
              </w:rPr>
            </w:pPr>
            <w:r>
              <w:rPr>
                <w:b/>
                <w:sz w:val="20"/>
                <w:szCs w:val="20"/>
              </w:rPr>
              <w:t>$1,860,000</w:t>
            </w:r>
            <w:r>
              <w:rPr>
                <w:sz w:val="20"/>
                <w:szCs w:val="20"/>
              </w:rPr>
              <w:t xml:space="preserve">                </w:t>
            </w:r>
          </w:p>
        </w:tc>
      </w:tr>
      <w:tr w:rsidR="002F66D3" w:rsidTr="002F66D3">
        <w:tc>
          <w:tcPr>
            <w:tcW w:w="2508" w:type="dxa"/>
            <w:tcBorders>
              <w:top w:val="single" w:sz="4" w:space="0" w:color="auto"/>
              <w:left w:val="single" w:sz="4" w:space="0" w:color="auto"/>
              <w:bottom w:val="single" w:sz="4" w:space="0" w:color="auto"/>
              <w:right w:val="single" w:sz="4" w:space="0" w:color="auto"/>
            </w:tcBorders>
          </w:tcPr>
          <w:p w:rsidR="002F66D3" w:rsidRDefault="002F66D3">
            <w:pPr>
              <w:tabs>
                <w:tab w:val="left" w:pos="900"/>
              </w:tabs>
              <w:jc w:val="center"/>
              <w:rPr>
                <w:bCs/>
                <w:sz w:val="20"/>
                <w:szCs w:val="20"/>
              </w:rPr>
            </w:pPr>
          </w:p>
        </w:tc>
        <w:tc>
          <w:tcPr>
            <w:tcW w:w="2329" w:type="dxa"/>
            <w:tcBorders>
              <w:top w:val="single" w:sz="4" w:space="0" w:color="auto"/>
              <w:left w:val="single" w:sz="4" w:space="0" w:color="auto"/>
              <w:bottom w:val="single" w:sz="4" w:space="0" w:color="auto"/>
              <w:right w:val="single" w:sz="4" w:space="0" w:color="auto"/>
            </w:tcBorders>
            <w:vAlign w:val="center"/>
          </w:tcPr>
          <w:p w:rsidR="002F66D3" w:rsidRDefault="002F66D3">
            <w:pPr>
              <w:tabs>
                <w:tab w:val="left" w:pos="900"/>
              </w:tabs>
              <w:rPr>
                <w:sz w:val="20"/>
                <w:szCs w:val="20"/>
              </w:rPr>
            </w:pPr>
          </w:p>
        </w:tc>
        <w:tc>
          <w:tcPr>
            <w:tcW w:w="2337" w:type="dxa"/>
            <w:tcBorders>
              <w:top w:val="single" w:sz="4" w:space="0" w:color="auto"/>
              <w:left w:val="single" w:sz="4" w:space="0" w:color="auto"/>
              <w:bottom w:val="single" w:sz="4" w:space="0" w:color="auto"/>
              <w:right w:val="single" w:sz="4" w:space="0" w:color="auto"/>
            </w:tcBorders>
            <w:vAlign w:val="center"/>
          </w:tcPr>
          <w:p w:rsidR="002F66D3" w:rsidRDefault="002F66D3">
            <w:pPr>
              <w:tabs>
                <w:tab w:val="left" w:pos="900"/>
              </w:tabs>
              <w:rPr>
                <w:sz w:val="20"/>
                <w:szCs w:val="20"/>
              </w:rPr>
            </w:pPr>
          </w:p>
        </w:tc>
        <w:tc>
          <w:tcPr>
            <w:tcW w:w="1803" w:type="dxa"/>
            <w:tcBorders>
              <w:top w:val="single" w:sz="4" w:space="0" w:color="auto"/>
              <w:left w:val="single" w:sz="4" w:space="0" w:color="auto"/>
              <w:bottom w:val="single" w:sz="4" w:space="0" w:color="auto"/>
              <w:right w:val="single" w:sz="4" w:space="0" w:color="auto"/>
            </w:tcBorders>
            <w:tcMar>
              <w:top w:w="0" w:type="dxa"/>
              <w:left w:w="115" w:type="dxa"/>
              <w:bottom w:w="0" w:type="dxa"/>
              <w:right w:w="317" w:type="dxa"/>
            </w:tcMar>
            <w:vAlign w:val="center"/>
          </w:tcPr>
          <w:p w:rsidR="002F66D3" w:rsidRDefault="002F66D3">
            <w:pPr>
              <w:tabs>
                <w:tab w:val="left" w:pos="900"/>
              </w:tabs>
              <w:rPr>
                <w:b/>
                <w:sz w:val="20"/>
                <w:szCs w:val="20"/>
              </w:rPr>
            </w:pPr>
          </w:p>
          <w:p w:rsidR="002F66D3" w:rsidRDefault="002F66D3">
            <w:pPr>
              <w:tabs>
                <w:tab w:val="left" w:pos="900"/>
              </w:tabs>
              <w:rPr>
                <w:b/>
                <w:sz w:val="20"/>
                <w:szCs w:val="20"/>
              </w:rPr>
            </w:pPr>
            <w:r>
              <w:rPr>
                <w:b/>
                <w:sz w:val="20"/>
                <w:szCs w:val="20"/>
              </w:rPr>
              <w:t>$4,960,000</w:t>
            </w:r>
          </w:p>
          <w:p w:rsidR="002F66D3" w:rsidRDefault="002F66D3">
            <w:pPr>
              <w:tabs>
                <w:tab w:val="left" w:pos="900"/>
              </w:tabs>
              <w:rPr>
                <w:b/>
                <w:sz w:val="20"/>
                <w:szCs w:val="20"/>
              </w:rPr>
            </w:pPr>
          </w:p>
        </w:tc>
      </w:tr>
    </w:tbl>
    <w:p w:rsidR="002F66D3" w:rsidRPr="002F66D3" w:rsidRDefault="002F66D3" w:rsidP="002F66D3">
      <w:pPr>
        <w:tabs>
          <w:tab w:val="left" w:pos="540"/>
        </w:tabs>
        <w:spacing w:before="120" w:after="120"/>
        <w:rPr>
          <w:sz w:val="20"/>
          <w:szCs w:val="20"/>
        </w:rPr>
      </w:pPr>
    </w:p>
    <w:p w:rsidR="00C816F3" w:rsidRPr="00ED0BAF" w:rsidRDefault="00C816F3" w:rsidP="00C816F3">
      <w:pPr>
        <w:tabs>
          <w:tab w:val="left" w:pos="540"/>
        </w:tabs>
        <w:spacing w:before="120" w:after="120"/>
        <w:ind w:left="1440"/>
        <w:rPr>
          <w:sz w:val="20"/>
          <w:szCs w:val="20"/>
        </w:rPr>
      </w:pPr>
    </w:p>
    <w:p w:rsidR="00F8418A" w:rsidRPr="008870F5" w:rsidRDefault="00F8418A" w:rsidP="00533368">
      <w:pPr>
        <w:numPr>
          <w:ilvl w:val="0"/>
          <w:numId w:val="4"/>
        </w:numPr>
        <w:tabs>
          <w:tab w:val="clear" w:pos="720"/>
          <w:tab w:val="left" w:pos="540"/>
        </w:tabs>
        <w:spacing w:before="120" w:after="120"/>
        <w:ind w:left="540" w:hanging="540"/>
        <w:rPr>
          <w:rFonts w:ascii="Arial" w:hAnsi="Arial" w:cs="Arial"/>
          <w:b/>
          <w:bCs/>
          <w:sz w:val="22"/>
          <w:szCs w:val="22"/>
        </w:rPr>
      </w:pPr>
      <w:r w:rsidRPr="008870F5">
        <w:rPr>
          <w:rFonts w:ascii="Arial" w:hAnsi="Arial" w:cs="Arial"/>
          <w:b/>
          <w:bCs/>
          <w:sz w:val="22"/>
          <w:szCs w:val="22"/>
        </w:rPr>
        <w:t>Reason for Change.</w:t>
      </w:r>
    </w:p>
    <w:p w:rsidR="00DE0535" w:rsidRPr="008870F5" w:rsidRDefault="00DE0535" w:rsidP="00DE0535">
      <w:pPr>
        <w:ind w:left="540"/>
        <w:rPr>
          <w:sz w:val="20"/>
          <w:szCs w:val="20"/>
        </w:rPr>
      </w:pPr>
      <w:r w:rsidRPr="008870F5">
        <w:rPr>
          <w:sz w:val="20"/>
          <w:szCs w:val="20"/>
        </w:rPr>
        <w:t xml:space="preserve">The survey scope is expanded to include </w:t>
      </w:r>
      <w:r w:rsidR="003D4F5E" w:rsidRPr="008870F5">
        <w:rPr>
          <w:sz w:val="20"/>
          <w:szCs w:val="20"/>
        </w:rPr>
        <w:t>burden associated with</w:t>
      </w:r>
      <w:r w:rsidR="001C3119">
        <w:rPr>
          <w:sz w:val="20"/>
          <w:szCs w:val="20"/>
        </w:rPr>
        <w:t xml:space="preserve"> trust and estate income tax returns</w:t>
      </w:r>
      <w:r w:rsidR="001D4AF7" w:rsidRPr="008870F5">
        <w:rPr>
          <w:sz w:val="20"/>
          <w:szCs w:val="20"/>
        </w:rPr>
        <w:t>.</w:t>
      </w:r>
      <w:r w:rsidRPr="008870F5">
        <w:rPr>
          <w:sz w:val="20"/>
          <w:szCs w:val="20"/>
        </w:rPr>
        <w:t xml:space="preserve"> </w:t>
      </w:r>
      <w:r w:rsidR="001C3119" w:rsidRPr="008870F5">
        <w:rPr>
          <w:sz w:val="20"/>
          <w:szCs w:val="20"/>
        </w:rPr>
        <w:t>Th</w:t>
      </w:r>
      <w:r w:rsidR="001C3119">
        <w:rPr>
          <w:sz w:val="20"/>
          <w:szCs w:val="20"/>
        </w:rPr>
        <w:t>is</w:t>
      </w:r>
      <w:r w:rsidR="001C3119" w:rsidRPr="008870F5">
        <w:rPr>
          <w:sz w:val="20"/>
          <w:szCs w:val="20"/>
        </w:rPr>
        <w:t xml:space="preserve"> </w:t>
      </w:r>
      <w:r w:rsidR="001D4AF7" w:rsidRPr="008870F5">
        <w:rPr>
          <w:sz w:val="20"/>
          <w:szCs w:val="20"/>
        </w:rPr>
        <w:t>burden categor</w:t>
      </w:r>
      <w:r w:rsidR="001C3119">
        <w:rPr>
          <w:sz w:val="20"/>
          <w:szCs w:val="20"/>
        </w:rPr>
        <w:t>y</w:t>
      </w:r>
      <w:r w:rsidR="001D4AF7" w:rsidRPr="008870F5">
        <w:rPr>
          <w:sz w:val="20"/>
          <w:szCs w:val="20"/>
        </w:rPr>
        <w:t xml:space="preserve"> represent</w:t>
      </w:r>
      <w:r w:rsidR="00FF5BED">
        <w:rPr>
          <w:sz w:val="20"/>
          <w:szCs w:val="20"/>
        </w:rPr>
        <w:t>s</w:t>
      </w:r>
      <w:r w:rsidR="001D4AF7" w:rsidRPr="008870F5">
        <w:rPr>
          <w:sz w:val="20"/>
          <w:szCs w:val="20"/>
        </w:rPr>
        <w:t xml:space="preserve"> a continuation of </w:t>
      </w:r>
      <w:r w:rsidR="00FF5BED">
        <w:rPr>
          <w:sz w:val="20"/>
          <w:szCs w:val="20"/>
        </w:rPr>
        <w:t xml:space="preserve">the </w:t>
      </w:r>
      <w:r w:rsidR="001D4AF7" w:rsidRPr="008870F5">
        <w:rPr>
          <w:sz w:val="20"/>
          <w:szCs w:val="20"/>
        </w:rPr>
        <w:t>IRS’s strategy to gather taxpayer burden data for all types of tax returns and information reporting documents. Th</w:t>
      </w:r>
      <w:r w:rsidR="001C3119">
        <w:rPr>
          <w:sz w:val="20"/>
          <w:szCs w:val="20"/>
        </w:rPr>
        <w:t>is</w:t>
      </w:r>
      <w:r w:rsidR="001D4AF7" w:rsidRPr="008870F5">
        <w:rPr>
          <w:sz w:val="20"/>
          <w:szCs w:val="20"/>
        </w:rPr>
        <w:t xml:space="preserve"> survey will</w:t>
      </w:r>
      <w:r w:rsidR="00DF7300" w:rsidRPr="008870F5">
        <w:rPr>
          <w:sz w:val="20"/>
          <w:szCs w:val="20"/>
        </w:rPr>
        <w:t xml:space="preserve"> allow </w:t>
      </w:r>
      <w:r w:rsidR="00DD3DD0">
        <w:rPr>
          <w:sz w:val="20"/>
          <w:szCs w:val="20"/>
        </w:rPr>
        <w:t>expansion of the IRS Taxpayer Burden</w:t>
      </w:r>
      <w:r w:rsidR="008905E3" w:rsidRPr="008870F5">
        <w:rPr>
          <w:sz w:val="20"/>
          <w:szCs w:val="20"/>
        </w:rPr>
        <w:t xml:space="preserve"> </w:t>
      </w:r>
      <w:r w:rsidR="00DD3DD0">
        <w:rPr>
          <w:sz w:val="20"/>
          <w:szCs w:val="20"/>
        </w:rPr>
        <w:t>M</w:t>
      </w:r>
      <w:r w:rsidR="008905E3" w:rsidRPr="008870F5">
        <w:rPr>
          <w:sz w:val="20"/>
          <w:szCs w:val="20"/>
        </w:rPr>
        <w:t>odel supporting subpopulation</w:t>
      </w:r>
      <w:r w:rsidR="001D4AF7" w:rsidRPr="008870F5">
        <w:rPr>
          <w:sz w:val="20"/>
          <w:szCs w:val="20"/>
        </w:rPr>
        <w:t xml:space="preserve"> estimate</w:t>
      </w:r>
      <w:r w:rsidR="00A17D59">
        <w:rPr>
          <w:sz w:val="20"/>
          <w:szCs w:val="20"/>
        </w:rPr>
        <w:t>s</w:t>
      </w:r>
      <w:r w:rsidR="008905E3" w:rsidRPr="008870F5">
        <w:rPr>
          <w:sz w:val="20"/>
          <w:szCs w:val="20"/>
        </w:rPr>
        <w:t xml:space="preserve"> and what-if analys</w:t>
      </w:r>
      <w:r w:rsidR="00DF7300" w:rsidRPr="008870F5">
        <w:rPr>
          <w:sz w:val="20"/>
          <w:szCs w:val="20"/>
        </w:rPr>
        <w:t>e</w:t>
      </w:r>
      <w:r w:rsidR="008905E3" w:rsidRPr="008870F5">
        <w:rPr>
          <w:sz w:val="20"/>
          <w:szCs w:val="20"/>
        </w:rPr>
        <w:t xml:space="preserve">s for </w:t>
      </w:r>
      <w:r w:rsidR="001C3119">
        <w:rPr>
          <w:sz w:val="20"/>
          <w:szCs w:val="20"/>
        </w:rPr>
        <w:t>trust and estate that file an income tax return</w:t>
      </w:r>
      <w:r w:rsidR="00DF7300" w:rsidRPr="008870F5">
        <w:rPr>
          <w:sz w:val="20"/>
          <w:szCs w:val="20"/>
        </w:rPr>
        <w:t>,</w:t>
      </w:r>
      <w:r w:rsidR="008905E3" w:rsidRPr="008870F5">
        <w:rPr>
          <w:sz w:val="20"/>
          <w:szCs w:val="20"/>
        </w:rPr>
        <w:t xml:space="preserve"> similar to that currently provided in support of the 1545-0074 </w:t>
      </w:r>
      <w:r w:rsidR="001D4AF7" w:rsidRPr="008870F5">
        <w:rPr>
          <w:sz w:val="20"/>
          <w:szCs w:val="20"/>
        </w:rPr>
        <w:t xml:space="preserve">and 1545-0123 </w:t>
      </w:r>
      <w:r w:rsidR="008905E3" w:rsidRPr="008870F5">
        <w:rPr>
          <w:sz w:val="20"/>
          <w:szCs w:val="20"/>
        </w:rPr>
        <w:t>reporting.  This will further allow consolidated reporting of forms by taxpayer type along the lines of 1545-0074</w:t>
      </w:r>
      <w:r w:rsidR="001D4AF7" w:rsidRPr="008870F5">
        <w:rPr>
          <w:sz w:val="20"/>
          <w:szCs w:val="20"/>
        </w:rPr>
        <w:t xml:space="preserve"> and 1545-0123,</w:t>
      </w:r>
      <w:r w:rsidR="008905E3" w:rsidRPr="008870F5">
        <w:rPr>
          <w:sz w:val="20"/>
          <w:szCs w:val="20"/>
        </w:rPr>
        <w:t xml:space="preserve"> improving the ability of IRS, Treasury and OMB to manage the associated information </w:t>
      </w:r>
      <w:r w:rsidR="00DF7300" w:rsidRPr="008870F5">
        <w:rPr>
          <w:sz w:val="20"/>
          <w:szCs w:val="20"/>
        </w:rPr>
        <w:t>collections</w:t>
      </w:r>
      <w:r w:rsidR="008905E3" w:rsidRPr="008870F5">
        <w:rPr>
          <w:sz w:val="20"/>
          <w:szCs w:val="20"/>
        </w:rPr>
        <w:t>.</w:t>
      </w:r>
    </w:p>
    <w:p w:rsidR="001D4F88" w:rsidRPr="008870F5" w:rsidRDefault="001D4F88" w:rsidP="00C05909">
      <w:pPr>
        <w:ind w:left="720"/>
        <w:rPr>
          <w:sz w:val="20"/>
          <w:szCs w:val="20"/>
        </w:rPr>
      </w:pPr>
    </w:p>
    <w:p w:rsidR="00F8418A" w:rsidRPr="008870F5" w:rsidRDefault="00F8418A" w:rsidP="00533368">
      <w:pPr>
        <w:numPr>
          <w:ilvl w:val="0"/>
          <w:numId w:val="4"/>
        </w:numPr>
        <w:tabs>
          <w:tab w:val="left" w:pos="540"/>
        </w:tabs>
        <w:spacing w:before="120" w:after="120"/>
        <w:ind w:left="540" w:hanging="540"/>
        <w:rPr>
          <w:rFonts w:ascii="Arial" w:hAnsi="Arial" w:cs="Arial"/>
          <w:b/>
          <w:bCs/>
          <w:sz w:val="22"/>
          <w:szCs w:val="22"/>
        </w:rPr>
      </w:pPr>
      <w:r w:rsidRPr="008870F5">
        <w:rPr>
          <w:rFonts w:ascii="Arial" w:hAnsi="Arial" w:cs="Arial"/>
          <w:b/>
          <w:bCs/>
          <w:sz w:val="22"/>
          <w:szCs w:val="22"/>
        </w:rPr>
        <w:t xml:space="preserve">Tabulation of Results, Schedule, Analysis Plans.  </w:t>
      </w:r>
    </w:p>
    <w:p w:rsidR="00664B9D" w:rsidRDefault="0056032C" w:rsidP="001D4F88">
      <w:pPr>
        <w:ind w:left="540"/>
        <w:rPr>
          <w:sz w:val="20"/>
          <w:szCs w:val="20"/>
        </w:rPr>
      </w:pPr>
      <w:r w:rsidRPr="008870F5">
        <w:rPr>
          <w:sz w:val="20"/>
          <w:szCs w:val="20"/>
        </w:rPr>
        <w:t>Upon conclusion of data collection for each survey,</w:t>
      </w:r>
      <w:r w:rsidR="003905D3" w:rsidRPr="008870F5">
        <w:rPr>
          <w:sz w:val="20"/>
          <w:szCs w:val="20"/>
        </w:rPr>
        <w:t xml:space="preserve"> </w:t>
      </w:r>
      <w:r w:rsidR="001D4F88" w:rsidRPr="008870F5">
        <w:rPr>
          <w:sz w:val="20"/>
          <w:szCs w:val="20"/>
        </w:rPr>
        <w:t>IRS staff will use the results to develop updated e</w:t>
      </w:r>
      <w:r w:rsidR="003905D3" w:rsidRPr="008870F5">
        <w:rPr>
          <w:sz w:val="20"/>
          <w:szCs w:val="20"/>
        </w:rPr>
        <w:t>stimates of compliance burden</w:t>
      </w:r>
      <w:r w:rsidR="0052157C" w:rsidRPr="008870F5">
        <w:rPr>
          <w:sz w:val="20"/>
          <w:szCs w:val="20"/>
        </w:rPr>
        <w:t xml:space="preserve"> for the </w:t>
      </w:r>
      <w:r w:rsidR="00BA1C8D" w:rsidRPr="008870F5">
        <w:rPr>
          <w:sz w:val="20"/>
          <w:szCs w:val="20"/>
        </w:rPr>
        <w:t>relevant taxpayer segments</w:t>
      </w:r>
      <w:r w:rsidR="003905D3" w:rsidRPr="008870F5">
        <w:rPr>
          <w:sz w:val="20"/>
          <w:szCs w:val="20"/>
        </w:rPr>
        <w:t xml:space="preserve">. </w:t>
      </w:r>
      <w:r w:rsidR="001D4F88" w:rsidRPr="008870F5">
        <w:rPr>
          <w:sz w:val="20"/>
          <w:szCs w:val="20"/>
        </w:rPr>
        <w:t>Detailed results from the survey will be used to update the estimated relationships between taxpayer burden a</w:t>
      </w:r>
      <w:r w:rsidR="003905D3" w:rsidRPr="008870F5">
        <w:rPr>
          <w:sz w:val="20"/>
          <w:szCs w:val="20"/>
        </w:rPr>
        <w:t xml:space="preserve">nd taxpayer filing attributes. </w:t>
      </w:r>
      <w:r w:rsidR="001D4F88" w:rsidRPr="008870F5">
        <w:rPr>
          <w:sz w:val="20"/>
          <w:szCs w:val="20"/>
        </w:rPr>
        <w:t xml:space="preserve">These estimates will then be used to update the micro-simulation model that provides taxpayer burden estimates and other tax-related information. </w:t>
      </w:r>
    </w:p>
    <w:p w:rsidR="00ED0BAF" w:rsidRPr="008870F5" w:rsidRDefault="00ED0BAF" w:rsidP="001D4F88">
      <w:pPr>
        <w:ind w:left="540"/>
        <w:rPr>
          <w:sz w:val="20"/>
          <w:szCs w:val="20"/>
        </w:rPr>
      </w:pPr>
    </w:p>
    <w:p w:rsidR="00F8418A" w:rsidRPr="008870F5" w:rsidRDefault="00F8418A" w:rsidP="00533368">
      <w:pPr>
        <w:numPr>
          <w:ilvl w:val="0"/>
          <w:numId w:val="4"/>
        </w:numPr>
        <w:tabs>
          <w:tab w:val="left" w:pos="540"/>
        </w:tabs>
        <w:spacing w:before="120"/>
        <w:ind w:left="540" w:hanging="450"/>
        <w:jc w:val="both"/>
        <w:rPr>
          <w:rFonts w:ascii="Arial" w:hAnsi="Arial" w:cs="Arial"/>
          <w:b/>
          <w:bCs/>
          <w:sz w:val="22"/>
          <w:szCs w:val="22"/>
        </w:rPr>
      </w:pPr>
      <w:r w:rsidRPr="008870F5">
        <w:rPr>
          <w:rFonts w:ascii="Arial" w:hAnsi="Arial" w:cs="Arial"/>
          <w:b/>
          <w:bCs/>
          <w:sz w:val="22"/>
          <w:szCs w:val="22"/>
        </w:rPr>
        <w:t>Display of OMB Approval Date.</w:t>
      </w:r>
    </w:p>
    <w:p w:rsidR="00850CCA" w:rsidRPr="008870F5" w:rsidRDefault="00850CCA" w:rsidP="00D35597">
      <w:pPr>
        <w:spacing w:before="120"/>
        <w:ind w:left="540" w:right="720"/>
        <w:rPr>
          <w:sz w:val="20"/>
          <w:szCs w:val="20"/>
        </w:rPr>
      </w:pPr>
      <w:r w:rsidRPr="008870F5">
        <w:rPr>
          <w:sz w:val="20"/>
          <w:szCs w:val="20"/>
        </w:rPr>
        <w:t xml:space="preserve">The </w:t>
      </w:r>
      <w:r w:rsidR="00691D85">
        <w:rPr>
          <w:sz w:val="20"/>
          <w:szCs w:val="20"/>
        </w:rPr>
        <w:t>IRS</w:t>
      </w:r>
      <w:r w:rsidRPr="008870F5">
        <w:rPr>
          <w:sz w:val="20"/>
          <w:szCs w:val="20"/>
        </w:rPr>
        <w:t xml:space="preserve"> </w:t>
      </w:r>
      <w:r w:rsidR="00C91AE9" w:rsidRPr="008870F5">
        <w:rPr>
          <w:sz w:val="20"/>
          <w:szCs w:val="20"/>
        </w:rPr>
        <w:t xml:space="preserve">will comply with requirements </w:t>
      </w:r>
      <w:r w:rsidRPr="008870F5">
        <w:rPr>
          <w:sz w:val="20"/>
          <w:szCs w:val="20"/>
        </w:rPr>
        <w:t>to display the expiration date for OMB approval of the information</w:t>
      </w:r>
      <w:r w:rsidR="006E1A4A" w:rsidRPr="008870F5">
        <w:rPr>
          <w:sz w:val="20"/>
          <w:szCs w:val="20"/>
        </w:rPr>
        <w:t xml:space="preserve"> collection on all instruments</w:t>
      </w:r>
      <w:r w:rsidR="002C1801">
        <w:rPr>
          <w:sz w:val="20"/>
          <w:szCs w:val="20"/>
        </w:rPr>
        <w:t xml:space="preserve"> under this</w:t>
      </w:r>
      <w:r w:rsidR="00537D17" w:rsidRPr="008870F5">
        <w:rPr>
          <w:sz w:val="20"/>
          <w:szCs w:val="20"/>
        </w:rPr>
        <w:t xml:space="preserve"> OMB number</w:t>
      </w:r>
      <w:r w:rsidR="003F67D5" w:rsidRPr="008870F5">
        <w:rPr>
          <w:sz w:val="20"/>
          <w:szCs w:val="20"/>
        </w:rPr>
        <w:t>.</w:t>
      </w:r>
    </w:p>
    <w:p w:rsidR="00F8418A" w:rsidRPr="008870F5" w:rsidRDefault="00F8418A" w:rsidP="00533368">
      <w:pPr>
        <w:numPr>
          <w:ilvl w:val="0"/>
          <w:numId w:val="4"/>
        </w:numPr>
        <w:tabs>
          <w:tab w:val="left" w:pos="540"/>
        </w:tabs>
        <w:spacing w:before="240"/>
        <w:ind w:left="547" w:hanging="547"/>
        <w:rPr>
          <w:rFonts w:ascii="Arial" w:hAnsi="Arial" w:cs="Arial"/>
          <w:b/>
          <w:bCs/>
          <w:sz w:val="22"/>
          <w:szCs w:val="22"/>
        </w:rPr>
      </w:pPr>
      <w:r w:rsidRPr="008870F5">
        <w:rPr>
          <w:rFonts w:ascii="Arial" w:hAnsi="Arial" w:cs="Arial"/>
          <w:b/>
          <w:bCs/>
          <w:sz w:val="22"/>
          <w:szCs w:val="22"/>
        </w:rPr>
        <w:t>Exceptions to Certification for Paperwork Reduction Act Submission.</w:t>
      </w:r>
    </w:p>
    <w:p w:rsidR="00850CCA" w:rsidRDefault="00C05909" w:rsidP="00D35597">
      <w:pPr>
        <w:tabs>
          <w:tab w:val="left" w:pos="540"/>
        </w:tabs>
        <w:spacing w:before="120"/>
        <w:ind w:left="1094" w:hanging="547"/>
        <w:rPr>
          <w:sz w:val="20"/>
          <w:szCs w:val="20"/>
        </w:rPr>
      </w:pPr>
      <w:r w:rsidRPr="008870F5">
        <w:rPr>
          <w:sz w:val="20"/>
          <w:szCs w:val="20"/>
        </w:rPr>
        <w:t>Not applicable. No exceptions are believed to exist.</w:t>
      </w:r>
    </w:p>
    <w:p w:rsidR="00C816F3" w:rsidRDefault="00C816F3" w:rsidP="00D35597">
      <w:pPr>
        <w:tabs>
          <w:tab w:val="left" w:pos="540"/>
        </w:tabs>
        <w:ind w:left="1094" w:hanging="547"/>
        <w:jc w:val="center"/>
        <w:rPr>
          <w:rFonts w:ascii="Tahoma" w:hAnsi="Tahoma" w:cs="Tahoma"/>
          <w:b/>
          <w:bCs/>
          <w:iCs/>
          <w:sz w:val="22"/>
          <w:szCs w:val="22"/>
        </w:rPr>
      </w:pPr>
    </w:p>
    <w:p w:rsidR="00EA5B09" w:rsidRDefault="00EA5B09" w:rsidP="00D35597">
      <w:pPr>
        <w:tabs>
          <w:tab w:val="left" w:pos="540"/>
        </w:tabs>
        <w:ind w:left="1094" w:hanging="547"/>
        <w:jc w:val="center"/>
        <w:rPr>
          <w:rFonts w:ascii="Tahoma" w:hAnsi="Tahoma" w:cs="Tahoma"/>
          <w:b/>
          <w:bCs/>
          <w:iCs/>
          <w:sz w:val="22"/>
          <w:szCs w:val="22"/>
        </w:rPr>
      </w:pPr>
    </w:p>
    <w:p w:rsidR="00EA5B09" w:rsidRDefault="00EA5B09" w:rsidP="00D35597">
      <w:pPr>
        <w:tabs>
          <w:tab w:val="left" w:pos="540"/>
        </w:tabs>
        <w:ind w:left="1094" w:hanging="547"/>
        <w:jc w:val="center"/>
        <w:rPr>
          <w:rFonts w:ascii="Tahoma" w:hAnsi="Tahoma" w:cs="Tahoma"/>
          <w:b/>
          <w:bCs/>
          <w:iCs/>
          <w:sz w:val="22"/>
          <w:szCs w:val="22"/>
        </w:rPr>
      </w:pPr>
    </w:p>
    <w:p w:rsidR="00E40FB5" w:rsidRPr="00204E6A" w:rsidRDefault="00E40FB5" w:rsidP="00204E6A">
      <w:pPr>
        <w:tabs>
          <w:tab w:val="left" w:pos="540"/>
        </w:tabs>
        <w:rPr>
          <w:rFonts w:ascii="Tahoma" w:hAnsi="Tahoma" w:cs="Tahoma"/>
          <w:bCs/>
          <w:i/>
          <w:iCs/>
          <w:sz w:val="22"/>
          <w:szCs w:val="22"/>
        </w:rPr>
      </w:pPr>
    </w:p>
    <w:p w:rsidR="00E40FB5" w:rsidRDefault="00E40FB5" w:rsidP="0068062D">
      <w:pPr>
        <w:pStyle w:val="ListParagraph"/>
        <w:ind w:left="0"/>
        <w:rPr>
          <w:b/>
          <w:bCs/>
          <w:sz w:val="20"/>
          <w:szCs w:val="20"/>
        </w:rPr>
      </w:pPr>
    </w:p>
    <w:sectPr w:rsidR="00E40FB5" w:rsidSect="00950FBE">
      <w:footerReference w:type="default" r:id="rId9"/>
      <w:pgSz w:w="12240" w:h="15840"/>
      <w:pgMar w:top="1296" w:right="1440" w:bottom="1008" w:left="1440" w:header="1080" w:footer="66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89" w:rsidRDefault="00AF3889">
      <w:r>
        <w:separator/>
      </w:r>
    </w:p>
  </w:endnote>
  <w:endnote w:type="continuationSeparator" w:id="0">
    <w:p w:rsidR="00AF3889" w:rsidRDefault="00AF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89" w:rsidRPr="00427A81" w:rsidRDefault="00AF3889" w:rsidP="00427A81">
    <w:pPr>
      <w:tabs>
        <w:tab w:val="right" w:pos="9360"/>
      </w:tabs>
      <w:rPr>
        <w:rFonts w:ascii="Arial Narrow" w:hAnsi="Arial Narrow" w:cs="Arial"/>
        <w:sz w:val="20"/>
        <w:szCs w:val="20"/>
      </w:rPr>
    </w:pPr>
    <w:r w:rsidRPr="00427A81">
      <w:rPr>
        <w:rFonts w:ascii="Arial Narrow" w:hAnsi="Arial Narrow" w:cs="Arial"/>
        <w:sz w:val="20"/>
        <w:szCs w:val="20"/>
      </w:rPr>
      <w:tab/>
    </w:r>
    <w:r w:rsidRPr="00427A81">
      <w:rPr>
        <w:rFonts w:ascii="Arial Narrow" w:hAnsi="Arial Narrow" w:cs="Arial"/>
        <w:sz w:val="20"/>
        <w:szCs w:val="20"/>
      </w:rPr>
      <w:fldChar w:fldCharType="begin"/>
    </w:r>
    <w:r w:rsidRPr="00427A81">
      <w:rPr>
        <w:rFonts w:ascii="Arial Narrow" w:hAnsi="Arial Narrow" w:cs="Arial"/>
        <w:sz w:val="20"/>
        <w:szCs w:val="20"/>
      </w:rPr>
      <w:instrText xml:space="preserve">PAGE </w:instrText>
    </w:r>
    <w:r w:rsidRPr="00427A81">
      <w:rPr>
        <w:rFonts w:ascii="Arial Narrow" w:hAnsi="Arial Narrow" w:cs="Arial"/>
        <w:sz w:val="20"/>
        <w:szCs w:val="20"/>
      </w:rPr>
      <w:fldChar w:fldCharType="separate"/>
    </w:r>
    <w:r w:rsidR="007752AE">
      <w:rPr>
        <w:rFonts w:ascii="Arial Narrow" w:hAnsi="Arial Narrow" w:cs="Arial"/>
        <w:noProof/>
        <w:sz w:val="20"/>
        <w:szCs w:val="20"/>
      </w:rPr>
      <w:t>1</w:t>
    </w:r>
    <w:r w:rsidRPr="00427A81">
      <w:rPr>
        <w:rFonts w:ascii="Arial Narrow" w:hAnsi="Arial Narrow"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89" w:rsidRDefault="00AF3889">
      <w:r>
        <w:separator/>
      </w:r>
    </w:p>
  </w:footnote>
  <w:footnote w:type="continuationSeparator" w:id="0">
    <w:p w:rsidR="00AF3889" w:rsidRDefault="00AF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C94FAB"/>
    <w:multiLevelType w:val="hybridMultilevel"/>
    <w:tmpl w:val="BF8A8EF6"/>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856836"/>
    <w:multiLevelType w:val="hybridMultilevel"/>
    <w:tmpl w:val="06124264"/>
    <w:lvl w:ilvl="0" w:tplc="0409000F">
      <w:start w:val="1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1A330D"/>
    <w:multiLevelType w:val="hybridMultilevel"/>
    <w:tmpl w:val="4CE0AC5C"/>
    <w:lvl w:ilvl="0" w:tplc="04090001">
      <w:start w:val="1"/>
      <w:numFmt w:val="bullet"/>
      <w:lvlText w:val=""/>
      <w:lvlJc w:val="left"/>
      <w:pPr>
        <w:tabs>
          <w:tab w:val="num" w:pos="720"/>
        </w:tabs>
        <w:ind w:left="720" w:hanging="360"/>
      </w:pPr>
      <w:rPr>
        <w:rFonts w:ascii="Symbol" w:hAnsi="Symbol" w:hint="default"/>
      </w:rPr>
    </w:lvl>
    <w:lvl w:ilvl="1" w:tplc="ED208D48">
      <w:start w:val="7"/>
      <w:numFmt w:val="lowerLetter"/>
      <w:lvlText w:val="%2."/>
      <w:lvlJc w:val="left"/>
      <w:pPr>
        <w:tabs>
          <w:tab w:val="num" w:pos="1440"/>
        </w:tabs>
        <w:ind w:left="1440" w:hanging="360"/>
      </w:pPr>
      <w:rPr>
        <w:rFonts w:hint="default"/>
      </w:rPr>
    </w:lvl>
    <w:lvl w:ilvl="2" w:tplc="092E89A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6F6B08"/>
    <w:multiLevelType w:val="hybridMultilevel"/>
    <w:tmpl w:val="36BE8C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365FF3"/>
    <w:multiLevelType w:val="hybridMultilevel"/>
    <w:tmpl w:val="71624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4F726D"/>
    <w:multiLevelType w:val="hybridMultilevel"/>
    <w:tmpl w:val="6374C756"/>
    <w:lvl w:ilvl="0" w:tplc="04090015">
      <w:start w:val="1"/>
      <w:numFmt w:val="upperLetter"/>
      <w:lvlText w:val="%1."/>
      <w:lvlJc w:val="left"/>
      <w:pPr>
        <w:tabs>
          <w:tab w:val="num" w:pos="720"/>
        </w:tabs>
        <w:ind w:left="720" w:hanging="360"/>
      </w:pPr>
      <w:rPr>
        <w:rFonts w:hint="default"/>
      </w:rPr>
    </w:lvl>
    <w:lvl w:ilvl="1" w:tplc="ED208D48">
      <w:start w:val="7"/>
      <w:numFmt w:val="lowerLetter"/>
      <w:lvlText w:val="%2."/>
      <w:lvlJc w:val="left"/>
      <w:pPr>
        <w:tabs>
          <w:tab w:val="num" w:pos="1440"/>
        </w:tabs>
        <w:ind w:left="1440" w:hanging="360"/>
      </w:pPr>
      <w:rPr>
        <w:rFonts w:hint="default"/>
      </w:rPr>
    </w:lvl>
    <w:lvl w:ilvl="2" w:tplc="092E89A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5D1CAD"/>
    <w:multiLevelType w:val="hybridMultilevel"/>
    <w:tmpl w:val="B782854E"/>
    <w:lvl w:ilvl="0" w:tplc="D5F00CBE">
      <w:start w:val="1"/>
      <w:numFmt w:val="decimal"/>
      <w:lvlText w:val="%1."/>
      <w:lvlJc w:val="left"/>
      <w:pPr>
        <w:tabs>
          <w:tab w:val="num" w:pos="720"/>
        </w:tabs>
        <w:ind w:left="720" w:hanging="360"/>
      </w:pPr>
      <w:rPr>
        <w:rFonts w:hint="default"/>
      </w:rPr>
    </w:lvl>
    <w:lvl w:ilvl="1" w:tplc="ED208D48">
      <w:start w:val="7"/>
      <w:numFmt w:val="lowerLetter"/>
      <w:lvlText w:val="%2."/>
      <w:lvlJc w:val="left"/>
      <w:pPr>
        <w:tabs>
          <w:tab w:val="num" w:pos="1440"/>
        </w:tabs>
        <w:ind w:left="1440" w:hanging="360"/>
      </w:pPr>
      <w:rPr>
        <w:rFonts w:hint="default"/>
      </w:rPr>
    </w:lvl>
    <w:lvl w:ilvl="2" w:tplc="092E89A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0B64F2"/>
    <w:multiLevelType w:val="hybridMultilevel"/>
    <w:tmpl w:val="C4C8B4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7286D01"/>
    <w:multiLevelType w:val="hybridMultilevel"/>
    <w:tmpl w:val="FBA6D4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A7C0E0D"/>
    <w:multiLevelType w:val="hybridMultilevel"/>
    <w:tmpl w:val="8F0E8D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2C624D4"/>
    <w:multiLevelType w:val="hybridMultilevel"/>
    <w:tmpl w:val="7E3C23D0"/>
    <w:lvl w:ilvl="0" w:tplc="0409000F">
      <w:start w:val="1"/>
      <w:numFmt w:val="decimal"/>
      <w:lvlText w:val="%1."/>
      <w:lvlJc w:val="left"/>
      <w:pPr>
        <w:tabs>
          <w:tab w:val="num" w:pos="720"/>
        </w:tabs>
        <w:ind w:left="720" w:hanging="360"/>
      </w:pPr>
      <w:rPr>
        <w:rFonts w:cs="Times New Roman"/>
      </w:rPr>
    </w:lvl>
    <w:lvl w:ilvl="1" w:tplc="60EC9BE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BED3FF0"/>
    <w:multiLevelType w:val="hybridMultilevel"/>
    <w:tmpl w:val="0368010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0A119C"/>
    <w:multiLevelType w:val="hybridMultilevel"/>
    <w:tmpl w:val="0F5695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6"/>
  </w:num>
  <w:num w:numId="4">
    <w:abstractNumId w:val="2"/>
  </w:num>
  <w:num w:numId="5">
    <w:abstractNumId w:val="10"/>
  </w:num>
  <w:num w:numId="6">
    <w:abstractNumId w:val="13"/>
  </w:num>
  <w:num w:numId="7">
    <w:abstractNumId w:val="12"/>
  </w:num>
  <w:num w:numId="8">
    <w:abstractNumId w:val="4"/>
  </w:num>
  <w:num w:numId="9">
    <w:abstractNumId w:val="9"/>
  </w:num>
  <w:num w:numId="10">
    <w:abstractNumId w:val="8"/>
  </w:num>
  <w:num w:numId="11">
    <w:abstractNumId w:val="11"/>
  </w:num>
  <w:num w:numId="12">
    <w:abstractNumId w:val="7"/>
  </w:num>
  <w:num w:numId="13">
    <w:abstractNumId w:val="3"/>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0263"/>
    <w:rsid w:val="0000215B"/>
    <w:rsid w:val="000031B4"/>
    <w:rsid w:val="00003D64"/>
    <w:rsid w:val="00005B76"/>
    <w:rsid w:val="00010A75"/>
    <w:rsid w:val="00013F66"/>
    <w:rsid w:val="00014EB5"/>
    <w:rsid w:val="00015CAC"/>
    <w:rsid w:val="00016A0A"/>
    <w:rsid w:val="00026FB2"/>
    <w:rsid w:val="00027107"/>
    <w:rsid w:val="00034131"/>
    <w:rsid w:val="000342FE"/>
    <w:rsid w:val="00035257"/>
    <w:rsid w:val="000356B0"/>
    <w:rsid w:val="00040ADB"/>
    <w:rsid w:val="00042574"/>
    <w:rsid w:val="00043499"/>
    <w:rsid w:val="00043707"/>
    <w:rsid w:val="000457AF"/>
    <w:rsid w:val="000463E4"/>
    <w:rsid w:val="00051737"/>
    <w:rsid w:val="00052C24"/>
    <w:rsid w:val="0005474F"/>
    <w:rsid w:val="00054A4D"/>
    <w:rsid w:val="00054F31"/>
    <w:rsid w:val="00056E3C"/>
    <w:rsid w:val="00062809"/>
    <w:rsid w:val="00062844"/>
    <w:rsid w:val="00062D47"/>
    <w:rsid w:val="00063823"/>
    <w:rsid w:val="00064E0F"/>
    <w:rsid w:val="0007050F"/>
    <w:rsid w:val="00071F8E"/>
    <w:rsid w:val="00072338"/>
    <w:rsid w:val="00074413"/>
    <w:rsid w:val="00076BA1"/>
    <w:rsid w:val="00081C2C"/>
    <w:rsid w:val="0008492C"/>
    <w:rsid w:val="00094930"/>
    <w:rsid w:val="000A1A58"/>
    <w:rsid w:val="000A228B"/>
    <w:rsid w:val="000B071C"/>
    <w:rsid w:val="000B209F"/>
    <w:rsid w:val="000B4417"/>
    <w:rsid w:val="000B4BAA"/>
    <w:rsid w:val="000B54A5"/>
    <w:rsid w:val="000B5ED6"/>
    <w:rsid w:val="000C27AE"/>
    <w:rsid w:val="000C36B4"/>
    <w:rsid w:val="000C68AE"/>
    <w:rsid w:val="000C73FC"/>
    <w:rsid w:val="000D2D2C"/>
    <w:rsid w:val="000D5D91"/>
    <w:rsid w:val="000D79FB"/>
    <w:rsid w:val="000E07A6"/>
    <w:rsid w:val="000E0888"/>
    <w:rsid w:val="000E3F22"/>
    <w:rsid w:val="000E5840"/>
    <w:rsid w:val="000E6498"/>
    <w:rsid w:val="000F4DC6"/>
    <w:rsid w:val="000F6C4A"/>
    <w:rsid w:val="000F6F5B"/>
    <w:rsid w:val="000F7D65"/>
    <w:rsid w:val="00104405"/>
    <w:rsid w:val="00104AB2"/>
    <w:rsid w:val="0010528A"/>
    <w:rsid w:val="001129A0"/>
    <w:rsid w:val="00114586"/>
    <w:rsid w:val="001236A1"/>
    <w:rsid w:val="001236A4"/>
    <w:rsid w:val="00125C2D"/>
    <w:rsid w:val="00131E6E"/>
    <w:rsid w:val="001326E4"/>
    <w:rsid w:val="001350C4"/>
    <w:rsid w:val="001354C8"/>
    <w:rsid w:val="00136F00"/>
    <w:rsid w:val="00137677"/>
    <w:rsid w:val="001403FC"/>
    <w:rsid w:val="001417A2"/>
    <w:rsid w:val="001455EA"/>
    <w:rsid w:val="00145E6F"/>
    <w:rsid w:val="00153C67"/>
    <w:rsid w:val="00156F01"/>
    <w:rsid w:val="0016299F"/>
    <w:rsid w:val="00162E44"/>
    <w:rsid w:val="001647C7"/>
    <w:rsid w:val="00164F07"/>
    <w:rsid w:val="00167587"/>
    <w:rsid w:val="001677E2"/>
    <w:rsid w:val="001703C6"/>
    <w:rsid w:val="00171ED1"/>
    <w:rsid w:val="00173DF0"/>
    <w:rsid w:val="00180AA7"/>
    <w:rsid w:val="00192DF8"/>
    <w:rsid w:val="00197F9A"/>
    <w:rsid w:val="001A178B"/>
    <w:rsid w:val="001A468E"/>
    <w:rsid w:val="001A67F5"/>
    <w:rsid w:val="001A683C"/>
    <w:rsid w:val="001C0C09"/>
    <w:rsid w:val="001C3119"/>
    <w:rsid w:val="001C4BCE"/>
    <w:rsid w:val="001C4DEE"/>
    <w:rsid w:val="001C55CF"/>
    <w:rsid w:val="001C5D5E"/>
    <w:rsid w:val="001C7A86"/>
    <w:rsid w:val="001D0DF0"/>
    <w:rsid w:val="001D4AF7"/>
    <w:rsid w:val="001D4F88"/>
    <w:rsid w:val="001D759A"/>
    <w:rsid w:val="001E2556"/>
    <w:rsid w:val="001E34B4"/>
    <w:rsid w:val="001E6537"/>
    <w:rsid w:val="001E66C5"/>
    <w:rsid w:val="001F018D"/>
    <w:rsid w:val="001F3AB3"/>
    <w:rsid w:val="001F455A"/>
    <w:rsid w:val="00200A74"/>
    <w:rsid w:val="002031ED"/>
    <w:rsid w:val="00204E6A"/>
    <w:rsid w:val="002111CB"/>
    <w:rsid w:val="00211C2D"/>
    <w:rsid w:val="00215A7B"/>
    <w:rsid w:val="00215D7D"/>
    <w:rsid w:val="00217E1B"/>
    <w:rsid w:val="00221443"/>
    <w:rsid w:val="002214A1"/>
    <w:rsid w:val="00222388"/>
    <w:rsid w:val="00223E23"/>
    <w:rsid w:val="00234637"/>
    <w:rsid w:val="00234A00"/>
    <w:rsid w:val="002376F0"/>
    <w:rsid w:val="00237730"/>
    <w:rsid w:val="002415F8"/>
    <w:rsid w:val="00242CA8"/>
    <w:rsid w:val="0024456A"/>
    <w:rsid w:val="00250C5E"/>
    <w:rsid w:val="00250FFD"/>
    <w:rsid w:val="002602B5"/>
    <w:rsid w:val="00262108"/>
    <w:rsid w:val="0026545B"/>
    <w:rsid w:val="002776CD"/>
    <w:rsid w:val="002777A6"/>
    <w:rsid w:val="0028667A"/>
    <w:rsid w:val="00286751"/>
    <w:rsid w:val="00290710"/>
    <w:rsid w:val="0029480F"/>
    <w:rsid w:val="002A301D"/>
    <w:rsid w:val="002B076B"/>
    <w:rsid w:val="002B122A"/>
    <w:rsid w:val="002B12D4"/>
    <w:rsid w:val="002B1B5C"/>
    <w:rsid w:val="002B3A7B"/>
    <w:rsid w:val="002B4407"/>
    <w:rsid w:val="002C015E"/>
    <w:rsid w:val="002C11AE"/>
    <w:rsid w:val="002C1801"/>
    <w:rsid w:val="002C1ABE"/>
    <w:rsid w:val="002C5EFF"/>
    <w:rsid w:val="002C61FB"/>
    <w:rsid w:val="002D22B8"/>
    <w:rsid w:val="002D277C"/>
    <w:rsid w:val="002D5C88"/>
    <w:rsid w:val="002D6743"/>
    <w:rsid w:val="002F2EBD"/>
    <w:rsid w:val="002F66D3"/>
    <w:rsid w:val="0030044D"/>
    <w:rsid w:val="00301A01"/>
    <w:rsid w:val="00305525"/>
    <w:rsid w:val="00311908"/>
    <w:rsid w:val="00313B7B"/>
    <w:rsid w:val="00317E67"/>
    <w:rsid w:val="0032582A"/>
    <w:rsid w:val="0032588D"/>
    <w:rsid w:val="00326284"/>
    <w:rsid w:val="00332BE3"/>
    <w:rsid w:val="00334E14"/>
    <w:rsid w:val="003374C6"/>
    <w:rsid w:val="00341132"/>
    <w:rsid w:val="00347E13"/>
    <w:rsid w:val="00347ED5"/>
    <w:rsid w:val="00351276"/>
    <w:rsid w:val="00353E4E"/>
    <w:rsid w:val="003553DC"/>
    <w:rsid w:val="00365057"/>
    <w:rsid w:val="00366A2C"/>
    <w:rsid w:val="00367A09"/>
    <w:rsid w:val="00383842"/>
    <w:rsid w:val="003905D3"/>
    <w:rsid w:val="00392703"/>
    <w:rsid w:val="00394E3D"/>
    <w:rsid w:val="003A04DD"/>
    <w:rsid w:val="003A35BE"/>
    <w:rsid w:val="003A3DB4"/>
    <w:rsid w:val="003A47E9"/>
    <w:rsid w:val="003A7BFD"/>
    <w:rsid w:val="003B47E6"/>
    <w:rsid w:val="003B5462"/>
    <w:rsid w:val="003C56D4"/>
    <w:rsid w:val="003D0890"/>
    <w:rsid w:val="003D1ABD"/>
    <w:rsid w:val="003D4F5E"/>
    <w:rsid w:val="003E1AD8"/>
    <w:rsid w:val="003E406C"/>
    <w:rsid w:val="003E743E"/>
    <w:rsid w:val="003E7C24"/>
    <w:rsid w:val="003F1164"/>
    <w:rsid w:val="003F4998"/>
    <w:rsid w:val="003F5ED4"/>
    <w:rsid w:val="003F67D5"/>
    <w:rsid w:val="00404DD9"/>
    <w:rsid w:val="004064C6"/>
    <w:rsid w:val="00420B4C"/>
    <w:rsid w:val="004227F9"/>
    <w:rsid w:val="004269CE"/>
    <w:rsid w:val="00427191"/>
    <w:rsid w:val="00427A81"/>
    <w:rsid w:val="0043285E"/>
    <w:rsid w:val="00432C2B"/>
    <w:rsid w:val="00434F7E"/>
    <w:rsid w:val="0043505D"/>
    <w:rsid w:val="004419FC"/>
    <w:rsid w:val="00447AAD"/>
    <w:rsid w:val="004501CD"/>
    <w:rsid w:val="00450367"/>
    <w:rsid w:val="00454302"/>
    <w:rsid w:val="00460033"/>
    <w:rsid w:val="00462DA1"/>
    <w:rsid w:val="00462EE8"/>
    <w:rsid w:val="00466B49"/>
    <w:rsid w:val="00470138"/>
    <w:rsid w:val="004727D5"/>
    <w:rsid w:val="00473918"/>
    <w:rsid w:val="00477BCB"/>
    <w:rsid w:val="00477F48"/>
    <w:rsid w:val="004814AB"/>
    <w:rsid w:val="004827D3"/>
    <w:rsid w:val="004838D5"/>
    <w:rsid w:val="004A213E"/>
    <w:rsid w:val="004A3892"/>
    <w:rsid w:val="004A5FE4"/>
    <w:rsid w:val="004A74AD"/>
    <w:rsid w:val="004B0DB5"/>
    <w:rsid w:val="004B20BD"/>
    <w:rsid w:val="004B397F"/>
    <w:rsid w:val="004B45D7"/>
    <w:rsid w:val="004B51AA"/>
    <w:rsid w:val="004B7987"/>
    <w:rsid w:val="004C07DE"/>
    <w:rsid w:val="004C21EE"/>
    <w:rsid w:val="004C68D1"/>
    <w:rsid w:val="004C762A"/>
    <w:rsid w:val="004D12AF"/>
    <w:rsid w:val="004D39A0"/>
    <w:rsid w:val="004D43EC"/>
    <w:rsid w:val="004D4803"/>
    <w:rsid w:val="004D50AB"/>
    <w:rsid w:val="004D5A38"/>
    <w:rsid w:val="004E446A"/>
    <w:rsid w:val="004E6557"/>
    <w:rsid w:val="004E72C5"/>
    <w:rsid w:val="004F39AE"/>
    <w:rsid w:val="00501CF9"/>
    <w:rsid w:val="00504B59"/>
    <w:rsid w:val="005102EC"/>
    <w:rsid w:val="00511919"/>
    <w:rsid w:val="00520FD2"/>
    <w:rsid w:val="0052123E"/>
    <w:rsid w:val="0052157C"/>
    <w:rsid w:val="005229D3"/>
    <w:rsid w:val="005230D1"/>
    <w:rsid w:val="00527B8B"/>
    <w:rsid w:val="0053148B"/>
    <w:rsid w:val="00531847"/>
    <w:rsid w:val="005329CE"/>
    <w:rsid w:val="00533368"/>
    <w:rsid w:val="00534332"/>
    <w:rsid w:val="005349F6"/>
    <w:rsid w:val="00537D17"/>
    <w:rsid w:val="005401A4"/>
    <w:rsid w:val="005421FF"/>
    <w:rsid w:val="005432A2"/>
    <w:rsid w:val="0054647B"/>
    <w:rsid w:val="005523E1"/>
    <w:rsid w:val="00556C87"/>
    <w:rsid w:val="0056032C"/>
    <w:rsid w:val="005608FC"/>
    <w:rsid w:val="00561B09"/>
    <w:rsid w:val="0056291C"/>
    <w:rsid w:val="00565B3C"/>
    <w:rsid w:val="00566078"/>
    <w:rsid w:val="0057220F"/>
    <w:rsid w:val="00576872"/>
    <w:rsid w:val="00577660"/>
    <w:rsid w:val="00580B47"/>
    <w:rsid w:val="005829ED"/>
    <w:rsid w:val="00585CCA"/>
    <w:rsid w:val="00585D26"/>
    <w:rsid w:val="005865EE"/>
    <w:rsid w:val="00590621"/>
    <w:rsid w:val="005918A6"/>
    <w:rsid w:val="0059383F"/>
    <w:rsid w:val="005976A4"/>
    <w:rsid w:val="005979B4"/>
    <w:rsid w:val="005A0835"/>
    <w:rsid w:val="005A678D"/>
    <w:rsid w:val="005A699D"/>
    <w:rsid w:val="005B2CBE"/>
    <w:rsid w:val="005B3F30"/>
    <w:rsid w:val="005B62D1"/>
    <w:rsid w:val="005C1099"/>
    <w:rsid w:val="005C5EB9"/>
    <w:rsid w:val="005C6823"/>
    <w:rsid w:val="005D2394"/>
    <w:rsid w:val="005D4AEA"/>
    <w:rsid w:val="005E2377"/>
    <w:rsid w:val="005E69B9"/>
    <w:rsid w:val="005F277A"/>
    <w:rsid w:val="005F2CBB"/>
    <w:rsid w:val="005F6795"/>
    <w:rsid w:val="005F6CA3"/>
    <w:rsid w:val="005F70AD"/>
    <w:rsid w:val="00611EB3"/>
    <w:rsid w:val="00613F07"/>
    <w:rsid w:val="00616172"/>
    <w:rsid w:val="00617945"/>
    <w:rsid w:val="00617F5F"/>
    <w:rsid w:val="00621CE2"/>
    <w:rsid w:val="00630361"/>
    <w:rsid w:val="006379AD"/>
    <w:rsid w:val="006423AA"/>
    <w:rsid w:val="006445A9"/>
    <w:rsid w:val="00650B37"/>
    <w:rsid w:val="00652AFF"/>
    <w:rsid w:val="00654DA3"/>
    <w:rsid w:val="00656BA0"/>
    <w:rsid w:val="0065795B"/>
    <w:rsid w:val="006602E8"/>
    <w:rsid w:val="0066114D"/>
    <w:rsid w:val="00664B9D"/>
    <w:rsid w:val="006652F2"/>
    <w:rsid w:val="00665AD4"/>
    <w:rsid w:val="00670C33"/>
    <w:rsid w:val="00672269"/>
    <w:rsid w:val="00672D96"/>
    <w:rsid w:val="00674292"/>
    <w:rsid w:val="00675218"/>
    <w:rsid w:val="00675E91"/>
    <w:rsid w:val="00676383"/>
    <w:rsid w:val="00676D8A"/>
    <w:rsid w:val="0068062D"/>
    <w:rsid w:val="00681671"/>
    <w:rsid w:val="00682726"/>
    <w:rsid w:val="00691D85"/>
    <w:rsid w:val="006970C5"/>
    <w:rsid w:val="006A1B0D"/>
    <w:rsid w:val="006A34CE"/>
    <w:rsid w:val="006B455B"/>
    <w:rsid w:val="006B548A"/>
    <w:rsid w:val="006B71A2"/>
    <w:rsid w:val="006C35DD"/>
    <w:rsid w:val="006D1667"/>
    <w:rsid w:val="006D32C9"/>
    <w:rsid w:val="006D4B76"/>
    <w:rsid w:val="006D5008"/>
    <w:rsid w:val="006E1A4A"/>
    <w:rsid w:val="006E2336"/>
    <w:rsid w:val="006E7671"/>
    <w:rsid w:val="006E7B6E"/>
    <w:rsid w:val="006F3B14"/>
    <w:rsid w:val="006F70C0"/>
    <w:rsid w:val="006F7F4B"/>
    <w:rsid w:val="00703CE1"/>
    <w:rsid w:val="00704FAE"/>
    <w:rsid w:val="007053A4"/>
    <w:rsid w:val="0071501F"/>
    <w:rsid w:val="0072155F"/>
    <w:rsid w:val="00722188"/>
    <w:rsid w:val="00722484"/>
    <w:rsid w:val="00723757"/>
    <w:rsid w:val="007343CD"/>
    <w:rsid w:val="0074246F"/>
    <w:rsid w:val="00742480"/>
    <w:rsid w:val="00744E6E"/>
    <w:rsid w:val="007535AF"/>
    <w:rsid w:val="00753EFC"/>
    <w:rsid w:val="00754F80"/>
    <w:rsid w:val="00762AD3"/>
    <w:rsid w:val="00763447"/>
    <w:rsid w:val="007642C3"/>
    <w:rsid w:val="00772076"/>
    <w:rsid w:val="007752AE"/>
    <w:rsid w:val="007803FE"/>
    <w:rsid w:val="007854B2"/>
    <w:rsid w:val="00790B59"/>
    <w:rsid w:val="00791A05"/>
    <w:rsid w:val="00793840"/>
    <w:rsid w:val="00795350"/>
    <w:rsid w:val="00795E7F"/>
    <w:rsid w:val="00797A94"/>
    <w:rsid w:val="007A0B93"/>
    <w:rsid w:val="007A4184"/>
    <w:rsid w:val="007A43AB"/>
    <w:rsid w:val="007A7CB5"/>
    <w:rsid w:val="007B6D0F"/>
    <w:rsid w:val="007B6FAD"/>
    <w:rsid w:val="007B7653"/>
    <w:rsid w:val="007C4E4E"/>
    <w:rsid w:val="007C7BE1"/>
    <w:rsid w:val="007D2889"/>
    <w:rsid w:val="007D6CB2"/>
    <w:rsid w:val="007E09FD"/>
    <w:rsid w:val="007E0C0F"/>
    <w:rsid w:val="007E571D"/>
    <w:rsid w:val="007E5CBA"/>
    <w:rsid w:val="007F227A"/>
    <w:rsid w:val="007F3BB0"/>
    <w:rsid w:val="007F542A"/>
    <w:rsid w:val="007F6ACC"/>
    <w:rsid w:val="0080177E"/>
    <w:rsid w:val="008027C4"/>
    <w:rsid w:val="008045DF"/>
    <w:rsid w:val="008051B1"/>
    <w:rsid w:val="008102AD"/>
    <w:rsid w:val="008112BA"/>
    <w:rsid w:val="00811A6F"/>
    <w:rsid w:val="00813155"/>
    <w:rsid w:val="008164FE"/>
    <w:rsid w:val="008174DD"/>
    <w:rsid w:val="00824668"/>
    <w:rsid w:val="008311A7"/>
    <w:rsid w:val="00831352"/>
    <w:rsid w:val="008321B4"/>
    <w:rsid w:val="00832C76"/>
    <w:rsid w:val="00837733"/>
    <w:rsid w:val="00837A3A"/>
    <w:rsid w:val="00840F39"/>
    <w:rsid w:val="00842365"/>
    <w:rsid w:val="008505B0"/>
    <w:rsid w:val="00850CCA"/>
    <w:rsid w:val="00852740"/>
    <w:rsid w:val="00856858"/>
    <w:rsid w:val="00861CED"/>
    <w:rsid w:val="00862A24"/>
    <w:rsid w:val="00863567"/>
    <w:rsid w:val="00863A7B"/>
    <w:rsid w:val="0086788D"/>
    <w:rsid w:val="00867C54"/>
    <w:rsid w:val="00873990"/>
    <w:rsid w:val="00875AA0"/>
    <w:rsid w:val="00882616"/>
    <w:rsid w:val="00882DB4"/>
    <w:rsid w:val="00883A5C"/>
    <w:rsid w:val="00885BA7"/>
    <w:rsid w:val="008870F5"/>
    <w:rsid w:val="00890057"/>
    <w:rsid w:val="008905E3"/>
    <w:rsid w:val="00892C77"/>
    <w:rsid w:val="008944A9"/>
    <w:rsid w:val="008A001A"/>
    <w:rsid w:val="008A2CE2"/>
    <w:rsid w:val="008A6D4D"/>
    <w:rsid w:val="008A7FE9"/>
    <w:rsid w:val="008B2BE3"/>
    <w:rsid w:val="008B2CC1"/>
    <w:rsid w:val="008B40D8"/>
    <w:rsid w:val="008B4FCF"/>
    <w:rsid w:val="008B587D"/>
    <w:rsid w:val="008C325F"/>
    <w:rsid w:val="008C46F0"/>
    <w:rsid w:val="008C5351"/>
    <w:rsid w:val="008C65F9"/>
    <w:rsid w:val="008D2D40"/>
    <w:rsid w:val="008D54A8"/>
    <w:rsid w:val="008D71C5"/>
    <w:rsid w:val="008E04B6"/>
    <w:rsid w:val="008E0973"/>
    <w:rsid w:val="008E5378"/>
    <w:rsid w:val="008E6D1D"/>
    <w:rsid w:val="008F007F"/>
    <w:rsid w:val="008F27F5"/>
    <w:rsid w:val="008F3485"/>
    <w:rsid w:val="009012E3"/>
    <w:rsid w:val="0090214D"/>
    <w:rsid w:val="00905232"/>
    <w:rsid w:val="009058B9"/>
    <w:rsid w:val="00910E3E"/>
    <w:rsid w:val="00911924"/>
    <w:rsid w:val="00916A0C"/>
    <w:rsid w:val="00917427"/>
    <w:rsid w:val="00917B76"/>
    <w:rsid w:val="009238D4"/>
    <w:rsid w:val="00932C70"/>
    <w:rsid w:val="00941603"/>
    <w:rsid w:val="009458DB"/>
    <w:rsid w:val="009478CF"/>
    <w:rsid w:val="00950FBE"/>
    <w:rsid w:val="009562CF"/>
    <w:rsid w:val="00963531"/>
    <w:rsid w:val="009677B2"/>
    <w:rsid w:val="009737FC"/>
    <w:rsid w:val="009816AA"/>
    <w:rsid w:val="009818CF"/>
    <w:rsid w:val="00983F28"/>
    <w:rsid w:val="00985B98"/>
    <w:rsid w:val="00986FF4"/>
    <w:rsid w:val="009873CC"/>
    <w:rsid w:val="0099073B"/>
    <w:rsid w:val="00991A15"/>
    <w:rsid w:val="00996900"/>
    <w:rsid w:val="009A00B1"/>
    <w:rsid w:val="009A0953"/>
    <w:rsid w:val="009A11EB"/>
    <w:rsid w:val="009A18ED"/>
    <w:rsid w:val="009A2D99"/>
    <w:rsid w:val="009A3A5C"/>
    <w:rsid w:val="009A71EB"/>
    <w:rsid w:val="009A769F"/>
    <w:rsid w:val="009A77A0"/>
    <w:rsid w:val="009B064A"/>
    <w:rsid w:val="009B2BC7"/>
    <w:rsid w:val="009B4F63"/>
    <w:rsid w:val="009B51D2"/>
    <w:rsid w:val="009C1EDD"/>
    <w:rsid w:val="009D235E"/>
    <w:rsid w:val="009D2667"/>
    <w:rsid w:val="009D5625"/>
    <w:rsid w:val="009E0D30"/>
    <w:rsid w:val="009E1F03"/>
    <w:rsid w:val="009E4801"/>
    <w:rsid w:val="009E71C7"/>
    <w:rsid w:val="009E7249"/>
    <w:rsid w:val="009F12CA"/>
    <w:rsid w:val="009F1BF3"/>
    <w:rsid w:val="00A000F6"/>
    <w:rsid w:val="00A01B15"/>
    <w:rsid w:val="00A02324"/>
    <w:rsid w:val="00A02C6A"/>
    <w:rsid w:val="00A05196"/>
    <w:rsid w:val="00A133EB"/>
    <w:rsid w:val="00A17890"/>
    <w:rsid w:val="00A17D59"/>
    <w:rsid w:val="00A21912"/>
    <w:rsid w:val="00A325A6"/>
    <w:rsid w:val="00A40B98"/>
    <w:rsid w:val="00A443D0"/>
    <w:rsid w:val="00A50011"/>
    <w:rsid w:val="00A511A9"/>
    <w:rsid w:val="00A52FD6"/>
    <w:rsid w:val="00A53729"/>
    <w:rsid w:val="00A54AC9"/>
    <w:rsid w:val="00A555A9"/>
    <w:rsid w:val="00A55BB2"/>
    <w:rsid w:val="00A56739"/>
    <w:rsid w:val="00A5675F"/>
    <w:rsid w:val="00A57A6F"/>
    <w:rsid w:val="00A717F9"/>
    <w:rsid w:val="00A7300E"/>
    <w:rsid w:val="00A776AC"/>
    <w:rsid w:val="00A864E5"/>
    <w:rsid w:val="00A9180D"/>
    <w:rsid w:val="00A91A37"/>
    <w:rsid w:val="00A94C9A"/>
    <w:rsid w:val="00A95866"/>
    <w:rsid w:val="00AA06D7"/>
    <w:rsid w:val="00AA0E34"/>
    <w:rsid w:val="00AA3421"/>
    <w:rsid w:val="00AA65AC"/>
    <w:rsid w:val="00AB2D5B"/>
    <w:rsid w:val="00AB42BD"/>
    <w:rsid w:val="00AB644C"/>
    <w:rsid w:val="00AB7BEE"/>
    <w:rsid w:val="00AC4280"/>
    <w:rsid w:val="00AC4B42"/>
    <w:rsid w:val="00AC7BEB"/>
    <w:rsid w:val="00AD3CB7"/>
    <w:rsid w:val="00AD5B3C"/>
    <w:rsid w:val="00AE369A"/>
    <w:rsid w:val="00AE41EB"/>
    <w:rsid w:val="00AE6DEB"/>
    <w:rsid w:val="00AE7516"/>
    <w:rsid w:val="00AE775A"/>
    <w:rsid w:val="00AF3889"/>
    <w:rsid w:val="00B01572"/>
    <w:rsid w:val="00B02D50"/>
    <w:rsid w:val="00B12439"/>
    <w:rsid w:val="00B157D1"/>
    <w:rsid w:val="00B22415"/>
    <w:rsid w:val="00B2328A"/>
    <w:rsid w:val="00B24DE8"/>
    <w:rsid w:val="00B36389"/>
    <w:rsid w:val="00B366D4"/>
    <w:rsid w:val="00B408C7"/>
    <w:rsid w:val="00B45970"/>
    <w:rsid w:val="00B45CC8"/>
    <w:rsid w:val="00B520BA"/>
    <w:rsid w:val="00B520CB"/>
    <w:rsid w:val="00B52505"/>
    <w:rsid w:val="00B555C0"/>
    <w:rsid w:val="00B605FA"/>
    <w:rsid w:val="00B60C99"/>
    <w:rsid w:val="00B60FF9"/>
    <w:rsid w:val="00B62947"/>
    <w:rsid w:val="00B66387"/>
    <w:rsid w:val="00B8320F"/>
    <w:rsid w:val="00B83781"/>
    <w:rsid w:val="00B9114F"/>
    <w:rsid w:val="00B91B6D"/>
    <w:rsid w:val="00B930EE"/>
    <w:rsid w:val="00B95CB4"/>
    <w:rsid w:val="00B95FCE"/>
    <w:rsid w:val="00BA1C8D"/>
    <w:rsid w:val="00BA1E12"/>
    <w:rsid w:val="00BA2A41"/>
    <w:rsid w:val="00BA4BC6"/>
    <w:rsid w:val="00BB2D40"/>
    <w:rsid w:val="00BC3076"/>
    <w:rsid w:val="00BC550A"/>
    <w:rsid w:val="00BC5EF3"/>
    <w:rsid w:val="00BC7D3D"/>
    <w:rsid w:val="00BD1FBD"/>
    <w:rsid w:val="00BD2D9D"/>
    <w:rsid w:val="00BD5350"/>
    <w:rsid w:val="00BD562C"/>
    <w:rsid w:val="00BD588B"/>
    <w:rsid w:val="00BD7E3C"/>
    <w:rsid w:val="00BE0092"/>
    <w:rsid w:val="00BE1D7B"/>
    <w:rsid w:val="00BE329F"/>
    <w:rsid w:val="00BF00AA"/>
    <w:rsid w:val="00BF116B"/>
    <w:rsid w:val="00BF370D"/>
    <w:rsid w:val="00C01431"/>
    <w:rsid w:val="00C01FCA"/>
    <w:rsid w:val="00C05852"/>
    <w:rsid w:val="00C05909"/>
    <w:rsid w:val="00C130C9"/>
    <w:rsid w:val="00C16988"/>
    <w:rsid w:val="00C21A56"/>
    <w:rsid w:val="00C230FB"/>
    <w:rsid w:val="00C25479"/>
    <w:rsid w:val="00C3013D"/>
    <w:rsid w:val="00C317C9"/>
    <w:rsid w:val="00C319AB"/>
    <w:rsid w:val="00C32F00"/>
    <w:rsid w:val="00C34BB0"/>
    <w:rsid w:val="00C3565B"/>
    <w:rsid w:val="00C37CD8"/>
    <w:rsid w:val="00C4181B"/>
    <w:rsid w:val="00C43EA7"/>
    <w:rsid w:val="00C457C2"/>
    <w:rsid w:val="00C46995"/>
    <w:rsid w:val="00C5682A"/>
    <w:rsid w:val="00C61300"/>
    <w:rsid w:val="00C713ED"/>
    <w:rsid w:val="00C7202A"/>
    <w:rsid w:val="00C7479E"/>
    <w:rsid w:val="00C765AF"/>
    <w:rsid w:val="00C7720F"/>
    <w:rsid w:val="00C80AA3"/>
    <w:rsid w:val="00C816F3"/>
    <w:rsid w:val="00C82E82"/>
    <w:rsid w:val="00C853EA"/>
    <w:rsid w:val="00C91AE9"/>
    <w:rsid w:val="00C924D4"/>
    <w:rsid w:val="00C964C5"/>
    <w:rsid w:val="00CA1A34"/>
    <w:rsid w:val="00CA3986"/>
    <w:rsid w:val="00CA5FD2"/>
    <w:rsid w:val="00CB0A80"/>
    <w:rsid w:val="00CB49EA"/>
    <w:rsid w:val="00CB5448"/>
    <w:rsid w:val="00CB67E2"/>
    <w:rsid w:val="00CC2EC3"/>
    <w:rsid w:val="00CC47FD"/>
    <w:rsid w:val="00CC574C"/>
    <w:rsid w:val="00CC579B"/>
    <w:rsid w:val="00CD007A"/>
    <w:rsid w:val="00CD0FF3"/>
    <w:rsid w:val="00CD4D53"/>
    <w:rsid w:val="00CE3842"/>
    <w:rsid w:val="00CE5D45"/>
    <w:rsid w:val="00CE72E9"/>
    <w:rsid w:val="00CF4B28"/>
    <w:rsid w:val="00CF75B4"/>
    <w:rsid w:val="00CF7B3D"/>
    <w:rsid w:val="00D01379"/>
    <w:rsid w:val="00D0254B"/>
    <w:rsid w:val="00D025D1"/>
    <w:rsid w:val="00D02FBC"/>
    <w:rsid w:val="00D031BB"/>
    <w:rsid w:val="00D04B59"/>
    <w:rsid w:val="00D04EB5"/>
    <w:rsid w:val="00D05ED9"/>
    <w:rsid w:val="00D0743E"/>
    <w:rsid w:val="00D10ACD"/>
    <w:rsid w:val="00D15672"/>
    <w:rsid w:val="00D248B2"/>
    <w:rsid w:val="00D25FB6"/>
    <w:rsid w:val="00D26ECB"/>
    <w:rsid w:val="00D271F9"/>
    <w:rsid w:val="00D27318"/>
    <w:rsid w:val="00D275D2"/>
    <w:rsid w:val="00D33CDC"/>
    <w:rsid w:val="00D35597"/>
    <w:rsid w:val="00D35D99"/>
    <w:rsid w:val="00D37567"/>
    <w:rsid w:val="00D37DB4"/>
    <w:rsid w:val="00D4224B"/>
    <w:rsid w:val="00D44A4F"/>
    <w:rsid w:val="00D45DFB"/>
    <w:rsid w:val="00D54AE7"/>
    <w:rsid w:val="00D56D94"/>
    <w:rsid w:val="00D6391B"/>
    <w:rsid w:val="00D63E49"/>
    <w:rsid w:val="00D64354"/>
    <w:rsid w:val="00D664BC"/>
    <w:rsid w:val="00D72D47"/>
    <w:rsid w:val="00D73D12"/>
    <w:rsid w:val="00D81644"/>
    <w:rsid w:val="00D86033"/>
    <w:rsid w:val="00D9369F"/>
    <w:rsid w:val="00D9390D"/>
    <w:rsid w:val="00DA3905"/>
    <w:rsid w:val="00DA7688"/>
    <w:rsid w:val="00DA778D"/>
    <w:rsid w:val="00DB0728"/>
    <w:rsid w:val="00DB1C2D"/>
    <w:rsid w:val="00DB1EF1"/>
    <w:rsid w:val="00DB2651"/>
    <w:rsid w:val="00DB539E"/>
    <w:rsid w:val="00DC3A67"/>
    <w:rsid w:val="00DC5300"/>
    <w:rsid w:val="00DD20A8"/>
    <w:rsid w:val="00DD2DB5"/>
    <w:rsid w:val="00DD32BF"/>
    <w:rsid w:val="00DD3DD0"/>
    <w:rsid w:val="00DD4D34"/>
    <w:rsid w:val="00DD7D77"/>
    <w:rsid w:val="00DE0535"/>
    <w:rsid w:val="00DE0C56"/>
    <w:rsid w:val="00DE24E6"/>
    <w:rsid w:val="00DE290D"/>
    <w:rsid w:val="00DF062D"/>
    <w:rsid w:val="00DF1C5D"/>
    <w:rsid w:val="00DF7300"/>
    <w:rsid w:val="00E0181E"/>
    <w:rsid w:val="00E01D27"/>
    <w:rsid w:val="00E078A3"/>
    <w:rsid w:val="00E10A3A"/>
    <w:rsid w:val="00E1104B"/>
    <w:rsid w:val="00E2594C"/>
    <w:rsid w:val="00E26B50"/>
    <w:rsid w:val="00E27032"/>
    <w:rsid w:val="00E31E25"/>
    <w:rsid w:val="00E32509"/>
    <w:rsid w:val="00E3280D"/>
    <w:rsid w:val="00E35226"/>
    <w:rsid w:val="00E40316"/>
    <w:rsid w:val="00E40FB5"/>
    <w:rsid w:val="00E42A28"/>
    <w:rsid w:val="00E479AC"/>
    <w:rsid w:val="00E501C1"/>
    <w:rsid w:val="00E55028"/>
    <w:rsid w:val="00E55B66"/>
    <w:rsid w:val="00E6177F"/>
    <w:rsid w:val="00E75236"/>
    <w:rsid w:val="00E76D78"/>
    <w:rsid w:val="00E8080F"/>
    <w:rsid w:val="00E8313B"/>
    <w:rsid w:val="00E84056"/>
    <w:rsid w:val="00E90A4D"/>
    <w:rsid w:val="00E92E47"/>
    <w:rsid w:val="00E93043"/>
    <w:rsid w:val="00E93A72"/>
    <w:rsid w:val="00E9573A"/>
    <w:rsid w:val="00E96513"/>
    <w:rsid w:val="00EA5B09"/>
    <w:rsid w:val="00EA5DD9"/>
    <w:rsid w:val="00EA6433"/>
    <w:rsid w:val="00EB025B"/>
    <w:rsid w:val="00EC01EA"/>
    <w:rsid w:val="00EC0AD9"/>
    <w:rsid w:val="00EC10FF"/>
    <w:rsid w:val="00EC186C"/>
    <w:rsid w:val="00EC2BB6"/>
    <w:rsid w:val="00EC318D"/>
    <w:rsid w:val="00EC55CA"/>
    <w:rsid w:val="00EC70B9"/>
    <w:rsid w:val="00ED0BAF"/>
    <w:rsid w:val="00EE376B"/>
    <w:rsid w:val="00EE5B4F"/>
    <w:rsid w:val="00EE70A9"/>
    <w:rsid w:val="00EF150E"/>
    <w:rsid w:val="00F0419F"/>
    <w:rsid w:val="00F064FD"/>
    <w:rsid w:val="00F06545"/>
    <w:rsid w:val="00F066FF"/>
    <w:rsid w:val="00F1032D"/>
    <w:rsid w:val="00F11DB3"/>
    <w:rsid w:val="00F14B05"/>
    <w:rsid w:val="00F2149E"/>
    <w:rsid w:val="00F22461"/>
    <w:rsid w:val="00F228FC"/>
    <w:rsid w:val="00F22C03"/>
    <w:rsid w:val="00F26E05"/>
    <w:rsid w:val="00F27256"/>
    <w:rsid w:val="00F3420D"/>
    <w:rsid w:val="00F35D26"/>
    <w:rsid w:val="00F444BB"/>
    <w:rsid w:val="00F50853"/>
    <w:rsid w:val="00F50BDB"/>
    <w:rsid w:val="00F50CF7"/>
    <w:rsid w:val="00F522B4"/>
    <w:rsid w:val="00F52306"/>
    <w:rsid w:val="00F54262"/>
    <w:rsid w:val="00F56258"/>
    <w:rsid w:val="00F56A6A"/>
    <w:rsid w:val="00F632AF"/>
    <w:rsid w:val="00F653CE"/>
    <w:rsid w:val="00F67AEA"/>
    <w:rsid w:val="00F71836"/>
    <w:rsid w:val="00F73692"/>
    <w:rsid w:val="00F736E2"/>
    <w:rsid w:val="00F737A8"/>
    <w:rsid w:val="00F74A41"/>
    <w:rsid w:val="00F76B83"/>
    <w:rsid w:val="00F76CC7"/>
    <w:rsid w:val="00F83F68"/>
    <w:rsid w:val="00F8418A"/>
    <w:rsid w:val="00F84ED2"/>
    <w:rsid w:val="00F86447"/>
    <w:rsid w:val="00F9034B"/>
    <w:rsid w:val="00F91E42"/>
    <w:rsid w:val="00F933B5"/>
    <w:rsid w:val="00F94594"/>
    <w:rsid w:val="00F95382"/>
    <w:rsid w:val="00F95E5D"/>
    <w:rsid w:val="00FA09BD"/>
    <w:rsid w:val="00FA2512"/>
    <w:rsid w:val="00FA7873"/>
    <w:rsid w:val="00FB252E"/>
    <w:rsid w:val="00FB5D5D"/>
    <w:rsid w:val="00FC4A23"/>
    <w:rsid w:val="00FC6E21"/>
    <w:rsid w:val="00FD69E8"/>
    <w:rsid w:val="00FE1835"/>
    <w:rsid w:val="00FE27DF"/>
    <w:rsid w:val="00FF296C"/>
    <w:rsid w:val="00FF3A75"/>
    <w:rsid w:val="00FF5BED"/>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286751"/>
    <w:pPr>
      <w:keepNext/>
      <w:widowControl/>
      <w:autoSpaceDE/>
      <w:autoSpaceDN/>
      <w:adjustRightInd/>
      <w:spacing w:before="60" w:after="60"/>
      <w:jc w:val="center"/>
      <w:outlineLvl w:val="0"/>
    </w:pPr>
    <w:rPr>
      <w:rFonts w:cs="Arial"/>
      <w:b/>
      <w:bCs/>
      <w:cap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semiHidden/>
    <w:rsid w:val="00063823"/>
    <w:rPr>
      <w:sz w:val="20"/>
      <w:szCs w:val="20"/>
    </w:rPr>
  </w:style>
  <w:style w:type="table" w:styleId="TableGrid">
    <w:name w:val="Table Grid"/>
    <w:basedOn w:val="TableNormal"/>
    <w:uiPriority w:val="59"/>
    <w:rsid w:val="00063823"/>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mindent">
    <w:name w:val="smindent"/>
    <w:basedOn w:val="Normal"/>
    <w:rsid w:val="008112BA"/>
    <w:pPr>
      <w:widowControl/>
      <w:autoSpaceDE/>
      <w:autoSpaceDN/>
      <w:adjustRightInd/>
      <w:spacing w:before="100" w:beforeAutospacing="1" w:after="100" w:afterAutospacing="1"/>
    </w:pPr>
    <w:rPr>
      <w:rFonts w:ascii="Verdana" w:hAnsi="Verdana"/>
      <w:color w:val="000000"/>
      <w:sz w:val="14"/>
      <w:szCs w:val="14"/>
    </w:rPr>
  </w:style>
  <w:style w:type="character" w:customStyle="1" w:styleId="Heading1Char">
    <w:name w:val="Heading 1 Char"/>
    <w:link w:val="Heading1"/>
    <w:rsid w:val="00286751"/>
    <w:rPr>
      <w:rFonts w:cs="Arial"/>
      <w:b/>
      <w:bCs/>
      <w:caps/>
      <w:color w:val="333399"/>
      <w:sz w:val="24"/>
      <w:szCs w:val="24"/>
    </w:rPr>
  </w:style>
  <w:style w:type="paragraph" w:styleId="NoSpacing">
    <w:name w:val="No Spacing"/>
    <w:qFormat/>
    <w:rsid w:val="00286751"/>
    <w:rPr>
      <w:rFonts w:ascii="Calibri" w:eastAsia="Calibri" w:hAnsi="Calibri"/>
      <w:sz w:val="22"/>
      <w:szCs w:val="22"/>
    </w:rPr>
  </w:style>
  <w:style w:type="table" w:styleId="TableElegant">
    <w:name w:val="Table Elegant"/>
    <w:basedOn w:val="TableNormal"/>
    <w:rsid w:val="00286751"/>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otnoteTextChar">
    <w:name w:val="Footnote Text Char"/>
    <w:basedOn w:val="DefaultParagraphFont"/>
    <w:link w:val="FootnoteText"/>
    <w:semiHidden/>
    <w:rsid w:val="00286751"/>
  </w:style>
  <w:style w:type="paragraph" w:styleId="ListParagraph">
    <w:name w:val="List Paragraph"/>
    <w:basedOn w:val="Normal"/>
    <w:qFormat/>
    <w:rsid w:val="00286751"/>
    <w:pPr>
      <w:widowControl/>
      <w:autoSpaceDE/>
      <w:autoSpaceDN/>
      <w:adjustRightInd/>
      <w:ind w:left="720"/>
    </w:pPr>
  </w:style>
  <w:style w:type="paragraph" w:customStyle="1" w:styleId="L1-FlLSp12">
    <w:name w:val="L1-FlL Sp&amp;1/2"/>
    <w:basedOn w:val="Normal"/>
    <w:link w:val="L1-FlLSp12Char"/>
    <w:rsid w:val="00286751"/>
    <w:pPr>
      <w:widowControl/>
      <w:tabs>
        <w:tab w:val="left" w:pos="1152"/>
      </w:tabs>
      <w:autoSpaceDE/>
      <w:autoSpaceDN/>
      <w:adjustRightInd/>
      <w:spacing w:line="240" w:lineRule="atLeast"/>
    </w:pPr>
    <w:rPr>
      <w:rFonts w:ascii="Garamond" w:hAnsi="Garamond"/>
      <w:szCs w:val="20"/>
    </w:rPr>
  </w:style>
  <w:style w:type="character" w:customStyle="1" w:styleId="L1-FlLSp12Char">
    <w:name w:val="L1-FlL Sp&amp;1/2 Char"/>
    <w:link w:val="L1-FlLSp12"/>
    <w:locked/>
    <w:rsid w:val="00286751"/>
    <w:rPr>
      <w:rFonts w:ascii="Garamond" w:hAnsi="Garamond"/>
      <w:sz w:val="24"/>
    </w:rPr>
  </w:style>
  <w:style w:type="paragraph" w:customStyle="1" w:styleId="Default">
    <w:name w:val="Default"/>
    <w:rsid w:val="00125C2D"/>
    <w:pPr>
      <w:autoSpaceDE w:val="0"/>
      <w:autoSpaceDN w:val="0"/>
      <w:adjustRightInd w:val="0"/>
    </w:pPr>
    <w:rPr>
      <w:color w:val="000000"/>
      <w:sz w:val="24"/>
      <w:szCs w:val="24"/>
    </w:rPr>
  </w:style>
  <w:style w:type="paragraph" w:customStyle="1" w:styleId="Bullets">
    <w:name w:val="Bullets"/>
    <w:basedOn w:val="Default"/>
    <w:next w:val="Default"/>
    <w:uiPriority w:val="99"/>
    <w:rsid w:val="00125C2D"/>
    <w:rPr>
      <w:color w:val="auto"/>
    </w:rPr>
  </w:style>
  <w:style w:type="character" w:customStyle="1" w:styleId="CommentTextChar">
    <w:name w:val="Comment Text Char"/>
    <w:basedOn w:val="DefaultParagraphFont"/>
    <w:link w:val="CommentText"/>
    <w:semiHidden/>
    <w:locked/>
    <w:rsid w:val="000E0888"/>
  </w:style>
  <w:style w:type="paragraph" w:styleId="PlainText">
    <w:name w:val="Plain Text"/>
    <w:basedOn w:val="Normal"/>
    <w:link w:val="PlainTextChar"/>
    <w:uiPriority w:val="99"/>
    <w:unhideWhenUsed/>
    <w:rsid w:val="009E4801"/>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rsid w:val="009E4801"/>
    <w:rPr>
      <w:rFonts w:ascii="Consolas" w:eastAsia="Calibri" w:hAnsi="Consolas" w:cs="Times New Roman"/>
      <w:sz w:val="21"/>
      <w:szCs w:val="21"/>
    </w:rPr>
  </w:style>
  <w:style w:type="character" w:styleId="Strong">
    <w:name w:val="Strong"/>
    <w:qFormat/>
    <w:rsid w:val="00136F00"/>
    <w:rPr>
      <w:b/>
      <w:bCs/>
    </w:rPr>
  </w:style>
  <w:style w:type="character" w:customStyle="1" w:styleId="author3">
    <w:name w:val="author3"/>
    <w:rsid w:val="00C5682A"/>
    <w:rPr>
      <w:b/>
      <w:bCs/>
    </w:rPr>
  </w:style>
  <w:style w:type="character" w:customStyle="1" w:styleId="FooterChar">
    <w:name w:val="Footer Char"/>
    <w:link w:val="Footer"/>
    <w:uiPriority w:val="99"/>
    <w:rsid w:val="009A0953"/>
    <w:rPr>
      <w:sz w:val="24"/>
      <w:szCs w:val="24"/>
    </w:rPr>
  </w:style>
  <w:style w:type="paragraph" w:styleId="Revision">
    <w:name w:val="Revision"/>
    <w:hidden/>
    <w:uiPriority w:val="99"/>
    <w:semiHidden/>
    <w:rsid w:val="00E92E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286751"/>
    <w:pPr>
      <w:keepNext/>
      <w:widowControl/>
      <w:autoSpaceDE/>
      <w:autoSpaceDN/>
      <w:adjustRightInd/>
      <w:spacing w:before="60" w:after="60"/>
      <w:jc w:val="center"/>
      <w:outlineLvl w:val="0"/>
    </w:pPr>
    <w:rPr>
      <w:rFonts w:cs="Arial"/>
      <w:b/>
      <w:bCs/>
      <w:cap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semiHidden/>
    <w:rsid w:val="00063823"/>
    <w:rPr>
      <w:sz w:val="20"/>
      <w:szCs w:val="20"/>
    </w:rPr>
  </w:style>
  <w:style w:type="table" w:styleId="TableGrid">
    <w:name w:val="Table Grid"/>
    <w:basedOn w:val="TableNormal"/>
    <w:uiPriority w:val="59"/>
    <w:rsid w:val="00063823"/>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mindent">
    <w:name w:val="smindent"/>
    <w:basedOn w:val="Normal"/>
    <w:rsid w:val="008112BA"/>
    <w:pPr>
      <w:widowControl/>
      <w:autoSpaceDE/>
      <w:autoSpaceDN/>
      <w:adjustRightInd/>
      <w:spacing w:before="100" w:beforeAutospacing="1" w:after="100" w:afterAutospacing="1"/>
    </w:pPr>
    <w:rPr>
      <w:rFonts w:ascii="Verdana" w:hAnsi="Verdana"/>
      <w:color w:val="000000"/>
      <w:sz w:val="14"/>
      <w:szCs w:val="14"/>
    </w:rPr>
  </w:style>
  <w:style w:type="character" w:customStyle="1" w:styleId="Heading1Char">
    <w:name w:val="Heading 1 Char"/>
    <w:link w:val="Heading1"/>
    <w:rsid w:val="00286751"/>
    <w:rPr>
      <w:rFonts w:cs="Arial"/>
      <w:b/>
      <w:bCs/>
      <w:caps/>
      <w:color w:val="333399"/>
      <w:sz w:val="24"/>
      <w:szCs w:val="24"/>
    </w:rPr>
  </w:style>
  <w:style w:type="paragraph" w:styleId="NoSpacing">
    <w:name w:val="No Spacing"/>
    <w:qFormat/>
    <w:rsid w:val="00286751"/>
    <w:rPr>
      <w:rFonts w:ascii="Calibri" w:eastAsia="Calibri" w:hAnsi="Calibri"/>
      <w:sz w:val="22"/>
      <w:szCs w:val="22"/>
    </w:rPr>
  </w:style>
  <w:style w:type="table" w:styleId="TableElegant">
    <w:name w:val="Table Elegant"/>
    <w:basedOn w:val="TableNormal"/>
    <w:rsid w:val="00286751"/>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otnoteTextChar">
    <w:name w:val="Footnote Text Char"/>
    <w:basedOn w:val="DefaultParagraphFont"/>
    <w:link w:val="FootnoteText"/>
    <w:semiHidden/>
    <w:rsid w:val="00286751"/>
  </w:style>
  <w:style w:type="paragraph" w:styleId="ListParagraph">
    <w:name w:val="List Paragraph"/>
    <w:basedOn w:val="Normal"/>
    <w:qFormat/>
    <w:rsid w:val="00286751"/>
    <w:pPr>
      <w:widowControl/>
      <w:autoSpaceDE/>
      <w:autoSpaceDN/>
      <w:adjustRightInd/>
      <w:ind w:left="720"/>
    </w:pPr>
  </w:style>
  <w:style w:type="paragraph" w:customStyle="1" w:styleId="L1-FlLSp12">
    <w:name w:val="L1-FlL Sp&amp;1/2"/>
    <w:basedOn w:val="Normal"/>
    <w:link w:val="L1-FlLSp12Char"/>
    <w:rsid w:val="00286751"/>
    <w:pPr>
      <w:widowControl/>
      <w:tabs>
        <w:tab w:val="left" w:pos="1152"/>
      </w:tabs>
      <w:autoSpaceDE/>
      <w:autoSpaceDN/>
      <w:adjustRightInd/>
      <w:spacing w:line="240" w:lineRule="atLeast"/>
    </w:pPr>
    <w:rPr>
      <w:rFonts w:ascii="Garamond" w:hAnsi="Garamond"/>
      <w:szCs w:val="20"/>
    </w:rPr>
  </w:style>
  <w:style w:type="character" w:customStyle="1" w:styleId="L1-FlLSp12Char">
    <w:name w:val="L1-FlL Sp&amp;1/2 Char"/>
    <w:link w:val="L1-FlLSp12"/>
    <w:locked/>
    <w:rsid w:val="00286751"/>
    <w:rPr>
      <w:rFonts w:ascii="Garamond" w:hAnsi="Garamond"/>
      <w:sz w:val="24"/>
    </w:rPr>
  </w:style>
  <w:style w:type="paragraph" w:customStyle="1" w:styleId="Default">
    <w:name w:val="Default"/>
    <w:rsid w:val="00125C2D"/>
    <w:pPr>
      <w:autoSpaceDE w:val="0"/>
      <w:autoSpaceDN w:val="0"/>
      <w:adjustRightInd w:val="0"/>
    </w:pPr>
    <w:rPr>
      <w:color w:val="000000"/>
      <w:sz w:val="24"/>
      <w:szCs w:val="24"/>
    </w:rPr>
  </w:style>
  <w:style w:type="paragraph" w:customStyle="1" w:styleId="Bullets">
    <w:name w:val="Bullets"/>
    <w:basedOn w:val="Default"/>
    <w:next w:val="Default"/>
    <w:uiPriority w:val="99"/>
    <w:rsid w:val="00125C2D"/>
    <w:rPr>
      <w:color w:val="auto"/>
    </w:rPr>
  </w:style>
  <w:style w:type="character" w:customStyle="1" w:styleId="CommentTextChar">
    <w:name w:val="Comment Text Char"/>
    <w:basedOn w:val="DefaultParagraphFont"/>
    <w:link w:val="CommentText"/>
    <w:semiHidden/>
    <w:locked/>
    <w:rsid w:val="000E0888"/>
  </w:style>
  <w:style w:type="paragraph" w:styleId="PlainText">
    <w:name w:val="Plain Text"/>
    <w:basedOn w:val="Normal"/>
    <w:link w:val="PlainTextChar"/>
    <w:uiPriority w:val="99"/>
    <w:unhideWhenUsed/>
    <w:rsid w:val="009E4801"/>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rsid w:val="009E4801"/>
    <w:rPr>
      <w:rFonts w:ascii="Consolas" w:eastAsia="Calibri" w:hAnsi="Consolas" w:cs="Times New Roman"/>
      <w:sz w:val="21"/>
      <w:szCs w:val="21"/>
    </w:rPr>
  </w:style>
  <w:style w:type="character" w:styleId="Strong">
    <w:name w:val="Strong"/>
    <w:qFormat/>
    <w:rsid w:val="00136F00"/>
    <w:rPr>
      <w:b/>
      <w:bCs/>
    </w:rPr>
  </w:style>
  <w:style w:type="character" w:customStyle="1" w:styleId="author3">
    <w:name w:val="author3"/>
    <w:rsid w:val="00C5682A"/>
    <w:rPr>
      <w:b/>
      <w:bCs/>
    </w:rPr>
  </w:style>
  <w:style w:type="character" w:customStyle="1" w:styleId="FooterChar">
    <w:name w:val="Footer Char"/>
    <w:link w:val="Footer"/>
    <w:uiPriority w:val="99"/>
    <w:rsid w:val="009A0953"/>
    <w:rPr>
      <w:sz w:val="24"/>
      <w:szCs w:val="24"/>
    </w:rPr>
  </w:style>
  <w:style w:type="paragraph" w:styleId="Revision">
    <w:name w:val="Revision"/>
    <w:hidden/>
    <w:uiPriority w:val="99"/>
    <w:semiHidden/>
    <w:rsid w:val="00E92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3727">
      <w:bodyDiv w:val="1"/>
      <w:marLeft w:val="0"/>
      <w:marRight w:val="0"/>
      <w:marTop w:val="0"/>
      <w:marBottom w:val="0"/>
      <w:divBdr>
        <w:top w:val="none" w:sz="0" w:space="0" w:color="auto"/>
        <w:left w:val="none" w:sz="0" w:space="0" w:color="auto"/>
        <w:bottom w:val="none" w:sz="0" w:space="0" w:color="auto"/>
        <w:right w:val="none" w:sz="0" w:space="0" w:color="auto"/>
      </w:divBdr>
    </w:div>
    <w:div w:id="200941173">
      <w:bodyDiv w:val="1"/>
      <w:marLeft w:val="0"/>
      <w:marRight w:val="0"/>
      <w:marTop w:val="0"/>
      <w:marBottom w:val="0"/>
      <w:divBdr>
        <w:top w:val="none" w:sz="0" w:space="0" w:color="auto"/>
        <w:left w:val="none" w:sz="0" w:space="0" w:color="auto"/>
        <w:bottom w:val="none" w:sz="0" w:space="0" w:color="auto"/>
        <w:right w:val="none" w:sz="0" w:space="0" w:color="auto"/>
      </w:divBdr>
    </w:div>
    <w:div w:id="409666318">
      <w:bodyDiv w:val="1"/>
      <w:marLeft w:val="25"/>
      <w:marRight w:val="25"/>
      <w:marTop w:val="0"/>
      <w:marBottom w:val="0"/>
      <w:divBdr>
        <w:top w:val="none" w:sz="0" w:space="0" w:color="auto"/>
        <w:left w:val="none" w:sz="0" w:space="0" w:color="auto"/>
        <w:bottom w:val="none" w:sz="0" w:space="0" w:color="auto"/>
        <w:right w:val="none" w:sz="0" w:space="0" w:color="auto"/>
      </w:divBdr>
      <w:divsChild>
        <w:div w:id="938636267">
          <w:marLeft w:val="0"/>
          <w:marRight w:val="0"/>
          <w:marTop w:val="0"/>
          <w:marBottom w:val="0"/>
          <w:divBdr>
            <w:top w:val="none" w:sz="0" w:space="0" w:color="auto"/>
            <w:left w:val="none" w:sz="0" w:space="0" w:color="auto"/>
            <w:bottom w:val="none" w:sz="0" w:space="0" w:color="auto"/>
            <w:right w:val="none" w:sz="0" w:space="0" w:color="auto"/>
          </w:divBdr>
          <w:divsChild>
            <w:div w:id="666058117">
              <w:marLeft w:val="0"/>
              <w:marRight w:val="0"/>
              <w:marTop w:val="0"/>
              <w:marBottom w:val="0"/>
              <w:divBdr>
                <w:top w:val="none" w:sz="0" w:space="0" w:color="auto"/>
                <w:left w:val="none" w:sz="0" w:space="0" w:color="auto"/>
                <w:bottom w:val="none" w:sz="0" w:space="0" w:color="auto"/>
                <w:right w:val="none" w:sz="0" w:space="0" w:color="auto"/>
              </w:divBdr>
              <w:divsChild>
                <w:div w:id="999844459">
                  <w:marLeft w:val="150"/>
                  <w:marRight w:val="0"/>
                  <w:marTop w:val="0"/>
                  <w:marBottom w:val="0"/>
                  <w:divBdr>
                    <w:top w:val="none" w:sz="0" w:space="0" w:color="auto"/>
                    <w:left w:val="none" w:sz="0" w:space="0" w:color="auto"/>
                    <w:bottom w:val="none" w:sz="0" w:space="0" w:color="auto"/>
                    <w:right w:val="none" w:sz="0" w:space="0" w:color="auto"/>
                  </w:divBdr>
                  <w:divsChild>
                    <w:div w:id="11742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32019">
      <w:bodyDiv w:val="1"/>
      <w:marLeft w:val="0"/>
      <w:marRight w:val="0"/>
      <w:marTop w:val="0"/>
      <w:marBottom w:val="0"/>
      <w:divBdr>
        <w:top w:val="none" w:sz="0" w:space="0" w:color="auto"/>
        <w:left w:val="none" w:sz="0" w:space="0" w:color="auto"/>
        <w:bottom w:val="none" w:sz="0" w:space="0" w:color="auto"/>
        <w:right w:val="none" w:sz="0" w:space="0" w:color="auto"/>
      </w:divBdr>
    </w:div>
    <w:div w:id="726804750">
      <w:bodyDiv w:val="1"/>
      <w:marLeft w:val="0"/>
      <w:marRight w:val="0"/>
      <w:marTop w:val="0"/>
      <w:marBottom w:val="0"/>
      <w:divBdr>
        <w:top w:val="none" w:sz="0" w:space="0" w:color="auto"/>
        <w:left w:val="none" w:sz="0" w:space="0" w:color="auto"/>
        <w:bottom w:val="none" w:sz="0" w:space="0" w:color="auto"/>
        <w:right w:val="none" w:sz="0" w:space="0" w:color="auto"/>
      </w:divBdr>
    </w:div>
    <w:div w:id="801119778">
      <w:bodyDiv w:val="1"/>
      <w:marLeft w:val="0"/>
      <w:marRight w:val="0"/>
      <w:marTop w:val="0"/>
      <w:marBottom w:val="0"/>
      <w:divBdr>
        <w:top w:val="none" w:sz="0" w:space="0" w:color="auto"/>
        <w:left w:val="none" w:sz="0" w:space="0" w:color="auto"/>
        <w:bottom w:val="none" w:sz="0" w:space="0" w:color="auto"/>
        <w:right w:val="none" w:sz="0" w:space="0" w:color="auto"/>
      </w:divBdr>
      <w:divsChild>
        <w:div w:id="428736625">
          <w:marLeft w:val="0"/>
          <w:marRight w:val="0"/>
          <w:marTop w:val="0"/>
          <w:marBottom w:val="0"/>
          <w:divBdr>
            <w:top w:val="none" w:sz="0" w:space="0" w:color="auto"/>
            <w:left w:val="none" w:sz="0" w:space="0" w:color="auto"/>
            <w:bottom w:val="none" w:sz="0" w:space="0" w:color="auto"/>
            <w:right w:val="none" w:sz="0" w:space="0" w:color="auto"/>
          </w:divBdr>
        </w:div>
        <w:div w:id="1398671429">
          <w:marLeft w:val="0"/>
          <w:marRight w:val="0"/>
          <w:marTop w:val="0"/>
          <w:marBottom w:val="0"/>
          <w:divBdr>
            <w:top w:val="none" w:sz="0" w:space="0" w:color="auto"/>
            <w:left w:val="none" w:sz="0" w:space="0" w:color="auto"/>
            <w:bottom w:val="none" w:sz="0" w:space="0" w:color="auto"/>
            <w:right w:val="none" w:sz="0" w:space="0" w:color="auto"/>
          </w:divBdr>
        </w:div>
        <w:div w:id="1420981345">
          <w:marLeft w:val="0"/>
          <w:marRight w:val="0"/>
          <w:marTop w:val="0"/>
          <w:marBottom w:val="0"/>
          <w:divBdr>
            <w:top w:val="none" w:sz="0" w:space="0" w:color="auto"/>
            <w:left w:val="none" w:sz="0" w:space="0" w:color="auto"/>
            <w:bottom w:val="none" w:sz="0" w:space="0" w:color="auto"/>
            <w:right w:val="none" w:sz="0" w:space="0" w:color="auto"/>
          </w:divBdr>
        </w:div>
        <w:div w:id="1449083633">
          <w:marLeft w:val="0"/>
          <w:marRight w:val="0"/>
          <w:marTop w:val="0"/>
          <w:marBottom w:val="0"/>
          <w:divBdr>
            <w:top w:val="none" w:sz="0" w:space="0" w:color="auto"/>
            <w:left w:val="none" w:sz="0" w:space="0" w:color="auto"/>
            <w:bottom w:val="none" w:sz="0" w:space="0" w:color="auto"/>
            <w:right w:val="none" w:sz="0" w:space="0" w:color="auto"/>
          </w:divBdr>
        </w:div>
        <w:div w:id="1936285940">
          <w:marLeft w:val="0"/>
          <w:marRight w:val="0"/>
          <w:marTop w:val="0"/>
          <w:marBottom w:val="0"/>
          <w:divBdr>
            <w:top w:val="none" w:sz="0" w:space="0" w:color="auto"/>
            <w:left w:val="none" w:sz="0" w:space="0" w:color="auto"/>
            <w:bottom w:val="none" w:sz="0" w:space="0" w:color="auto"/>
            <w:right w:val="none" w:sz="0" w:space="0" w:color="auto"/>
          </w:divBdr>
        </w:div>
        <w:div w:id="2097704423">
          <w:marLeft w:val="0"/>
          <w:marRight w:val="0"/>
          <w:marTop w:val="0"/>
          <w:marBottom w:val="0"/>
          <w:divBdr>
            <w:top w:val="none" w:sz="0" w:space="0" w:color="auto"/>
            <w:left w:val="none" w:sz="0" w:space="0" w:color="auto"/>
            <w:bottom w:val="none" w:sz="0" w:space="0" w:color="auto"/>
            <w:right w:val="none" w:sz="0" w:space="0" w:color="auto"/>
          </w:divBdr>
        </w:div>
      </w:divsChild>
    </w:div>
    <w:div w:id="816722457">
      <w:bodyDiv w:val="1"/>
      <w:marLeft w:val="0"/>
      <w:marRight w:val="0"/>
      <w:marTop w:val="0"/>
      <w:marBottom w:val="0"/>
      <w:divBdr>
        <w:top w:val="none" w:sz="0" w:space="0" w:color="auto"/>
        <w:left w:val="none" w:sz="0" w:space="0" w:color="auto"/>
        <w:bottom w:val="none" w:sz="0" w:space="0" w:color="auto"/>
        <w:right w:val="none" w:sz="0" w:space="0" w:color="auto"/>
      </w:divBdr>
    </w:div>
    <w:div w:id="912202245">
      <w:bodyDiv w:val="1"/>
      <w:marLeft w:val="0"/>
      <w:marRight w:val="0"/>
      <w:marTop w:val="0"/>
      <w:marBottom w:val="0"/>
      <w:divBdr>
        <w:top w:val="none" w:sz="0" w:space="0" w:color="auto"/>
        <w:left w:val="none" w:sz="0" w:space="0" w:color="auto"/>
        <w:bottom w:val="none" w:sz="0" w:space="0" w:color="auto"/>
        <w:right w:val="none" w:sz="0" w:space="0" w:color="auto"/>
      </w:divBdr>
    </w:div>
    <w:div w:id="1049259040">
      <w:bodyDiv w:val="1"/>
      <w:marLeft w:val="0"/>
      <w:marRight w:val="0"/>
      <w:marTop w:val="0"/>
      <w:marBottom w:val="0"/>
      <w:divBdr>
        <w:top w:val="none" w:sz="0" w:space="0" w:color="auto"/>
        <w:left w:val="none" w:sz="0" w:space="0" w:color="auto"/>
        <w:bottom w:val="none" w:sz="0" w:space="0" w:color="auto"/>
        <w:right w:val="none" w:sz="0" w:space="0" w:color="auto"/>
      </w:divBdr>
    </w:div>
    <w:div w:id="1285504985">
      <w:bodyDiv w:val="1"/>
      <w:marLeft w:val="0"/>
      <w:marRight w:val="0"/>
      <w:marTop w:val="0"/>
      <w:marBottom w:val="0"/>
      <w:divBdr>
        <w:top w:val="none" w:sz="0" w:space="0" w:color="auto"/>
        <w:left w:val="none" w:sz="0" w:space="0" w:color="auto"/>
        <w:bottom w:val="none" w:sz="0" w:space="0" w:color="auto"/>
        <w:right w:val="none" w:sz="0" w:space="0" w:color="auto"/>
      </w:divBdr>
    </w:div>
    <w:div w:id="1422025980">
      <w:bodyDiv w:val="1"/>
      <w:marLeft w:val="0"/>
      <w:marRight w:val="0"/>
      <w:marTop w:val="0"/>
      <w:marBottom w:val="0"/>
      <w:divBdr>
        <w:top w:val="none" w:sz="0" w:space="0" w:color="auto"/>
        <w:left w:val="none" w:sz="0" w:space="0" w:color="auto"/>
        <w:bottom w:val="none" w:sz="0" w:space="0" w:color="auto"/>
        <w:right w:val="none" w:sz="0" w:space="0" w:color="auto"/>
      </w:divBdr>
    </w:div>
    <w:div w:id="1490058715">
      <w:bodyDiv w:val="1"/>
      <w:marLeft w:val="0"/>
      <w:marRight w:val="0"/>
      <w:marTop w:val="0"/>
      <w:marBottom w:val="0"/>
      <w:divBdr>
        <w:top w:val="none" w:sz="0" w:space="0" w:color="auto"/>
        <w:left w:val="none" w:sz="0" w:space="0" w:color="auto"/>
        <w:bottom w:val="none" w:sz="0" w:space="0" w:color="auto"/>
        <w:right w:val="none" w:sz="0" w:space="0" w:color="auto"/>
      </w:divBdr>
    </w:div>
    <w:div w:id="1603145985">
      <w:bodyDiv w:val="1"/>
      <w:marLeft w:val="0"/>
      <w:marRight w:val="0"/>
      <w:marTop w:val="0"/>
      <w:marBottom w:val="0"/>
      <w:divBdr>
        <w:top w:val="none" w:sz="0" w:space="0" w:color="auto"/>
        <w:left w:val="none" w:sz="0" w:space="0" w:color="auto"/>
        <w:bottom w:val="none" w:sz="0" w:space="0" w:color="auto"/>
        <w:right w:val="none" w:sz="0" w:space="0" w:color="auto"/>
      </w:divBdr>
    </w:div>
    <w:div w:id="1665818445">
      <w:bodyDiv w:val="1"/>
      <w:marLeft w:val="0"/>
      <w:marRight w:val="0"/>
      <w:marTop w:val="0"/>
      <w:marBottom w:val="0"/>
      <w:divBdr>
        <w:top w:val="none" w:sz="0" w:space="0" w:color="auto"/>
        <w:left w:val="none" w:sz="0" w:space="0" w:color="auto"/>
        <w:bottom w:val="none" w:sz="0" w:space="0" w:color="auto"/>
        <w:right w:val="none" w:sz="0" w:space="0" w:color="auto"/>
      </w:divBdr>
    </w:div>
    <w:div w:id="1688092064">
      <w:bodyDiv w:val="1"/>
      <w:marLeft w:val="0"/>
      <w:marRight w:val="0"/>
      <w:marTop w:val="0"/>
      <w:marBottom w:val="0"/>
      <w:divBdr>
        <w:top w:val="none" w:sz="0" w:space="0" w:color="auto"/>
        <w:left w:val="none" w:sz="0" w:space="0" w:color="auto"/>
        <w:bottom w:val="none" w:sz="0" w:space="0" w:color="auto"/>
        <w:right w:val="none" w:sz="0" w:space="0" w:color="auto"/>
      </w:divBdr>
    </w:div>
    <w:div w:id="1787460216">
      <w:bodyDiv w:val="1"/>
      <w:marLeft w:val="0"/>
      <w:marRight w:val="0"/>
      <w:marTop w:val="0"/>
      <w:marBottom w:val="0"/>
      <w:divBdr>
        <w:top w:val="none" w:sz="0" w:space="0" w:color="auto"/>
        <w:left w:val="none" w:sz="0" w:space="0" w:color="auto"/>
        <w:bottom w:val="none" w:sz="0" w:space="0" w:color="auto"/>
        <w:right w:val="none" w:sz="0" w:space="0" w:color="auto"/>
      </w:divBdr>
    </w:div>
    <w:div w:id="1838572170">
      <w:bodyDiv w:val="1"/>
      <w:marLeft w:val="0"/>
      <w:marRight w:val="0"/>
      <w:marTop w:val="0"/>
      <w:marBottom w:val="0"/>
      <w:divBdr>
        <w:top w:val="none" w:sz="0" w:space="0" w:color="auto"/>
        <w:left w:val="none" w:sz="0" w:space="0" w:color="auto"/>
        <w:bottom w:val="none" w:sz="0" w:space="0" w:color="auto"/>
        <w:right w:val="none" w:sz="0" w:space="0" w:color="auto"/>
      </w:divBdr>
    </w:div>
    <w:div w:id="1962766284">
      <w:bodyDiv w:val="1"/>
      <w:marLeft w:val="0"/>
      <w:marRight w:val="0"/>
      <w:marTop w:val="0"/>
      <w:marBottom w:val="0"/>
      <w:divBdr>
        <w:top w:val="none" w:sz="0" w:space="0" w:color="auto"/>
        <w:left w:val="none" w:sz="0" w:space="0" w:color="auto"/>
        <w:bottom w:val="none" w:sz="0" w:space="0" w:color="auto"/>
        <w:right w:val="none" w:sz="0" w:space="0" w:color="auto"/>
      </w:divBdr>
    </w:div>
    <w:div w:id="1983846690">
      <w:bodyDiv w:val="1"/>
      <w:marLeft w:val="0"/>
      <w:marRight w:val="0"/>
      <w:marTop w:val="0"/>
      <w:marBottom w:val="0"/>
      <w:divBdr>
        <w:top w:val="none" w:sz="0" w:space="0" w:color="auto"/>
        <w:left w:val="none" w:sz="0" w:space="0" w:color="auto"/>
        <w:bottom w:val="none" w:sz="0" w:space="0" w:color="auto"/>
        <w:right w:val="none" w:sz="0" w:space="0" w:color="auto"/>
      </w:divBdr>
      <w:divsChild>
        <w:div w:id="2080058674">
          <w:marLeft w:val="0"/>
          <w:marRight w:val="0"/>
          <w:marTop w:val="0"/>
          <w:marBottom w:val="0"/>
          <w:divBdr>
            <w:top w:val="none" w:sz="0" w:space="0" w:color="auto"/>
            <w:left w:val="none" w:sz="0" w:space="0" w:color="auto"/>
            <w:bottom w:val="none" w:sz="0" w:space="0" w:color="auto"/>
            <w:right w:val="none" w:sz="0" w:space="0" w:color="auto"/>
          </w:divBdr>
          <w:divsChild>
            <w:div w:id="1629774358">
              <w:marLeft w:val="0"/>
              <w:marRight w:val="0"/>
              <w:marTop w:val="150"/>
              <w:marBottom w:val="150"/>
              <w:divBdr>
                <w:top w:val="none" w:sz="0" w:space="0" w:color="auto"/>
                <w:left w:val="none" w:sz="0" w:space="0" w:color="auto"/>
                <w:bottom w:val="none" w:sz="0" w:space="0" w:color="auto"/>
                <w:right w:val="none" w:sz="0" w:space="0" w:color="auto"/>
              </w:divBdr>
              <w:divsChild>
                <w:div w:id="1373923441">
                  <w:marLeft w:val="0"/>
                  <w:marRight w:val="0"/>
                  <w:marTop w:val="0"/>
                  <w:marBottom w:val="0"/>
                  <w:divBdr>
                    <w:top w:val="none" w:sz="0" w:space="0" w:color="auto"/>
                    <w:left w:val="none" w:sz="0" w:space="0" w:color="auto"/>
                    <w:bottom w:val="none" w:sz="0" w:space="0" w:color="auto"/>
                    <w:right w:val="none" w:sz="0" w:space="0" w:color="auto"/>
                  </w:divBdr>
                  <w:divsChild>
                    <w:div w:id="1308629746">
                      <w:marLeft w:val="0"/>
                      <w:marRight w:val="0"/>
                      <w:marTop w:val="0"/>
                      <w:marBottom w:val="0"/>
                      <w:divBdr>
                        <w:top w:val="none" w:sz="0" w:space="0" w:color="auto"/>
                        <w:left w:val="none" w:sz="0" w:space="0" w:color="auto"/>
                        <w:bottom w:val="none" w:sz="0" w:space="0" w:color="auto"/>
                        <w:right w:val="none" w:sz="0" w:space="0" w:color="auto"/>
                      </w:divBdr>
                      <w:divsChild>
                        <w:div w:id="738018050">
                          <w:marLeft w:val="0"/>
                          <w:marRight w:val="0"/>
                          <w:marTop w:val="0"/>
                          <w:marBottom w:val="0"/>
                          <w:divBdr>
                            <w:top w:val="none" w:sz="0" w:space="0" w:color="auto"/>
                            <w:left w:val="none" w:sz="0" w:space="0" w:color="auto"/>
                            <w:bottom w:val="none" w:sz="0" w:space="0" w:color="auto"/>
                            <w:right w:val="none" w:sz="0" w:space="0" w:color="auto"/>
                          </w:divBdr>
                          <w:divsChild>
                            <w:div w:id="19996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6923">
      <w:bodyDiv w:val="1"/>
      <w:marLeft w:val="0"/>
      <w:marRight w:val="0"/>
      <w:marTop w:val="0"/>
      <w:marBottom w:val="0"/>
      <w:divBdr>
        <w:top w:val="none" w:sz="0" w:space="0" w:color="auto"/>
        <w:left w:val="none" w:sz="0" w:space="0" w:color="auto"/>
        <w:bottom w:val="none" w:sz="0" w:space="0" w:color="auto"/>
        <w:right w:val="none" w:sz="0" w:space="0" w:color="auto"/>
      </w:divBdr>
    </w:div>
    <w:div w:id="2002349467">
      <w:bodyDiv w:val="1"/>
      <w:marLeft w:val="30"/>
      <w:marRight w:val="30"/>
      <w:marTop w:val="0"/>
      <w:marBottom w:val="0"/>
      <w:divBdr>
        <w:top w:val="none" w:sz="0" w:space="0" w:color="auto"/>
        <w:left w:val="none" w:sz="0" w:space="0" w:color="auto"/>
        <w:bottom w:val="none" w:sz="0" w:space="0" w:color="auto"/>
        <w:right w:val="none" w:sz="0" w:space="0" w:color="auto"/>
      </w:divBdr>
      <w:divsChild>
        <w:div w:id="1667706830">
          <w:marLeft w:val="0"/>
          <w:marRight w:val="0"/>
          <w:marTop w:val="0"/>
          <w:marBottom w:val="0"/>
          <w:divBdr>
            <w:top w:val="none" w:sz="0" w:space="0" w:color="auto"/>
            <w:left w:val="none" w:sz="0" w:space="0" w:color="auto"/>
            <w:bottom w:val="none" w:sz="0" w:space="0" w:color="auto"/>
            <w:right w:val="none" w:sz="0" w:space="0" w:color="auto"/>
          </w:divBdr>
          <w:divsChild>
            <w:div w:id="1768311852">
              <w:marLeft w:val="0"/>
              <w:marRight w:val="0"/>
              <w:marTop w:val="0"/>
              <w:marBottom w:val="0"/>
              <w:divBdr>
                <w:top w:val="none" w:sz="0" w:space="0" w:color="auto"/>
                <w:left w:val="none" w:sz="0" w:space="0" w:color="auto"/>
                <w:bottom w:val="none" w:sz="0" w:space="0" w:color="auto"/>
                <w:right w:val="none" w:sz="0" w:space="0" w:color="auto"/>
              </w:divBdr>
              <w:divsChild>
                <w:div w:id="1985617331">
                  <w:marLeft w:val="180"/>
                  <w:marRight w:val="0"/>
                  <w:marTop w:val="0"/>
                  <w:marBottom w:val="0"/>
                  <w:divBdr>
                    <w:top w:val="none" w:sz="0" w:space="0" w:color="auto"/>
                    <w:left w:val="none" w:sz="0" w:space="0" w:color="auto"/>
                    <w:bottom w:val="none" w:sz="0" w:space="0" w:color="auto"/>
                    <w:right w:val="none" w:sz="0" w:space="0" w:color="auto"/>
                  </w:divBdr>
                  <w:divsChild>
                    <w:div w:id="6630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3197">
      <w:bodyDiv w:val="1"/>
      <w:marLeft w:val="0"/>
      <w:marRight w:val="0"/>
      <w:marTop w:val="0"/>
      <w:marBottom w:val="0"/>
      <w:divBdr>
        <w:top w:val="none" w:sz="0" w:space="0" w:color="auto"/>
        <w:left w:val="none" w:sz="0" w:space="0" w:color="auto"/>
        <w:bottom w:val="none" w:sz="0" w:space="0" w:color="auto"/>
        <w:right w:val="none" w:sz="0" w:space="0" w:color="auto"/>
      </w:divBdr>
      <w:divsChild>
        <w:div w:id="173688260">
          <w:marLeft w:val="0"/>
          <w:marRight w:val="0"/>
          <w:marTop w:val="0"/>
          <w:marBottom w:val="0"/>
          <w:divBdr>
            <w:top w:val="none" w:sz="0" w:space="0" w:color="auto"/>
            <w:left w:val="none" w:sz="0" w:space="0" w:color="auto"/>
            <w:bottom w:val="none" w:sz="0" w:space="0" w:color="auto"/>
            <w:right w:val="none" w:sz="0" w:space="0" w:color="auto"/>
          </w:divBdr>
          <w:divsChild>
            <w:div w:id="341930349">
              <w:marLeft w:val="0"/>
              <w:marRight w:val="0"/>
              <w:marTop w:val="150"/>
              <w:marBottom w:val="150"/>
              <w:divBdr>
                <w:top w:val="none" w:sz="0" w:space="0" w:color="auto"/>
                <w:left w:val="none" w:sz="0" w:space="0" w:color="auto"/>
                <w:bottom w:val="none" w:sz="0" w:space="0" w:color="auto"/>
                <w:right w:val="none" w:sz="0" w:space="0" w:color="auto"/>
              </w:divBdr>
              <w:divsChild>
                <w:div w:id="2063944876">
                  <w:marLeft w:val="0"/>
                  <w:marRight w:val="0"/>
                  <w:marTop w:val="0"/>
                  <w:marBottom w:val="0"/>
                  <w:divBdr>
                    <w:top w:val="none" w:sz="0" w:space="0" w:color="auto"/>
                    <w:left w:val="none" w:sz="0" w:space="0" w:color="auto"/>
                    <w:bottom w:val="none" w:sz="0" w:space="0" w:color="auto"/>
                    <w:right w:val="none" w:sz="0" w:space="0" w:color="auto"/>
                  </w:divBdr>
                  <w:divsChild>
                    <w:div w:id="1015768745">
                      <w:marLeft w:val="0"/>
                      <w:marRight w:val="0"/>
                      <w:marTop w:val="0"/>
                      <w:marBottom w:val="0"/>
                      <w:divBdr>
                        <w:top w:val="none" w:sz="0" w:space="0" w:color="auto"/>
                        <w:left w:val="none" w:sz="0" w:space="0" w:color="auto"/>
                        <w:bottom w:val="none" w:sz="0" w:space="0" w:color="auto"/>
                        <w:right w:val="none" w:sz="0" w:space="0" w:color="auto"/>
                      </w:divBdr>
                      <w:divsChild>
                        <w:div w:id="1970166505">
                          <w:marLeft w:val="0"/>
                          <w:marRight w:val="0"/>
                          <w:marTop w:val="0"/>
                          <w:marBottom w:val="0"/>
                          <w:divBdr>
                            <w:top w:val="none" w:sz="0" w:space="0" w:color="auto"/>
                            <w:left w:val="none" w:sz="0" w:space="0" w:color="auto"/>
                            <w:bottom w:val="none" w:sz="0" w:space="0" w:color="auto"/>
                            <w:right w:val="none" w:sz="0" w:space="0" w:color="auto"/>
                          </w:divBdr>
                          <w:divsChild>
                            <w:div w:id="6098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79C3F-1FD7-47FA-A745-E684CD19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4122</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27563</CharactersWithSpaces>
  <SharedDoc>false</SharedDoc>
  <HLinks>
    <vt:vector size="18" baseType="variant">
      <vt:variant>
        <vt:i4>1638475</vt:i4>
      </vt:variant>
      <vt:variant>
        <vt:i4>6</vt:i4>
      </vt:variant>
      <vt:variant>
        <vt:i4>0</vt:i4>
      </vt:variant>
      <vt:variant>
        <vt:i4>5</vt:i4>
      </vt:variant>
      <vt:variant>
        <vt:lpwstr>http://apps.irs.gov/app/eos/forwardToEpostDownload.do</vt:lpwstr>
      </vt:variant>
      <vt:variant>
        <vt:lpwstr/>
      </vt:variant>
      <vt:variant>
        <vt:i4>2424945</vt:i4>
      </vt:variant>
      <vt:variant>
        <vt:i4>3</vt:i4>
      </vt:variant>
      <vt:variant>
        <vt:i4>0</vt:i4>
      </vt:variant>
      <vt:variant>
        <vt:i4>5</vt:i4>
      </vt:variant>
      <vt:variant>
        <vt:lpwstr>http://www.socialsciencespace.com/2013/05/the-nonresponse-challenge-to-surveys-and-statistics/</vt:lpwstr>
      </vt:variant>
      <vt:variant>
        <vt:lpwstr/>
      </vt:variant>
      <vt:variant>
        <vt:i4>3866721</vt:i4>
      </vt:variant>
      <vt:variant>
        <vt:i4>0</vt:i4>
      </vt:variant>
      <vt:variant>
        <vt:i4>0</vt:i4>
      </vt:variant>
      <vt:variant>
        <vt:i4>5</vt:i4>
      </vt:variant>
      <vt:variant>
        <vt:lpwstr>http://www.socialsciencespace.com/author/aapss/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SYSTEM</cp:lastModifiedBy>
  <cp:revision>2</cp:revision>
  <cp:lastPrinted>2017-06-08T10:58:00Z</cp:lastPrinted>
  <dcterms:created xsi:type="dcterms:W3CDTF">2018-01-12T15:39:00Z</dcterms:created>
  <dcterms:modified xsi:type="dcterms:W3CDTF">2018-01-12T15:39:00Z</dcterms:modified>
</cp:coreProperties>
</file>