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Pr="00167299" w:rsidRDefault="008011B6" w:rsidP="00167299">
      <w:pPr>
        <w:pStyle w:val="Title"/>
      </w:pPr>
      <w:bookmarkStart w:id="0" w:name="_GoBack"/>
      <w:bookmarkEnd w:id="0"/>
    </w:p>
    <w:p w:rsidR="00167299" w:rsidRPr="00167299" w:rsidRDefault="00167299" w:rsidP="00167299">
      <w:pPr>
        <w:pStyle w:val="Title"/>
      </w:pPr>
      <w:r w:rsidRPr="00167299">
        <w:t>SUPPORTING STATEMENT</w:t>
      </w:r>
    </w:p>
    <w:p w:rsidR="00386054" w:rsidRPr="00167299" w:rsidRDefault="00386054" w:rsidP="00167299">
      <w:pPr>
        <w:pStyle w:val="Title"/>
      </w:pPr>
      <w:r w:rsidRPr="00167299">
        <w:t>FOR PAPERWORK REDUCTION ACT SUBMISSION</w:t>
      </w:r>
    </w:p>
    <w:p w:rsidR="005F524B" w:rsidRPr="00167299" w:rsidRDefault="005F524B" w:rsidP="00167299">
      <w:pPr>
        <w:pStyle w:val="Title"/>
      </w:pPr>
      <w:r w:rsidRPr="00167299">
        <w:t>OMB Number:  1845-0030</w:t>
      </w:r>
      <w:r w:rsidR="00167299" w:rsidRPr="00167299">
        <w:br/>
      </w:r>
    </w:p>
    <w:p w:rsidR="00386054" w:rsidRPr="00EF7FF5" w:rsidRDefault="00386054">
      <w:pPr>
        <w:tabs>
          <w:tab w:val="left" w:pos="0"/>
        </w:tabs>
        <w:suppressAutoHyphens/>
        <w:rPr>
          <w:rFonts w:ascii="Times New Roman" w:hAnsi="Times New Roman"/>
          <w:b/>
          <w:szCs w:val="24"/>
        </w:rPr>
      </w:pPr>
    </w:p>
    <w:sdt>
      <w:sdtPr>
        <w:rPr>
          <w:rFonts w:asciiTheme="minorHAnsi" w:eastAsiaTheme="minorEastAsia" w:hAnsiTheme="minorHAnsi" w:cstheme="minorBidi"/>
          <w:b w:val="0"/>
          <w:spacing w:val="0"/>
          <w:sz w:val="20"/>
          <w:szCs w:val="20"/>
          <w:lang w:bidi="ar-SA"/>
        </w:rPr>
        <w:id w:val="1135222043"/>
        <w:docPartObj>
          <w:docPartGallery w:val="Table of Contents"/>
          <w:docPartUnique/>
        </w:docPartObj>
      </w:sdtPr>
      <w:sdtEndPr>
        <w:rPr>
          <w:bCs/>
          <w:noProof/>
          <w:color w:val="4F6228" w:themeColor="accent3" w:themeShade="80"/>
        </w:rPr>
      </w:sdtEndPr>
      <w:sdtContent>
        <w:p w:rsidR="00B0068C" w:rsidRDefault="00B0068C">
          <w:pPr>
            <w:pStyle w:val="TOCHeading"/>
          </w:pPr>
          <w:r>
            <w:t>Table of Contents</w:t>
          </w:r>
        </w:p>
        <w:p w:rsidR="00FB52A6" w:rsidRDefault="00B0068C">
          <w:pPr>
            <w:pStyle w:val="TOC1"/>
            <w:rPr>
              <w:i w:val="0"/>
              <w:iCs w:val="0"/>
              <w:noProof/>
              <w:sz w:val="22"/>
              <w:szCs w:val="22"/>
            </w:rPr>
          </w:pPr>
          <w:r w:rsidRPr="00B0068C">
            <w:rPr>
              <w:color w:val="4F6228" w:themeColor="accent3" w:themeShade="80"/>
            </w:rPr>
            <w:fldChar w:fldCharType="begin"/>
          </w:r>
          <w:r w:rsidRPr="00B0068C">
            <w:rPr>
              <w:color w:val="4F6228" w:themeColor="accent3" w:themeShade="80"/>
            </w:rPr>
            <w:instrText xml:space="preserve"> TOC \o "1-3" \h \z \u </w:instrText>
          </w:r>
          <w:r w:rsidRPr="00B0068C">
            <w:rPr>
              <w:color w:val="4F6228" w:themeColor="accent3" w:themeShade="80"/>
            </w:rPr>
            <w:fldChar w:fldCharType="separate"/>
          </w:r>
          <w:hyperlink w:anchor="_Toc402018818" w:history="1">
            <w:r w:rsidR="00FB52A6" w:rsidRPr="00D82349">
              <w:rPr>
                <w:rStyle w:val="Hyperlink"/>
                <w:noProof/>
              </w:rPr>
              <w:t>A. Justification</w:t>
            </w:r>
            <w:r w:rsidR="00FB52A6">
              <w:rPr>
                <w:noProof/>
                <w:webHidden/>
              </w:rPr>
              <w:tab/>
            </w:r>
            <w:r w:rsidR="00FB52A6">
              <w:rPr>
                <w:noProof/>
                <w:webHidden/>
              </w:rPr>
              <w:fldChar w:fldCharType="begin"/>
            </w:r>
            <w:r w:rsidR="00FB52A6">
              <w:rPr>
                <w:noProof/>
                <w:webHidden/>
              </w:rPr>
              <w:instrText xml:space="preserve"> PAGEREF _Toc402018818 \h </w:instrText>
            </w:r>
            <w:r w:rsidR="00FB52A6">
              <w:rPr>
                <w:noProof/>
                <w:webHidden/>
              </w:rPr>
            </w:r>
            <w:r w:rsidR="00FB52A6">
              <w:rPr>
                <w:noProof/>
                <w:webHidden/>
              </w:rPr>
              <w:fldChar w:fldCharType="separate"/>
            </w:r>
            <w:r w:rsidR="00501FB3">
              <w:rPr>
                <w:noProof/>
                <w:webHidden/>
              </w:rPr>
              <w:t>4</w:t>
            </w:r>
            <w:r w:rsidR="00FB52A6">
              <w:rPr>
                <w:noProof/>
                <w:webHidden/>
              </w:rPr>
              <w:fldChar w:fldCharType="end"/>
            </w:r>
          </w:hyperlink>
        </w:p>
        <w:p w:rsidR="00FB52A6" w:rsidRDefault="00AB50F2">
          <w:pPr>
            <w:pStyle w:val="TOC1"/>
            <w:rPr>
              <w:i w:val="0"/>
              <w:iCs w:val="0"/>
              <w:noProof/>
              <w:sz w:val="22"/>
              <w:szCs w:val="22"/>
            </w:rPr>
          </w:pPr>
          <w:hyperlink w:anchor="_Toc402018819" w:history="1">
            <w:r w:rsidR="00FB52A6" w:rsidRPr="00D82349">
              <w:rPr>
                <w:rStyle w:val="Hyperlink"/>
                <w:rFonts w:asciiTheme="majorHAnsi" w:hAnsiTheme="majorHAnsi"/>
                <w:noProof/>
              </w:rPr>
              <w:t>1.</w:t>
            </w:r>
            <w:r w:rsidR="00FB52A6">
              <w:rPr>
                <w:i w:val="0"/>
                <w:iCs w:val="0"/>
                <w:noProof/>
                <w:sz w:val="22"/>
                <w:szCs w:val="22"/>
              </w:rPr>
              <w:tab/>
            </w:r>
            <w:r w:rsidR="00FB52A6" w:rsidRPr="00D82349">
              <w:rPr>
                <w:rStyle w:val="Hyperlink"/>
                <w:noProof/>
              </w:rPr>
              <w:t>Explain the circumstances that make the collection of information necessary.</w:t>
            </w:r>
            <w:r w:rsidR="00FB52A6">
              <w:rPr>
                <w:noProof/>
                <w:webHidden/>
              </w:rPr>
              <w:tab/>
            </w:r>
            <w:r w:rsidR="00FB52A6">
              <w:rPr>
                <w:noProof/>
                <w:webHidden/>
              </w:rPr>
              <w:fldChar w:fldCharType="begin"/>
            </w:r>
            <w:r w:rsidR="00FB52A6">
              <w:rPr>
                <w:noProof/>
                <w:webHidden/>
              </w:rPr>
              <w:instrText xml:space="preserve"> PAGEREF _Toc402018819 \h </w:instrText>
            </w:r>
            <w:r w:rsidR="00FB52A6">
              <w:rPr>
                <w:noProof/>
                <w:webHidden/>
              </w:rPr>
            </w:r>
            <w:r w:rsidR="00FB52A6">
              <w:rPr>
                <w:noProof/>
                <w:webHidden/>
              </w:rPr>
              <w:fldChar w:fldCharType="separate"/>
            </w:r>
            <w:r w:rsidR="00501FB3">
              <w:rPr>
                <w:noProof/>
                <w:webHidden/>
              </w:rPr>
              <w:t>4</w:t>
            </w:r>
            <w:r w:rsidR="00FB52A6">
              <w:rPr>
                <w:noProof/>
                <w:webHidden/>
              </w:rPr>
              <w:fldChar w:fldCharType="end"/>
            </w:r>
          </w:hyperlink>
        </w:p>
        <w:p w:rsidR="00FB52A6" w:rsidRDefault="00AB50F2">
          <w:pPr>
            <w:pStyle w:val="TOC2"/>
            <w:rPr>
              <w:i w:val="0"/>
              <w:iCs w:val="0"/>
              <w:noProof/>
              <w:sz w:val="22"/>
              <w:szCs w:val="22"/>
            </w:rPr>
          </w:pPr>
          <w:hyperlink w:anchor="_Toc402018820" w:history="1">
            <w:r w:rsidR="00FB52A6" w:rsidRPr="00D82349">
              <w:rPr>
                <w:rStyle w:val="Hyperlink"/>
                <w:noProof/>
              </w:rPr>
              <w:t>Administrative Requirements and Legislative Authority for the Fiscal Operations Report and Application to Participate (FISAP) and the Reallocation Form</w:t>
            </w:r>
            <w:r w:rsidR="00FB52A6">
              <w:rPr>
                <w:noProof/>
                <w:webHidden/>
              </w:rPr>
              <w:tab/>
            </w:r>
            <w:r w:rsidR="00FB52A6">
              <w:rPr>
                <w:noProof/>
                <w:webHidden/>
              </w:rPr>
              <w:fldChar w:fldCharType="begin"/>
            </w:r>
            <w:r w:rsidR="00FB52A6">
              <w:rPr>
                <w:noProof/>
                <w:webHidden/>
              </w:rPr>
              <w:instrText xml:space="preserve"> PAGEREF _Toc402018820 \h </w:instrText>
            </w:r>
            <w:r w:rsidR="00FB52A6">
              <w:rPr>
                <w:noProof/>
                <w:webHidden/>
              </w:rPr>
            </w:r>
            <w:r w:rsidR="00FB52A6">
              <w:rPr>
                <w:noProof/>
                <w:webHidden/>
              </w:rPr>
              <w:fldChar w:fldCharType="separate"/>
            </w:r>
            <w:r w:rsidR="00501FB3">
              <w:rPr>
                <w:noProof/>
                <w:webHidden/>
              </w:rPr>
              <w:t>4</w:t>
            </w:r>
            <w:r w:rsidR="00FB52A6">
              <w:rPr>
                <w:noProof/>
                <w:webHidden/>
              </w:rPr>
              <w:fldChar w:fldCharType="end"/>
            </w:r>
          </w:hyperlink>
        </w:p>
        <w:p w:rsidR="00FB52A6" w:rsidRDefault="00AB50F2" w:rsidP="00FB52A6">
          <w:pPr>
            <w:pStyle w:val="TOC2"/>
            <w:ind w:left="720" w:firstLine="0"/>
            <w:rPr>
              <w:i w:val="0"/>
              <w:iCs w:val="0"/>
              <w:noProof/>
              <w:sz w:val="22"/>
              <w:szCs w:val="22"/>
            </w:rPr>
          </w:pPr>
          <w:hyperlink w:anchor="_Toc402018821" w:history="1">
            <w:r w:rsidR="00FB52A6" w:rsidRPr="00D82349">
              <w:rPr>
                <w:rStyle w:val="Hyperlink"/>
                <w:noProof/>
              </w:rPr>
              <w:t>FISAP</w:t>
            </w:r>
            <w:r w:rsidR="00FB52A6">
              <w:rPr>
                <w:noProof/>
                <w:webHidden/>
              </w:rPr>
              <w:tab/>
            </w:r>
            <w:r w:rsidR="00FB52A6">
              <w:rPr>
                <w:noProof/>
                <w:webHidden/>
              </w:rPr>
              <w:fldChar w:fldCharType="begin"/>
            </w:r>
            <w:r w:rsidR="00FB52A6">
              <w:rPr>
                <w:noProof/>
                <w:webHidden/>
              </w:rPr>
              <w:instrText xml:space="preserve"> PAGEREF _Toc402018821 \h </w:instrText>
            </w:r>
            <w:r w:rsidR="00FB52A6">
              <w:rPr>
                <w:noProof/>
                <w:webHidden/>
              </w:rPr>
            </w:r>
            <w:r w:rsidR="00FB52A6">
              <w:rPr>
                <w:noProof/>
                <w:webHidden/>
              </w:rPr>
              <w:fldChar w:fldCharType="separate"/>
            </w:r>
            <w:r w:rsidR="00501FB3">
              <w:rPr>
                <w:noProof/>
                <w:webHidden/>
              </w:rPr>
              <w:t>4</w:t>
            </w:r>
            <w:r w:rsidR="00FB52A6">
              <w:rPr>
                <w:noProof/>
                <w:webHidden/>
              </w:rPr>
              <w:fldChar w:fldCharType="end"/>
            </w:r>
          </w:hyperlink>
        </w:p>
        <w:p w:rsidR="00FB52A6" w:rsidRDefault="00AB50F2">
          <w:pPr>
            <w:pStyle w:val="TOC2"/>
            <w:rPr>
              <w:i w:val="0"/>
              <w:iCs w:val="0"/>
              <w:noProof/>
              <w:sz w:val="22"/>
              <w:szCs w:val="22"/>
            </w:rPr>
          </w:pPr>
          <w:hyperlink w:anchor="_Toc402018822" w:history="1">
            <w:r w:rsidR="00FB52A6" w:rsidRPr="00D82349">
              <w:rPr>
                <w:rStyle w:val="Hyperlink"/>
                <w:noProof/>
              </w:rPr>
              <w:t>Reallocation Form</w:t>
            </w:r>
            <w:r w:rsidR="00FB52A6">
              <w:rPr>
                <w:noProof/>
                <w:webHidden/>
              </w:rPr>
              <w:tab/>
            </w:r>
            <w:r w:rsidR="00FB52A6">
              <w:rPr>
                <w:noProof/>
                <w:webHidden/>
              </w:rPr>
              <w:fldChar w:fldCharType="begin"/>
            </w:r>
            <w:r w:rsidR="00FB52A6">
              <w:rPr>
                <w:noProof/>
                <w:webHidden/>
              </w:rPr>
              <w:instrText xml:space="preserve"> PAGEREF _Toc402018822 \h </w:instrText>
            </w:r>
            <w:r w:rsidR="00FB52A6">
              <w:rPr>
                <w:noProof/>
                <w:webHidden/>
              </w:rPr>
            </w:r>
            <w:r w:rsidR="00FB52A6">
              <w:rPr>
                <w:noProof/>
                <w:webHidden/>
              </w:rPr>
              <w:fldChar w:fldCharType="separate"/>
            </w:r>
            <w:r w:rsidR="00501FB3">
              <w:rPr>
                <w:noProof/>
                <w:webHidden/>
              </w:rPr>
              <w:t>5</w:t>
            </w:r>
            <w:r w:rsidR="00FB52A6">
              <w:rPr>
                <w:noProof/>
                <w:webHidden/>
              </w:rPr>
              <w:fldChar w:fldCharType="end"/>
            </w:r>
          </w:hyperlink>
        </w:p>
        <w:p w:rsidR="00FB52A6" w:rsidRDefault="00AB50F2">
          <w:pPr>
            <w:pStyle w:val="TOC2"/>
            <w:rPr>
              <w:i w:val="0"/>
              <w:iCs w:val="0"/>
              <w:noProof/>
              <w:sz w:val="22"/>
              <w:szCs w:val="22"/>
            </w:rPr>
          </w:pPr>
          <w:hyperlink w:anchor="_Toc402018823" w:history="1">
            <w:r w:rsidR="00FB52A6" w:rsidRPr="00D82349">
              <w:rPr>
                <w:rStyle w:val="Hyperlink"/>
                <w:noProof/>
              </w:rPr>
              <w:t>Changes being made to the FISAP and Reallocation Form Collections</w:t>
            </w:r>
            <w:r w:rsidR="00FB52A6">
              <w:rPr>
                <w:noProof/>
                <w:webHidden/>
              </w:rPr>
              <w:tab/>
            </w:r>
            <w:r w:rsidR="00FB52A6">
              <w:rPr>
                <w:noProof/>
                <w:webHidden/>
              </w:rPr>
              <w:fldChar w:fldCharType="begin"/>
            </w:r>
            <w:r w:rsidR="00FB52A6">
              <w:rPr>
                <w:noProof/>
                <w:webHidden/>
              </w:rPr>
              <w:instrText xml:space="preserve"> PAGEREF _Toc402018823 \h </w:instrText>
            </w:r>
            <w:r w:rsidR="00FB52A6">
              <w:rPr>
                <w:noProof/>
                <w:webHidden/>
              </w:rPr>
            </w:r>
            <w:r w:rsidR="00FB52A6">
              <w:rPr>
                <w:noProof/>
                <w:webHidden/>
              </w:rPr>
              <w:fldChar w:fldCharType="separate"/>
            </w:r>
            <w:r w:rsidR="00501FB3">
              <w:rPr>
                <w:noProof/>
                <w:webHidden/>
              </w:rPr>
              <w:t>5</w:t>
            </w:r>
            <w:r w:rsidR="00FB52A6">
              <w:rPr>
                <w:noProof/>
                <w:webHidden/>
              </w:rPr>
              <w:fldChar w:fldCharType="end"/>
            </w:r>
          </w:hyperlink>
        </w:p>
        <w:p w:rsidR="00FB52A6" w:rsidRDefault="00AB50F2">
          <w:pPr>
            <w:pStyle w:val="TOC2"/>
            <w:rPr>
              <w:i w:val="0"/>
              <w:iCs w:val="0"/>
              <w:noProof/>
              <w:sz w:val="22"/>
              <w:szCs w:val="22"/>
            </w:rPr>
          </w:pPr>
          <w:hyperlink w:anchor="_Toc402018824" w:history="1">
            <w:r w:rsidR="00FB52A6" w:rsidRPr="00D82349">
              <w:rPr>
                <w:rStyle w:val="Hyperlink"/>
                <w:noProof/>
              </w:rPr>
              <w:t>Changes to the FISAP Form &amp; Instructions:</w:t>
            </w:r>
            <w:r w:rsidR="00FB52A6">
              <w:rPr>
                <w:noProof/>
                <w:webHidden/>
              </w:rPr>
              <w:tab/>
            </w:r>
            <w:r w:rsidR="00FB52A6">
              <w:rPr>
                <w:noProof/>
                <w:webHidden/>
              </w:rPr>
              <w:fldChar w:fldCharType="begin"/>
            </w:r>
            <w:r w:rsidR="00FB52A6">
              <w:rPr>
                <w:noProof/>
                <w:webHidden/>
              </w:rPr>
              <w:instrText xml:space="preserve"> PAGEREF _Toc402018824 \h </w:instrText>
            </w:r>
            <w:r w:rsidR="00FB52A6">
              <w:rPr>
                <w:noProof/>
                <w:webHidden/>
              </w:rPr>
            </w:r>
            <w:r w:rsidR="00FB52A6">
              <w:rPr>
                <w:noProof/>
                <w:webHidden/>
              </w:rPr>
              <w:fldChar w:fldCharType="separate"/>
            </w:r>
            <w:r w:rsidR="00501FB3">
              <w:rPr>
                <w:noProof/>
                <w:webHidden/>
              </w:rPr>
              <w:t>5</w:t>
            </w:r>
            <w:r w:rsidR="00FB52A6">
              <w:rPr>
                <w:noProof/>
                <w:webHidden/>
              </w:rPr>
              <w:fldChar w:fldCharType="end"/>
            </w:r>
          </w:hyperlink>
        </w:p>
        <w:p w:rsidR="00FB52A6" w:rsidRDefault="00AB50F2">
          <w:pPr>
            <w:pStyle w:val="TOC2"/>
            <w:rPr>
              <w:i w:val="0"/>
              <w:iCs w:val="0"/>
              <w:noProof/>
              <w:sz w:val="22"/>
              <w:szCs w:val="22"/>
            </w:rPr>
          </w:pPr>
          <w:hyperlink w:anchor="_Toc402018825" w:history="1">
            <w:r w:rsidR="00FB52A6" w:rsidRPr="00D82349">
              <w:rPr>
                <w:rStyle w:val="Hyperlink"/>
                <w:noProof/>
              </w:rPr>
              <w:t>Changes to the Reallocation Form &amp; Instructions:</w:t>
            </w:r>
            <w:r w:rsidR="00FB52A6">
              <w:rPr>
                <w:noProof/>
                <w:webHidden/>
              </w:rPr>
              <w:tab/>
            </w:r>
            <w:r w:rsidR="00FB52A6">
              <w:rPr>
                <w:noProof/>
                <w:webHidden/>
              </w:rPr>
              <w:fldChar w:fldCharType="begin"/>
            </w:r>
            <w:r w:rsidR="00FB52A6">
              <w:rPr>
                <w:noProof/>
                <w:webHidden/>
              </w:rPr>
              <w:instrText xml:space="preserve"> PAGEREF _Toc402018825 \h </w:instrText>
            </w:r>
            <w:r w:rsidR="00FB52A6">
              <w:rPr>
                <w:noProof/>
                <w:webHidden/>
              </w:rPr>
            </w:r>
            <w:r w:rsidR="00FB52A6">
              <w:rPr>
                <w:noProof/>
                <w:webHidden/>
              </w:rPr>
              <w:fldChar w:fldCharType="separate"/>
            </w:r>
            <w:r w:rsidR="00501FB3">
              <w:rPr>
                <w:noProof/>
                <w:webHidden/>
              </w:rPr>
              <w:t>7</w:t>
            </w:r>
            <w:r w:rsidR="00FB52A6">
              <w:rPr>
                <w:noProof/>
                <w:webHidden/>
              </w:rPr>
              <w:fldChar w:fldCharType="end"/>
            </w:r>
          </w:hyperlink>
        </w:p>
        <w:p w:rsidR="00FB52A6" w:rsidRDefault="00AB50F2">
          <w:pPr>
            <w:pStyle w:val="TOC1"/>
            <w:rPr>
              <w:i w:val="0"/>
              <w:iCs w:val="0"/>
              <w:noProof/>
              <w:sz w:val="22"/>
              <w:szCs w:val="22"/>
            </w:rPr>
          </w:pPr>
          <w:hyperlink w:anchor="_Toc402018826" w:history="1">
            <w:r w:rsidR="00FB52A6" w:rsidRPr="00D82349">
              <w:rPr>
                <w:rStyle w:val="Hyperlink"/>
                <w:rFonts w:asciiTheme="majorHAnsi" w:hAnsiTheme="majorHAnsi"/>
                <w:noProof/>
              </w:rPr>
              <w:t>2.</w:t>
            </w:r>
            <w:r w:rsidR="00FB52A6">
              <w:rPr>
                <w:i w:val="0"/>
                <w:iCs w:val="0"/>
                <w:noProof/>
                <w:sz w:val="22"/>
                <w:szCs w:val="22"/>
              </w:rPr>
              <w:tab/>
            </w:r>
            <w:r w:rsidR="00FB52A6" w:rsidRPr="00D82349">
              <w:rPr>
                <w:rStyle w:val="Hyperlink"/>
                <w:noProof/>
              </w:rPr>
              <w:t>Indicate how, by whom, and for what purpose the information is to be used.</w:t>
            </w:r>
            <w:r w:rsidR="00FB52A6">
              <w:rPr>
                <w:noProof/>
                <w:webHidden/>
              </w:rPr>
              <w:tab/>
            </w:r>
            <w:r w:rsidR="00FB52A6">
              <w:rPr>
                <w:noProof/>
                <w:webHidden/>
              </w:rPr>
              <w:fldChar w:fldCharType="begin"/>
            </w:r>
            <w:r w:rsidR="00FB52A6">
              <w:rPr>
                <w:noProof/>
                <w:webHidden/>
              </w:rPr>
              <w:instrText xml:space="preserve"> PAGEREF _Toc402018826 \h </w:instrText>
            </w:r>
            <w:r w:rsidR="00FB52A6">
              <w:rPr>
                <w:noProof/>
                <w:webHidden/>
              </w:rPr>
            </w:r>
            <w:r w:rsidR="00FB52A6">
              <w:rPr>
                <w:noProof/>
                <w:webHidden/>
              </w:rPr>
              <w:fldChar w:fldCharType="separate"/>
            </w:r>
            <w:r w:rsidR="00501FB3">
              <w:rPr>
                <w:noProof/>
                <w:webHidden/>
              </w:rPr>
              <w:t>7</w:t>
            </w:r>
            <w:r w:rsidR="00FB52A6">
              <w:rPr>
                <w:noProof/>
                <w:webHidden/>
              </w:rPr>
              <w:fldChar w:fldCharType="end"/>
            </w:r>
          </w:hyperlink>
        </w:p>
        <w:p w:rsidR="00FB52A6" w:rsidRDefault="00AB50F2" w:rsidP="00FB52A6">
          <w:pPr>
            <w:pStyle w:val="TOC2"/>
            <w:ind w:left="720" w:firstLine="0"/>
            <w:rPr>
              <w:i w:val="0"/>
              <w:iCs w:val="0"/>
              <w:noProof/>
              <w:sz w:val="22"/>
              <w:szCs w:val="22"/>
            </w:rPr>
          </w:pPr>
          <w:hyperlink w:anchor="_Toc402018827" w:history="1">
            <w:r w:rsidR="00FB52A6" w:rsidRPr="00D82349">
              <w:rPr>
                <w:rStyle w:val="Hyperlink"/>
                <w:noProof/>
              </w:rPr>
              <w:t>FISAP</w:t>
            </w:r>
            <w:r w:rsidR="00FB52A6">
              <w:rPr>
                <w:noProof/>
                <w:webHidden/>
              </w:rPr>
              <w:tab/>
            </w:r>
            <w:r w:rsidR="00FB52A6">
              <w:rPr>
                <w:noProof/>
                <w:webHidden/>
              </w:rPr>
              <w:fldChar w:fldCharType="begin"/>
            </w:r>
            <w:r w:rsidR="00FB52A6">
              <w:rPr>
                <w:noProof/>
                <w:webHidden/>
              </w:rPr>
              <w:instrText xml:space="preserve"> PAGEREF _Toc402018827 \h </w:instrText>
            </w:r>
            <w:r w:rsidR="00FB52A6">
              <w:rPr>
                <w:noProof/>
                <w:webHidden/>
              </w:rPr>
            </w:r>
            <w:r w:rsidR="00FB52A6">
              <w:rPr>
                <w:noProof/>
                <w:webHidden/>
              </w:rPr>
              <w:fldChar w:fldCharType="separate"/>
            </w:r>
            <w:r w:rsidR="00501FB3">
              <w:rPr>
                <w:noProof/>
                <w:webHidden/>
              </w:rPr>
              <w:t>7</w:t>
            </w:r>
            <w:r w:rsidR="00FB52A6">
              <w:rPr>
                <w:noProof/>
                <w:webHidden/>
              </w:rPr>
              <w:fldChar w:fldCharType="end"/>
            </w:r>
          </w:hyperlink>
        </w:p>
        <w:p w:rsidR="00FB52A6" w:rsidRDefault="00AB50F2">
          <w:pPr>
            <w:pStyle w:val="TOC2"/>
            <w:rPr>
              <w:i w:val="0"/>
              <w:iCs w:val="0"/>
              <w:noProof/>
              <w:sz w:val="22"/>
              <w:szCs w:val="22"/>
            </w:rPr>
          </w:pPr>
          <w:hyperlink w:anchor="_Toc402018828" w:history="1">
            <w:r w:rsidR="00FB52A6" w:rsidRPr="00D82349">
              <w:rPr>
                <w:rStyle w:val="Hyperlink"/>
                <w:noProof/>
              </w:rPr>
              <w:t>Reallocation Form</w:t>
            </w:r>
            <w:r w:rsidR="00FB52A6">
              <w:rPr>
                <w:noProof/>
                <w:webHidden/>
              </w:rPr>
              <w:tab/>
            </w:r>
            <w:r w:rsidR="00FB52A6">
              <w:rPr>
                <w:noProof/>
                <w:webHidden/>
              </w:rPr>
              <w:fldChar w:fldCharType="begin"/>
            </w:r>
            <w:r w:rsidR="00FB52A6">
              <w:rPr>
                <w:noProof/>
                <w:webHidden/>
              </w:rPr>
              <w:instrText xml:space="preserve"> PAGEREF _Toc402018828 \h </w:instrText>
            </w:r>
            <w:r w:rsidR="00FB52A6">
              <w:rPr>
                <w:noProof/>
                <w:webHidden/>
              </w:rPr>
            </w:r>
            <w:r w:rsidR="00FB52A6">
              <w:rPr>
                <w:noProof/>
                <w:webHidden/>
              </w:rPr>
              <w:fldChar w:fldCharType="separate"/>
            </w:r>
            <w:r w:rsidR="00501FB3">
              <w:rPr>
                <w:noProof/>
                <w:webHidden/>
              </w:rPr>
              <w:t>8</w:t>
            </w:r>
            <w:r w:rsidR="00FB52A6">
              <w:rPr>
                <w:noProof/>
                <w:webHidden/>
              </w:rPr>
              <w:fldChar w:fldCharType="end"/>
            </w:r>
          </w:hyperlink>
        </w:p>
        <w:p w:rsidR="00FB52A6" w:rsidRDefault="00AB50F2">
          <w:pPr>
            <w:pStyle w:val="TOC1"/>
            <w:rPr>
              <w:i w:val="0"/>
              <w:iCs w:val="0"/>
              <w:noProof/>
              <w:sz w:val="22"/>
              <w:szCs w:val="22"/>
            </w:rPr>
          </w:pPr>
          <w:hyperlink w:anchor="_Toc402018829" w:history="1">
            <w:r w:rsidR="00FB52A6" w:rsidRPr="00D82349">
              <w:rPr>
                <w:rStyle w:val="Hyperlink"/>
                <w:noProof/>
              </w:rPr>
              <w:t>3.</w:t>
            </w:r>
            <w:r w:rsidR="00FB52A6">
              <w:rPr>
                <w:i w:val="0"/>
                <w:iCs w:val="0"/>
                <w:noProof/>
                <w:sz w:val="22"/>
                <w:szCs w:val="22"/>
              </w:rPr>
              <w:tab/>
            </w:r>
            <w:r w:rsidR="00FB52A6" w:rsidRPr="00D82349">
              <w:rPr>
                <w:rStyle w:val="Hyperlink"/>
                <w:noProof/>
              </w:rPr>
              <w:t>Describe whether, and to what extent, the collection of information involves the use of automated, electronic, mechanical, or other technological collection techniques or forms of information technology.</w:t>
            </w:r>
            <w:r w:rsidR="00FB52A6">
              <w:rPr>
                <w:noProof/>
                <w:webHidden/>
              </w:rPr>
              <w:tab/>
            </w:r>
            <w:r w:rsidR="00FB52A6">
              <w:rPr>
                <w:noProof/>
                <w:webHidden/>
              </w:rPr>
              <w:fldChar w:fldCharType="begin"/>
            </w:r>
            <w:r w:rsidR="00FB52A6">
              <w:rPr>
                <w:noProof/>
                <w:webHidden/>
              </w:rPr>
              <w:instrText xml:space="preserve"> PAGEREF _Toc402018829 \h </w:instrText>
            </w:r>
            <w:r w:rsidR="00FB52A6">
              <w:rPr>
                <w:noProof/>
                <w:webHidden/>
              </w:rPr>
            </w:r>
            <w:r w:rsidR="00FB52A6">
              <w:rPr>
                <w:noProof/>
                <w:webHidden/>
              </w:rPr>
              <w:fldChar w:fldCharType="separate"/>
            </w:r>
            <w:r w:rsidR="00501FB3">
              <w:rPr>
                <w:noProof/>
                <w:webHidden/>
              </w:rPr>
              <w:t>8</w:t>
            </w:r>
            <w:r w:rsidR="00FB52A6">
              <w:rPr>
                <w:noProof/>
                <w:webHidden/>
              </w:rPr>
              <w:fldChar w:fldCharType="end"/>
            </w:r>
          </w:hyperlink>
        </w:p>
        <w:p w:rsidR="00FB52A6" w:rsidRDefault="00AB50F2">
          <w:pPr>
            <w:pStyle w:val="TOC1"/>
            <w:rPr>
              <w:i w:val="0"/>
              <w:iCs w:val="0"/>
              <w:noProof/>
              <w:sz w:val="22"/>
              <w:szCs w:val="22"/>
            </w:rPr>
          </w:pPr>
          <w:hyperlink w:anchor="_Toc402018830" w:history="1">
            <w:r w:rsidR="00FB52A6" w:rsidRPr="00D82349">
              <w:rPr>
                <w:rStyle w:val="Hyperlink"/>
                <w:noProof/>
              </w:rPr>
              <w:t>4.</w:t>
            </w:r>
            <w:r w:rsidR="00FB52A6">
              <w:rPr>
                <w:i w:val="0"/>
                <w:iCs w:val="0"/>
                <w:noProof/>
                <w:sz w:val="22"/>
                <w:szCs w:val="22"/>
              </w:rPr>
              <w:tab/>
            </w:r>
            <w:r w:rsidR="00FB52A6" w:rsidRPr="00D82349">
              <w:rPr>
                <w:rStyle w:val="Hyperlink"/>
                <w:bCs/>
                <w:noProof/>
              </w:rPr>
              <w:t>Describe efforts to identify duplication.</w:t>
            </w:r>
            <w:r w:rsidR="00FB52A6">
              <w:rPr>
                <w:noProof/>
                <w:webHidden/>
              </w:rPr>
              <w:tab/>
            </w:r>
            <w:r w:rsidR="00FB52A6">
              <w:rPr>
                <w:noProof/>
                <w:webHidden/>
              </w:rPr>
              <w:fldChar w:fldCharType="begin"/>
            </w:r>
            <w:r w:rsidR="00FB52A6">
              <w:rPr>
                <w:noProof/>
                <w:webHidden/>
              </w:rPr>
              <w:instrText xml:space="preserve"> PAGEREF _Toc402018830 \h </w:instrText>
            </w:r>
            <w:r w:rsidR="00FB52A6">
              <w:rPr>
                <w:noProof/>
                <w:webHidden/>
              </w:rPr>
            </w:r>
            <w:r w:rsidR="00FB52A6">
              <w:rPr>
                <w:noProof/>
                <w:webHidden/>
              </w:rPr>
              <w:fldChar w:fldCharType="separate"/>
            </w:r>
            <w:r w:rsidR="00501FB3">
              <w:rPr>
                <w:noProof/>
                <w:webHidden/>
              </w:rPr>
              <w:t>9</w:t>
            </w:r>
            <w:r w:rsidR="00FB52A6">
              <w:rPr>
                <w:noProof/>
                <w:webHidden/>
              </w:rPr>
              <w:fldChar w:fldCharType="end"/>
            </w:r>
          </w:hyperlink>
        </w:p>
        <w:p w:rsidR="00FB52A6" w:rsidRDefault="00AB50F2" w:rsidP="00FB52A6">
          <w:pPr>
            <w:pStyle w:val="TOC2"/>
            <w:ind w:left="720" w:firstLine="0"/>
            <w:rPr>
              <w:i w:val="0"/>
              <w:iCs w:val="0"/>
              <w:noProof/>
              <w:sz w:val="22"/>
              <w:szCs w:val="22"/>
            </w:rPr>
          </w:pPr>
          <w:hyperlink w:anchor="_Toc402018831" w:history="1">
            <w:r w:rsidR="00FB52A6" w:rsidRPr="00D82349">
              <w:rPr>
                <w:rStyle w:val="Hyperlink"/>
                <w:noProof/>
              </w:rPr>
              <w:t>FISAP</w:t>
            </w:r>
            <w:r w:rsidR="00FB52A6">
              <w:rPr>
                <w:noProof/>
                <w:webHidden/>
              </w:rPr>
              <w:tab/>
            </w:r>
            <w:r w:rsidR="00FB52A6">
              <w:rPr>
                <w:noProof/>
                <w:webHidden/>
              </w:rPr>
              <w:fldChar w:fldCharType="begin"/>
            </w:r>
            <w:r w:rsidR="00FB52A6">
              <w:rPr>
                <w:noProof/>
                <w:webHidden/>
              </w:rPr>
              <w:instrText xml:space="preserve"> PAGEREF _Toc402018831 \h </w:instrText>
            </w:r>
            <w:r w:rsidR="00FB52A6">
              <w:rPr>
                <w:noProof/>
                <w:webHidden/>
              </w:rPr>
            </w:r>
            <w:r w:rsidR="00FB52A6">
              <w:rPr>
                <w:noProof/>
                <w:webHidden/>
              </w:rPr>
              <w:fldChar w:fldCharType="separate"/>
            </w:r>
            <w:r w:rsidR="00501FB3">
              <w:rPr>
                <w:noProof/>
                <w:webHidden/>
              </w:rPr>
              <w:t>9</w:t>
            </w:r>
            <w:r w:rsidR="00FB52A6">
              <w:rPr>
                <w:noProof/>
                <w:webHidden/>
              </w:rPr>
              <w:fldChar w:fldCharType="end"/>
            </w:r>
          </w:hyperlink>
        </w:p>
        <w:p w:rsidR="00FB52A6" w:rsidRDefault="00AB50F2">
          <w:pPr>
            <w:pStyle w:val="TOC2"/>
            <w:rPr>
              <w:i w:val="0"/>
              <w:iCs w:val="0"/>
              <w:noProof/>
              <w:sz w:val="22"/>
              <w:szCs w:val="22"/>
            </w:rPr>
          </w:pPr>
          <w:hyperlink w:anchor="_Toc402018832" w:history="1">
            <w:r w:rsidR="00FB52A6" w:rsidRPr="00D82349">
              <w:rPr>
                <w:rStyle w:val="Hyperlink"/>
                <w:noProof/>
              </w:rPr>
              <w:t>Reallocation Form</w:t>
            </w:r>
            <w:r w:rsidR="00FB52A6">
              <w:rPr>
                <w:noProof/>
                <w:webHidden/>
              </w:rPr>
              <w:tab/>
            </w:r>
            <w:r w:rsidR="00FB52A6">
              <w:rPr>
                <w:noProof/>
                <w:webHidden/>
              </w:rPr>
              <w:fldChar w:fldCharType="begin"/>
            </w:r>
            <w:r w:rsidR="00FB52A6">
              <w:rPr>
                <w:noProof/>
                <w:webHidden/>
              </w:rPr>
              <w:instrText xml:space="preserve"> PAGEREF _Toc402018832 \h </w:instrText>
            </w:r>
            <w:r w:rsidR="00FB52A6">
              <w:rPr>
                <w:noProof/>
                <w:webHidden/>
              </w:rPr>
            </w:r>
            <w:r w:rsidR="00FB52A6">
              <w:rPr>
                <w:noProof/>
                <w:webHidden/>
              </w:rPr>
              <w:fldChar w:fldCharType="separate"/>
            </w:r>
            <w:r w:rsidR="00501FB3">
              <w:rPr>
                <w:noProof/>
                <w:webHidden/>
              </w:rPr>
              <w:t>9</w:t>
            </w:r>
            <w:r w:rsidR="00FB52A6">
              <w:rPr>
                <w:noProof/>
                <w:webHidden/>
              </w:rPr>
              <w:fldChar w:fldCharType="end"/>
            </w:r>
          </w:hyperlink>
        </w:p>
        <w:p w:rsidR="00FB52A6" w:rsidRDefault="00AB50F2">
          <w:pPr>
            <w:pStyle w:val="TOC1"/>
            <w:rPr>
              <w:i w:val="0"/>
              <w:iCs w:val="0"/>
              <w:noProof/>
              <w:sz w:val="22"/>
              <w:szCs w:val="22"/>
            </w:rPr>
          </w:pPr>
          <w:hyperlink w:anchor="_Toc402018833" w:history="1">
            <w:r w:rsidR="00FB52A6" w:rsidRPr="00D82349">
              <w:rPr>
                <w:rStyle w:val="Hyperlink"/>
                <w:noProof/>
              </w:rPr>
              <w:t>5.</w:t>
            </w:r>
            <w:r w:rsidR="00FB52A6">
              <w:rPr>
                <w:i w:val="0"/>
                <w:iCs w:val="0"/>
                <w:noProof/>
                <w:sz w:val="22"/>
                <w:szCs w:val="22"/>
              </w:rPr>
              <w:tab/>
            </w:r>
            <w:r w:rsidR="00FB52A6" w:rsidRPr="00D82349">
              <w:rPr>
                <w:rStyle w:val="Hyperlink"/>
                <w:bCs/>
                <w:noProof/>
              </w:rPr>
              <w:t>If the collection of information impacts small businesses or other small entities, describe any methods used to minimize burden.</w:t>
            </w:r>
            <w:r w:rsidR="00FB52A6">
              <w:rPr>
                <w:noProof/>
                <w:webHidden/>
              </w:rPr>
              <w:tab/>
            </w:r>
            <w:r w:rsidR="00FB52A6">
              <w:rPr>
                <w:noProof/>
                <w:webHidden/>
              </w:rPr>
              <w:fldChar w:fldCharType="begin"/>
            </w:r>
            <w:r w:rsidR="00FB52A6">
              <w:rPr>
                <w:noProof/>
                <w:webHidden/>
              </w:rPr>
              <w:instrText xml:space="preserve"> PAGEREF _Toc402018833 \h </w:instrText>
            </w:r>
            <w:r w:rsidR="00FB52A6">
              <w:rPr>
                <w:noProof/>
                <w:webHidden/>
              </w:rPr>
            </w:r>
            <w:r w:rsidR="00FB52A6">
              <w:rPr>
                <w:noProof/>
                <w:webHidden/>
              </w:rPr>
              <w:fldChar w:fldCharType="separate"/>
            </w:r>
            <w:r w:rsidR="00501FB3">
              <w:rPr>
                <w:noProof/>
                <w:webHidden/>
              </w:rPr>
              <w:t>9</w:t>
            </w:r>
            <w:r w:rsidR="00FB52A6">
              <w:rPr>
                <w:noProof/>
                <w:webHidden/>
              </w:rPr>
              <w:fldChar w:fldCharType="end"/>
            </w:r>
          </w:hyperlink>
        </w:p>
        <w:p w:rsidR="00FB52A6" w:rsidRDefault="00AB50F2">
          <w:pPr>
            <w:pStyle w:val="TOC1"/>
            <w:rPr>
              <w:i w:val="0"/>
              <w:iCs w:val="0"/>
              <w:noProof/>
              <w:sz w:val="22"/>
              <w:szCs w:val="22"/>
            </w:rPr>
          </w:pPr>
          <w:hyperlink w:anchor="_Toc402018834" w:history="1">
            <w:r w:rsidR="00FB52A6" w:rsidRPr="00D82349">
              <w:rPr>
                <w:rStyle w:val="Hyperlink"/>
                <w:noProof/>
              </w:rPr>
              <w:t>6.</w:t>
            </w:r>
            <w:r w:rsidR="00FB52A6">
              <w:rPr>
                <w:i w:val="0"/>
                <w:iCs w:val="0"/>
                <w:noProof/>
                <w:sz w:val="22"/>
                <w:szCs w:val="22"/>
              </w:rPr>
              <w:tab/>
            </w:r>
            <w:r w:rsidR="00FB52A6" w:rsidRPr="00D82349">
              <w:rPr>
                <w:rStyle w:val="Hyperlink"/>
                <w:noProof/>
              </w:rPr>
              <w:t>Describe the consequences to Federal program or policy activities if the collection is not conducted or is conducted less frequently</w:t>
            </w:r>
            <w:r w:rsidR="00FB52A6" w:rsidRPr="00D82349">
              <w:rPr>
                <w:rStyle w:val="Hyperlink"/>
                <w:noProof/>
                <w:shd w:val="clear" w:color="auto" w:fill="92D050"/>
              </w:rPr>
              <w:t>.</w:t>
            </w:r>
            <w:r w:rsidR="00FB52A6">
              <w:rPr>
                <w:noProof/>
                <w:webHidden/>
              </w:rPr>
              <w:tab/>
            </w:r>
            <w:r w:rsidR="00FB52A6">
              <w:rPr>
                <w:noProof/>
                <w:webHidden/>
              </w:rPr>
              <w:fldChar w:fldCharType="begin"/>
            </w:r>
            <w:r w:rsidR="00FB52A6">
              <w:rPr>
                <w:noProof/>
                <w:webHidden/>
              </w:rPr>
              <w:instrText xml:space="preserve"> PAGEREF _Toc402018834 \h </w:instrText>
            </w:r>
            <w:r w:rsidR="00FB52A6">
              <w:rPr>
                <w:noProof/>
                <w:webHidden/>
              </w:rPr>
            </w:r>
            <w:r w:rsidR="00FB52A6">
              <w:rPr>
                <w:noProof/>
                <w:webHidden/>
              </w:rPr>
              <w:fldChar w:fldCharType="separate"/>
            </w:r>
            <w:r w:rsidR="00501FB3">
              <w:rPr>
                <w:noProof/>
                <w:webHidden/>
              </w:rPr>
              <w:t>10</w:t>
            </w:r>
            <w:r w:rsidR="00FB52A6">
              <w:rPr>
                <w:noProof/>
                <w:webHidden/>
              </w:rPr>
              <w:fldChar w:fldCharType="end"/>
            </w:r>
          </w:hyperlink>
        </w:p>
        <w:p w:rsidR="00FB52A6" w:rsidRDefault="00AB50F2" w:rsidP="00FB52A6">
          <w:pPr>
            <w:pStyle w:val="TOC2"/>
            <w:ind w:left="720" w:firstLine="0"/>
            <w:rPr>
              <w:i w:val="0"/>
              <w:iCs w:val="0"/>
              <w:noProof/>
              <w:sz w:val="22"/>
              <w:szCs w:val="22"/>
            </w:rPr>
          </w:pPr>
          <w:hyperlink w:anchor="_Toc402018835" w:history="1">
            <w:r w:rsidR="00FB52A6" w:rsidRPr="00D82349">
              <w:rPr>
                <w:rStyle w:val="Hyperlink"/>
                <w:noProof/>
              </w:rPr>
              <w:t>FISAP</w:t>
            </w:r>
            <w:r w:rsidR="00FB52A6">
              <w:rPr>
                <w:noProof/>
                <w:webHidden/>
              </w:rPr>
              <w:tab/>
            </w:r>
            <w:r w:rsidR="00FB52A6">
              <w:rPr>
                <w:noProof/>
                <w:webHidden/>
              </w:rPr>
              <w:fldChar w:fldCharType="begin"/>
            </w:r>
            <w:r w:rsidR="00FB52A6">
              <w:rPr>
                <w:noProof/>
                <w:webHidden/>
              </w:rPr>
              <w:instrText xml:space="preserve"> PAGEREF _Toc402018835 \h </w:instrText>
            </w:r>
            <w:r w:rsidR="00FB52A6">
              <w:rPr>
                <w:noProof/>
                <w:webHidden/>
              </w:rPr>
            </w:r>
            <w:r w:rsidR="00FB52A6">
              <w:rPr>
                <w:noProof/>
                <w:webHidden/>
              </w:rPr>
              <w:fldChar w:fldCharType="separate"/>
            </w:r>
            <w:r w:rsidR="00501FB3">
              <w:rPr>
                <w:noProof/>
                <w:webHidden/>
              </w:rPr>
              <w:t>10</w:t>
            </w:r>
            <w:r w:rsidR="00FB52A6">
              <w:rPr>
                <w:noProof/>
                <w:webHidden/>
              </w:rPr>
              <w:fldChar w:fldCharType="end"/>
            </w:r>
          </w:hyperlink>
        </w:p>
        <w:p w:rsidR="00FB52A6" w:rsidRDefault="00AB50F2">
          <w:pPr>
            <w:pStyle w:val="TOC2"/>
            <w:rPr>
              <w:i w:val="0"/>
              <w:iCs w:val="0"/>
              <w:noProof/>
              <w:sz w:val="22"/>
              <w:szCs w:val="22"/>
            </w:rPr>
          </w:pPr>
          <w:hyperlink w:anchor="_Toc402018836" w:history="1">
            <w:r w:rsidR="00FB52A6" w:rsidRPr="00D82349">
              <w:rPr>
                <w:rStyle w:val="Hyperlink"/>
                <w:noProof/>
              </w:rPr>
              <w:t>Reallocation Form</w:t>
            </w:r>
            <w:r w:rsidR="00FB52A6">
              <w:rPr>
                <w:noProof/>
                <w:webHidden/>
              </w:rPr>
              <w:tab/>
            </w:r>
            <w:r w:rsidR="00FB52A6">
              <w:rPr>
                <w:noProof/>
                <w:webHidden/>
              </w:rPr>
              <w:fldChar w:fldCharType="begin"/>
            </w:r>
            <w:r w:rsidR="00FB52A6">
              <w:rPr>
                <w:noProof/>
                <w:webHidden/>
              </w:rPr>
              <w:instrText xml:space="preserve"> PAGEREF _Toc402018836 \h </w:instrText>
            </w:r>
            <w:r w:rsidR="00FB52A6">
              <w:rPr>
                <w:noProof/>
                <w:webHidden/>
              </w:rPr>
            </w:r>
            <w:r w:rsidR="00FB52A6">
              <w:rPr>
                <w:noProof/>
                <w:webHidden/>
              </w:rPr>
              <w:fldChar w:fldCharType="separate"/>
            </w:r>
            <w:r w:rsidR="00501FB3">
              <w:rPr>
                <w:noProof/>
                <w:webHidden/>
              </w:rPr>
              <w:t>10</w:t>
            </w:r>
            <w:r w:rsidR="00FB52A6">
              <w:rPr>
                <w:noProof/>
                <w:webHidden/>
              </w:rPr>
              <w:fldChar w:fldCharType="end"/>
            </w:r>
          </w:hyperlink>
        </w:p>
        <w:p w:rsidR="00FB52A6" w:rsidRDefault="00AB50F2">
          <w:pPr>
            <w:pStyle w:val="TOC1"/>
            <w:rPr>
              <w:i w:val="0"/>
              <w:iCs w:val="0"/>
              <w:noProof/>
              <w:sz w:val="22"/>
              <w:szCs w:val="22"/>
            </w:rPr>
          </w:pPr>
          <w:hyperlink w:anchor="_Toc402018837" w:history="1">
            <w:r w:rsidR="00FB52A6" w:rsidRPr="00D82349">
              <w:rPr>
                <w:rStyle w:val="Hyperlink"/>
                <w:noProof/>
              </w:rPr>
              <w:t>7.</w:t>
            </w:r>
            <w:r w:rsidR="00FB52A6">
              <w:rPr>
                <w:i w:val="0"/>
                <w:iCs w:val="0"/>
                <w:noProof/>
                <w:sz w:val="22"/>
                <w:szCs w:val="22"/>
              </w:rPr>
              <w:tab/>
            </w:r>
            <w:r w:rsidR="00FB52A6" w:rsidRPr="00D82349">
              <w:rPr>
                <w:rStyle w:val="Hyperlink"/>
                <w:noProof/>
              </w:rPr>
              <w:t>Explain any special circumstances that would cause an information collection to be conducted in a manner:</w:t>
            </w:r>
            <w:r w:rsidR="00FB52A6">
              <w:rPr>
                <w:noProof/>
                <w:webHidden/>
              </w:rPr>
              <w:tab/>
            </w:r>
            <w:r w:rsidR="00FB52A6">
              <w:rPr>
                <w:noProof/>
                <w:webHidden/>
              </w:rPr>
              <w:fldChar w:fldCharType="begin"/>
            </w:r>
            <w:r w:rsidR="00FB52A6">
              <w:rPr>
                <w:noProof/>
                <w:webHidden/>
              </w:rPr>
              <w:instrText xml:space="preserve"> PAGEREF _Toc402018837 \h </w:instrText>
            </w:r>
            <w:r w:rsidR="00FB52A6">
              <w:rPr>
                <w:noProof/>
                <w:webHidden/>
              </w:rPr>
            </w:r>
            <w:r w:rsidR="00FB52A6">
              <w:rPr>
                <w:noProof/>
                <w:webHidden/>
              </w:rPr>
              <w:fldChar w:fldCharType="separate"/>
            </w:r>
            <w:r w:rsidR="00501FB3">
              <w:rPr>
                <w:noProof/>
                <w:webHidden/>
              </w:rPr>
              <w:t>10</w:t>
            </w:r>
            <w:r w:rsidR="00FB52A6">
              <w:rPr>
                <w:noProof/>
                <w:webHidden/>
              </w:rPr>
              <w:fldChar w:fldCharType="end"/>
            </w:r>
          </w:hyperlink>
        </w:p>
        <w:p w:rsidR="00FB52A6" w:rsidRDefault="00AB50F2">
          <w:pPr>
            <w:pStyle w:val="TOC1"/>
            <w:rPr>
              <w:i w:val="0"/>
              <w:iCs w:val="0"/>
              <w:noProof/>
              <w:sz w:val="22"/>
              <w:szCs w:val="22"/>
            </w:rPr>
          </w:pPr>
          <w:hyperlink w:anchor="_Toc402018838" w:history="1">
            <w:r w:rsidR="00FB52A6" w:rsidRPr="00D82349">
              <w:rPr>
                <w:rStyle w:val="Hyperlink"/>
                <w:noProof/>
              </w:rPr>
              <w:t>8.</w:t>
            </w:r>
            <w:r w:rsidR="00FB52A6">
              <w:rPr>
                <w:i w:val="0"/>
                <w:iCs w:val="0"/>
                <w:noProof/>
                <w:sz w:val="22"/>
                <w:szCs w:val="22"/>
              </w:rPr>
              <w:tab/>
            </w:r>
            <w:r w:rsidR="00FB52A6" w:rsidRPr="00D82349">
              <w:rPr>
                <w:rStyle w:val="Hyperlink"/>
                <w:bCs/>
                <w:noProof/>
              </w:rPr>
              <w:t>As applicable, state that the Department has published the 60 and 30 Federal Register notices as required by 5 CFR 1320.8(d), soliciting comments on the information collection prior to submission to OMB.</w:t>
            </w:r>
            <w:r w:rsidR="00FB52A6">
              <w:rPr>
                <w:noProof/>
                <w:webHidden/>
              </w:rPr>
              <w:tab/>
            </w:r>
            <w:r w:rsidR="00FB52A6">
              <w:rPr>
                <w:noProof/>
                <w:webHidden/>
              </w:rPr>
              <w:fldChar w:fldCharType="begin"/>
            </w:r>
            <w:r w:rsidR="00FB52A6">
              <w:rPr>
                <w:noProof/>
                <w:webHidden/>
              </w:rPr>
              <w:instrText xml:space="preserve"> PAGEREF _Toc402018838 \h </w:instrText>
            </w:r>
            <w:r w:rsidR="00FB52A6">
              <w:rPr>
                <w:noProof/>
                <w:webHidden/>
              </w:rPr>
            </w:r>
            <w:r w:rsidR="00FB52A6">
              <w:rPr>
                <w:noProof/>
                <w:webHidden/>
              </w:rPr>
              <w:fldChar w:fldCharType="separate"/>
            </w:r>
            <w:r w:rsidR="00501FB3">
              <w:rPr>
                <w:noProof/>
                <w:webHidden/>
              </w:rPr>
              <w:t>11</w:t>
            </w:r>
            <w:r w:rsidR="00FB52A6">
              <w:rPr>
                <w:noProof/>
                <w:webHidden/>
              </w:rPr>
              <w:fldChar w:fldCharType="end"/>
            </w:r>
          </w:hyperlink>
        </w:p>
        <w:p w:rsidR="00FB52A6" w:rsidRDefault="00AB50F2" w:rsidP="00FB52A6">
          <w:pPr>
            <w:pStyle w:val="TOC2"/>
            <w:ind w:left="720" w:firstLine="0"/>
            <w:rPr>
              <w:i w:val="0"/>
              <w:iCs w:val="0"/>
              <w:noProof/>
              <w:sz w:val="22"/>
              <w:szCs w:val="22"/>
            </w:rPr>
          </w:pPr>
          <w:hyperlink w:anchor="_Toc402018839" w:history="1">
            <w:r w:rsidR="00FB52A6" w:rsidRPr="00D82349">
              <w:rPr>
                <w:rStyle w:val="Hyperlink"/>
                <w:noProof/>
              </w:rPr>
              <w:t>FISAP</w:t>
            </w:r>
            <w:r w:rsidR="00FB52A6">
              <w:rPr>
                <w:noProof/>
                <w:webHidden/>
              </w:rPr>
              <w:tab/>
            </w:r>
            <w:r w:rsidR="00FB52A6">
              <w:rPr>
                <w:noProof/>
                <w:webHidden/>
              </w:rPr>
              <w:fldChar w:fldCharType="begin"/>
            </w:r>
            <w:r w:rsidR="00FB52A6">
              <w:rPr>
                <w:noProof/>
                <w:webHidden/>
              </w:rPr>
              <w:instrText xml:space="preserve"> PAGEREF _Toc402018839 \h </w:instrText>
            </w:r>
            <w:r w:rsidR="00FB52A6">
              <w:rPr>
                <w:noProof/>
                <w:webHidden/>
              </w:rPr>
            </w:r>
            <w:r w:rsidR="00FB52A6">
              <w:rPr>
                <w:noProof/>
                <w:webHidden/>
              </w:rPr>
              <w:fldChar w:fldCharType="separate"/>
            </w:r>
            <w:r w:rsidR="00501FB3">
              <w:rPr>
                <w:noProof/>
                <w:webHidden/>
              </w:rPr>
              <w:t>11</w:t>
            </w:r>
            <w:r w:rsidR="00FB52A6">
              <w:rPr>
                <w:noProof/>
                <w:webHidden/>
              </w:rPr>
              <w:fldChar w:fldCharType="end"/>
            </w:r>
          </w:hyperlink>
        </w:p>
        <w:p w:rsidR="00FB52A6" w:rsidRDefault="00AB50F2">
          <w:pPr>
            <w:pStyle w:val="TOC2"/>
            <w:rPr>
              <w:i w:val="0"/>
              <w:iCs w:val="0"/>
              <w:noProof/>
              <w:sz w:val="22"/>
              <w:szCs w:val="22"/>
            </w:rPr>
          </w:pPr>
          <w:hyperlink w:anchor="_Toc402018840" w:history="1">
            <w:r w:rsidR="00FB52A6" w:rsidRPr="00D82349">
              <w:rPr>
                <w:rStyle w:val="Hyperlink"/>
                <w:noProof/>
              </w:rPr>
              <w:t>Reallocation Form</w:t>
            </w:r>
            <w:r w:rsidR="00FB52A6">
              <w:rPr>
                <w:noProof/>
                <w:webHidden/>
              </w:rPr>
              <w:tab/>
            </w:r>
            <w:r w:rsidR="00FB52A6">
              <w:rPr>
                <w:noProof/>
                <w:webHidden/>
              </w:rPr>
              <w:fldChar w:fldCharType="begin"/>
            </w:r>
            <w:r w:rsidR="00FB52A6">
              <w:rPr>
                <w:noProof/>
                <w:webHidden/>
              </w:rPr>
              <w:instrText xml:space="preserve"> PAGEREF _Toc402018840 \h </w:instrText>
            </w:r>
            <w:r w:rsidR="00FB52A6">
              <w:rPr>
                <w:noProof/>
                <w:webHidden/>
              </w:rPr>
            </w:r>
            <w:r w:rsidR="00FB52A6">
              <w:rPr>
                <w:noProof/>
                <w:webHidden/>
              </w:rPr>
              <w:fldChar w:fldCharType="separate"/>
            </w:r>
            <w:r w:rsidR="00501FB3">
              <w:rPr>
                <w:noProof/>
                <w:webHidden/>
              </w:rPr>
              <w:t>11</w:t>
            </w:r>
            <w:r w:rsidR="00FB52A6">
              <w:rPr>
                <w:noProof/>
                <w:webHidden/>
              </w:rPr>
              <w:fldChar w:fldCharType="end"/>
            </w:r>
          </w:hyperlink>
        </w:p>
        <w:p w:rsidR="00FB52A6" w:rsidRDefault="00AB50F2">
          <w:pPr>
            <w:pStyle w:val="TOC1"/>
            <w:rPr>
              <w:i w:val="0"/>
              <w:iCs w:val="0"/>
              <w:noProof/>
              <w:sz w:val="22"/>
              <w:szCs w:val="22"/>
            </w:rPr>
          </w:pPr>
          <w:hyperlink w:anchor="_Toc402018841" w:history="1">
            <w:r w:rsidR="00FB52A6" w:rsidRPr="00D82349">
              <w:rPr>
                <w:rStyle w:val="Hyperlink"/>
                <w:noProof/>
              </w:rPr>
              <w:t>9.</w:t>
            </w:r>
            <w:r w:rsidR="00FB52A6">
              <w:rPr>
                <w:i w:val="0"/>
                <w:iCs w:val="0"/>
                <w:noProof/>
                <w:sz w:val="22"/>
                <w:szCs w:val="22"/>
              </w:rPr>
              <w:tab/>
            </w:r>
            <w:r w:rsidR="00FB52A6" w:rsidRPr="00D82349">
              <w:rPr>
                <w:rStyle w:val="Hyperlink"/>
                <w:noProof/>
              </w:rPr>
              <w:t>Explain any decision to provide any payment or gift to respondents, other than remuneration of contractors or grantees with meaningful justification.</w:t>
            </w:r>
            <w:r w:rsidR="00FB52A6">
              <w:rPr>
                <w:noProof/>
                <w:webHidden/>
              </w:rPr>
              <w:tab/>
            </w:r>
            <w:r w:rsidR="00FB52A6">
              <w:rPr>
                <w:noProof/>
                <w:webHidden/>
              </w:rPr>
              <w:fldChar w:fldCharType="begin"/>
            </w:r>
            <w:r w:rsidR="00FB52A6">
              <w:rPr>
                <w:noProof/>
                <w:webHidden/>
              </w:rPr>
              <w:instrText xml:space="preserve"> PAGEREF _Toc402018841 \h </w:instrText>
            </w:r>
            <w:r w:rsidR="00FB52A6">
              <w:rPr>
                <w:noProof/>
                <w:webHidden/>
              </w:rPr>
            </w:r>
            <w:r w:rsidR="00FB52A6">
              <w:rPr>
                <w:noProof/>
                <w:webHidden/>
              </w:rPr>
              <w:fldChar w:fldCharType="separate"/>
            </w:r>
            <w:r w:rsidR="00501FB3">
              <w:rPr>
                <w:noProof/>
                <w:webHidden/>
              </w:rPr>
              <w:t>12</w:t>
            </w:r>
            <w:r w:rsidR="00FB52A6">
              <w:rPr>
                <w:noProof/>
                <w:webHidden/>
              </w:rPr>
              <w:fldChar w:fldCharType="end"/>
            </w:r>
          </w:hyperlink>
        </w:p>
        <w:p w:rsidR="00FB52A6" w:rsidRDefault="00AB50F2">
          <w:pPr>
            <w:pStyle w:val="TOC1"/>
            <w:rPr>
              <w:i w:val="0"/>
              <w:iCs w:val="0"/>
              <w:noProof/>
              <w:sz w:val="22"/>
              <w:szCs w:val="22"/>
            </w:rPr>
          </w:pPr>
          <w:hyperlink w:anchor="_Toc402018842" w:history="1">
            <w:r w:rsidR="00FB52A6" w:rsidRPr="00D82349">
              <w:rPr>
                <w:rStyle w:val="Hyperlink"/>
                <w:noProof/>
              </w:rPr>
              <w:t>10.</w:t>
            </w:r>
            <w:r w:rsidR="00FB52A6">
              <w:rPr>
                <w:i w:val="0"/>
                <w:iCs w:val="0"/>
                <w:noProof/>
                <w:sz w:val="22"/>
                <w:szCs w:val="22"/>
              </w:rPr>
              <w:tab/>
            </w:r>
            <w:r w:rsidR="00FB52A6" w:rsidRPr="00D82349">
              <w:rPr>
                <w:rStyle w:val="Hyperlink"/>
                <w:noProof/>
              </w:rPr>
              <w:t>Describe any assurance of confidentiality provided to respondents and the basis for the assurance in statute, regulation, or agency policy.</w:t>
            </w:r>
            <w:r w:rsidR="00FB52A6">
              <w:rPr>
                <w:noProof/>
                <w:webHidden/>
              </w:rPr>
              <w:tab/>
            </w:r>
            <w:r w:rsidR="00FB52A6">
              <w:rPr>
                <w:noProof/>
                <w:webHidden/>
              </w:rPr>
              <w:fldChar w:fldCharType="begin"/>
            </w:r>
            <w:r w:rsidR="00FB52A6">
              <w:rPr>
                <w:noProof/>
                <w:webHidden/>
              </w:rPr>
              <w:instrText xml:space="preserve"> PAGEREF _Toc402018842 \h </w:instrText>
            </w:r>
            <w:r w:rsidR="00FB52A6">
              <w:rPr>
                <w:noProof/>
                <w:webHidden/>
              </w:rPr>
            </w:r>
            <w:r w:rsidR="00FB52A6">
              <w:rPr>
                <w:noProof/>
                <w:webHidden/>
              </w:rPr>
              <w:fldChar w:fldCharType="separate"/>
            </w:r>
            <w:r w:rsidR="00501FB3">
              <w:rPr>
                <w:noProof/>
                <w:webHidden/>
              </w:rPr>
              <w:t>12</w:t>
            </w:r>
            <w:r w:rsidR="00FB52A6">
              <w:rPr>
                <w:noProof/>
                <w:webHidden/>
              </w:rPr>
              <w:fldChar w:fldCharType="end"/>
            </w:r>
          </w:hyperlink>
        </w:p>
        <w:p w:rsidR="00FB52A6" w:rsidRDefault="00AB50F2">
          <w:pPr>
            <w:pStyle w:val="TOC1"/>
            <w:rPr>
              <w:i w:val="0"/>
              <w:iCs w:val="0"/>
              <w:noProof/>
              <w:sz w:val="22"/>
              <w:szCs w:val="22"/>
            </w:rPr>
          </w:pPr>
          <w:hyperlink w:anchor="_Toc402018843" w:history="1">
            <w:r w:rsidR="00FB52A6" w:rsidRPr="00D82349">
              <w:rPr>
                <w:rStyle w:val="Hyperlink"/>
                <w:noProof/>
              </w:rPr>
              <w:t>11.</w:t>
            </w:r>
            <w:r w:rsidR="00FB52A6">
              <w:rPr>
                <w:i w:val="0"/>
                <w:iCs w:val="0"/>
                <w:noProof/>
                <w:sz w:val="22"/>
                <w:szCs w:val="22"/>
              </w:rPr>
              <w:tab/>
            </w:r>
            <w:r w:rsidR="00FB52A6" w:rsidRPr="00D82349">
              <w:rPr>
                <w:rStyle w:val="Hyperlink"/>
                <w:noProof/>
              </w:rPr>
              <w:t>Provide additional justification for any questions of a sensitive nature, such as sexual behavior and attitudes, religious beliefs, and other matters that are commonly considered private.</w:t>
            </w:r>
            <w:r w:rsidR="00FB52A6">
              <w:rPr>
                <w:noProof/>
                <w:webHidden/>
              </w:rPr>
              <w:tab/>
            </w:r>
            <w:r w:rsidR="00FB52A6">
              <w:rPr>
                <w:noProof/>
                <w:webHidden/>
              </w:rPr>
              <w:fldChar w:fldCharType="begin"/>
            </w:r>
            <w:r w:rsidR="00FB52A6">
              <w:rPr>
                <w:noProof/>
                <w:webHidden/>
              </w:rPr>
              <w:instrText xml:space="preserve"> PAGEREF _Toc402018843 \h </w:instrText>
            </w:r>
            <w:r w:rsidR="00FB52A6">
              <w:rPr>
                <w:noProof/>
                <w:webHidden/>
              </w:rPr>
            </w:r>
            <w:r w:rsidR="00FB52A6">
              <w:rPr>
                <w:noProof/>
                <w:webHidden/>
              </w:rPr>
              <w:fldChar w:fldCharType="separate"/>
            </w:r>
            <w:r w:rsidR="00501FB3">
              <w:rPr>
                <w:noProof/>
                <w:webHidden/>
              </w:rPr>
              <w:t>12</w:t>
            </w:r>
            <w:r w:rsidR="00FB52A6">
              <w:rPr>
                <w:noProof/>
                <w:webHidden/>
              </w:rPr>
              <w:fldChar w:fldCharType="end"/>
            </w:r>
          </w:hyperlink>
        </w:p>
        <w:p w:rsidR="00FB52A6" w:rsidRDefault="00AB50F2">
          <w:pPr>
            <w:pStyle w:val="TOC1"/>
            <w:rPr>
              <w:i w:val="0"/>
              <w:iCs w:val="0"/>
              <w:noProof/>
              <w:sz w:val="22"/>
              <w:szCs w:val="22"/>
            </w:rPr>
          </w:pPr>
          <w:hyperlink w:anchor="_Toc402018844" w:history="1">
            <w:r w:rsidR="00FB52A6" w:rsidRPr="00D82349">
              <w:rPr>
                <w:rStyle w:val="Hyperlink"/>
                <w:rFonts w:cs="Times New Roman"/>
                <w:noProof/>
              </w:rPr>
              <w:t>12.</w:t>
            </w:r>
            <w:r w:rsidR="00FB52A6">
              <w:rPr>
                <w:i w:val="0"/>
                <w:iCs w:val="0"/>
                <w:noProof/>
                <w:sz w:val="22"/>
                <w:szCs w:val="22"/>
              </w:rPr>
              <w:tab/>
            </w:r>
            <w:r w:rsidR="00FB52A6" w:rsidRPr="00D82349">
              <w:rPr>
                <w:rStyle w:val="Hyperlink"/>
                <w:noProof/>
              </w:rPr>
              <w:t>Provide estimates of the hour burden of the collection of information</w:t>
            </w:r>
            <w:r w:rsidR="00FB52A6" w:rsidRPr="00D82349">
              <w:rPr>
                <w:rStyle w:val="Hyperlink"/>
                <w:rFonts w:cs="Times New Roman"/>
                <w:noProof/>
              </w:rPr>
              <w:t>.</w:t>
            </w:r>
            <w:r w:rsidR="00FB52A6">
              <w:rPr>
                <w:noProof/>
                <w:webHidden/>
              </w:rPr>
              <w:tab/>
            </w:r>
            <w:r w:rsidR="00FB52A6">
              <w:rPr>
                <w:noProof/>
                <w:webHidden/>
              </w:rPr>
              <w:fldChar w:fldCharType="begin"/>
            </w:r>
            <w:r w:rsidR="00FB52A6">
              <w:rPr>
                <w:noProof/>
                <w:webHidden/>
              </w:rPr>
              <w:instrText xml:space="preserve"> PAGEREF _Toc402018844 \h </w:instrText>
            </w:r>
            <w:r w:rsidR="00FB52A6">
              <w:rPr>
                <w:noProof/>
                <w:webHidden/>
              </w:rPr>
            </w:r>
            <w:r w:rsidR="00FB52A6">
              <w:rPr>
                <w:noProof/>
                <w:webHidden/>
              </w:rPr>
              <w:fldChar w:fldCharType="separate"/>
            </w:r>
            <w:r w:rsidR="00501FB3">
              <w:rPr>
                <w:noProof/>
                <w:webHidden/>
              </w:rPr>
              <w:t>13</w:t>
            </w:r>
            <w:r w:rsidR="00FB52A6">
              <w:rPr>
                <w:noProof/>
                <w:webHidden/>
              </w:rPr>
              <w:fldChar w:fldCharType="end"/>
            </w:r>
          </w:hyperlink>
        </w:p>
        <w:p w:rsidR="00FB52A6" w:rsidRDefault="00AB50F2" w:rsidP="00FB52A6">
          <w:pPr>
            <w:pStyle w:val="TOC2"/>
            <w:ind w:left="720" w:firstLine="0"/>
            <w:rPr>
              <w:i w:val="0"/>
              <w:iCs w:val="0"/>
              <w:noProof/>
              <w:sz w:val="22"/>
              <w:szCs w:val="22"/>
            </w:rPr>
          </w:pPr>
          <w:hyperlink w:anchor="_Toc402018845" w:history="1">
            <w:r w:rsidR="00FB52A6" w:rsidRPr="00D82349">
              <w:rPr>
                <w:rStyle w:val="Hyperlink"/>
                <w:noProof/>
              </w:rPr>
              <w:t>FISAP</w:t>
            </w:r>
            <w:r w:rsidR="00FB52A6">
              <w:rPr>
                <w:noProof/>
                <w:webHidden/>
              </w:rPr>
              <w:tab/>
            </w:r>
            <w:r w:rsidR="00FB52A6">
              <w:rPr>
                <w:noProof/>
                <w:webHidden/>
              </w:rPr>
              <w:fldChar w:fldCharType="begin"/>
            </w:r>
            <w:r w:rsidR="00FB52A6">
              <w:rPr>
                <w:noProof/>
                <w:webHidden/>
              </w:rPr>
              <w:instrText xml:space="preserve"> PAGEREF _Toc402018845 \h </w:instrText>
            </w:r>
            <w:r w:rsidR="00FB52A6">
              <w:rPr>
                <w:noProof/>
                <w:webHidden/>
              </w:rPr>
            </w:r>
            <w:r w:rsidR="00FB52A6">
              <w:rPr>
                <w:noProof/>
                <w:webHidden/>
              </w:rPr>
              <w:fldChar w:fldCharType="separate"/>
            </w:r>
            <w:r w:rsidR="00501FB3">
              <w:rPr>
                <w:noProof/>
                <w:webHidden/>
              </w:rPr>
              <w:t>13</w:t>
            </w:r>
            <w:r w:rsidR="00FB52A6">
              <w:rPr>
                <w:noProof/>
                <w:webHidden/>
              </w:rPr>
              <w:fldChar w:fldCharType="end"/>
            </w:r>
          </w:hyperlink>
        </w:p>
        <w:p w:rsidR="00FB52A6" w:rsidRDefault="00AB50F2">
          <w:pPr>
            <w:pStyle w:val="TOC2"/>
            <w:rPr>
              <w:i w:val="0"/>
              <w:iCs w:val="0"/>
              <w:noProof/>
              <w:sz w:val="22"/>
              <w:szCs w:val="22"/>
            </w:rPr>
          </w:pPr>
          <w:hyperlink w:anchor="_Toc402018846" w:history="1">
            <w:r w:rsidR="00FB52A6" w:rsidRPr="00D82349">
              <w:rPr>
                <w:rStyle w:val="Hyperlink"/>
                <w:noProof/>
              </w:rPr>
              <w:t>Reallocation Form</w:t>
            </w:r>
            <w:r w:rsidR="00FB52A6">
              <w:rPr>
                <w:noProof/>
                <w:webHidden/>
              </w:rPr>
              <w:tab/>
            </w:r>
            <w:r w:rsidR="00FB52A6">
              <w:rPr>
                <w:noProof/>
                <w:webHidden/>
              </w:rPr>
              <w:fldChar w:fldCharType="begin"/>
            </w:r>
            <w:r w:rsidR="00FB52A6">
              <w:rPr>
                <w:noProof/>
                <w:webHidden/>
              </w:rPr>
              <w:instrText xml:space="preserve"> PAGEREF _Toc402018846 \h </w:instrText>
            </w:r>
            <w:r w:rsidR="00FB52A6">
              <w:rPr>
                <w:noProof/>
                <w:webHidden/>
              </w:rPr>
            </w:r>
            <w:r w:rsidR="00FB52A6">
              <w:rPr>
                <w:noProof/>
                <w:webHidden/>
              </w:rPr>
              <w:fldChar w:fldCharType="separate"/>
            </w:r>
            <w:r w:rsidR="00501FB3">
              <w:rPr>
                <w:noProof/>
                <w:webHidden/>
              </w:rPr>
              <w:t>17</w:t>
            </w:r>
            <w:r w:rsidR="00FB52A6">
              <w:rPr>
                <w:noProof/>
                <w:webHidden/>
              </w:rPr>
              <w:fldChar w:fldCharType="end"/>
            </w:r>
          </w:hyperlink>
        </w:p>
        <w:p w:rsidR="00FB52A6" w:rsidRDefault="00AB50F2">
          <w:pPr>
            <w:pStyle w:val="TOC2"/>
            <w:rPr>
              <w:i w:val="0"/>
              <w:iCs w:val="0"/>
              <w:noProof/>
              <w:sz w:val="22"/>
              <w:szCs w:val="22"/>
            </w:rPr>
          </w:pPr>
          <w:hyperlink w:anchor="_Toc402018847" w:history="1">
            <w:r w:rsidR="00FB52A6" w:rsidRPr="00D82349">
              <w:rPr>
                <w:rStyle w:val="Hyperlink"/>
                <w:noProof/>
              </w:rPr>
              <w:t>Total Burden FISAP and Reallocation Forms</w:t>
            </w:r>
            <w:r w:rsidR="00FB52A6">
              <w:rPr>
                <w:noProof/>
                <w:webHidden/>
              </w:rPr>
              <w:tab/>
            </w:r>
            <w:r w:rsidR="00FB52A6">
              <w:rPr>
                <w:noProof/>
                <w:webHidden/>
              </w:rPr>
              <w:fldChar w:fldCharType="begin"/>
            </w:r>
            <w:r w:rsidR="00FB52A6">
              <w:rPr>
                <w:noProof/>
                <w:webHidden/>
              </w:rPr>
              <w:instrText xml:space="preserve"> PAGEREF _Toc402018847 \h </w:instrText>
            </w:r>
            <w:r w:rsidR="00FB52A6">
              <w:rPr>
                <w:noProof/>
                <w:webHidden/>
              </w:rPr>
            </w:r>
            <w:r w:rsidR="00FB52A6">
              <w:rPr>
                <w:noProof/>
                <w:webHidden/>
              </w:rPr>
              <w:fldChar w:fldCharType="separate"/>
            </w:r>
            <w:r w:rsidR="00501FB3">
              <w:rPr>
                <w:noProof/>
                <w:webHidden/>
              </w:rPr>
              <w:t>19</w:t>
            </w:r>
            <w:r w:rsidR="00FB52A6">
              <w:rPr>
                <w:noProof/>
                <w:webHidden/>
              </w:rPr>
              <w:fldChar w:fldCharType="end"/>
            </w:r>
          </w:hyperlink>
        </w:p>
        <w:p w:rsidR="00FB52A6" w:rsidRDefault="00AB50F2">
          <w:pPr>
            <w:pStyle w:val="TOC1"/>
            <w:rPr>
              <w:i w:val="0"/>
              <w:iCs w:val="0"/>
              <w:noProof/>
              <w:sz w:val="22"/>
              <w:szCs w:val="22"/>
            </w:rPr>
          </w:pPr>
          <w:hyperlink w:anchor="_Toc402018848" w:history="1">
            <w:r w:rsidR="00FB52A6" w:rsidRPr="00D82349">
              <w:rPr>
                <w:rStyle w:val="Hyperlink"/>
                <w:rFonts w:cs="Times New Roman"/>
                <w:noProof/>
              </w:rPr>
              <w:t>13.</w:t>
            </w:r>
            <w:r w:rsidR="00FB52A6">
              <w:rPr>
                <w:i w:val="0"/>
                <w:iCs w:val="0"/>
                <w:noProof/>
                <w:sz w:val="22"/>
                <w:szCs w:val="22"/>
              </w:rPr>
              <w:tab/>
            </w:r>
            <w:r w:rsidR="00FB52A6" w:rsidRPr="00D82349">
              <w:rPr>
                <w:rStyle w:val="Hyperlink"/>
                <w:noProof/>
              </w:rPr>
              <w:t>Provide an estimate of the total annual cost burden to respondents or record keepers resulting from the collection of information</w:t>
            </w:r>
            <w:r w:rsidR="00FB52A6" w:rsidRPr="00D82349">
              <w:rPr>
                <w:rStyle w:val="Hyperlink"/>
                <w:rFonts w:cs="Times New Roman"/>
                <w:noProof/>
              </w:rPr>
              <w:t>.</w:t>
            </w:r>
            <w:r w:rsidR="00FB52A6">
              <w:rPr>
                <w:noProof/>
                <w:webHidden/>
              </w:rPr>
              <w:tab/>
            </w:r>
            <w:r w:rsidR="00FB52A6">
              <w:rPr>
                <w:noProof/>
                <w:webHidden/>
              </w:rPr>
              <w:fldChar w:fldCharType="begin"/>
            </w:r>
            <w:r w:rsidR="00FB52A6">
              <w:rPr>
                <w:noProof/>
                <w:webHidden/>
              </w:rPr>
              <w:instrText xml:space="preserve"> PAGEREF _Toc402018848 \h </w:instrText>
            </w:r>
            <w:r w:rsidR="00FB52A6">
              <w:rPr>
                <w:noProof/>
                <w:webHidden/>
              </w:rPr>
            </w:r>
            <w:r w:rsidR="00FB52A6">
              <w:rPr>
                <w:noProof/>
                <w:webHidden/>
              </w:rPr>
              <w:fldChar w:fldCharType="separate"/>
            </w:r>
            <w:r w:rsidR="00501FB3">
              <w:rPr>
                <w:noProof/>
                <w:webHidden/>
              </w:rPr>
              <w:t>22</w:t>
            </w:r>
            <w:r w:rsidR="00FB52A6">
              <w:rPr>
                <w:noProof/>
                <w:webHidden/>
              </w:rPr>
              <w:fldChar w:fldCharType="end"/>
            </w:r>
          </w:hyperlink>
        </w:p>
        <w:p w:rsidR="00FB52A6" w:rsidRDefault="00AB50F2">
          <w:pPr>
            <w:pStyle w:val="TOC1"/>
            <w:rPr>
              <w:i w:val="0"/>
              <w:iCs w:val="0"/>
              <w:noProof/>
              <w:sz w:val="22"/>
              <w:szCs w:val="22"/>
            </w:rPr>
          </w:pPr>
          <w:hyperlink w:anchor="_Toc402018849" w:history="1">
            <w:r w:rsidR="00FB52A6" w:rsidRPr="00D82349">
              <w:rPr>
                <w:rStyle w:val="Hyperlink"/>
                <w:noProof/>
              </w:rPr>
              <w:t>14.</w:t>
            </w:r>
            <w:r w:rsidR="00FB52A6">
              <w:rPr>
                <w:i w:val="0"/>
                <w:iCs w:val="0"/>
                <w:noProof/>
                <w:sz w:val="22"/>
                <w:szCs w:val="22"/>
              </w:rPr>
              <w:tab/>
            </w:r>
            <w:r w:rsidR="00FB52A6" w:rsidRPr="00D82349">
              <w:rPr>
                <w:rStyle w:val="Hyperlink"/>
                <w:noProof/>
              </w:rPr>
              <w:t>Provide estimates of annualized cost to the Federal government.</w:t>
            </w:r>
            <w:r w:rsidR="00FB52A6">
              <w:rPr>
                <w:noProof/>
                <w:webHidden/>
              </w:rPr>
              <w:tab/>
            </w:r>
            <w:r w:rsidR="00FB52A6">
              <w:rPr>
                <w:noProof/>
                <w:webHidden/>
              </w:rPr>
              <w:fldChar w:fldCharType="begin"/>
            </w:r>
            <w:r w:rsidR="00FB52A6">
              <w:rPr>
                <w:noProof/>
                <w:webHidden/>
              </w:rPr>
              <w:instrText xml:space="preserve"> PAGEREF _Toc402018849 \h </w:instrText>
            </w:r>
            <w:r w:rsidR="00FB52A6">
              <w:rPr>
                <w:noProof/>
                <w:webHidden/>
              </w:rPr>
            </w:r>
            <w:r w:rsidR="00FB52A6">
              <w:rPr>
                <w:noProof/>
                <w:webHidden/>
              </w:rPr>
              <w:fldChar w:fldCharType="separate"/>
            </w:r>
            <w:r w:rsidR="00501FB3">
              <w:rPr>
                <w:noProof/>
                <w:webHidden/>
              </w:rPr>
              <w:t>23</w:t>
            </w:r>
            <w:r w:rsidR="00FB52A6">
              <w:rPr>
                <w:noProof/>
                <w:webHidden/>
              </w:rPr>
              <w:fldChar w:fldCharType="end"/>
            </w:r>
          </w:hyperlink>
        </w:p>
        <w:p w:rsidR="00FB52A6" w:rsidRDefault="00AB50F2">
          <w:pPr>
            <w:pStyle w:val="TOC1"/>
            <w:rPr>
              <w:i w:val="0"/>
              <w:iCs w:val="0"/>
              <w:noProof/>
              <w:sz w:val="22"/>
              <w:szCs w:val="22"/>
            </w:rPr>
          </w:pPr>
          <w:hyperlink w:anchor="_Toc402018850" w:history="1">
            <w:r w:rsidR="00FB52A6" w:rsidRPr="00D82349">
              <w:rPr>
                <w:rStyle w:val="Hyperlink"/>
                <w:noProof/>
              </w:rPr>
              <w:t>15.</w:t>
            </w:r>
            <w:r w:rsidR="00FB52A6">
              <w:rPr>
                <w:i w:val="0"/>
                <w:iCs w:val="0"/>
                <w:noProof/>
                <w:sz w:val="22"/>
                <w:szCs w:val="22"/>
              </w:rPr>
              <w:tab/>
            </w:r>
            <w:r w:rsidR="00FB52A6" w:rsidRPr="00D82349">
              <w:rPr>
                <w:rStyle w:val="Hyperlink"/>
                <w:noProof/>
              </w:rPr>
              <w:t>Explain the reasons for any program changes or adjustments.</w:t>
            </w:r>
            <w:r w:rsidR="00FB52A6">
              <w:rPr>
                <w:noProof/>
                <w:webHidden/>
              </w:rPr>
              <w:tab/>
            </w:r>
            <w:r w:rsidR="00FB52A6">
              <w:rPr>
                <w:noProof/>
                <w:webHidden/>
              </w:rPr>
              <w:fldChar w:fldCharType="begin"/>
            </w:r>
            <w:r w:rsidR="00FB52A6">
              <w:rPr>
                <w:noProof/>
                <w:webHidden/>
              </w:rPr>
              <w:instrText xml:space="preserve"> PAGEREF _Toc402018850 \h </w:instrText>
            </w:r>
            <w:r w:rsidR="00FB52A6">
              <w:rPr>
                <w:noProof/>
                <w:webHidden/>
              </w:rPr>
            </w:r>
            <w:r w:rsidR="00FB52A6">
              <w:rPr>
                <w:noProof/>
                <w:webHidden/>
              </w:rPr>
              <w:fldChar w:fldCharType="separate"/>
            </w:r>
            <w:r w:rsidR="00501FB3">
              <w:rPr>
                <w:noProof/>
                <w:webHidden/>
              </w:rPr>
              <w:t>26</w:t>
            </w:r>
            <w:r w:rsidR="00FB52A6">
              <w:rPr>
                <w:noProof/>
                <w:webHidden/>
              </w:rPr>
              <w:fldChar w:fldCharType="end"/>
            </w:r>
          </w:hyperlink>
        </w:p>
        <w:p w:rsidR="00FB52A6" w:rsidRDefault="00AB50F2">
          <w:pPr>
            <w:pStyle w:val="TOC1"/>
            <w:rPr>
              <w:i w:val="0"/>
              <w:iCs w:val="0"/>
              <w:noProof/>
              <w:sz w:val="22"/>
              <w:szCs w:val="22"/>
            </w:rPr>
          </w:pPr>
          <w:hyperlink w:anchor="_Toc402018851" w:history="1">
            <w:r w:rsidR="00FB52A6" w:rsidRPr="00D82349">
              <w:rPr>
                <w:rStyle w:val="Hyperlink"/>
                <w:noProof/>
              </w:rPr>
              <w:t>16.</w:t>
            </w:r>
            <w:r w:rsidR="00FB52A6">
              <w:rPr>
                <w:i w:val="0"/>
                <w:iCs w:val="0"/>
                <w:noProof/>
                <w:sz w:val="22"/>
                <w:szCs w:val="22"/>
              </w:rPr>
              <w:tab/>
            </w:r>
            <w:r w:rsidR="00FB52A6" w:rsidRPr="00D82349">
              <w:rPr>
                <w:rStyle w:val="Hyperlink"/>
                <w:noProof/>
              </w:rPr>
              <w:t xml:space="preserve"> For collections of information whose results will be published, outline plans for tabulation and publication.  Address any complex analytical techniques that will be used.</w:t>
            </w:r>
            <w:r w:rsidR="00FB52A6">
              <w:rPr>
                <w:noProof/>
                <w:webHidden/>
              </w:rPr>
              <w:tab/>
            </w:r>
            <w:r w:rsidR="00FB52A6">
              <w:rPr>
                <w:noProof/>
                <w:webHidden/>
              </w:rPr>
              <w:fldChar w:fldCharType="begin"/>
            </w:r>
            <w:r w:rsidR="00FB52A6">
              <w:rPr>
                <w:noProof/>
                <w:webHidden/>
              </w:rPr>
              <w:instrText xml:space="preserve"> PAGEREF _Toc402018851 \h </w:instrText>
            </w:r>
            <w:r w:rsidR="00FB52A6">
              <w:rPr>
                <w:noProof/>
                <w:webHidden/>
              </w:rPr>
            </w:r>
            <w:r w:rsidR="00FB52A6">
              <w:rPr>
                <w:noProof/>
                <w:webHidden/>
              </w:rPr>
              <w:fldChar w:fldCharType="separate"/>
            </w:r>
            <w:r w:rsidR="00501FB3">
              <w:rPr>
                <w:noProof/>
                <w:webHidden/>
              </w:rPr>
              <w:t>27</w:t>
            </w:r>
            <w:r w:rsidR="00FB52A6">
              <w:rPr>
                <w:noProof/>
                <w:webHidden/>
              </w:rPr>
              <w:fldChar w:fldCharType="end"/>
            </w:r>
          </w:hyperlink>
        </w:p>
        <w:p w:rsidR="00FB52A6" w:rsidRDefault="00AB50F2">
          <w:pPr>
            <w:pStyle w:val="TOC1"/>
            <w:rPr>
              <w:i w:val="0"/>
              <w:iCs w:val="0"/>
              <w:noProof/>
              <w:sz w:val="22"/>
              <w:szCs w:val="22"/>
            </w:rPr>
          </w:pPr>
          <w:hyperlink w:anchor="_Toc402018852" w:history="1">
            <w:r w:rsidR="00FB52A6" w:rsidRPr="00D82349">
              <w:rPr>
                <w:rStyle w:val="Hyperlink"/>
                <w:noProof/>
              </w:rPr>
              <w:t>17.</w:t>
            </w:r>
            <w:r w:rsidR="00FB52A6">
              <w:rPr>
                <w:i w:val="0"/>
                <w:iCs w:val="0"/>
                <w:noProof/>
                <w:sz w:val="22"/>
                <w:szCs w:val="22"/>
              </w:rPr>
              <w:tab/>
            </w:r>
            <w:r w:rsidR="00FB52A6" w:rsidRPr="00D82349">
              <w:rPr>
                <w:rStyle w:val="Hyperlink"/>
                <w:noProof/>
              </w:rPr>
              <w:t>If seeking approval to not display the expiration date for OMB approval of the information collection, explain the reasons that display would be inappropriate.</w:t>
            </w:r>
            <w:r w:rsidR="00FB52A6">
              <w:rPr>
                <w:noProof/>
                <w:webHidden/>
              </w:rPr>
              <w:tab/>
            </w:r>
            <w:r w:rsidR="00FB52A6">
              <w:rPr>
                <w:noProof/>
                <w:webHidden/>
              </w:rPr>
              <w:fldChar w:fldCharType="begin"/>
            </w:r>
            <w:r w:rsidR="00FB52A6">
              <w:rPr>
                <w:noProof/>
                <w:webHidden/>
              </w:rPr>
              <w:instrText xml:space="preserve"> PAGEREF _Toc402018852 \h </w:instrText>
            </w:r>
            <w:r w:rsidR="00FB52A6">
              <w:rPr>
                <w:noProof/>
                <w:webHidden/>
              </w:rPr>
            </w:r>
            <w:r w:rsidR="00FB52A6">
              <w:rPr>
                <w:noProof/>
                <w:webHidden/>
              </w:rPr>
              <w:fldChar w:fldCharType="separate"/>
            </w:r>
            <w:r w:rsidR="00501FB3">
              <w:rPr>
                <w:noProof/>
                <w:webHidden/>
              </w:rPr>
              <w:t>27</w:t>
            </w:r>
            <w:r w:rsidR="00FB52A6">
              <w:rPr>
                <w:noProof/>
                <w:webHidden/>
              </w:rPr>
              <w:fldChar w:fldCharType="end"/>
            </w:r>
          </w:hyperlink>
        </w:p>
        <w:p w:rsidR="00FB52A6" w:rsidRDefault="00AB50F2">
          <w:pPr>
            <w:pStyle w:val="TOC1"/>
            <w:rPr>
              <w:i w:val="0"/>
              <w:iCs w:val="0"/>
              <w:noProof/>
              <w:sz w:val="22"/>
              <w:szCs w:val="22"/>
            </w:rPr>
          </w:pPr>
          <w:hyperlink w:anchor="_Toc402018853" w:history="1">
            <w:r w:rsidR="00FB52A6" w:rsidRPr="00D82349">
              <w:rPr>
                <w:rStyle w:val="Hyperlink"/>
                <w:noProof/>
              </w:rPr>
              <w:t>18.</w:t>
            </w:r>
            <w:r w:rsidR="00FB52A6">
              <w:rPr>
                <w:i w:val="0"/>
                <w:iCs w:val="0"/>
                <w:noProof/>
                <w:sz w:val="22"/>
                <w:szCs w:val="22"/>
              </w:rPr>
              <w:tab/>
            </w:r>
            <w:r w:rsidR="00FB52A6" w:rsidRPr="00D82349">
              <w:rPr>
                <w:rStyle w:val="Hyperlink"/>
                <w:noProof/>
              </w:rPr>
              <w:t>Explain each exception to the certification statement identified in the Certification of Paperwork Reduction Act.</w:t>
            </w:r>
            <w:r w:rsidR="00FB52A6">
              <w:rPr>
                <w:noProof/>
                <w:webHidden/>
              </w:rPr>
              <w:tab/>
            </w:r>
            <w:r w:rsidR="00FB52A6">
              <w:rPr>
                <w:noProof/>
                <w:webHidden/>
              </w:rPr>
              <w:fldChar w:fldCharType="begin"/>
            </w:r>
            <w:r w:rsidR="00FB52A6">
              <w:rPr>
                <w:noProof/>
                <w:webHidden/>
              </w:rPr>
              <w:instrText xml:space="preserve"> PAGEREF _Toc402018853 \h </w:instrText>
            </w:r>
            <w:r w:rsidR="00FB52A6">
              <w:rPr>
                <w:noProof/>
                <w:webHidden/>
              </w:rPr>
            </w:r>
            <w:r w:rsidR="00FB52A6">
              <w:rPr>
                <w:noProof/>
                <w:webHidden/>
              </w:rPr>
              <w:fldChar w:fldCharType="separate"/>
            </w:r>
            <w:r w:rsidR="00501FB3">
              <w:rPr>
                <w:noProof/>
                <w:webHidden/>
              </w:rPr>
              <w:t>27</w:t>
            </w:r>
            <w:r w:rsidR="00FB52A6">
              <w:rPr>
                <w:noProof/>
                <w:webHidden/>
              </w:rPr>
              <w:fldChar w:fldCharType="end"/>
            </w:r>
          </w:hyperlink>
        </w:p>
        <w:p w:rsidR="00B0068C" w:rsidRPr="00B0068C" w:rsidRDefault="00B0068C" w:rsidP="00B0068C">
          <w:pPr>
            <w:spacing w:line="240" w:lineRule="auto"/>
            <w:contextualSpacing/>
            <w:rPr>
              <w:color w:val="4F6228" w:themeColor="accent3" w:themeShade="80"/>
            </w:rPr>
          </w:pPr>
          <w:r w:rsidRPr="00B0068C">
            <w:rPr>
              <w:b/>
              <w:bCs/>
              <w:noProof/>
              <w:color w:val="4F6228" w:themeColor="accent3" w:themeShade="80"/>
            </w:rPr>
            <w:fldChar w:fldCharType="end"/>
          </w:r>
        </w:p>
      </w:sdtContent>
    </w:sdt>
    <w:p w:rsidR="00B0068C" w:rsidRDefault="00B0068C">
      <w:pPr>
        <w:rPr>
          <w:rFonts w:ascii="Times New Roman" w:hAnsi="Times New Roman"/>
          <w:szCs w:val="24"/>
        </w:rPr>
      </w:pPr>
      <w:r>
        <w:rPr>
          <w:rFonts w:ascii="Times New Roman" w:hAnsi="Times New Roman"/>
          <w:szCs w:val="24"/>
        </w:rPr>
        <w:br w:type="page"/>
      </w:r>
    </w:p>
    <w:p w:rsidR="00386054" w:rsidRPr="00167299" w:rsidRDefault="00386054" w:rsidP="00167299">
      <w:pPr>
        <w:pStyle w:val="Heading1"/>
      </w:pPr>
      <w:bookmarkStart w:id="1" w:name="_Toc402018818"/>
      <w:r w:rsidRPr="00167299">
        <w:lastRenderedPageBreak/>
        <w:t>A. Justification</w:t>
      </w:r>
      <w:bookmarkEnd w:id="1"/>
      <w:r w:rsidRPr="00167299">
        <w:t xml:space="preserve"> </w:t>
      </w:r>
    </w:p>
    <w:p w:rsidR="00386054" w:rsidRPr="00EF7FF5" w:rsidRDefault="00386054">
      <w:pPr>
        <w:tabs>
          <w:tab w:val="left" w:pos="0"/>
        </w:tabs>
        <w:suppressAutoHyphens/>
        <w:rPr>
          <w:rFonts w:ascii="Times New Roman" w:hAnsi="Times New Roman"/>
          <w:szCs w:val="24"/>
        </w:rPr>
      </w:pPr>
    </w:p>
    <w:p w:rsidR="006D26AA" w:rsidRPr="006D26AA" w:rsidRDefault="00386054" w:rsidP="00167299">
      <w:pPr>
        <w:pStyle w:val="Heading1"/>
        <w:numPr>
          <w:ilvl w:val="0"/>
          <w:numId w:val="29"/>
        </w:numPr>
      </w:pPr>
      <w:bookmarkStart w:id="2" w:name="_Toc402018819"/>
      <w:r w:rsidRPr="006D26AA">
        <w:t>Explain the circumstances that make the collection of information necessary.</w:t>
      </w:r>
      <w:bookmarkEnd w:id="2"/>
      <w:r w:rsidRPr="006D26AA">
        <w:t xml:space="preserve">  </w:t>
      </w:r>
    </w:p>
    <w:p w:rsidR="00386054" w:rsidRPr="006D26AA" w:rsidRDefault="00386054" w:rsidP="006D26AA">
      <w:pPr>
        <w:tabs>
          <w:tab w:val="left" w:pos="0"/>
        </w:tabs>
        <w:suppressAutoHyphens/>
        <w:rPr>
          <w:rFonts w:ascii="Times New Roman" w:hAnsi="Times New Roman"/>
          <w:b/>
          <w:szCs w:val="24"/>
        </w:rPr>
      </w:pPr>
      <w:r w:rsidRPr="006D26AA">
        <w:rPr>
          <w:rFonts w:ascii="Times New Roman" w:hAnsi="Times New Roman"/>
          <w:b/>
          <w:szCs w:val="24"/>
        </w:rPr>
        <w:t xml:space="preserve">Identify any legal or administrative requirements that necessitate the collection.  Attach a </w:t>
      </w:r>
      <w:r w:rsidR="003C7F70" w:rsidRPr="006D26AA">
        <w:rPr>
          <w:rFonts w:ascii="Times New Roman" w:hAnsi="Times New Roman"/>
          <w:b/>
          <w:szCs w:val="24"/>
        </w:rPr>
        <w:t xml:space="preserve">hard </w:t>
      </w:r>
      <w:r w:rsidRPr="006D26AA">
        <w:rPr>
          <w:rFonts w:ascii="Times New Roman" w:hAnsi="Times New Roman"/>
          <w:b/>
          <w:szCs w:val="24"/>
        </w:rPr>
        <w:t>copy of the appropriate section of each statute and regulation mandating or authorizing the collection of information</w:t>
      </w:r>
      <w:r w:rsidR="003C7F70" w:rsidRPr="006D26AA">
        <w:rPr>
          <w:rFonts w:ascii="Times New Roman" w:hAnsi="Times New Roman"/>
          <w:b/>
          <w:szCs w:val="24"/>
        </w:rPr>
        <w:t>,</w:t>
      </w:r>
      <w:r w:rsidR="00050CBE" w:rsidRPr="006D26AA">
        <w:rPr>
          <w:rFonts w:ascii="Times New Roman" w:hAnsi="Times New Roman"/>
          <w:b/>
          <w:szCs w:val="24"/>
        </w:rPr>
        <w:t xml:space="preserve"> or </w:t>
      </w:r>
      <w:r w:rsidR="003C7F70" w:rsidRPr="006D26AA">
        <w:rPr>
          <w:rFonts w:ascii="Times New Roman" w:hAnsi="Times New Roman"/>
          <w:b/>
          <w:szCs w:val="24"/>
        </w:rPr>
        <w:t xml:space="preserve">you may </w:t>
      </w:r>
      <w:r w:rsidR="00050CBE" w:rsidRPr="006D26AA">
        <w:rPr>
          <w:rFonts w:ascii="Times New Roman" w:hAnsi="Times New Roman"/>
          <w:b/>
          <w:szCs w:val="24"/>
        </w:rPr>
        <w:t xml:space="preserve">provide a valid </w:t>
      </w:r>
      <w:r w:rsidR="003C7F70" w:rsidRPr="006D26AA">
        <w:rPr>
          <w:rFonts w:ascii="Times New Roman" w:hAnsi="Times New Roman"/>
          <w:b/>
          <w:szCs w:val="24"/>
        </w:rPr>
        <w:t>URL</w:t>
      </w:r>
      <w:r w:rsidR="00050CBE" w:rsidRPr="006D26AA">
        <w:rPr>
          <w:rFonts w:ascii="Times New Roman" w:hAnsi="Times New Roman"/>
          <w:b/>
          <w:szCs w:val="24"/>
        </w:rPr>
        <w:t xml:space="preserve"> link or paste the applicable section</w:t>
      </w:r>
      <w:r w:rsidR="003C7F70" w:rsidRPr="004607B9">
        <w:rPr>
          <w:rStyle w:val="FootnoteReference"/>
          <w:b/>
          <w:szCs w:val="24"/>
        </w:rPr>
        <w:footnoteReference w:id="1"/>
      </w:r>
      <w:r w:rsidRPr="006D26AA">
        <w:rPr>
          <w:rFonts w:ascii="Times New Roman" w:hAnsi="Times New Roman"/>
          <w:b/>
          <w:szCs w:val="24"/>
        </w:rPr>
        <w:t>. Specify the review type of the collection (new, revision, extension, reinstatement with change, reinstatement without change)</w:t>
      </w:r>
      <w:r w:rsidR="00050CBE" w:rsidRPr="006D26AA">
        <w:rPr>
          <w:rFonts w:ascii="Times New Roman" w:hAnsi="Times New Roman"/>
          <w:b/>
          <w:szCs w:val="24"/>
        </w:rPr>
        <w:t>. If revised, briefly specify the changes.  If a rulemaking is involved, make note of the sections or changed sections, if applicable.</w:t>
      </w:r>
    </w:p>
    <w:p w:rsidR="004607B9" w:rsidRPr="007A6387" w:rsidRDefault="004607B9" w:rsidP="00EF724D">
      <w:pPr>
        <w:pStyle w:val="Heading2"/>
      </w:pPr>
      <w:bookmarkStart w:id="3" w:name="_Toc402018820"/>
      <w:r w:rsidRPr="007A6387">
        <w:t>Administrative Requirements and Legislative Authority for the Fiscal Operations Report and Application to Participate (FISAP) and the Reallocation Form</w:t>
      </w:r>
      <w:bookmarkEnd w:id="3"/>
    </w:p>
    <w:p w:rsidR="004607B9" w:rsidRDefault="004607B9" w:rsidP="004607B9">
      <w:pPr>
        <w:tabs>
          <w:tab w:val="left" w:pos="0"/>
        </w:tabs>
        <w:suppressAutoHyphens/>
        <w:rPr>
          <w:rFonts w:ascii="Arial" w:hAnsi="Arial" w:cs="Arial"/>
          <w:b/>
          <w:u w:val="single"/>
        </w:rPr>
      </w:pPr>
    </w:p>
    <w:p w:rsidR="004607B9" w:rsidRPr="00AC5191" w:rsidRDefault="004607B9" w:rsidP="00AC5191">
      <w:pPr>
        <w:pStyle w:val="Heading2"/>
      </w:pPr>
      <w:bookmarkStart w:id="4" w:name="_Toc402018821"/>
      <w:r w:rsidRPr="00AC5191">
        <w:t>FISAP</w:t>
      </w:r>
      <w:bookmarkEnd w:id="4"/>
    </w:p>
    <w:p w:rsidR="004607B9" w:rsidRPr="00944260" w:rsidRDefault="004607B9" w:rsidP="004607B9">
      <w:pPr>
        <w:tabs>
          <w:tab w:val="left" w:pos="0"/>
        </w:tabs>
        <w:suppressAutoHyphens/>
        <w:rPr>
          <w:rFonts w:ascii="Arial" w:hAnsi="Arial" w:cs="Arial"/>
        </w:rPr>
      </w:pPr>
      <w:r w:rsidRPr="00944260">
        <w:rPr>
          <w:rFonts w:ascii="Arial" w:hAnsi="Arial" w:cs="Arial"/>
        </w:rPr>
        <w:t>The Higher Education Opportunity Act (HEOA) (P.L. 110-315) was enacted on August 14, 2008 and reauthorize</w:t>
      </w:r>
      <w:r w:rsidR="00567167">
        <w:rPr>
          <w:rFonts w:ascii="Arial" w:hAnsi="Arial" w:cs="Arial"/>
        </w:rPr>
        <w:t>d</w:t>
      </w:r>
      <w:r w:rsidRPr="00944260">
        <w:rPr>
          <w:rFonts w:ascii="Arial" w:hAnsi="Arial" w:cs="Arial"/>
        </w:rPr>
        <w:t xml:space="preserve"> the Higher Education Act of 1965, as amended</w:t>
      </w:r>
      <w:r w:rsidR="00567167">
        <w:rPr>
          <w:rFonts w:ascii="Arial" w:hAnsi="Arial" w:cs="Arial"/>
        </w:rPr>
        <w:t>, (HEA)</w:t>
      </w:r>
      <w:r w:rsidRPr="00944260">
        <w:rPr>
          <w:rFonts w:ascii="Arial" w:hAnsi="Arial" w:cs="Arial"/>
        </w:rPr>
        <w:t>.  It requires participating Title IV institutions to apply for funds and report expenditures for the Federal Perkins Loan (Perkins), the Federal Supplemental Educational Opportunity Grant (FSEOG) and the Federal Work-Study (FWS) Programs on an annual basis.</w:t>
      </w:r>
    </w:p>
    <w:p w:rsidR="004607B9" w:rsidRPr="00944260" w:rsidRDefault="004607B9" w:rsidP="004607B9">
      <w:pPr>
        <w:tabs>
          <w:tab w:val="left" w:pos="0"/>
        </w:tabs>
        <w:suppressAutoHyphens/>
        <w:rPr>
          <w:rFonts w:ascii="Arial" w:hAnsi="Arial" w:cs="Arial"/>
        </w:rPr>
      </w:pPr>
      <w:r w:rsidRPr="00944260">
        <w:rPr>
          <w:rFonts w:ascii="Arial" w:hAnsi="Arial" w:cs="Arial"/>
        </w:rPr>
        <w:t xml:space="preserve">The data submitted electronically in the Fiscal Operations Report and Application to Participate (FISAP) is used by the Department of Education (the Department) to determine the institution’s funding need for the award year and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9" w:history="1">
        <w:r w:rsidRPr="00944260">
          <w:rPr>
            <w:rStyle w:val="Hyperlink"/>
            <w:rFonts w:ascii="Arial" w:hAnsi="Arial" w:cs="Arial"/>
          </w:rPr>
          <w:t>http://www2.ed.gov/about/offices/list/ope/library.html</w:t>
        </w:r>
      </w:hyperlink>
      <w:r w:rsidRPr="00944260">
        <w:rPr>
          <w:rFonts w:ascii="Arial" w:hAnsi="Arial" w:cs="Arial"/>
        </w:rPr>
        <w:t xml:space="preserve">. </w:t>
      </w:r>
    </w:p>
    <w:p w:rsidR="004607B9" w:rsidRPr="00944260" w:rsidRDefault="004607B9" w:rsidP="004607B9">
      <w:pPr>
        <w:tabs>
          <w:tab w:val="left" w:pos="0"/>
        </w:tabs>
        <w:suppressAutoHyphens/>
        <w:rPr>
          <w:rFonts w:ascii="Arial" w:hAnsi="Arial" w:cs="Arial"/>
        </w:rPr>
      </w:pPr>
      <w:r w:rsidRPr="00944260">
        <w:rPr>
          <w:rFonts w:ascii="Arial" w:hAnsi="Arial" w:cs="Arial"/>
        </w:rPr>
        <w:t>The legislative authority governing the application for the distribution of Perkins funds is 20 U.S.C. 1087bb (34 CFR 673.3); for FWS funds it is 42 U.S.C. 2752 (34 CFR 673.3); and for FSEOG funds it is 20 U.S.C. 107</w:t>
      </w:r>
      <w:r w:rsidR="00567167">
        <w:rPr>
          <w:rFonts w:ascii="Arial" w:hAnsi="Arial" w:cs="Arial"/>
        </w:rPr>
        <w:t>0</w:t>
      </w:r>
      <w:r w:rsidRPr="00944260">
        <w:rPr>
          <w:rFonts w:ascii="Arial" w:hAnsi="Arial" w:cs="Arial"/>
        </w:rPr>
        <w:t>b-3 (34 CFR 673.3).</w:t>
      </w:r>
    </w:p>
    <w:p w:rsidR="007A55AD" w:rsidRDefault="004607B9" w:rsidP="004607B9">
      <w:pPr>
        <w:tabs>
          <w:tab w:val="left" w:pos="0"/>
        </w:tabs>
        <w:suppressAutoHyphens/>
        <w:rPr>
          <w:rFonts w:ascii="Arial" w:hAnsi="Arial" w:cs="Arial"/>
        </w:rPr>
      </w:pPr>
      <w:r w:rsidRPr="00944260">
        <w:rPr>
          <w:rFonts w:ascii="Arial" w:hAnsi="Arial" w:cs="Arial"/>
        </w:rPr>
        <w:t>The legislative authority governing the annual report on the uses made of funds provided under the previous sections is 20 U.S. C. 1094.</w:t>
      </w:r>
    </w:p>
    <w:p w:rsidR="007A55AD" w:rsidRDefault="007A55AD" w:rsidP="007A55AD">
      <w:r>
        <w:br w:type="page"/>
      </w:r>
    </w:p>
    <w:p w:rsidR="004607B9" w:rsidRPr="00AC5191" w:rsidRDefault="004607B9" w:rsidP="00AC5191">
      <w:pPr>
        <w:pStyle w:val="Heading2"/>
      </w:pPr>
      <w:bookmarkStart w:id="5" w:name="_Toc402018822"/>
      <w:r w:rsidRPr="00AC5191">
        <w:lastRenderedPageBreak/>
        <w:t>Reallocation Form</w:t>
      </w:r>
      <w:bookmarkEnd w:id="5"/>
    </w:p>
    <w:p w:rsidR="004607B9" w:rsidRPr="00944260" w:rsidRDefault="004607B9" w:rsidP="004607B9">
      <w:pPr>
        <w:tabs>
          <w:tab w:val="left" w:pos="0"/>
        </w:tabs>
        <w:suppressAutoHyphens/>
        <w:rPr>
          <w:rFonts w:ascii="Arial" w:hAnsi="Arial" w:cs="Arial"/>
        </w:rPr>
      </w:pPr>
      <w:r w:rsidRPr="00944260">
        <w:rPr>
          <w:rFonts w:ascii="Arial" w:hAnsi="Arial" w:cs="Arial"/>
        </w:rPr>
        <w:t>The HEA requires that if an institution anticipates not using all of its allocated funds for the Perkins, FWS, and FSEOG programs by the end of an award year, it must specify the anticipated remaining unused amount to the Secretary, who reduces the institution’s allocation accordingly.  Unused amounts are reported in Section A of the Reallocation Form.</w:t>
      </w:r>
    </w:p>
    <w:p w:rsidR="004607B9" w:rsidRPr="00944260" w:rsidRDefault="004607B9" w:rsidP="004607B9">
      <w:pPr>
        <w:tabs>
          <w:tab w:val="left" w:pos="0"/>
        </w:tabs>
        <w:suppressAutoHyphens/>
        <w:rPr>
          <w:rFonts w:ascii="Arial" w:hAnsi="Arial" w:cs="Arial"/>
        </w:rPr>
      </w:pPr>
      <w:r w:rsidRPr="00944260">
        <w:rPr>
          <w:rFonts w:ascii="Arial" w:hAnsi="Arial" w:cs="Arial"/>
        </w:rPr>
        <w:t xml:space="preserve">The HEA also requires the Secretary to reallocate these unexpended funds before the appropriations expire on September 30, immediately following their release in this form.  The data collected in Section B provides the minimum information needed by the Secretary to determine a fair and equitable distribution of supplemental FWS allocations for the purpose of furthering the program’s community service goals. </w:t>
      </w:r>
    </w:p>
    <w:p w:rsidR="004607B9" w:rsidRPr="00B9418A" w:rsidRDefault="004607B9" w:rsidP="00EF724D">
      <w:pPr>
        <w:pStyle w:val="Heading2"/>
      </w:pPr>
      <w:bookmarkStart w:id="6" w:name="_Toc402018823"/>
      <w:r w:rsidRPr="00B9418A">
        <w:t>Changes being made to the FISAP and Reallocation Form Collections</w:t>
      </w:r>
      <w:bookmarkEnd w:id="6"/>
    </w:p>
    <w:p w:rsidR="004607B9" w:rsidRDefault="004607B9" w:rsidP="004607B9">
      <w:pPr>
        <w:suppressAutoHyphens/>
        <w:rPr>
          <w:rFonts w:ascii="Arial" w:hAnsi="Arial" w:cs="Arial"/>
        </w:rPr>
      </w:pPr>
      <w:r>
        <w:rPr>
          <w:rFonts w:ascii="Arial" w:hAnsi="Arial" w:cs="Arial"/>
        </w:rPr>
        <w:t xml:space="preserve">  </w:t>
      </w:r>
    </w:p>
    <w:p w:rsidR="005F524B" w:rsidRDefault="005F524B" w:rsidP="00167299">
      <w:pPr>
        <w:pStyle w:val="Heading2"/>
      </w:pPr>
      <w:bookmarkStart w:id="7" w:name="_Toc402018824"/>
      <w:r>
        <w:t>Changes to the FISAP Form</w:t>
      </w:r>
      <w:r w:rsidR="00EF724D">
        <w:t xml:space="preserve"> &amp; Instructions</w:t>
      </w:r>
      <w:r>
        <w:t>:</w:t>
      </w:r>
      <w:bookmarkEnd w:id="7"/>
    </w:p>
    <w:p w:rsidR="007A4D0E" w:rsidRDefault="007A4D0E" w:rsidP="007A4D0E">
      <w:pPr>
        <w:pStyle w:val="ListParagraph"/>
        <w:numPr>
          <w:ilvl w:val="0"/>
          <w:numId w:val="22"/>
        </w:numPr>
        <w:suppressAutoHyphens/>
        <w:rPr>
          <w:rFonts w:ascii="Arial" w:hAnsi="Arial" w:cs="Arial"/>
          <w:b/>
        </w:rPr>
      </w:pPr>
      <w:r>
        <w:rPr>
          <w:rFonts w:ascii="Arial" w:hAnsi="Arial" w:cs="Arial"/>
          <w:b/>
        </w:rPr>
        <w:t>FISAP Form:</w:t>
      </w:r>
    </w:p>
    <w:tbl>
      <w:tblPr>
        <w:tblStyle w:val="TableGrid"/>
        <w:tblW w:w="0" w:type="auto"/>
        <w:tblInd w:w="1440" w:type="dxa"/>
        <w:tblLook w:val="04A0" w:firstRow="1" w:lastRow="0" w:firstColumn="1" w:lastColumn="0" w:noHBand="0" w:noVBand="1"/>
      </w:tblPr>
      <w:tblGrid>
        <w:gridCol w:w="648"/>
        <w:gridCol w:w="990"/>
        <w:gridCol w:w="720"/>
        <w:gridCol w:w="5778"/>
      </w:tblGrid>
      <w:tr w:rsidR="00C06B0F" w:rsidRPr="00C06B0F" w:rsidTr="00C06B0F">
        <w:tc>
          <w:tcPr>
            <w:tcW w:w="648" w:type="dxa"/>
          </w:tcPr>
          <w:p w:rsidR="00C06B0F" w:rsidRPr="00C06B0F" w:rsidRDefault="00C06B0F" w:rsidP="00C06B0F">
            <w:pPr>
              <w:suppressAutoHyphens/>
              <w:rPr>
                <w:rFonts w:ascii="Arial" w:hAnsi="Arial" w:cs="Arial"/>
                <w:b/>
              </w:rPr>
            </w:pPr>
            <w:r w:rsidRPr="00C06B0F">
              <w:rPr>
                <w:rFonts w:ascii="Arial" w:hAnsi="Arial" w:cs="Arial"/>
                <w:b/>
              </w:rPr>
              <w:t>Part</w:t>
            </w:r>
          </w:p>
        </w:tc>
        <w:tc>
          <w:tcPr>
            <w:tcW w:w="990" w:type="dxa"/>
          </w:tcPr>
          <w:p w:rsidR="00C06B0F" w:rsidRPr="00C06B0F" w:rsidRDefault="00C06B0F" w:rsidP="00C06B0F">
            <w:pPr>
              <w:suppressAutoHyphens/>
              <w:rPr>
                <w:rFonts w:ascii="Arial" w:hAnsi="Arial" w:cs="Arial"/>
                <w:b/>
              </w:rPr>
            </w:pPr>
            <w:r w:rsidRPr="00C06B0F">
              <w:rPr>
                <w:rFonts w:ascii="Arial" w:hAnsi="Arial" w:cs="Arial"/>
                <w:b/>
              </w:rPr>
              <w:t>Section</w:t>
            </w:r>
          </w:p>
        </w:tc>
        <w:tc>
          <w:tcPr>
            <w:tcW w:w="720" w:type="dxa"/>
          </w:tcPr>
          <w:p w:rsidR="00C06B0F" w:rsidRPr="00C06B0F" w:rsidRDefault="00C06B0F" w:rsidP="00C06B0F">
            <w:pPr>
              <w:suppressAutoHyphens/>
              <w:rPr>
                <w:rFonts w:ascii="Arial" w:hAnsi="Arial" w:cs="Arial"/>
                <w:b/>
              </w:rPr>
            </w:pPr>
            <w:r w:rsidRPr="00C06B0F">
              <w:rPr>
                <w:rFonts w:ascii="Arial" w:hAnsi="Arial" w:cs="Arial"/>
                <w:b/>
              </w:rPr>
              <w:t>Field</w:t>
            </w:r>
          </w:p>
        </w:tc>
        <w:tc>
          <w:tcPr>
            <w:tcW w:w="5778" w:type="dxa"/>
          </w:tcPr>
          <w:p w:rsidR="00C06B0F" w:rsidRPr="00C06B0F" w:rsidRDefault="00C06B0F" w:rsidP="00C06B0F">
            <w:pPr>
              <w:suppressAutoHyphens/>
              <w:rPr>
                <w:rFonts w:ascii="Arial" w:hAnsi="Arial" w:cs="Arial"/>
                <w:b/>
              </w:rPr>
            </w:pPr>
            <w:r w:rsidRPr="00C06B0F">
              <w:rPr>
                <w:rFonts w:ascii="Arial" w:hAnsi="Arial" w:cs="Arial"/>
                <w:b/>
              </w:rPr>
              <w:t>Change</w:t>
            </w:r>
          </w:p>
        </w:tc>
      </w:tr>
      <w:tr w:rsidR="00C06B0F" w:rsidRPr="00C06B0F" w:rsidTr="00C06B0F">
        <w:tc>
          <w:tcPr>
            <w:tcW w:w="648" w:type="dxa"/>
          </w:tcPr>
          <w:p w:rsidR="00C06B0F" w:rsidRPr="00C06B0F" w:rsidRDefault="00742208" w:rsidP="00C06B0F">
            <w:pPr>
              <w:suppressAutoHyphens/>
              <w:rPr>
                <w:rFonts w:ascii="Arial" w:hAnsi="Arial" w:cs="Arial"/>
              </w:rPr>
            </w:pPr>
            <w:r>
              <w:rPr>
                <w:rFonts w:ascii="Arial" w:hAnsi="Arial" w:cs="Arial"/>
              </w:rPr>
              <w:t>All</w:t>
            </w:r>
          </w:p>
        </w:tc>
        <w:tc>
          <w:tcPr>
            <w:tcW w:w="990" w:type="dxa"/>
          </w:tcPr>
          <w:p w:rsidR="00C06B0F" w:rsidRPr="00C06B0F" w:rsidRDefault="00742208" w:rsidP="00C06B0F">
            <w:pPr>
              <w:suppressAutoHyphens/>
              <w:rPr>
                <w:rFonts w:ascii="Arial" w:hAnsi="Arial" w:cs="Arial"/>
              </w:rPr>
            </w:pPr>
            <w:r>
              <w:rPr>
                <w:rFonts w:ascii="Arial" w:hAnsi="Arial" w:cs="Arial"/>
              </w:rPr>
              <w:t>All</w:t>
            </w:r>
          </w:p>
        </w:tc>
        <w:tc>
          <w:tcPr>
            <w:tcW w:w="720" w:type="dxa"/>
          </w:tcPr>
          <w:p w:rsidR="00C06B0F" w:rsidRPr="00C06B0F" w:rsidRDefault="00C06B0F" w:rsidP="00C06B0F">
            <w:pPr>
              <w:suppressAutoHyphens/>
              <w:rPr>
                <w:rFonts w:ascii="Arial" w:hAnsi="Arial" w:cs="Arial"/>
              </w:rPr>
            </w:pPr>
          </w:p>
        </w:tc>
        <w:tc>
          <w:tcPr>
            <w:tcW w:w="5778" w:type="dxa"/>
          </w:tcPr>
          <w:p w:rsidR="00C06B0F" w:rsidRDefault="00742208" w:rsidP="00C06B0F">
            <w:pPr>
              <w:suppressAutoHyphens/>
              <w:rPr>
                <w:rFonts w:ascii="Arial" w:hAnsi="Arial" w:cs="Arial"/>
              </w:rPr>
            </w:pPr>
            <w:r>
              <w:rPr>
                <w:rFonts w:ascii="Arial" w:hAnsi="Arial" w:cs="Arial"/>
              </w:rPr>
              <w:t>Deadline date and Award Year references updated.</w:t>
            </w:r>
          </w:p>
        </w:tc>
      </w:tr>
    </w:tbl>
    <w:p w:rsidR="00C06B0F" w:rsidRPr="00C06B0F" w:rsidRDefault="00C06B0F" w:rsidP="00C06B0F">
      <w:pPr>
        <w:suppressAutoHyphens/>
        <w:ind w:left="1440"/>
        <w:rPr>
          <w:rFonts w:ascii="Arial" w:hAnsi="Arial" w:cs="Arial"/>
          <w:b/>
        </w:rPr>
      </w:pPr>
    </w:p>
    <w:p w:rsidR="00C06B0F" w:rsidRDefault="00C06B0F" w:rsidP="00C06B0F">
      <w:pPr>
        <w:pStyle w:val="ListParagraph"/>
        <w:numPr>
          <w:ilvl w:val="0"/>
          <w:numId w:val="22"/>
        </w:numPr>
        <w:suppressAutoHyphens/>
        <w:rPr>
          <w:rFonts w:ascii="Arial" w:hAnsi="Arial" w:cs="Arial"/>
          <w:b/>
        </w:rPr>
      </w:pPr>
      <w:r>
        <w:rPr>
          <w:rFonts w:ascii="Arial" w:hAnsi="Arial" w:cs="Arial"/>
          <w:b/>
        </w:rPr>
        <w:t>FISAP Form Instructions:</w:t>
      </w:r>
    </w:p>
    <w:tbl>
      <w:tblPr>
        <w:tblStyle w:val="TableGrid"/>
        <w:tblW w:w="0" w:type="auto"/>
        <w:tblInd w:w="1440" w:type="dxa"/>
        <w:tblLook w:val="04A0" w:firstRow="1" w:lastRow="0" w:firstColumn="1" w:lastColumn="0" w:noHBand="0" w:noVBand="1"/>
      </w:tblPr>
      <w:tblGrid>
        <w:gridCol w:w="1262"/>
        <w:gridCol w:w="1262"/>
        <w:gridCol w:w="713"/>
        <w:gridCol w:w="4899"/>
      </w:tblGrid>
      <w:tr w:rsidR="00742208" w:rsidRPr="00C06B0F" w:rsidTr="00162188">
        <w:tc>
          <w:tcPr>
            <w:tcW w:w="1262" w:type="dxa"/>
          </w:tcPr>
          <w:p w:rsidR="00742208" w:rsidRPr="00C06B0F" w:rsidRDefault="00742208" w:rsidP="00742208">
            <w:pPr>
              <w:suppressAutoHyphens/>
              <w:rPr>
                <w:rFonts w:ascii="Arial" w:hAnsi="Arial" w:cs="Arial"/>
                <w:b/>
              </w:rPr>
            </w:pPr>
            <w:r w:rsidRPr="00C06B0F">
              <w:rPr>
                <w:rFonts w:ascii="Arial" w:hAnsi="Arial" w:cs="Arial"/>
                <w:b/>
              </w:rPr>
              <w:t>Part</w:t>
            </w:r>
          </w:p>
        </w:tc>
        <w:tc>
          <w:tcPr>
            <w:tcW w:w="1262" w:type="dxa"/>
          </w:tcPr>
          <w:p w:rsidR="00742208" w:rsidRPr="00C06B0F" w:rsidRDefault="00742208" w:rsidP="00742208">
            <w:pPr>
              <w:suppressAutoHyphens/>
              <w:rPr>
                <w:rFonts w:ascii="Arial" w:hAnsi="Arial" w:cs="Arial"/>
                <w:b/>
              </w:rPr>
            </w:pPr>
            <w:r w:rsidRPr="00C06B0F">
              <w:rPr>
                <w:rFonts w:ascii="Arial" w:hAnsi="Arial" w:cs="Arial"/>
                <w:b/>
              </w:rPr>
              <w:t>Section</w:t>
            </w:r>
          </w:p>
        </w:tc>
        <w:tc>
          <w:tcPr>
            <w:tcW w:w="713" w:type="dxa"/>
          </w:tcPr>
          <w:p w:rsidR="00742208" w:rsidRPr="00C06B0F" w:rsidRDefault="00742208" w:rsidP="00742208">
            <w:pPr>
              <w:suppressAutoHyphens/>
              <w:rPr>
                <w:rFonts w:ascii="Arial" w:hAnsi="Arial" w:cs="Arial"/>
                <w:b/>
              </w:rPr>
            </w:pPr>
            <w:r w:rsidRPr="00C06B0F">
              <w:rPr>
                <w:rFonts w:ascii="Arial" w:hAnsi="Arial" w:cs="Arial"/>
                <w:b/>
              </w:rPr>
              <w:t>Field</w:t>
            </w:r>
          </w:p>
        </w:tc>
        <w:tc>
          <w:tcPr>
            <w:tcW w:w="4899" w:type="dxa"/>
          </w:tcPr>
          <w:p w:rsidR="00742208" w:rsidRPr="00C06B0F" w:rsidRDefault="00742208" w:rsidP="00742208">
            <w:pPr>
              <w:suppressAutoHyphens/>
              <w:rPr>
                <w:rFonts w:ascii="Arial" w:hAnsi="Arial" w:cs="Arial"/>
                <w:b/>
              </w:rPr>
            </w:pPr>
            <w:r w:rsidRPr="00C06B0F">
              <w:rPr>
                <w:rFonts w:ascii="Arial" w:hAnsi="Arial" w:cs="Arial"/>
                <w:b/>
              </w:rPr>
              <w:t>Change</w:t>
            </w:r>
          </w:p>
        </w:tc>
      </w:tr>
      <w:tr w:rsidR="00742208" w:rsidRPr="00C06B0F" w:rsidTr="00162188">
        <w:tc>
          <w:tcPr>
            <w:tcW w:w="1262" w:type="dxa"/>
          </w:tcPr>
          <w:p w:rsidR="00742208" w:rsidRPr="00C06B0F" w:rsidRDefault="00742208" w:rsidP="00742208">
            <w:pPr>
              <w:suppressAutoHyphens/>
              <w:rPr>
                <w:rFonts w:ascii="Arial" w:hAnsi="Arial" w:cs="Arial"/>
              </w:rPr>
            </w:pPr>
            <w:r>
              <w:rPr>
                <w:rFonts w:ascii="Arial" w:hAnsi="Arial" w:cs="Arial"/>
              </w:rPr>
              <w:t>All</w:t>
            </w:r>
          </w:p>
        </w:tc>
        <w:tc>
          <w:tcPr>
            <w:tcW w:w="1262" w:type="dxa"/>
          </w:tcPr>
          <w:p w:rsidR="00742208" w:rsidRPr="00C06B0F" w:rsidRDefault="00742208" w:rsidP="00742208">
            <w:pPr>
              <w:suppressAutoHyphens/>
              <w:rPr>
                <w:rFonts w:ascii="Arial" w:hAnsi="Arial" w:cs="Arial"/>
              </w:rPr>
            </w:pPr>
            <w:r>
              <w:rPr>
                <w:rFonts w:ascii="Arial" w:hAnsi="Arial" w:cs="Arial"/>
              </w:rPr>
              <w:t>All</w:t>
            </w:r>
          </w:p>
        </w:tc>
        <w:tc>
          <w:tcPr>
            <w:tcW w:w="713" w:type="dxa"/>
          </w:tcPr>
          <w:p w:rsidR="00742208" w:rsidRPr="00C06B0F" w:rsidRDefault="00742208" w:rsidP="00742208">
            <w:pPr>
              <w:suppressAutoHyphens/>
              <w:rPr>
                <w:rFonts w:ascii="Arial" w:hAnsi="Arial" w:cs="Arial"/>
              </w:rPr>
            </w:pPr>
          </w:p>
        </w:tc>
        <w:tc>
          <w:tcPr>
            <w:tcW w:w="4899" w:type="dxa"/>
          </w:tcPr>
          <w:p w:rsidR="00742208" w:rsidRDefault="00742208" w:rsidP="00742208">
            <w:pPr>
              <w:suppressAutoHyphens/>
              <w:rPr>
                <w:rFonts w:ascii="Arial" w:hAnsi="Arial" w:cs="Arial"/>
              </w:rPr>
            </w:pPr>
            <w:r>
              <w:rPr>
                <w:rFonts w:ascii="Arial" w:hAnsi="Arial" w:cs="Arial"/>
              </w:rPr>
              <w:t>Deadline date</w:t>
            </w:r>
            <w:r w:rsidR="006747F7">
              <w:rPr>
                <w:rFonts w:ascii="Arial" w:hAnsi="Arial" w:cs="Arial"/>
              </w:rPr>
              <w:t>s</w:t>
            </w:r>
            <w:r>
              <w:rPr>
                <w:rFonts w:ascii="Arial" w:hAnsi="Arial" w:cs="Arial"/>
              </w:rPr>
              <w:t xml:space="preserve"> and Award Year references updated.</w:t>
            </w:r>
          </w:p>
        </w:tc>
      </w:tr>
      <w:tr w:rsidR="00742208" w:rsidRPr="00C06B0F" w:rsidTr="00162188">
        <w:tc>
          <w:tcPr>
            <w:tcW w:w="1262" w:type="dxa"/>
          </w:tcPr>
          <w:p w:rsidR="00742208" w:rsidRPr="00C06B0F" w:rsidRDefault="006747F7" w:rsidP="00742208">
            <w:pPr>
              <w:suppressAutoHyphens/>
              <w:rPr>
                <w:rFonts w:ascii="Arial" w:hAnsi="Arial" w:cs="Arial"/>
              </w:rPr>
            </w:pPr>
            <w:r>
              <w:rPr>
                <w:rFonts w:ascii="Arial" w:hAnsi="Arial" w:cs="Arial"/>
              </w:rPr>
              <w:t>All</w:t>
            </w:r>
          </w:p>
        </w:tc>
        <w:tc>
          <w:tcPr>
            <w:tcW w:w="1262" w:type="dxa"/>
          </w:tcPr>
          <w:p w:rsidR="00742208" w:rsidRPr="00C06B0F" w:rsidRDefault="006747F7" w:rsidP="00742208">
            <w:pPr>
              <w:suppressAutoHyphens/>
              <w:rPr>
                <w:rFonts w:ascii="Arial" w:hAnsi="Arial" w:cs="Arial"/>
              </w:rPr>
            </w:pPr>
            <w:r>
              <w:rPr>
                <w:rFonts w:ascii="Arial" w:hAnsi="Arial" w:cs="Arial"/>
              </w:rPr>
              <w:t>All</w:t>
            </w:r>
          </w:p>
        </w:tc>
        <w:tc>
          <w:tcPr>
            <w:tcW w:w="713" w:type="dxa"/>
          </w:tcPr>
          <w:p w:rsidR="00742208" w:rsidRPr="00C06B0F" w:rsidRDefault="00742208" w:rsidP="00742208">
            <w:pPr>
              <w:suppressAutoHyphens/>
              <w:rPr>
                <w:rFonts w:ascii="Arial" w:hAnsi="Arial" w:cs="Arial"/>
              </w:rPr>
            </w:pPr>
          </w:p>
        </w:tc>
        <w:tc>
          <w:tcPr>
            <w:tcW w:w="4899" w:type="dxa"/>
          </w:tcPr>
          <w:p w:rsidR="00742208" w:rsidRPr="006747F7" w:rsidRDefault="002467F8" w:rsidP="002467F8">
            <w:pPr>
              <w:suppressAutoHyphens/>
              <w:rPr>
                <w:rFonts w:ascii="Arial" w:hAnsi="Arial" w:cs="Arial"/>
              </w:rPr>
            </w:pPr>
            <w:r>
              <w:rPr>
                <w:rFonts w:ascii="Arial" w:hAnsi="Arial" w:cs="Arial"/>
              </w:rPr>
              <w:t>Hyperl</w:t>
            </w:r>
            <w:r w:rsidR="006747F7">
              <w:rPr>
                <w:rFonts w:ascii="Arial" w:hAnsi="Arial" w:cs="Arial"/>
              </w:rPr>
              <w:t xml:space="preserve">inks </w:t>
            </w:r>
            <w:r>
              <w:rPr>
                <w:rFonts w:ascii="Arial" w:hAnsi="Arial" w:cs="Arial"/>
              </w:rPr>
              <w:t>validated and</w:t>
            </w:r>
            <w:r w:rsidR="006747F7">
              <w:rPr>
                <w:rFonts w:ascii="Arial" w:hAnsi="Arial" w:cs="Arial"/>
              </w:rPr>
              <w:t xml:space="preserve"> updated to reflect most current information.</w:t>
            </w:r>
          </w:p>
        </w:tc>
      </w:tr>
      <w:tr w:rsidR="00742208" w:rsidRPr="00C06B0F" w:rsidTr="00162188">
        <w:tc>
          <w:tcPr>
            <w:tcW w:w="1262" w:type="dxa"/>
          </w:tcPr>
          <w:p w:rsidR="00742208" w:rsidRPr="00C06B0F" w:rsidRDefault="006747F7" w:rsidP="00742208">
            <w:pPr>
              <w:suppressAutoHyphens/>
              <w:rPr>
                <w:rFonts w:ascii="Arial" w:hAnsi="Arial" w:cs="Arial"/>
              </w:rPr>
            </w:pPr>
            <w:r>
              <w:rPr>
                <w:rFonts w:ascii="Arial" w:hAnsi="Arial" w:cs="Arial"/>
              </w:rPr>
              <w:t>All</w:t>
            </w:r>
          </w:p>
        </w:tc>
        <w:tc>
          <w:tcPr>
            <w:tcW w:w="1262" w:type="dxa"/>
          </w:tcPr>
          <w:p w:rsidR="00742208" w:rsidRPr="00C06B0F" w:rsidRDefault="006747F7" w:rsidP="00742208">
            <w:pPr>
              <w:suppressAutoHyphens/>
              <w:rPr>
                <w:rFonts w:ascii="Arial" w:hAnsi="Arial" w:cs="Arial"/>
              </w:rPr>
            </w:pPr>
            <w:r>
              <w:rPr>
                <w:rFonts w:ascii="Arial" w:hAnsi="Arial" w:cs="Arial"/>
              </w:rPr>
              <w:t>All</w:t>
            </w:r>
          </w:p>
        </w:tc>
        <w:tc>
          <w:tcPr>
            <w:tcW w:w="713" w:type="dxa"/>
          </w:tcPr>
          <w:p w:rsidR="00742208" w:rsidRPr="00C06B0F" w:rsidRDefault="00742208" w:rsidP="00742208">
            <w:pPr>
              <w:suppressAutoHyphens/>
              <w:rPr>
                <w:rFonts w:ascii="Arial" w:hAnsi="Arial" w:cs="Arial"/>
              </w:rPr>
            </w:pPr>
          </w:p>
        </w:tc>
        <w:tc>
          <w:tcPr>
            <w:tcW w:w="4899" w:type="dxa"/>
          </w:tcPr>
          <w:p w:rsidR="00742208" w:rsidRPr="00C06B0F" w:rsidRDefault="006747F7" w:rsidP="00742208">
            <w:pPr>
              <w:suppressAutoHyphens/>
              <w:rPr>
                <w:rFonts w:ascii="Arial" w:hAnsi="Arial" w:cs="Arial"/>
              </w:rPr>
            </w:pPr>
            <w:r>
              <w:rPr>
                <w:rFonts w:ascii="Arial" w:hAnsi="Arial" w:cs="Arial"/>
              </w:rPr>
              <w:t>Acronyms updated.</w:t>
            </w:r>
          </w:p>
        </w:tc>
      </w:tr>
      <w:tr w:rsidR="00742208" w:rsidRPr="00C06B0F" w:rsidTr="00162188">
        <w:tc>
          <w:tcPr>
            <w:tcW w:w="1262" w:type="dxa"/>
          </w:tcPr>
          <w:p w:rsidR="00742208" w:rsidRPr="00C06B0F" w:rsidRDefault="006747F7" w:rsidP="00742208">
            <w:pPr>
              <w:suppressAutoHyphens/>
              <w:rPr>
                <w:rFonts w:ascii="Arial" w:hAnsi="Arial" w:cs="Arial"/>
              </w:rPr>
            </w:pPr>
            <w:r>
              <w:rPr>
                <w:rFonts w:ascii="Arial" w:hAnsi="Arial" w:cs="Arial"/>
              </w:rPr>
              <w:t>Introduction</w:t>
            </w:r>
          </w:p>
        </w:tc>
        <w:tc>
          <w:tcPr>
            <w:tcW w:w="1262" w:type="dxa"/>
          </w:tcPr>
          <w:p w:rsidR="00742208" w:rsidRPr="00C06B0F" w:rsidRDefault="00742208" w:rsidP="00742208">
            <w:pPr>
              <w:suppressAutoHyphens/>
              <w:rPr>
                <w:rFonts w:ascii="Arial" w:hAnsi="Arial" w:cs="Arial"/>
              </w:rPr>
            </w:pPr>
          </w:p>
        </w:tc>
        <w:tc>
          <w:tcPr>
            <w:tcW w:w="713" w:type="dxa"/>
          </w:tcPr>
          <w:p w:rsidR="00742208" w:rsidRPr="00C06B0F" w:rsidRDefault="00742208" w:rsidP="00742208">
            <w:pPr>
              <w:suppressAutoHyphens/>
              <w:rPr>
                <w:rFonts w:ascii="Arial" w:hAnsi="Arial" w:cs="Arial"/>
              </w:rPr>
            </w:pPr>
          </w:p>
        </w:tc>
        <w:tc>
          <w:tcPr>
            <w:tcW w:w="4899" w:type="dxa"/>
          </w:tcPr>
          <w:p w:rsidR="00742208" w:rsidRPr="00C06B0F" w:rsidRDefault="006747F7" w:rsidP="00D35DBC">
            <w:pPr>
              <w:suppressAutoHyphens/>
              <w:rPr>
                <w:rFonts w:ascii="Arial" w:hAnsi="Arial" w:cs="Arial"/>
              </w:rPr>
            </w:pPr>
            <w:r>
              <w:rPr>
                <w:rFonts w:ascii="Arial" w:hAnsi="Arial" w:cs="Arial"/>
              </w:rPr>
              <w:t xml:space="preserve">Revised instructions and information concerning </w:t>
            </w:r>
            <w:r w:rsidR="00D35DBC">
              <w:rPr>
                <w:rFonts w:ascii="Arial" w:hAnsi="Arial" w:cs="Arial"/>
              </w:rPr>
              <w:t>Work Colleges.</w:t>
            </w:r>
          </w:p>
        </w:tc>
      </w:tr>
      <w:tr w:rsidR="00742208" w:rsidRPr="00C06B0F" w:rsidTr="00162188">
        <w:tc>
          <w:tcPr>
            <w:tcW w:w="1262" w:type="dxa"/>
          </w:tcPr>
          <w:p w:rsidR="00742208" w:rsidRPr="00C06B0F" w:rsidRDefault="00D35DBC" w:rsidP="00742208">
            <w:pPr>
              <w:suppressAutoHyphens/>
              <w:rPr>
                <w:rFonts w:ascii="Arial" w:hAnsi="Arial" w:cs="Arial"/>
              </w:rPr>
            </w:pPr>
            <w:r>
              <w:rPr>
                <w:rFonts w:ascii="Arial" w:hAnsi="Arial" w:cs="Arial"/>
              </w:rPr>
              <w:t>II</w:t>
            </w:r>
          </w:p>
        </w:tc>
        <w:tc>
          <w:tcPr>
            <w:tcW w:w="1262" w:type="dxa"/>
          </w:tcPr>
          <w:p w:rsidR="00742208" w:rsidRPr="00C06B0F" w:rsidRDefault="00473ADC" w:rsidP="00742208">
            <w:pPr>
              <w:suppressAutoHyphens/>
              <w:rPr>
                <w:rFonts w:ascii="Arial" w:hAnsi="Arial" w:cs="Arial"/>
              </w:rPr>
            </w:pPr>
            <w:r>
              <w:rPr>
                <w:rFonts w:ascii="Arial" w:hAnsi="Arial" w:cs="Arial"/>
              </w:rPr>
              <w:t>B</w:t>
            </w:r>
          </w:p>
        </w:tc>
        <w:tc>
          <w:tcPr>
            <w:tcW w:w="713" w:type="dxa"/>
          </w:tcPr>
          <w:p w:rsidR="00742208" w:rsidRPr="00C06B0F" w:rsidRDefault="00D35DBC" w:rsidP="00742208">
            <w:pPr>
              <w:suppressAutoHyphens/>
              <w:rPr>
                <w:rFonts w:ascii="Arial" w:hAnsi="Arial" w:cs="Arial"/>
              </w:rPr>
            </w:pPr>
            <w:r>
              <w:rPr>
                <w:rFonts w:ascii="Arial" w:hAnsi="Arial" w:cs="Arial"/>
              </w:rPr>
              <w:t>5</w:t>
            </w:r>
          </w:p>
        </w:tc>
        <w:tc>
          <w:tcPr>
            <w:tcW w:w="4899" w:type="dxa"/>
          </w:tcPr>
          <w:p w:rsidR="00742208" w:rsidRPr="00C06B0F" w:rsidRDefault="00D35DBC" w:rsidP="00742208">
            <w:pPr>
              <w:suppressAutoHyphens/>
              <w:rPr>
                <w:rFonts w:ascii="Arial" w:hAnsi="Arial" w:cs="Arial"/>
              </w:rPr>
            </w:pPr>
            <w:r>
              <w:rPr>
                <w:rFonts w:ascii="Arial" w:hAnsi="Arial" w:cs="Arial"/>
              </w:rPr>
              <w:t>Revised instructions and information for schools discontinuing participation in the Federal Perkins Loan Program.</w:t>
            </w:r>
          </w:p>
        </w:tc>
      </w:tr>
      <w:tr w:rsidR="006747F7" w:rsidRPr="00C06B0F" w:rsidTr="00162188">
        <w:tc>
          <w:tcPr>
            <w:tcW w:w="1262" w:type="dxa"/>
          </w:tcPr>
          <w:p w:rsidR="006747F7" w:rsidRDefault="00473ADC" w:rsidP="00742208">
            <w:pPr>
              <w:suppressAutoHyphens/>
              <w:rPr>
                <w:rFonts w:ascii="Arial" w:hAnsi="Arial" w:cs="Arial"/>
              </w:rPr>
            </w:pPr>
            <w:r>
              <w:rPr>
                <w:rFonts w:ascii="Arial" w:hAnsi="Arial" w:cs="Arial"/>
              </w:rPr>
              <w:t>III</w:t>
            </w:r>
          </w:p>
        </w:tc>
        <w:tc>
          <w:tcPr>
            <w:tcW w:w="1262" w:type="dxa"/>
          </w:tcPr>
          <w:p w:rsidR="006747F7" w:rsidRDefault="00473ADC" w:rsidP="00742208">
            <w:pPr>
              <w:suppressAutoHyphens/>
              <w:rPr>
                <w:rFonts w:ascii="Arial" w:hAnsi="Arial" w:cs="Arial"/>
              </w:rPr>
            </w:pPr>
            <w:r>
              <w:rPr>
                <w:rFonts w:ascii="Arial" w:hAnsi="Arial" w:cs="Arial"/>
              </w:rPr>
              <w:t>All</w:t>
            </w:r>
          </w:p>
        </w:tc>
        <w:tc>
          <w:tcPr>
            <w:tcW w:w="713" w:type="dxa"/>
          </w:tcPr>
          <w:p w:rsidR="006747F7" w:rsidRDefault="006747F7" w:rsidP="00742208">
            <w:pPr>
              <w:suppressAutoHyphens/>
              <w:rPr>
                <w:rFonts w:ascii="Arial" w:hAnsi="Arial" w:cs="Arial"/>
              </w:rPr>
            </w:pPr>
          </w:p>
        </w:tc>
        <w:tc>
          <w:tcPr>
            <w:tcW w:w="4899" w:type="dxa"/>
          </w:tcPr>
          <w:p w:rsidR="00473ADC" w:rsidRDefault="00473ADC" w:rsidP="00755951">
            <w:pPr>
              <w:suppressAutoHyphens/>
              <w:rPr>
                <w:rFonts w:ascii="Arial" w:hAnsi="Arial" w:cs="Arial"/>
              </w:rPr>
            </w:pPr>
            <w:r>
              <w:rPr>
                <w:rFonts w:ascii="Arial" w:hAnsi="Arial" w:cs="Arial"/>
              </w:rPr>
              <w:t>Updated the hyperlinks for Federal Perkins Program processing information to the appropriate URL on the Information for Financial Aid Professionals (IFAP).</w:t>
            </w:r>
          </w:p>
        </w:tc>
      </w:tr>
      <w:tr w:rsidR="006E1425" w:rsidRPr="00C06B0F" w:rsidTr="00162188">
        <w:tc>
          <w:tcPr>
            <w:tcW w:w="1262" w:type="dxa"/>
          </w:tcPr>
          <w:p w:rsidR="006E1425" w:rsidRDefault="00473ADC" w:rsidP="00742208">
            <w:pPr>
              <w:suppressAutoHyphens/>
              <w:rPr>
                <w:rFonts w:ascii="Arial" w:hAnsi="Arial" w:cs="Arial"/>
              </w:rPr>
            </w:pPr>
            <w:r>
              <w:rPr>
                <w:rFonts w:ascii="Arial" w:hAnsi="Arial" w:cs="Arial"/>
              </w:rPr>
              <w:lastRenderedPageBreak/>
              <w:t>III</w:t>
            </w:r>
          </w:p>
        </w:tc>
        <w:tc>
          <w:tcPr>
            <w:tcW w:w="1262" w:type="dxa"/>
          </w:tcPr>
          <w:p w:rsidR="006E1425" w:rsidRDefault="00473ADC" w:rsidP="00742208">
            <w:pPr>
              <w:suppressAutoHyphens/>
              <w:rPr>
                <w:rFonts w:ascii="Arial" w:hAnsi="Arial" w:cs="Arial"/>
              </w:rPr>
            </w:pPr>
            <w:r>
              <w:rPr>
                <w:rFonts w:ascii="Arial" w:hAnsi="Arial" w:cs="Arial"/>
              </w:rPr>
              <w:t>General Instructions</w:t>
            </w:r>
          </w:p>
        </w:tc>
        <w:tc>
          <w:tcPr>
            <w:tcW w:w="713" w:type="dxa"/>
          </w:tcPr>
          <w:p w:rsidR="006E1425" w:rsidRDefault="006E1425" w:rsidP="00742208">
            <w:pPr>
              <w:suppressAutoHyphens/>
              <w:rPr>
                <w:rFonts w:ascii="Arial" w:hAnsi="Arial" w:cs="Arial"/>
              </w:rPr>
            </w:pPr>
          </w:p>
        </w:tc>
        <w:tc>
          <w:tcPr>
            <w:tcW w:w="4899" w:type="dxa"/>
          </w:tcPr>
          <w:p w:rsidR="006E1425" w:rsidRDefault="00473ADC" w:rsidP="00742208">
            <w:pPr>
              <w:suppressAutoHyphens/>
              <w:rPr>
                <w:rFonts w:ascii="Arial" w:hAnsi="Arial" w:cs="Arial"/>
              </w:rPr>
            </w:pPr>
            <w:r>
              <w:rPr>
                <w:rFonts w:ascii="Arial" w:hAnsi="Arial" w:cs="Arial"/>
              </w:rPr>
              <w:t>Revised information concerning the return of the Federal share of excess liquid capital.</w:t>
            </w:r>
          </w:p>
        </w:tc>
      </w:tr>
      <w:tr w:rsidR="006E1425" w:rsidRPr="00C06B0F" w:rsidTr="00162188">
        <w:tc>
          <w:tcPr>
            <w:tcW w:w="1262" w:type="dxa"/>
          </w:tcPr>
          <w:p w:rsidR="006E1425" w:rsidRDefault="00473ADC" w:rsidP="00742208">
            <w:pPr>
              <w:suppressAutoHyphens/>
              <w:rPr>
                <w:rFonts w:ascii="Arial" w:hAnsi="Arial" w:cs="Arial"/>
              </w:rPr>
            </w:pPr>
            <w:r>
              <w:rPr>
                <w:rFonts w:ascii="Arial" w:hAnsi="Arial" w:cs="Arial"/>
              </w:rPr>
              <w:t>III</w:t>
            </w:r>
          </w:p>
        </w:tc>
        <w:tc>
          <w:tcPr>
            <w:tcW w:w="1262" w:type="dxa"/>
          </w:tcPr>
          <w:p w:rsidR="006E1425" w:rsidRDefault="00473ADC" w:rsidP="00742208">
            <w:pPr>
              <w:suppressAutoHyphens/>
              <w:rPr>
                <w:rFonts w:ascii="Arial" w:hAnsi="Arial" w:cs="Arial"/>
              </w:rPr>
            </w:pPr>
            <w:r>
              <w:rPr>
                <w:rFonts w:ascii="Arial" w:hAnsi="Arial" w:cs="Arial"/>
              </w:rPr>
              <w:t>A</w:t>
            </w:r>
          </w:p>
        </w:tc>
        <w:tc>
          <w:tcPr>
            <w:tcW w:w="713" w:type="dxa"/>
          </w:tcPr>
          <w:p w:rsidR="006E1425" w:rsidRDefault="00473ADC" w:rsidP="00742208">
            <w:pPr>
              <w:suppressAutoHyphens/>
              <w:rPr>
                <w:rFonts w:ascii="Arial" w:hAnsi="Arial" w:cs="Arial"/>
              </w:rPr>
            </w:pPr>
            <w:r>
              <w:rPr>
                <w:rFonts w:ascii="Arial" w:hAnsi="Arial" w:cs="Arial"/>
              </w:rPr>
              <w:t>29.1</w:t>
            </w:r>
          </w:p>
        </w:tc>
        <w:tc>
          <w:tcPr>
            <w:tcW w:w="4899" w:type="dxa"/>
          </w:tcPr>
          <w:p w:rsidR="006E1425" w:rsidRDefault="00473ADC" w:rsidP="00742208">
            <w:pPr>
              <w:suppressAutoHyphens/>
              <w:rPr>
                <w:rFonts w:ascii="Arial" w:hAnsi="Arial" w:cs="Arial"/>
              </w:rPr>
            </w:pPr>
            <w:r>
              <w:rPr>
                <w:rFonts w:ascii="Arial" w:hAnsi="Arial" w:cs="Arial"/>
              </w:rPr>
              <w:t>Clarified instructions concerning short-term loans to the Federal Perkins Program fund.</w:t>
            </w:r>
          </w:p>
        </w:tc>
      </w:tr>
      <w:tr w:rsidR="006E1425" w:rsidRPr="00C06B0F" w:rsidTr="00162188">
        <w:tc>
          <w:tcPr>
            <w:tcW w:w="1262" w:type="dxa"/>
          </w:tcPr>
          <w:p w:rsidR="006E1425" w:rsidRDefault="00473ADC" w:rsidP="00742208">
            <w:pPr>
              <w:suppressAutoHyphens/>
              <w:rPr>
                <w:rFonts w:ascii="Arial" w:hAnsi="Arial" w:cs="Arial"/>
              </w:rPr>
            </w:pPr>
            <w:r>
              <w:rPr>
                <w:rFonts w:ascii="Arial" w:hAnsi="Arial" w:cs="Arial"/>
              </w:rPr>
              <w:t>III</w:t>
            </w:r>
          </w:p>
        </w:tc>
        <w:tc>
          <w:tcPr>
            <w:tcW w:w="1262" w:type="dxa"/>
          </w:tcPr>
          <w:p w:rsidR="006E1425" w:rsidRDefault="00473ADC" w:rsidP="00742208">
            <w:pPr>
              <w:suppressAutoHyphens/>
              <w:rPr>
                <w:rFonts w:ascii="Arial" w:hAnsi="Arial" w:cs="Arial"/>
              </w:rPr>
            </w:pPr>
            <w:r>
              <w:rPr>
                <w:rFonts w:ascii="Arial" w:hAnsi="Arial" w:cs="Arial"/>
              </w:rPr>
              <w:t>A</w:t>
            </w:r>
          </w:p>
        </w:tc>
        <w:tc>
          <w:tcPr>
            <w:tcW w:w="713" w:type="dxa"/>
          </w:tcPr>
          <w:p w:rsidR="006E1425" w:rsidRDefault="00473ADC" w:rsidP="00742208">
            <w:pPr>
              <w:suppressAutoHyphens/>
              <w:rPr>
                <w:rFonts w:ascii="Arial" w:hAnsi="Arial" w:cs="Arial"/>
              </w:rPr>
            </w:pPr>
            <w:r>
              <w:rPr>
                <w:rFonts w:ascii="Arial" w:hAnsi="Arial" w:cs="Arial"/>
              </w:rPr>
              <w:t>30.1</w:t>
            </w:r>
          </w:p>
        </w:tc>
        <w:tc>
          <w:tcPr>
            <w:tcW w:w="4899" w:type="dxa"/>
          </w:tcPr>
          <w:p w:rsidR="006E1425" w:rsidRDefault="00473ADC" w:rsidP="00742208">
            <w:pPr>
              <w:suppressAutoHyphens/>
              <w:rPr>
                <w:rFonts w:ascii="Arial" w:hAnsi="Arial" w:cs="Arial"/>
              </w:rPr>
            </w:pPr>
            <w:r>
              <w:rPr>
                <w:rFonts w:ascii="Arial" w:hAnsi="Arial" w:cs="Arial"/>
              </w:rPr>
              <w:t>Clarified instructions concerning short-term loans to the Federal Perkins Program fund.</w:t>
            </w:r>
          </w:p>
        </w:tc>
      </w:tr>
      <w:tr w:rsidR="00755951" w:rsidRPr="00C06B0F" w:rsidTr="00162188">
        <w:tc>
          <w:tcPr>
            <w:tcW w:w="1262" w:type="dxa"/>
          </w:tcPr>
          <w:p w:rsidR="00755951" w:rsidRDefault="00473ADC" w:rsidP="00742208">
            <w:pPr>
              <w:suppressAutoHyphens/>
              <w:rPr>
                <w:rFonts w:ascii="Arial" w:hAnsi="Arial" w:cs="Arial"/>
              </w:rPr>
            </w:pPr>
            <w:r>
              <w:rPr>
                <w:rFonts w:ascii="Arial" w:hAnsi="Arial" w:cs="Arial"/>
              </w:rPr>
              <w:t>III</w:t>
            </w:r>
          </w:p>
        </w:tc>
        <w:tc>
          <w:tcPr>
            <w:tcW w:w="1262" w:type="dxa"/>
          </w:tcPr>
          <w:p w:rsidR="00755951" w:rsidRDefault="00473ADC" w:rsidP="00742208">
            <w:pPr>
              <w:suppressAutoHyphens/>
              <w:rPr>
                <w:rFonts w:ascii="Arial" w:hAnsi="Arial" w:cs="Arial"/>
              </w:rPr>
            </w:pPr>
            <w:r>
              <w:rPr>
                <w:rFonts w:ascii="Arial" w:hAnsi="Arial" w:cs="Arial"/>
              </w:rPr>
              <w:t>A</w:t>
            </w:r>
          </w:p>
        </w:tc>
        <w:tc>
          <w:tcPr>
            <w:tcW w:w="713" w:type="dxa"/>
          </w:tcPr>
          <w:p w:rsidR="00755951" w:rsidRDefault="00473ADC" w:rsidP="00742208">
            <w:pPr>
              <w:suppressAutoHyphens/>
              <w:rPr>
                <w:rFonts w:ascii="Arial" w:hAnsi="Arial" w:cs="Arial"/>
              </w:rPr>
            </w:pPr>
            <w:r>
              <w:rPr>
                <w:rFonts w:ascii="Arial" w:hAnsi="Arial" w:cs="Arial"/>
              </w:rPr>
              <w:t>30.2</w:t>
            </w:r>
          </w:p>
        </w:tc>
        <w:tc>
          <w:tcPr>
            <w:tcW w:w="4899" w:type="dxa"/>
          </w:tcPr>
          <w:p w:rsidR="00755951" w:rsidRDefault="00473ADC" w:rsidP="00755951">
            <w:pPr>
              <w:suppressAutoHyphens/>
              <w:rPr>
                <w:rFonts w:ascii="Arial" w:hAnsi="Arial" w:cs="Arial"/>
              </w:rPr>
            </w:pPr>
            <w:r>
              <w:rPr>
                <w:rFonts w:ascii="Arial" w:hAnsi="Arial" w:cs="Arial"/>
              </w:rPr>
              <w:t>Clarified instruction concerning return of the school’s excess or liquidated fund capital.</w:t>
            </w:r>
          </w:p>
        </w:tc>
      </w:tr>
      <w:tr w:rsidR="00755951" w:rsidRPr="00C06B0F" w:rsidTr="00162188">
        <w:tc>
          <w:tcPr>
            <w:tcW w:w="1262" w:type="dxa"/>
          </w:tcPr>
          <w:p w:rsidR="00755951" w:rsidRDefault="00473ADC" w:rsidP="00742208">
            <w:pPr>
              <w:suppressAutoHyphens/>
              <w:rPr>
                <w:rFonts w:ascii="Arial" w:hAnsi="Arial" w:cs="Arial"/>
              </w:rPr>
            </w:pPr>
            <w:r>
              <w:rPr>
                <w:rFonts w:ascii="Arial" w:hAnsi="Arial" w:cs="Arial"/>
              </w:rPr>
              <w:t>V</w:t>
            </w:r>
          </w:p>
        </w:tc>
        <w:tc>
          <w:tcPr>
            <w:tcW w:w="1262" w:type="dxa"/>
          </w:tcPr>
          <w:p w:rsidR="00755951" w:rsidRDefault="00473ADC" w:rsidP="00742208">
            <w:pPr>
              <w:suppressAutoHyphens/>
              <w:rPr>
                <w:rFonts w:ascii="Arial" w:hAnsi="Arial" w:cs="Arial"/>
              </w:rPr>
            </w:pPr>
            <w:r>
              <w:rPr>
                <w:rFonts w:ascii="Arial" w:hAnsi="Arial" w:cs="Arial"/>
              </w:rPr>
              <w:t>Introduction</w:t>
            </w:r>
          </w:p>
        </w:tc>
        <w:tc>
          <w:tcPr>
            <w:tcW w:w="713" w:type="dxa"/>
          </w:tcPr>
          <w:p w:rsidR="00755951" w:rsidRDefault="00755951" w:rsidP="00742208">
            <w:pPr>
              <w:suppressAutoHyphens/>
              <w:rPr>
                <w:rFonts w:ascii="Arial" w:hAnsi="Arial" w:cs="Arial"/>
              </w:rPr>
            </w:pPr>
          </w:p>
        </w:tc>
        <w:tc>
          <w:tcPr>
            <w:tcW w:w="4899" w:type="dxa"/>
          </w:tcPr>
          <w:p w:rsidR="00755951" w:rsidRDefault="00473ADC" w:rsidP="00755951">
            <w:pPr>
              <w:suppressAutoHyphens/>
              <w:rPr>
                <w:rFonts w:ascii="Arial" w:hAnsi="Arial" w:cs="Arial"/>
              </w:rPr>
            </w:pPr>
            <w:r>
              <w:rPr>
                <w:rFonts w:ascii="Arial" w:hAnsi="Arial" w:cs="Arial"/>
              </w:rPr>
              <w:t>Add</w:t>
            </w:r>
            <w:r w:rsidR="00162188">
              <w:rPr>
                <w:rFonts w:ascii="Arial" w:hAnsi="Arial" w:cs="Arial"/>
              </w:rPr>
              <w:t>ed</w:t>
            </w:r>
            <w:r>
              <w:rPr>
                <w:rFonts w:ascii="Arial" w:hAnsi="Arial" w:cs="Arial"/>
              </w:rPr>
              <w:t xml:space="preserve"> information concerning reporting Work College funds expenditures.</w:t>
            </w:r>
          </w:p>
        </w:tc>
      </w:tr>
      <w:tr w:rsidR="00755951" w:rsidRPr="00C06B0F" w:rsidTr="00162188">
        <w:tc>
          <w:tcPr>
            <w:tcW w:w="1262" w:type="dxa"/>
          </w:tcPr>
          <w:p w:rsidR="00755951" w:rsidRDefault="00162188" w:rsidP="00742208">
            <w:pPr>
              <w:suppressAutoHyphens/>
              <w:rPr>
                <w:rFonts w:ascii="Arial" w:hAnsi="Arial" w:cs="Arial"/>
              </w:rPr>
            </w:pPr>
            <w:r>
              <w:rPr>
                <w:rFonts w:ascii="Arial" w:hAnsi="Arial" w:cs="Arial"/>
              </w:rPr>
              <w:t>V</w:t>
            </w:r>
          </w:p>
        </w:tc>
        <w:tc>
          <w:tcPr>
            <w:tcW w:w="1262" w:type="dxa"/>
          </w:tcPr>
          <w:p w:rsidR="00755951" w:rsidRDefault="00162188" w:rsidP="00742208">
            <w:pPr>
              <w:suppressAutoHyphens/>
              <w:rPr>
                <w:rFonts w:ascii="Arial" w:hAnsi="Arial" w:cs="Arial"/>
              </w:rPr>
            </w:pPr>
            <w:r>
              <w:rPr>
                <w:rFonts w:ascii="Arial" w:hAnsi="Arial" w:cs="Arial"/>
              </w:rPr>
              <w:t>B</w:t>
            </w:r>
          </w:p>
        </w:tc>
        <w:tc>
          <w:tcPr>
            <w:tcW w:w="713" w:type="dxa"/>
          </w:tcPr>
          <w:p w:rsidR="00755951" w:rsidRDefault="00162188" w:rsidP="00742208">
            <w:pPr>
              <w:suppressAutoHyphens/>
              <w:rPr>
                <w:rFonts w:ascii="Arial" w:hAnsi="Arial" w:cs="Arial"/>
              </w:rPr>
            </w:pPr>
            <w:r>
              <w:rPr>
                <w:rFonts w:ascii="Arial" w:hAnsi="Arial" w:cs="Arial"/>
              </w:rPr>
              <w:t>4(c)</w:t>
            </w:r>
          </w:p>
        </w:tc>
        <w:tc>
          <w:tcPr>
            <w:tcW w:w="4899" w:type="dxa"/>
          </w:tcPr>
          <w:p w:rsidR="00755951" w:rsidRDefault="00162188" w:rsidP="00755951">
            <w:pPr>
              <w:suppressAutoHyphens/>
              <w:rPr>
                <w:rFonts w:ascii="Arial" w:hAnsi="Arial" w:cs="Arial"/>
              </w:rPr>
            </w:pPr>
            <w:r>
              <w:rPr>
                <w:rFonts w:ascii="Arial" w:hAnsi="Arial" w:cs="Arial"/>
              </w:rPr>
              <w:t>Added notes concerning reporting Work College funds expenditures.</w:t>
            </w:r>
          </w:p>
        </w:tc>
      </w:tr>
      <w:tr w:rsidR="005650BF" w:rsidRPr="00C06B0F" w:rsidTr="00162188">
        <w:tc>
          <w:tcPr>
            <w:tcW w:w="1262" w:type="dxa"/>
          </w:tcPr>
          <w:p w:rsidR="005650BF" w:rsidRDefault="00162188" w:rsidP="00742208">
            <w:pPr>
              <w:suppressAutoHyphens/>
              <w:rPr>
                <w:rFonts w:ascii="Arial" w:hAnsi="Arial" w:cs="Arial"/>
              </w:rPr>
            </w:pPr>
            <w:r>
              <w:rPr>
                <w:rFonts w:ascii="Arial" w:hAnsi="Arial" w:cs="Arial"/>
              </w:rPr>
              <w:t>V</w:t>
            </w:r>
          </w:p>
        </w:tc>
        <w:tc>
          <w:tcPr>
            <w:tcW w:w="1262" w:type="dxa"/>
          </w:tcPr>
          <w:p w:rsidR="005650BF" w:rsidRDefault="00162188" w:rsidP="00742208">
            <w:pPr>
              <w:suppressAutoHyphens/>
              <w:rPr>
                <w:rFonts w:ascii="Arial" w:hAnsi="Arial" w:cs="Arial"/>
              </w:rPr>
            </w:pPr>
            <w:r>
              <w:rPr>
                <w:rFonts w:ascii="Arial" w:hAnsi="Arial" w:cs="Arial"/>
              </w:rPr>
              <w:t>G</w:t>
            </w:r>
          </w:p>
        </w:tc>
        <w:tc>
          <w:tcPr>
            <w:tcW w:w="713" w:type="dxa"/>
          </w:tcPr>
          <w:p w:rsidR="005650BF" w:rsidRDefault="005650BF" w:rsidP="00742208">
            <w:pPr>
              <w:suppressAutoHyphens/>
              <w:rPr>
                <w:rFonts w:ascii="Arial" w:hAnsi="Arial" w:cs="Arial"/>
              </w:rPr>
            </w:pPr>
          </w:p>
        </w:tc>
        <w:tc>
          <w:tcPr>
            <w:tcW w:w="4899" w:type="dxa"/>
          </w:tcPr>
          <w:p w:rsidR="005650BF" w:rsidRDefault="00162188" w:rsidP="00755951">
            <w:pPr>
              <w:suppressAutoHyphens/>
              <w:rPr>
                <w:rFonts w:ascii="Arial" w:hAnsi="Arial" w:cs="Arial"/>
              </w:rPr>
            </w:pPr>
            <w:r>
              <w:rPr>
                <w:rFonts w:ascii="Arial" w:hAnsi="Arial" w:cs="Arial"/>
              </w:rPr>
              <w:t>Added information concerning reporting Work College funds expenditures.</w:t>
            </w:r>
          </w:p>
        </w:tc>
      </w:tr>
      <w:tr w:rsidR="002467F8" w:rsidRPr="00C06B0F" w:rsidTr="00162188">
        <w:tc>
          <w:tcPr>
            <w:tcW w:w="1262" w:type="dxa"/>
          </w:tcPr>
          <w:p w:rsidR="002467F8" w:rsidRDefault="00162188" w:rsidP="00742208">
            <w:pPr>
              <w:suppressAutoHyphens/>
              <w:rPr>
                <w:rFonts w:ascii="Arial" w:hAnsi="Arial" w:cs="Arial"/>
              </w:rPr>
            </w:pPr>
            <w:r>
              <w:rPr>
                <w:rFonts w:ascii="Arial" w:hAnsi="Arial" w:cs="Arial"/>
              </w:rPr>
              <w:t>Appendix A</w:t>
            </w:r>
          </w:p>
        </w:tc>
        <w:tc>
          <w:tcPr>
            <w:tcW w:w="1262" w:type="dxa"/>
          </w:tcPr>
          <w:p w:rsidR="002467F8" w:rsidRDefault="00162188" w:rsidP="00742208">
            <w:pPr>
              <w:suppressAutoHyphens/>
              <w:rPr>
                <w:rFonts w:ascii="Arial" w:hAnsi="Arial" w:cs="Arial"/>
              </w:rPr>
            </w:pPr>
            <w:r>
              <w:rPr>
                <w:rFonts w:ascii="Arial" w:hAnsi="Arial" w:cs="Arial"/>
              </w:rPr>
              <w:t>All</w:t>
            </w:r>
          </w:p>
        </w:tc>
        <w:tc>
          <w:tcPr>
            <w:tcW w:w="713" w:type="dxa"/>
          </w:tcPr>
          <w:p w:rsidR="002467F8" w:rsidRDefault="002467F8" w:rsidP="00742208">
            <w:pPr>
              <w:suppressAutoHyphens/>
              <w:rPr>
                <w:rFonts w:ascii="Arial" w:hAnsi="Arial" w:cs="Arial"/>
              </w:rPr>
            </w:pPr>
          </w:p>
        </w:tc>
        <w:tc>
          <w:tcPr>
            <w:tcW w:w="4899" w:type="dxa"/>
          </w:tcPr>
          <w:p w:rsidR="002467F8" w:rsidRDefault="00162188" w:rsidP="00755951">
            <w:pPr>
              <w:suppressAutoHyphens/>
              <w:rPr>
                <w:rFonts w:ascii="Arial" w:hAnsi="Arial" w:cs="Arial"/>
              </w:rPr>
            </w:pPr>
            <w:r>
              <w:rPr>
                <w:rFonts w:ascii="Arial" w:hAnsi="Arial" w:cs="Arial"/>
              </w:rPr>
              <w:t>Revised information to clarify the process for a school to receive designation as an eligible institution to receive a waiver of the FWS/FSEOG institutional-share requirement.</w:t>
            </w:r>
          </w:p>
        </w:tc>
      </w:tr>
      <w:tr w:rsidR="002467F8" w:rsidRPr="00C06B0F" w:rsidTr="00162188">
        <w:tc>
          <w:tcPr>
            <w:tcW w:w="1262" w:type="dxa"/>
          </w:tcPr>
          <w:p w:rsidR="002467F8" w:rsidRDefault="00162188" w:rsidP="00742208">
            <w:pPr>
              <w:suppressAutoHyphens/>
              <w:rPr>
                <w:rFonts w:ascii="Arial" w:hAnsi="Arial" w:cs="Arial"/>
              </w:rPr>
            </w:pPr>
            <w:r>
              <w:rPr>
                <w:rFonts w:ascii="Arial" w:hAnsi="Arial" w:cs="Arial"/>
              </w:rPr>
              <w:t>Appendix B</w:t>
            </w:r>
          </w:p>
        </w:tc>
        <w:tc>
          <w:tcPr>
            <w:tcW w:w="1262" w:type="dxa"/>
          </w:tcPr>
          <w:p w:rsidR="002467F8" w:rsidRDefault="00162188" w:rsidP="00742208">
            <w:pPr>
              <w:suppressAutoHyphens/>
              <w:rPr>
                <w:rFonts w:ascii="Arial" w:hAnsi="Arial" w:cs="Arial"/>
              </w:rPr>
            </w:pPr>
            <w:r>
              <w:rPr>
                <w:rFonts w:ascii="Arial" w:hAnsi="Arial" w:cs="Arial"/>
              </w:rPr>
              <w:t>All</w:t>
            </w:r>
          </w:p>
        </w:tc>
        <w:tc>
          <w:tcPr>
            <w:tcW w:w="713" w:type="dxa"/>
          </w:tcPr>
          <w:p w:rsidR="002467F8" w:rsidRDefault="002467F8" w:rsidP="00742208">
            <w:pPr>
              <w:suppressAutoHyphens/>
              <w:rPr>
                <w:rFonts w:ascii="Arial" w:hAnsi="Arial" w:cs="Arial"/>
              </w:rPr>
            </w:pPr>
          </w:p>
        </w:tc>
        <w:tc>
          <w:tcPr>
            <w:tcW w:w="4899" w:type="dxa"/>
          </w:tcPr>
          <w:p w:rsidR="002467F8" w:rsidRDefault="00162188" w:rsidP="00755951">
            <w:pPr>
              <w:suppressAutoHyphens/>
              <w:rPr>
                <w:rFonts w:ascii="Arial" w:hAnsi="Arial" w:cs="Arial"/>
              </w:rPr>
            </w:pPr>
            <w:r>
              <w:rPr>
                <w:rFonts w:ascii="Arial" w:hAnsi="Arial" w:cs="Arial"/>
              </w:rPr>
              <w:t>Revised the information to reflect changes in the EDExpress 2015-2016 software for printing FISAP reports.</w:t>
            </w:r>
          </w:p>
        </w:tc>
      </w:tr>
    </w:tbl>
    <w:p w:rsidR="002467F8" w:rsidRDefault="002467F8" w:rsidP="00742208">
      <w:pPr>
        <w:suppressAutoHyphens/>
        <w:rPr>
          <w:rFonts w:ascii="Arial" w:hAnsi="Arial" w:cs="Arial"/>
          <w:b/>
        </w:rPr>
      </w:pPr>
    </w:p>
    <w:p w:rsidR="002467F8" w:rsidRDefault="002467F8" w:rsidP="002467F8">
      <w:r>
        <w:br w:type="page"/>
      </w:r>
    </w:p>
    <w:p w:rsidR="00C06B0F" w:rsidRPr="00742208" w:rsidRDefault="00C06B0F" w:rsidP="00742208">
      <w:pPr>
        <w:suppressAutoHyphens/>
        <w:rPr>
          <w:rFonts w:ascii="Arial" w:hAnsi="Arial" w:cs="Arial"/>
          <w:b/>
        </w:rPr>
      </w:pPr>
    </w:p>
    <w:p w:rsidR="00C86DEE" w:rsidRDefault="005F524B" w:rsidP="00167299">
      <w:pPr>
        <w:pStyle w:val="Heading2"/>
      </w:pPr>
      <w:bookmarkStart w:id="8" w:name="_Toc402018825"/>
      <w:r>
        <w:t>Changes to the Reallocation Form</w:t>
      </w:r>
      <w:r w:rsidR="00EF724D">
        <w:t xml:space="preserve"> &amp; Instructions</w:t>
      </w:r>
      <w:r>
        <w:t>:</w:t>
      </w:r>
      <w:bookmarkEnd w:id="8"/>
    </w:p>
    <w:p w:rsidR="007A4D0E" w:rsidRPr="00742208" w:rsidRDefault="007A4D0E" w:rsidP="007A4D0E">
      <w:pPr>
        <w:pStyle w:val="ListParagraph"/>
        <w:numPr>
          <w:ilvl w:val="0"/>
          <w:numId w:val="20"/>
        </w:numPr>
        <w:suppressAutoHyphens/>
        <w:rPr>
          <w:rFonts w:ascii="Arial" w:hAnsi="Arial" w:cs="Arial"/>
        </w:rPr>
      </w:pPr>
      <w:r>
        <w:rPr>
          <w:rFonts w:ascii="Arial" w:hAnsi="Arial" w:cs="Arial"/>
          <w:b/>
        </w:rPr>
        <w:t xml:space="preserve">Reallocation Form:  </w:t>
      </w:r>
    </w:p>
    <w:tbl>
      <w:tblPr>
        <w:tblStyle w:val="TableGrid"/>
        <w:tblW w:w="0" w:type="auto"/>
        <w:tblInd w:w="1440" w:type="dxa"/>
        <w:tblLook w:val="04A0" w:firstRow="1" w:lastRow="0" w:firstColumn="1" w:lastColumn="0" w:noHBand="0" w:noVBand="1"/>
      </w:tblPr>
      <w:tblGrid>
        <w:gridCol w:w="648"/>
        <w:gridCol w:w="990"/>
        <w:gridCol w:w="720"/>
        <w:gridCol w:w="5778"/>
      </w:tblGrid>
      <w:tr w:rsidR="00742208" w:rsidRPr="00C06B0F" w:rsidTr="00742208">
        <w:tc>
          <w:tcPr>
            <w:tcW w:w="648" w:type="dxa"/>
          </w:tcPr>
          <w:p w:rsidR="00742208" w:rsidRPr="00C06B0F" w:rsidRDefault="00742208" w:rsidP="00742208">
            <w:pPr>
              <w:suppressAutoHyphens/>
              <w:rPr>
                <w:rFonts w:ascii="Arial" w:hAnsi="Arial" w:cs="Arial"/>
                <w:b/>
              </w:rPr>
            </w:pPr>
            <w:r w:rsidRPr="00C06B0F">
              <w:rPr>
                <w:rFonts w:ascii="Arial" w:hAnsi="Arial" w:cs="Arial"/>
                <w:b/>
              </w:rPr>
              <w:t>Part</w:t>
            </w:r>
          </w:p>
        </w:tc>
        <w:tc>
          <w:tcPr>
            <w:tcW w:w="990" w:type="dxa"/>
          </w:tcPr>
          <w:p w:rsidR="00742208" w:rsidRPr="00C06B0F" w:rsidRDefault="00742208" w:rsidP="00742208">
            <w:pPr>
              <w:suppressAutoHyphens/>
              <w:rPr>
                <w:rFonts w:ascii="Arial" w:hAnsi="Arial" w:cs="Arial"/>
                <w:b/>
              </w:rPr>
            </w:pPr>
            <w:r w:rsidRPr="00C06B0F">
              <w:rPr>
                <w:rFonts w:ascii="Arial" w:hAnsi="Arial" w:cs="Arial"/>
                <w:b/>
              </w:rPr>
              <w:t>Section</w:t>
            </w:r>
          </w:p>
        </w:tc>
        <w:tc>
          <w:tcPr>
            <w:tcW w:w="720" w:type="dxa"/>
          </w:tcPr>
          <w:p w:rsidR="00742208" w:rsidRPr="00C06B0F" w:rsidRDefault="00742208" w:rsidP="00742208">
            <w:pPr>
              <w:suppressAutoHyphens/>
              <w:rPr>
                <w:rFonts w:ascii="Arial" w:hAnsi="Arial" w:cs="Arial"/>
                <w:b/>
              </w:rPr>
            </w:pPr>
            <w:r w:rsidRPr="00C06B0F">
              <w:rPr>
                <w:rFonts w:ascii="Arial" w:hAnsi="Arial" w:cs="Arial"/>
                <w:b/>
              </w:rPr>
              <w:t>Field</w:t>
            </w:r>
          </w:p>
        </w:tc>
        <w:tc>
          <w:tcPr>
            <w:tcW w:w="5778" w:type="dxa"/>
          </w:tcPr>
          <w:p w:rsidR="00742208" w:rsidRPr="00C06B0F" w:rsidRDefault="00742208" w:rsidP="00742208">
            <w:pPr>
              <w:suppressAutoHyphens/>
              <w:rPr>
                <w:rFonts w:ascii="Arial" w:hAnsi="Arial" w:cs="Arial"/>
                <w:b/>
              </w:rPr>
            </w:pPr>
            <w:r w:rsidRPr="00C06B0F">
              <w:rPr>
                <w:rFonts w:ascii="Arial" w:hAnsi="Arial" w:cs="Arial"/>
                <w:b/>
              </w:rPr>
              <w:t>Change</w:t>
            </w:r>
          </w:p>
        </w:tc>
      </w:tr>
      <w:tr w:rsidR="00742208" w:rsidRPr="00C06B0F" w:rsidTr="00742208">
        <w:tc>
          <w:tcPr>
            <w:tcW w:w="648" w:type="dxa"/>
          </w:tcPr>
          <w:p w:rsidR="00742208" w:rsidRPr="00C06B0F" w:rsidRDefault="00742208" w:rsidP="00742208">
            <w:pPr>
              <w:suppressAutoHyphens/>
              <w:rPr>
                <w:rFonts w:ascii="Arial" w:hAnsi="Arial" w:cs="Arial"/>
              </w:rPr>
            </w:pPr>
            <w:r>
              <w:rPr>
                <w:rFonts w:ascii="Arial" w:hAnsi="Arial" w:cs="Arial"/>
              </w:rPr>
              <w:t xml:space="preserve"> </w:t>
            </w:r>
          </w:p>
        </w:tc>
        <w:tc>
          <w:tcPr>
            <w:tcW w:w="990" w:type="dxa"/>
          </w:tcPr>
          <w:p w:rsidR="00742208" w:rsidRPr="00C06B0F" w:rsidRDefault="00742208" w:rsidP="00742208">
            <w:pPr>
              <w:suppressAutoHyphens/>
              <w:rPr>
                <w:rFonts w:ascii="Arial" w:hAnsi="Arial" w:cs="Arial"/>
              </w:rPr>
            </w:pPr>
            <w:r>
              <w:rPr>
                <w:rFonts w:ascii="Arial" w:hAnsi="Arial" w:cs="Arial"/>
              </w:rPr>
              <w:t xml:space="preserve"> </w:t>
            </w:r>
          </w:p>
        </w:tc>
        <w:tc>
          <w:tcPr>
            <w:tcW w:w="720" w:type="dxa"/>
          </w:tcPr>
          <w:p w:rsidR="00742208" w:rsidRPr="00C06B0F" w:rsidRDefault="00742208" w:rsidP="00742208">
            <w:pPr>
              <w:suppressAutoHyphens/>
              <w:rPr>
                <w:rFonts w:ascii="Arial" w:hAnsi="Arial" w:cs="Arial"/>
              </w:rPr>
            </w:pPr>
            <w:r>
              <w:rPr>
                <w:rFonts w:ascii="Arial" w:hAnsi="Arial" w:cs="Arial"/>
              </w:rPr>
              <w:t>All</w:t>
            </w:r>
          </w:p>
        </w:tc>
        <w:tc>
          <w:tcPr>
            <w:tcW w:w="5778" w:type="dxa"/>
          </w:tcPr>
          <w:p w:rsidR="00742208" w:rsidRDefault="00742208" w:rsidP="00742208">
            <w:pPr>
              <w:suppressAutoHyphens/>
              <w:rPr>
                <w:rFonts w:ascii="Arial" w:hAnsi="Arial" w:cs="Arial"/>
              </w:rPr>
            </w:pPr>
            <w:r>
              <w:rPr>
                <w:rFonts w:ascii="Arial" w:hAnsi="Arial" w:cs="Arial"/>
              </w:rPr>
              <w:t>Deadline date and Award Year references updated.</w:t>
            </w:r>
          </w:p>
        </w:tc>
      </w:tr>
      <w:tr w:rsidR="00742208" w:rsidRPr="00C06B0F" w:rsidTr="00742208">
        <w:tc>
          <w:tcPr>
            <w:tcW w:w="648" w:type="dxa"/>
          </w:tcPr>
          <w:p w:rsidR="00742208" w:rsidRPr="00C06B0F" w:rsidRDefault="00742208" w:rsidP="00742208">
            <w:pPr>
              <w:suppressAutoHyphens/>
              <w:rPr>
                <w:rFonts w:ascii="Arial" w:hAnsi="Arial" w:cs="Arial"/>
              </w:rPr>
            </w:pPr>
            <w:r>
              <w:rPr>
                <w:rFonts w:ascii="Arial" w:hAnsi="Arial" w:cs="Arial"/>
              </w:rPr>
              <w:t xml:space="preserve"> </w:t>
            </w:r>
          </w:p>
        </w:tc>
        <w:tc>
          <w:tcPr>
            <w:tcW w:w="990" w:type="dxa"/>
          </w:tcPr>
          <w:p w:rsidR="00742208" w:rsidRPr="00C06B0F" w:rsidRDefault="00742208" w:rsidP="00742208">
            <w:pPr>
              <w:suppressAutoHyphens/>
              <w:rPr>
                <w:rFonts w:ascii="Arial" w:hAnsi="Arial" w:cs="Arial"/>
              </w:rPr>
            </w:pPr>
            <w:r>
              <w:rPr>
                <w:rFonts w:ascii="Arial" w:hAnsi="Arial" w:cs="Arial"/>
              </w:rPr>
              <w:t xml:space="preserve"> </w:t>
            </w:r>
          </w:p>
        </w:tc>
        <w:tc>
          <w:tcPr>
            <w:tcW w:w="720" w:type="dxa"/>
          </w:tcPr>
          <w:p w:rsidR="00742208" w:rsidRPr="00C06B0F" w:rsidRDefault="00742208" w:rsidP="00742208">
            <w:pPr>
              <w:suppressAutoHyphens/>
              <w:rPr>
                <w:rFonts w:ascii="Arial" w:hAnsi="Arial" w:cs="Arial"/>
              </w:rPr>
            </w:pPr>
            <w:r>
              <w:rPr>
                <w:rFonts w:ascii="Arial" w:hAnsi="Arial" w:cs="Arial"/>
              </w:rPr>
              <w:t>All</w:t>
            </w:r>
          </w:p>
        </w:tc>
        <w:tc>
          <w:tcPr>
            <w:tcW w:w="5778" w:type="dxa"/>
          </w:tcPr>
          <w:p w:rsidR="00742208" w:rsidRPr="00C06B0F" w:rsidRDefault="00742208" w:rsidP="00742208">
            <w:pPr>
              <w:suppressAutoHyphens/>
              <w:rPr>
                <w:rFonts w:ascii="Arial" w:hAnsi="Arial" w:cs="Arial"/>
              </w:rPr>
            </w:pPr>
            <w:r>
              <w:rPr>
                <w:rFonts w:ascii="Arial" w:hAnsi="Arial" w:cs="Arial"/>
              </w:rPr>
              <w:t>No changes to the data collection.</w:t>
            </w:r>
          </w:p>
        </w:tc>
      </w:tr>
    </w:tbl>
    <w:p w:rsidR="00742208" w:rsidRPr="007A4D0E" w:rsidRDefault="00742208" w:rsidP="00742208">
      <w:pPr>
        <w:pStyle w:val="ListParagraph"/>
        <w:suppressAutoHyphens/>
        <w:ind w:left="1440"/>
        <w:rPr>
          <w:rFonts w:ascii="Arial" w:hAnsi="Arial" w:cs="Arial"/>
        </w:rPr>
      </w:pPr>
    </w:p>
    <w:p w:rsidR="007A4D0E" w:rsidRDefault="007A4D0E" w:rsidP="007A4D0E">
      <w:pPr>
        <w:pStyle w:val="ListParagraph"/>
        <w:numPr>
          <w:ilvl w:val="0"/>
          <w:numId w:val="20"/>
        </w:numPr>
        <w:suppressAutoHyphens/>
        <w:rPr>
          <w:rFonts w:ascii="Arial" w:hAnsi="Arial" w:cs="Arial"/>
        </w:rPr>
      </w:pPr>
      <w:r>
        <w:rPr>
          <w:rFonts w:ascii="Arial" w:hAnsi="Arial" w:cs="Arial"/>
          <w:b/>
        </w:rPr>
        <w:t>Reallocation Form Instructions:</w:t>
      </w:r>
      <w:r>
        <w:rPr>
          <w:rFonts w:ascii="Arial" w:hAnsi="Arial" w:cs="Arial"/>
        </w:rPr>
        <w:t xml:space="preserve"> </w:t>
      </w:r>
      <w:r w:rsidR="00742208">
        <w:rPr>
          <w:rFonts w:ascii="Arial" w:hAnsi="Arial" w:cs="Arial"/>
        </w:rPr>
        <w:br/>
      </w:r>
      <w:r>
        <w:rPr>
          <w:rFonts w:ascii="Arial" w:hAnsi="Arial" w:cs="Arial"/>
        </w:rPr>
        <w:t xml:space="preserve"> </w:t>
      </w:r>
    </w:p>
    <w:tbl>
      <w:tblPr>
        <w:tblStyle w:val="TableGrid"/>
        <w:tblW w:w="0" w:type="auto"/>
        <w:tblInd w:w="1440" w:type="dxa"/>
        <w:tblLook w:val="04A0" w:firstRow="1" w:lastRow="0" w:firstColumn="1" w:lastColumn="0" w:noHBand="0" w:noVBand="1"/>
      </w:tblPr>
      <w:tblGrid>
        <w:gridCol w:w="648"/>
        <w:gridCol w:w="990"/>
        <w:gridCol w:w="720"/>
        <w:gridCol w:w="5778"/>
      </w:tblGrid>
      <w:tr w:rsidR="00742208" w:rsidRPr="00C06B0F" w:rsidTr="00742208">
        <w:tc>
          <w:tcPr>
            <w:tcW w:w="648" w:type="dxa"/>
          </w:tcPr>
          <w:p w:rsidR="00742208" w:rsidRPr="00C06B0F" w:rsidRDefault="00742208" w:rsidP="00742208">
            <w:pPr>
              <w:suppressAutoHyphens/>
              <w:rPr>
                <w:rFonts w:ascii="Arial" w:hAnsi="Arial" w:cs="Arial"/>
                <w:b/>
              </w:rPr>
            </w:pPr>
            <w:r w:rsidRPr="00C06B0F">
              <w:rPr>
                <w:rFonts w:ascii="Arial" w:hAnsi="Arial" w:cs="Arial"/>
                <w:b/>
              </w:rPr>
              <w:t>Part</w:t>
            </w:r>
          </w:p>
        </w:tc>
        <w:tc>
          <w:tcPr>
            <w:tcW w:w="990" w:type="dxa"/>
          </w:tcPr>
          <w:p w:rsidR="00742208" w:rsidRPr="00C06B0F" w:rsidRDefault="00742208" w:rsidP="00742208">
            <w:pPr>
              <w:suppressAutoHyphens/>
              <w:rPr>
                <w:rFonts w:ascii="Arial" w:hAnsi="Arial" w:cs="Arial"/>
                <w:b/>
              </w:rPr>
            </w:pPr>
            <w:r w:rsidRPr="00C06B0F">
              <w:rPr>
                <w:rFonts w:ascii="Arial" w:hAnsi="Arial" w:cs="Arial"/>
                <w:b/>
              </w:rPr>
              <w:t>Section</w:t>
            </w:r>
          </w:p>
        </w:tc>
        <w:tc>
          <w:tcPr>
            <w:tcW w:w="720" w:type="dxa"/>
          </w:tcPr>
          <w:p w:rsidR="00742208" w:rsidRPr="00C06B0F" w:rsidRDefault="00742208" w:rsidP="00742208">
            <w:pPr>
              <w:suppressAutoHyphens/>
              <w:rPr>
                <w:rFonts w:ascii="Arial" w:hAnsi="Arial" w:cs="Arial"/>
                <w:b/>
              </w:rPr>
            </w:pPr>
            <w:r w:rsidRPr="00C06B0F">
              <w:rPr>
                <w:rFonts w:ascii="Arial" w:hAnsi="Arial" w:cs="Arial"/>
                <w:b/>
              </w:rPr>
              <w:t>Field</w:t>
            </w:r>
          </w:p>
        </w:tc>
        <w:tc>
          <w:tcPr>
            <w:tcW w:w="5778" w:type="dxa"/>
          </w:tcPr>
          <w:p w:rsidR="00742208" w:rsidRPr="00C06B0F" w:rsidRDefault="00742208" w:rsidP="00742208">
            <w:pPr>
              <w:suppressAutoHyphens/>
              <w:rPr>
                <w:rFonts w:ascii="Arial" w:hAnsi="Arial" w:cs="Arial"/>
                <w:b/>
              </w:rPr>
            </w:pPr>
            <w:r w:rsidRPr="00C06B0F">
              <w:rPr>
                <w:rFonts w:ascii="Arial" w:hAnsi="Arial" w:cs="Arial"/>
                <w:b/>
              </w:rPr>
              <w:t>Change</w:t>
            </w:r>
          </w:p>
        </w:tc>
      </w:tr>
      <w:tr w:rsidR="00742208" w:rsidRPr="00C06B0F" w:rsidTr="00742208">
        <w:tc>
          <w:tcPr>
            <w:tcW w:w="648" w:type="dxa"/>
          </w:tcPr>
          <w:p w:rsidR="00742208" w:rsidRPr="00C06B0F" w:rsidRDefault="00742208" w:rsidP="00742208">
            <w:pPr>
              <w:suppressAutoHyphens/>
              <w:rPr>
                <w:rFonts w:ascii="Arial" w:hAnsi="Arial" w:cs="Arial"/>
              </w:rPr>
            </w:pPr>
            <w:r>
              <w:rPr>
                <w:rFonts w:ascii="Arial" w:hAnsi="Arial" w:cs="Arial"/>
              </w:rPr>
              <w:t xml:space="preserve"> </w:t>
            </w:r>
          </w:p>
        </w:tc>
        <w:tc>
          <w:tcPr>
            <w:tcW w:w="990" w:type="dxa"/>
          </w:tcPr>
          <w:p w:rsidR="00742208" w:rsidRPr="00C06B0F" w:rsidRDefault="00742208" w:rsidP="00742208">
            <w:pPr>
              <w:suppressAutoHyphens/>
              <w:rPr>
                <w:rFonts w:ascii="Arial" w:hAnsi="Arial" w:cs="Arial"/>
              </w:rPr>
            </w:pPr>
            <w:r>
              <w:rPr>
                <w:rFonts w:ascii="Arial" w:hAnsi="Arial" w:cs="Arial"/>
              </w:rPr>
              <w:t xml:space="preserve"> </w:t>
            </w:r>
          </w:p>
        </w:tc>
        <w:tc>
          <w:tcPr>
            <w:tcW w:w="720" w:type="dxa"/>
          </w:tcPr>
          <w:p w:rsidR="00742208" w:rsidRPr="00C06B0F" w:rsidRDefault="00742208" w:rsidP="00742208">
            <w:pPr>
              <w:suppressAutoHyphens/>
              <w:rPr>
                <w:rFonts w:ascii="Arial" w:hAnsi="Arial" w:cs="Arial"/>
              </w:rPr>
            </w:pPr>
            <w:r>
              <w:rPr>
                <w:rFonts w:ascii="Arial" w:hAnsi="Arial" w:cs="Arial"/>
              </w:rPr>
              <w:t>All</w:t>
            </w:r>
          </w:p>
        </w:tc>
        <w:tc>
          <w:tcPr>
            <w:tcW w:w="5778" w:type="dxa"/>
          </w:tcPr>
          <w:p w:rsidR="00742208" w:rsidRDefault="00742208" w:rsidP="00742208">
            <w:pPr>
              <w:suppressAutoHyphens/>
              <w:rPr>
                <w:rFonts w:ascii="Arial" w:hAnsi="Arial" w:cs="Arial"/>
              </w:rPr>
            </w:pPr>
            <w:r>
              <w:rPr>
                <w:rFonts w:ascii="Arial" w:hAnsi="Arial" w:cs="Arial"/>
              </w:rPr>
              <w:t>Deadline date and Award Year references updated.</w:t>
            </w:r>
          </w:p>
        </w:tc>
      </w:tr>
    </w:tbl>
    <w:p w:rsidR="004607B9" w:rsidRDefault="004607B9" w:rsidP="004607B9">
      <w:pPr>
        <w:suppressAutoHyphens/>
        <w:rPr>
          <w:rFonts w:ascii="Arial" w:hAnsi="Arial" w:cs="Arial"/>
        </w:rPr>
      </w:pPr>
    </w:p>
    <w:p w:rsidR="006D26AA" w:rsidRDefault="00386054" w:rsidP="00167299">
      <w:pPr>
        <w:pStyle w:val="Heading1"/>
        <w:numPr>
          <w:ilvl w:val="0"/>
          <w:numId w:val="29"/>
        </w:numPr>
      </w:pPr>
      <w:bookmarkStart w:id="9" w:name="_Toc402018826"/>
      <w:r w:rsidRPr="006D26AA">
        <w:t>Indicate how, by whom, and for what purpose the information is to be used.</w:t>
      </w:r>
      <w:bookmarkEnd w:id="9"/>
      <w:r w:rsidRPr="004607B9">
        <w:t xml:space="preserve">  </w:t>
      </w:r>
    </w:p>
    <w:p w:rsidR="00386054" w:rsidRPr="004607B9" w:rsidRDefault="00386054">
      <w:pPr>
        <w:tabs>
          <w:tab w:val="left" w:pos="-720"/>
        </w:tabs>
        <w:suppressAutoHyphens/>
        <w:rPr>
          <w:rFonts w:ascii="Times New Roman" w:hAnsi="Times New Roman"/>
          <w:b/>
          <w:szCs w:val="24"/>
        </w:rPr>
      </w:pPr>
      <w:r w:rsidRPr="004607B9">
        <w:rPr>
          <w:rFonts w:ascii="Times New Roman" w:hAnsi="Times New Roman"/>
          <w:b/>
          <w:szCs w:val="24"/>
        </w:rPr>
        <w:t>Except for a new collection, indicate the actual use the agency has made of the information received from the current collection.</w:t>
      </w:r>
      <w:r w:rsidR="00050CBE" w:rsidRPr="004607B9">
        <w:rPr>
          <w:rFonts w:ascii="Times New Roman" w:hAnsi="Times New Roman"/>
          <w:b/>
          <w:szCs w:val="24"/>
        </w:rPr>
        <w:t xml:space="preserve"> </w:t>
      </w:r>
    </w:p>
    <w:p w:rsidR="004607B9" w:rsidRPr="00B9418A" w:rsidRDefault="004607B9" w:rsidP="00AC5191">
      <w:pPr>
        <w:pStyle w:val="Heading2"/>
      </w:pPr>
      <w:bookmarkStart w:id="10" w:name="_Toc402018827"/>
      <w:r w:rsidRPr="00B9418A">
        <w:t>FISAP</w:t>
      </w:r>
      <w:bookmarkEnd w:id="10"/>
    </w:p>
    <w:p w:rsidR="004607B9" w:rsidRPr="00944260" w:rsidRDefault="004607B9" w:rsidP="004607B9">
      <w:pPr>
        <w:tabs>
          <w:tab w:val="left" w:pos="-720"/>
        </w:tabs>
        <w:suppressAutoHyphens/>
        <w:rPr>
          <w:rFonts w:ascii="Arial" w:hAnsi="Arial" w:cs="Arial"/>
        </w:rPr>
      </w:pPr>
      <w:r w:rsidRPr="00944260">
        <w:rPr>
          <w:rFonts w:ascii="Arial" w:hAnsi="Arial" w:cs="Arial"/>
        </w:rPr>
        <w:t>The relative institutional financial need, which is the basis for computing by formula the amount of funds needed by each institution to operate one or more of the Campus-Based Programs during the application year, is determined by the data reported in the form.  The data is used</w:t>
      </w:r>
      <w:r w:rsidR="005D57E7">
        <w:rPr>
          <w:rFonts w:ascii="Arial" w:hAnsi="Arial" w:cs="Arial"/>
        </w:rPr>
        <w:t xml:space="preserve"> by the Department</w:t>
      </w:r>
      <w:r w:rsidRPr="00944260">
        <w:rPr>
          <w:rFonts w:ascii="Arial" w:hAnsi="Arial" w:cs="Arial"/>
        </w:rPr>
        <w:t xml:space="preserve"> to assess program effectiveness and accountability of fund expenditures under the previously cited authority.  In addition, </w:t>
      </w:r>
      <w:r w:rsidR="005D57E7">
        <w:rPr>
          <w:rFonts w:ascii="Arial" w:hAnsi="Arial" w:cs="Arial"/>
        </w:rPr>
        <w:t xml:space="preserve">the Department uses </w:t>
      </w:r>
      <w:r w:rsidRPr="00944260">
        <w:rPr>
          <w:rFonts w:ascii="Arial" w:hAnsi="Arial" w:cs="Arial"/>
        </w:rPr>
        <w:t>the data  in conjunction with institutional program re</w:t>
      </w:r>
      <w:r>
        <w:rPr>
          <w:rFonts w:ascii="Arial" w:hAnsi="Arial" w:cs="Arial"/>
        </w:rPr>
        <w:t>view</w:t>
      </w:r>
      <w:r w:rsidRPr="00944260">
        <w:rPr>
          <w:rFonts w:ascii="Arial" w:hAnsi="Arial" w:cs="Arial"/>
        </w:rPr>
        <w:t>s to help assess the administrative capability of the applicant and enforce compliance.</w:t>
      </w:r>
    </w:p>
    <w:p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t>Application data provides a standard measure of institutional need used to distribute a level of funds for institutions requesting participation in one or mor</w:t>
      </w:r>
      <w:r w:rsidR="00DD229C">
        <w:rPr>
          <w:rFonts w:ascii="Arial" w:hAnsi="Arial" w:cs="Arial"/>
        </w:rPr>
        <w:t>e of the Campus-Based Programs.</w:t>
      </w:r>
    </w:p>
    <w:p w:rsidR="00162188" w:rsidRDefault="004607B9" w:rsidP="004607B9">
      <w:pPr>
        <w:numPr>
          <w:ilvl w:val="0"/>
          <w:numId w:val="15"/>
        </w:numPr>
        <w:tabs>
          <w:tab w:val="left" w:pos="-720"/>
        </w:tabs>
        <w:suppressAutoHyphens/>
        <w:rPr>
          <w:rFonts w:ascii="Arial" w:hAnsi="Arial" w:cs="Arial"/>
        </w:rPr>
      </w:pPr>
      <w:r w:rsidRPr="00162188">
        <w:rPr>
          <w:rFonts w:ascii="Arial" w:hAnsi="Arial" w:cs="Arial"/>
        </w:rPr>
        <w:t xml:space="preserve">Application data provides </w:t>
      </w:r>
      <w:r w:rsidR="00F75B94">
        <w:rPr>
          <w:rFonts w:ascii="Arial" w:hAnsi="Arial" w:cs="Arial"/>
        </w:rPr>
        <w:t>base data</w:t>
      </w:r>
      <w:r w:rsidRPr="00162188">
        <w:rPr>
          <w:rFonts w:ascii="Arial" w:hAnsi="Arial" w:cs="Arial"/>
        </w:rPr>
        <w:t xml:space="preserve"> that is sufficient, comprehensive and reliable to calculate annual funding formulas based on verifiable data input.</w:t>
      </w:r>
    </w:p>
    <w:p w:rsidR="004607B9" w:rsidRPr="00162188" w:rsidRDefault="004607B9" w:rsidP="004607B9">
      <w:pPr>
        <w:numPr>
          <w:ilvl w:val="0"/>
          <w:numId w:val="15"/>
        </w:numPr>
        <w:tabs>
          <w:tab w:val="left" w:pos="-720"/>
        </w:tabs>
        <w:suppressAutoHyphens/>
        <w:rPr>
          <w:rFonts w:ascii="Arial" w:hAnsi="Arial" w:cs="Arial"/>
        </w:rPr>
      </w:pPr>
      <w:r w:rsidRPr="00162188">
        <w:rPr>
          <w:rFonts w:ascii="Arial" w:hAnsi="Arial" w:cs="Arial"/>
        </w:rPr>
        <w:t xml:space="preserve">Expenditure data is used to calculate past utilization of funds awarded for assessment of penalties, recovery of unexpended </w:t>
      </w:r>
      <w:r w:rsidR="00DD229C" w:rsidRPr="00162188">
        <w:rPr>
          <w:rFonts w:ascii="Arial" w:hAnsi="Arial" w:cs="Arial"/>
        </w:rPr>
        <w:t>funds, and close-out of awards.</w:t>
      </w:r>
    </w:p>
    <w:p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t>Data regarding Perkins Lo</w:t>
      </w:r>
      <w:r>
        <w:rPr>
          <w:rFonts w:ascii="Arial" w:hAnsi="Arial" w:cs="Arial"/>
        </w:rPr>
        <w:t>an collection activities are used to</w:t>
      </w:r>
      <w:r w:rsidRPr="00944260">
        <w:rPr>
          <w:rFonts w:ascii="Arial" w:hAnsi="Arial" w:cs="Arial"/>
        </w:rPr>
        <w:t xml:space="preserve"> compute institutional cohort default rates, compile the Federal Perkins Loan Status of Default (Orange Book), and to track issuance of Perkins Loan cancellations for teaching; military; volunteer; law enforcement and corrections </w:t>
      </w:r>
      <w:r w:rsidRPr="00944260">
        <w:rPr>
          <w:rFonts w:ascii="Arial" w:hAnsi="Arial" w:cs="Arial"/>
        </w:rPr>
        <w:lastRenderedPageBreak/>
        <w:t>officer; child, family and early intervention; nurse and medical technician; pre-K or child care; public defender; fire fighter; Tribal College faculty; librarian;</w:t>
      </w:r>
      <w:r w:rsidR="00DD229C">
        <w:rPr>
          <w:rFonts w:ascii="Arial" w:hAnsi="Arial" w:cs="Arial"/>
        </w:rPr>
        <w:t xml:space="preserve"> and speech pathology services.</w:t>
      </w:r>
    </w:p>
    <w:p w:rsidR="004607B9" w:rsidRPr="00944260" w:rsidRDefault="004607B9" w:rsidP="004607B9">
      <w:pPr>
        <w:numPr>
          <w:ilvl w:val="0"/>
          <w:numId w:val="15"/>
        </w:numPr>
        <w:tabs>
          <w:tab w:val="left" w:pos="-720"/>
        </w:tabs>
        <w:suppressAutoHyphens/>
        <w:rPr>
          <w:rFonts w:ascii="Arial" w:hAnsi="Arial" w:cs="Arial"/>
        </w:rPr>
      </w:pPr>
      <w:r w:rsidRPr="00944260">
        <w:rPr>
          <w:rFonts w:ascii="Arial" w:hAnsi="Arial" w:cs="Arial"/>
        </w:rPr>
        <w:t>Data is maintained and made readily available to Department staff and other agencies for analysis, historical research, budget evaluations, audits, program revi</w:t>
      </w:r>
      <w:r>
        <w:rPr>
          <w:rFonts w:ascii="Arial" w:hAnsi="Arial" w:cs="Arial"/>
        </w:rPr>
        <w:t xml:space="preserve">ews, and </w:t>
      </w:r>
      <w:r w:rsidRPr="00944260">
        <w:rPr>
          <w:rFonts w:ascii="Arial" w:hAnsi="Arial" w:cs="Arial"/>
        </w:rPr>
        <w:t>OIG inquir</w:t>
      </w:r>
      <w:r w:rsidR="00DD229C">
        <w:rPr>
          <w:rFonts w:ascii="Arial" w:hAnsi="Arial" w:cs="Arial"/>
        </w:rPr>
        <w:t>ies.</w:t>
      </w:r>
    </w:p>
    <w:p w:rsidR="004607B9" w:rsidRPr="00944260" w:rsidRDefault="004607B9" w:rsidP="004607B9">
      <w:pPr>
        <w:numPr>
          <w:ilvl w:val="0"/>
          <w:numId w:val="15"/>
        </w:numPr>
        <w:tabs>
          <w:tab w:val="left" w:pos="-720"/>
        </w:tabs>
        <w:suppressAutoHyphens/>
        <w:rPr>
          <w:rFonts w:ascii="Arial" w:hAnsi="Arial" w:cs="Arial"/>
        </w:rPr>
      </w:pPr>
      <w:r>
        <w:rPr>
          <w:rFonts w:ascii="Arial" w:hAnsi="Arial" w:cs="Arial"/>
        </w:rPr>
        <w:t xml:space="preserve">The eCB </w:t>
      </w:r>
      <w:r w:rsidR="00B44100">
        <w:rPr>
          <w:rFonts w:ascii="Arial" w:hAnsi="Arial" w:cs="Arial"/>
        </w:rPr>
        <w:t xml:space="preserve">system </w:t>
      </w:r>
      <w:r w:rsidR="00B44100" w:rsidRPr="00944260">
        <w:rPr>
          <w:rFonts w:ascii="Arial" w:hAnsi="Arial" w:cs="Arial"/>
        </w:rPr>
        <w:t>processes</w:t>
      </w:r>
      <w:r w:rsidRPr="00944260">
        <w:rPr>
          <w:rFonts w:ascii="Arial" w:hAnsi="Arial" w:cs="Arial"/>
        </w:rPr>
        <w:t xml:space="preserve"> all FISAP on the Web information in real-time into the database.  Institutions </w:t>
      </w:r>
      <w:r w:rsidR="00F75B94">
        <w:rPr>
          <w:rFonts w:ascii="Arial" w:hAnsi="Arial" w:cs="Arial"/>
        </w:rPr>
        <w:t xml:space="preserve">that have not submitted the </w:t>
      </w:r>
      <w:r w:rsidR="006E06EB">
        <w:rPr>
          <w:rFonts w:ascii="Arial" w:hAnsi="Arial" w:cs="Arial"/>
        </w:rPr>
        <w:t xml:space="preserve">required </w:t>
      </w:r>
      <w:r w:rsidR="006E06EB" w:rsidRPr="00944260">
        <w:rPr>
          <w:rFonts w:ascii="Arial" w:hAnsi="Arial" w:cs="Arial"/>
        </w:rPr>
        <w:t>signatures</w:t>
      </w:r>
      <w:r w:rsidRPr="00944260">
        <w:rPr>
          <w:rFonts w:ascii="Arial" w:hAnsi="Arial" w:cs="Arial"/>
        </w:rPr>
        <w:t xml:space="preserve"> are automatically identified to withhold funding until the forms ha</w:t>
      </w:r>
      <w:r w:rsidR="00DD229C">
        <w:rPr>
          <w:rFonts w:ascii="Arial" w:hAnsi="Arial" w:cs="Arial"/>
        </w:rPr>
        <w:t>ve been received and validated.</w:t>
      </w:r>
    </w:p>
    <w:p w:rsidR="00F22BA0" w:rsidRDefault="004607B9" w:rsidP="004607B9">
      <w:pPr>
        <w:numPr>
          <w:ilvl w:val="0"/>
          <w:numId w:val="15"/>
        </w:numPr>
        <w:tabs>
          <w:tab w:val="left" w:pos="-720"/>
        </w:tabs>
        <w:suppressAutoHyphens/>
        <w:rPr>
          <w:rFonts w:ascii="Arial" w:hAnsi="Arial" w:cs="Arial"/>
        </w:rPr>
      </w:pPr>
      <w:r w:rsidRPr="008D3241">
        <w:rPr>
          <w:rFonts w:ascii="Arial" w:hAnsi="Arial" w:cs="Arial"/>
        </w:rPr>
        <w:t>The data collected is used to identify poorly administered operations that may require on-site monitoring, additional training of staff, or terminati</w:t>
      </w:r>
      <w:r w:rsidR="00DD229C">
        <w:rPr>
          <w:rFonts w:ascii="Arial" w:hAnsi="Arial" w:cs="Arial"/>
        </w:rPr>
        <w:t>on of funding in extreme cases.</w:t>
      </w:r>
    </w:p>
    <w:p w:rsidR="004607B9" w:rsidRPr="008D3241" w:rsidRDefault="004607B9" w:rsidP="004607B9">
      <w:pPr>
        <w:numPr>
          <w:ilvl w:val="0"/>
          <w:numId w:val="15"/>
        </w:numPr>
        <w:tabs>
          <w:tab w:val="left" w:pos="-720"/>
        </w:tabs>
        <w:suppressAutoHyphens/>
        <w:rPr>
          <w:rFonts w:ascii="Arial" w:hAnsi="Arial" w:cs="Arial"/>
        </w:rPr>
      </w:pPr>
      <w:r w:rsidRPr="008D3241">
        <w:rPr>
          <w:rFonts w:ascii="Arial" w:hAnsi="Arial" w:cs="Arial"/>
        </w:rPr>
        <w:t>The information collected in this submission enables the Department to comply with legislation that authorizes and appropriates funds for the Campus-Based Programs.</w:t>
      </w:r>
    </w:p>
    <w:p w:rsidR="004607B9" w:rsidRPr="00B9418A" w:rsidRDefault="004607B9" w:rsidP="00EF724D">
      <w:pPr>
        <w:pStyle w:val="Heading2"/>
      </w:pPr>
      <w:bookmarkStart w:id="11" w:name="_Toc402018828"/>
      <w:r w:rsidRPr="00B9418A">
        <w:t>Reallocation Form</w:t>
      </w:r>
      <w:bookmarkEnd w:id="11"/>
    </w:p>
    <w:p w:rsidR="004607B9" w:rsidRPr="00944260" w:rsidRDefault="004607B9" w:rsidP="004607B9">
      <w:pPr>
        <w:tabs>
          <w:tab w:val="left" w:pos="-720"/>
        </w:tabs>
        <w:suppressAutoHyphens/>
        <w:rPr>
          <w:rFonts w:ascii="Arial" w:hAnsi="Arial" w:cs="Arial"/>
        </w:rPr>
      </w:pPr>
      <w:r w:rsidRPr="00944260">
        <w:rPr>
          <w:rFonts w:ascii="Arial" w:hAnsi="Arial" w:cs="Arial"/>
        </w:rPr>
        <w:t>The unexpended funds reported in the Reallocation Form are distributed by the Department as supplemental awards to qualifying institutions in accordance with provisions of the HEA.  FWS funds will be awarded to eligible institutions that used at least seven percent of their total FWS funds to compensate students employed as reading tutors to children or in family literacy activities as part of their community-service activities.  Because FWS reallocated funds are distributed on a fair-share basis, institutions must have a fair-share shortfall to receive these funds.  Institutions use the reallocated (supplemental) funds to compensate students employed in community service.  Legislation requires the unexpended funds to be reported and redistributed.  Collection of this information maximizes utilization of the appropriated funds, provides financial aid to needy students, and results in the Department’s compliance with the reallocation provisions of the HEA.</w:t>
      </w:r>
    </w:p>
    <w:p w:rsidR="006D26AA" w:rsidRPr="00DB64EB" w:rsidRDefault="00DB64EB" w:rsidP="00DB64EB">
      <w:pPr>
        <w:pStyle w:val="Heading1"/>
        <w:tabs>
          <w:tab w:val="left" w:pos="360"/>
        </w:tabs>
      </w:pPr>
      <w:bookmarkStart w:id="12" w:name="_Toc402018829"/>
      <w:r>
        <w:t>3.</w:t>
      </w:r>
      <w:r>
        <w:tab/>
      </w:r>
      <w:r w:rsidR="00386054" w:rsidRPr="00DB64EB">
        <w:t>Describe whether, and to what extent, the collection of information involves the use of automated, electronic, mechanical, or other technological collection techniques or forms of information technolog</w:t>
      </w:r>
      <w:r w:rsidRPr="00DB64EB">
        <w:t>y.</w:t>
      </w:r>
      <w:bookmarkEnd w:id="12"/>
      <w:r w:rsidR="00386054" w:rsidRPr="00DB64EB">
        <w:t xml:space="preserve"> </w:t>
      </w:r>
    </w:p>
    <w:p w:rsidR="00386054" w:rsidRPr="004607B9" w:rsidRDefault="00386054">
      <w:pPr>
        <w:tabs>
          <w:tab w:val="left" w:pos="-720"/>
        </w:tabs>
        <w:suppressAutoHyphens/>
        <w:rPr>
          <w:rFonts w:ascii="Times New Roman" w:hAnsi="Times New Roman"/>
          <w:b/>
          <w:szCs w:val="24"/>
        </w:rPr>
      </w:pPr>
      <w:r w:rsidRPr="004607B9">
        <w:rPr>
          <w:rFonts w:ascii="Times New Roman" w:hAnsi="Times New Roman"/>
          <w:b/>
          <w:szCs w:val="24"/>
        </w:rPr>
        <w:t>e.g. permitting electronic submission of responses, and the basis for the decision of adopting this means of collection.  Also describe any consideration given to using technology to reduce burden.</w:t>
      </w:r>
      <w:r w:rsidR="003E285A" w:rsidRPr="004607B9">
        <w:rPr>
          <w:rFonts w:ascii="Times New Roman" w:hAnsi="Times New Roman"/>
          <w:b/>
          <w:szCs w:val="24"/>
        </w:rPr>
        <w:t xml:space="preserve"> </w:t>
      </w:r>
    </w:p>
    <w:p w:rsidR="00DD229C" w:rsidRDefault="004607B9" w:rsidP="004607B9">
      <w:pPr>
        <w:tabs>
          <w:tab w:val="left" w:pos="-720"/>
        </w:tabs>
        <w:suppressAutoHyphens/>
        <w:rPr>
          <w:rFonts w:ascii="Arial" w:hAnsi="Arial" w:cs="Arial"/>
        </w:rPr>
      </w:pPr>
      <w:r w:rsidRPr="00944260">
        <w:rPr>
          <w:rFonts w:ascii="Arial" w:hAnsi="Arial" w:cs="Arial"/>
        </w:rPr>
        <w:t xml:space="preserve">For the upcoming award year, institutions will continue to use the Department’s electronic services to participate in the Title IV Programs.  Institutions participating in the Campus-Based Programs must submit FISAP and campus-based funds reallocation data through eCB at </w:t>
      </w:r>
      <w:hyperlink r:id="rId10" w:history="1">
        <w:r w:rsidRPr="00944260">
          <w:rPr>
            <w:rStyle w:val="Hyperlink"/>
            <w:rFonts w:ascii="Arial" w:hAnsi="Arial" w:cs="Arial"/>
          </w:rPr>
          <w:t>https://cbfisap.ed.gov</w:t>
        </w:r>
      </w:hyperlink>
      <w:r w:rsidRPr="00944260">
        <w:rPr>
          <w:rFonts w:ascii="Arial" w:hAnsi="Arial" w:cs="Arial"/>
        </w:rPr>
        <w:t xml:space="preserve">. The certification signature page </w:t>
      </w:r>
      <w:r w:rsidR="00DD229C">
        <w:rPr>
          <w:rFonts w:ascii="Arial" w:hAnsi="Arial" w:cs="Arial"/>
        </w:rPr>
        <w:t>may be signed electronically using the eSignature process or can be printed locally from eCB, signed, and mailed.</w:t>
      </w:r>
    </w:p>
    <w:p w:rsidR="004B1585" w:rsidRPr="00944260" w:rsidRDefault="004607B9" w:rsidP="004607B9">
      <w:pPr>
        <w:tabs>
          <w:tab w:val="left" w:pos="-720"/>
        </w:tabs>
        <w:suppressAutoHyphens/>
        <w:rPr>
          <w:rFonts w:ascii="Arial" w:hAnsi="Arial" w:cs="Arial"/>
        </w:rPr>
      </w:pPr>
      <w:r w:rsidRPr="00944260">
        <w:rPr>
          <w:rFonts w:ascii="Arial" w:hAnsi="Arial" w:cs="Arial"/>
        </w:rPr>
        <w:t>eCB processing of both the FISAP and the Reallocation Form has eliminated printing costs, distribution, expense, data entry time, and reduced the cycle time and input errors.  This process reduces institutional burden by using three years of information already contained in the database to provide institutional characteristics to verify funding levels and reduce the number of staff necessary to process the information.</w:t>
      </w:r>
    </w:p>
    <w:p w:rsidR="006D26AA" w:rsidRPr="003C7204" w:rsidRDefault="00386054" w:rsidP="00167299">
      <w:pPr>
        <w:pStyle w:val="Heading1"/>
        <w:numPr>
          <w:ilvl w:val="0"/>
          <w:numId w:val="30"/>
        </w:numPr>
      </w:pPr>
      <w:bookmarkStart w:id="13" w:name="_Toc402018830"/>
      <w:r w:rsidRPr="003C7204">
        <w:rPr>
          <w:rStyle w:val="Heading1Char"/>
          <w:b/>
          <w:bCs/>
          <w:i/>
          <w:iCs/>
          <w:shd w:val="clear" w:color="auto" w:fill="auto"/>
        </w:rPr>
        <w:lastRenderedPageBreak/>
        <w:t>Describe efforts to identify duplication.</w:t>
      </w:r>
      <w:bookmarkEnd w:id="13"/>
      <w:r w:rsidRPr="003C7204">
        <w:t xml:space="preserve">  </w:t>
      </w:r>
    </w:p>
    <w:p w:rsidR="00386054" w:rsidRPr="006D26AA" w:rsidRDefault="00386054" w:rsidP="006D26AA">
      <w:pPr>
        <w:tabs>
          <w:tab w:val="left" w:pos="-720"/>
        </w:tabs>
        <w:suppressAutoHyphens/>
        <w:rPr>
          <w:rFonts w:ascii="Times New Roman" w:hAnsi="Times New Roman"/>
          <w:b/>
          <w:szCs w:val="24"/>
        </w:rPr>
      </w:pPr>
      <w:r w:rsidRPr="006D26AA">
        <w:rPr>
          <w:rFonts w:ascii="Times New Roman" w:hAnsi="Times New Roman"/>
          <w:b/>
          <w:szCs w:val="24"/>
        </w:rPr>
        <w:t>Show specifically why any similar information already available cannot be used or modified for use for the purposes described in Item 2 above.</w:t>
      </w:r>
    </w:p>
    <w:p w:rsidR="004607B9" w:rsidRPr="00B9418A" w:rsidRDefault="004607B9" w:rsidP="00EF724D">
      <w:pPr>
        <w:pStyle w:val="Heading2"/>
      </w:pPr>
      <w:bookmarkStart w:id="14" w:name="_Toc402018831"/>
      <w:r w:rsidRPr="00B9418A">
        <w:t>FISAP</w:t>
      </w:r>
      <w:bookmarkEnd w:id="14"/>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No other agency or system collects the information needed to determine the allocation of campus-based funds.  </w:t>
      </w: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It had been anticipated that some Perkins data could be retrieved from NSLDS.  However, as currently designed, it does not collect Perkins interest data and the timing of the submission of Perkins data to the Department through NSLDS  and the manner in which it is collected limit its use as a substitute for Perkins reporting on the FISAP.   </w:t>
      </w: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Section A of the Perkins Loan Report (FISAP, Part III) contains 89 cells of data.  Section C contains 28 data cells.  NSLDS does not contain sufficient historical information to populate the cells in these two sections which require data to be cumulative from the beginning of an institution’s participation in Perkins.  Section B of the Perkins Loan Report has 15 data cells.  Two cells (loans advanced to students during the report year and principal and interest repaid by the borrowers for the same year) could conceivably be populated with data from NSLDS.  Sections D and E contain Perkins cohort default rate data, which is not currently available from NSLDS. Review of the data needed for completion of the five sections of the Perkins Loan Report and the data available in NSLDS concludes that NSLDS data will not currently provide data that is compatible with either the historical or annual data collected on the FISAP.    </w:t>
      </w: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FSEOG overpayment data is collected in NSLDS, but no FSEOG disbursement data is collected.  No FWS data is collected in NSLDS.  </w:t>
      </w:r>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NSLDS does not and cannot collect data that would sufficiently correspond to the type of data required from the FISAP for items such as annual award calculations, cohort default rate calculations, cumulative collections data, </w:t>
      </w:r>
      <w:r w:rsidR="00B44100" w:rsidRPr="00944260">
        <w:rPr>
          <w:rFonts w:ascii="Arial" w:hAnsi="Arial" w:cs="Arial"/>
        </w:rPr>
        <w:t>and prior</w:t>
      </w:r>
      <w:r w:rsidRPr="00944260">
        <w:rPr>
          <w:rFonts w:ascii="Arial" w:hAnsi="Arial" w:cs="Arial"/>
        </w:rPr>
        <w:t xml:space="preserve"> year account reconciliation data. At this time, institutions will continue to be required to provide FISAP data in order for the Department to carry out required functions such as the calculation of allocations and Perkins cancellation reimbursements.</w:t>
      </w:r>
    </w:p>
    <w:p w:rsidR="004607B9" w:rsidRPr="00B9418A" w:rsidRDefault="004607B9" w:rsidP="00EF724D">
      <w:pPr>
        <w:pStyle w:val="Heading2"/>
      </w:pPr>
      <w:bookmarkStart w:id="15" w:name="_Toc402018832"/>
      <w:r w:rsidRPr="00B9418A">
        <w:t>Reallocation Form</w:t>
      </w:r>
      <w:bookmarkEnd w:id="15"/>
    </w:p>
    <w:p w:rsidR="004607B9" w:rsidRPr="00944260" w:rsidRDefault="004607B9" w:rsidP="004607B9">
      <w:pPr>
        <w:tabs>
          <w:tab w:val="left" w:pos="-720"/>
        </w:tabs>
        <w:suppressAutoHyphens/>
        <w:rPr>
          <w:rFonts w:ascii="Arial" w:hAnsi="Arial" w:cs="Arial"/>
        </w:rPr>
      </w:pPr>
      <w:r w:rsidRPr="00944260">
        <w:rPr>
          <w:rFonts w:ascii="Arial" w:hAnsi="Arial" w:cs="Arial"/>
        </w:rPr>
        <w:t xml:space="preserve">Similar information as is collected on the Reallocation Form is not available at the time it is needed.  The Department must rely on the information being required by institutions at the end of each award year (June 30).  The reporting and redistribution must be complete prior to September 30, or the authority to obligate these funds will expire.  </w:t>
      </w:r>
    </w:p>
    <w:p w:rsidR="003C7204" w:rsidRPr="003C7204" w:rsidRDefault="00386054" w:rsidP="00167299">
      <w:pPr>
        <w:pStyle w:val="Heading1"/>
        <w:numPr>
          <w:ilvl w:val="0"/>
          <w:numId w:val="30"/>
        </w:numPr>
        <w:tabs>
          <w:tab w:val="left" w:pos="360"/>
        </w:tabs>
        <w:ind w:left="0" w:firstLine="0"/>
      </w:pPr>
      <w:bookmarkStart w:id="16" w:name="_Toc402018833"/>
      <w:r w:rsidRPr="003C7204">
        <w:rPr>
          <w:rStyle w:val="Heading1Char"/>
          <w:b/>
          <w:bCs/>
          <w:i/>
          <w:iCs/>
          <w:shd w:val="clear" w:color="auto" w:fill="auto"/>
        </w:rPr>
        <w:t>If the collection of information impacts small businesses or other small entities, describe any methods used to minimize burden.</w:t>
      </w:r>
      <w:bookmarkEnd w:id="16"/>
      <w:r w:rsidRPr="003C7204">
        <w:t xml:space="preserve"> </w:t>
      </w:r>
    </w:p>
    <w:p w:rsidR="00386054" w:rsidRPr="003C7204" w:rsidRDefault="00386054" w:rsidP="003C7204">
      <w:pPr>
        <w:rPr>
          <w:rFonts w:ascii="Times New Roman" w:hAnsi="Times New Roman"/>
          <w:b/>
          <w:szCs w:val="24"/>
        </w:rPr>
      </w:pPr>
      <w:r w:rsidRPr="003C7204">
        <w:rPr>
          <w:rFonts w:ascii="Times New Roman" w:hAnsi="Times New Roman"/>
          <w:b/>
          <w:szCs w:val="24"/>
        </w:rPr>
        <w:t xml:space="preserve">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t>
      </w:r>
      <w:r w:rsidRPr="003C7204">
        <w:rPr>
          <w:rFonts w:ascii="Times New Roman" w:hAnsi="Times New Roman"/>
          <w:b/>
          <w:szCs w:val="24"/>
        </w:rPr>
        <w:lastRenderedPageBreak/>
        <w:t>which is a government of a city, county, town, township, school district, or special district with a population of less than 50,000.</w:t>
      </w:r>
    </w:p>
    <w:p w:rsidR="002A0C67" w:rsidRPr="00944260" w:rsidRDefault="002A0C67" w:rsidP="002A0C67">
      <w:pPr>
        <w:tabs>
          <w:tab w:val="left" w:pos="-720"/>
        </w:tabs>
        <w:suppressAutoHyphens/>
        <w:rPr>
          <w:rFonts w:ascii="Arial" w:hAnsi="Arial" w:cs="Arial"/>
        </w:rPr>
      </w:pPr>
      <w:r w:rsidRPr="00944260">
        <w:rPr>
          <w:rFonts w:ascii="Arial" w:hAnsi="Arial" w:cs="Arial"/>
        </w:rPr>
        <w:t xml:space="preserve">The collection of this information does not involve small businesses or other small entities.  Information is collected </w:t>
      </w:r>
      <w:r w:rsidR="00DD229C">
        <w:rPr>
          <w:rFonts w:ascii="Arial" w:hAnsi="Arial" w:cs="Arial"/>
        </w:rPr>
        <w:t>only from Title IV eligible schools that participate in the Campus-Based programs</w:t>
      </w:r>
      <w:r w:rsidRPr="00944260">
        <w:rPr>
          <w:rFonts w:ascii="Arial" w:hAnsi="Arial" w:cs="Arial"/>
        </w:rPr>
        <w:t>.</w:t>
      </w:r>
    </w:p>
    <w:p w:rsidR="003C7204" w:rsidRPr="003C7204" w:rsidRDefault="00386054" w:rsidP="00167299">
      <w:pPr>
        <w:pStyle w:val="Heading1"/>
        <w:numPr>
          <w:ilvl w:val="0"/>
          <w:numId w:val="30"/>
        </w:numPr>
        <w:tabs>
          <w:tab w:val="left" w:pos="360"/>
        </w:tabs>
        <w:ind w:left="0" w:firstLine="0"/>
      </w:pPr>
      <w:bookmarkStart w:id="17" w:name="_Toc402018834"/>
      <w:r w:rsidRPr="003C7204">
        <w:t>Describe the consequences to Federal program or policy activities if the collection is not conducted or is conducted less frequently</w:t>
      </w:r>
      <w:r w:rsidR="003C7204" w:rsidRPr="003C7204">
        <w:rPr>
          <w:rStyle w:val="Heading1Char"/>
        </w:rPr>
        <w:t>.</w:t>
      </w:r>
      <w:bookmarkEnd w:id="17"/>
      <w:r w:rsidR="003C7204">
        <w:rPr>
          <w:rStyle w:val="Heading1Char"/>
        </w:rPr>
        <w:t xml:space="preserve"> </w:t>
      </w:r>
      <w:r w:rsidRPr="003C7204">
        <w:t xml:space="preserve"> </w:t>
      </w:r>
    </w:p>
    <w:p w:rsidR="00386054" w:rsidRPr="003C7204" w:rsidRDefault="003C7204" w:rsidP="003C7204">
      <w:pPr>
        <w:tabs>
          <w:tab w:val="left" w:pos="-720"/>
        </w:tabs>
        <w:suppressAutoHyphens/>
        <w:rPr>
          <w:rFonts w:ascii="Times New Roman" w:hAnsi="Times New Roman"/>
          <w:b/>
          <w:szCs w:val="24"/>
        </w:rPr>
      </w:pPr>
      <w:r w:rsidRPr="003C7204">
        <w:rPr>
          <w:rFonts w:ascii="Times New Roman" w:hAnsi="Times New Roman"/>
          <w:b/>
          <w:szCs w:val="24"/>
        </w:rPr>
        <w:t xml:space="preserve">Also describe </w:t>
      </w:r>
      <w:r w:rsidR="00386054" w:rsidRPr="003C7204">
        <w:rPr>
          <w:rFonts w:ascii="Times New Roman" w:hAnsi="Times New Roman"/>
          <w:b/>
          <w:szCs w:val="24"/>
        </w:rPr>
        <w:t>any technical or legal obstacles to reducing burden.</w:t>
      </w:r>
    </w:p>
    <w:p w:rsidR="0063671C" w:rsidRPr="00B9418A" w:rsidRDefault="0063671C" w:rsidP="00EF724D">
      <w:pPr>
        <w:pStyle w:val="Heading2"/>
      </w:pPr>
      <w:bookmarkStart w:id="18" w:name="_Toc402018835"/>
      <w:r w:rsidRPr="00B9418A">
        <w:t>FISAP</w:t>
      </w:r>
      <w:bookmarkEnd w:id="18"/>
    </w:p>
    <w:p w:rsidR="0063671C" w:rsidRPr="00944260" w:rsidRDefault="0063671C" w:rsidP="0063671C">
      <w:pPr>
        <w:tabs>
          <w:tab w:val="left" w:pos="-720"/>
        </w:tabs>
        <w:suppressAutoHyphens/>
        <w:rPr>
          <w:rFonts w:ascii="Arial" w:hAnsi="Arial" w:cs="Arial"/>
        </w:rPr>
      </w:pPr>
      <w:r w:rsidRPr="00944260">
        <w:rPr>
          <w:rFonts w:ascii="Arial" w:hAnsi="Arial" w:cs="Arial"/>
        </w:rPr>
        <w:t>If the FISAP data collection were not conducted or conducted less frequently, the Department would not be in compliance with authorizing legislation or appropriation legislation which requires annual distribution of appropriated funds on the basis of an annual application from eligible institutions.</w:t>
      </w:r>
    </w:p>
    <w:p w:rsidR="0063671C" w:rsidRPr="00B9418A" w:rsidRDefault="0063671C" w:rsidP="00EF724D">
      <w:pPr>
        <w:pStyle w:val="Heading2"/>
      </w:pPr>
      <w:bookmarkStart w:id="19" w:name="_Toc402018836"/>
      <w:r w:rsidRPr="00B9418A">
        <w:t>Reallocation Form</w:t>
      </w:r>
      <w:bookmarkEnd w:id="19"/>
    </w:p>
    <w:p w:rsidR="00386054" w:rsidRPr="00EF7FF5" w:rsidRDefault="0063671C" w:rsidP="0063671C">
      <w:pPr>
        <w:tabs>
          <w:tab w:val="left" w:pos="-720"/>
        </w:tabs>
        <w:suppressAutoHyphens/>
        <w:rPr>
          <w:rFonts w:ascii="Times New Roman" w:hAnsi="Times New Roman"/>
          <w:szCs w:val="24"/>
        </w:rPr>
      </w:pPr>
      <w:r w:rsidRPr="00944260">
        <w:rPr>
          <w:rFonts w:ascii="Arial" w:hAnsi="Arial" w:cs="Arial"/>
        </w:rPr>
        <w:t>If the data collection on the Reallocation Form were not conducted or conducted less frequently, the authority to redistribute the excess funds would expire on September 30 and the Department would not meet the legislative requirement to reallocate funds.</w:t>
      </w:r>
    </w:p>
    <w:p w:rsidR="00386054" w:rsidRPr="00EE2BCC" w:rsidRDefault="00386054" w:rsidP="00DB64EB">
      <w:pPr>
        <w:pStyle w:val="Heading1"/>
        <w:numPr>
          <w:ilvl w:val="0"/>
          <w:numId w:val="30"/>
        </w:numPr>
        <w:tabs>
          <w:tab w:val="left" w:pos="360"/>
        </w:tabs>
        <w:ind w:left="0" w:firstLine="0"/>
      </w:pPr>
      <w:bookmarkStart w:id="20" w:name="_Toc402018837"/>
      <w:r w:rsidRPr="003C7204">
        <w:t>Explain any special circumstances that would cause an information collection to be conducted in a manner</w:t>
      </w:r>
      <w:r w:rsidRPr="00EE2BCC">
        <w:t>:</w:t>
      </w:r>
      <w:bookmarkEnd w:id="20"/>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respondents to report information to the agency more often than quarterly;</w:t>
      </w: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respondents to prepare a written response to a collection of information in fewer than 30 days after receipt of it;</w:t>
      </w: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respondents to submit more than an original and two copies of any document;</w:t>
      </w: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respondents to retain records, other than health, medical, government contract, grant-in-aid, or tax records for more than three years;</w:t>
      </w: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in connection with a statistical survey, that is not designed to produce valid and reliable results than can be generalized to the universe of study;</w:t>
      </w:r>
    </w:p>
    <w:p w:rsidR="00386054" w:rsidRPr="00EE2BCC" w:rsidRDefault="00386054" w:rsidP="003C29C2">
      <w:pPr>
        <w:numPr>
          <w:ilvl w:val="0"/>
          <w:numId w:val="8"/>
        </w:numPr>
        <w:tabs>
          <w:tab w:val="left" w:pos="-720"/>
          <w:tab w:val="left" w:pos="1247"/>
        </w:tabs>
        <w:suppressAutoHyphens/>
        <w:rPr>
          <w:rFonts w:ascii="Times New Roman" w:hAnsi="Times New Roman"/>
          <w:b/>
          <w:szCs w:val="24"/>
        </w:rPr>
      </w:pPr>
      <w:r w:rsidRPr="00EE2BCC">
        <w:rPr>
          <w:rFonts w:ascii="Times New Roman" w:hAnsi="Times New Roman"/>
          <w:b/>
          <w:szCs w:val="24"/>
        </w:rPr>
        <w:t>requiring the use of a statistical data classification that has not been reviewed and approved by OMB;</w:t>
      </w:r>
    </w:p>
    <w:p w:rsidR="001C289C" w:rsidRDefault="00386054" w:rsidP="003C29C2">
      <w:pPr>
        <w:numPr>
          <w:ilvl w:val="0"/>
          <w:numId w:val="8"/>
        </w:numPr>
        <w:tabs>
          <w:tab w:val="left" w:pos="-720"/>
          <w:tab w:val="left" w:pos="1247"/>
        </w:tabs>
        <w:suppressAutoHyphens/>
        <w:rPr>
          <w:rFonts w:ascii="Times New Roman" w:hAnsi="Times New Roman"/>
          <w:b/>
          <w:szCs w:val="24"/>
        </w:rPr>
      </w:pPr>
      <w:r w:rsidRPr="001C289C">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1C289C" w:rsidRDefault="00386054" w:rsidP="003C29C2">
      <w:pPr>
        <w:numPr>
          <w:ilvl w:val="0"/>
          <w:numId w:val="8"/>
        </w:numPr>
        <w:tabs>
          <w:tab w:val="left" w:pos="-720"/>
          <w:tab w:val="left" w:pos="1247"/>
        </w:tabs>
        <w:suppressAutoHyphens/>
        <w:rPr>
          <w:rFonts w:ascii="Times New Roman" w:hAnsi="Times New Roman"/>
          <w:b/>
          <w:szCs w:val="24"/>
        </w:rPr>
      </w:pPr>
      <w:r w:rsidRPr="001C289C">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5322EC" w:rsidRPr="00944260" w:rsidRDefault="005322EC" w:rsidP="005322EC">
      <w:pPr>
        <w:tabs>
          <w:tab w:val="left" w:pos="-720"/>
          <w:tab w:val="left" w:pos="1247"/>
        </w:tabs>
        <w:suppressAutoHyphens/>
        <w:rPr>
          <w:rFonts w:ascii="Arial" w:hAnsi="Arial" w:cs="Arial"/>
        </w:rPr>
      </w:pPr>
      <w:r w:rsidRPr="00944260">
        <w:rPr>
          <w:rFonts w:ascii="Arial" w:hAnsi="Arial" w:cs="Arial"/>
        </w:rPr>
        <w:lastRenderedPageBreak/>
        <w:t>There are no special circumstances inconsistent with these guidelines.</w:t>
      </w:r>
    </w:p>
    <w:p w:rsidR="003C7204" w:rsidRPr="003C7204" w:rsidRDefault="001743A5" w:rsidP="00C62779">
      <w:pPr>
        <w:pStyle w:val="Heading1"/>
        <w:numPr>
          <w:ilvl w:val="0"/>
          <w:numId w:val="34"/>
        </w:numPr>
        <w:tabs>
          <w:tab w:val="left" w:pos="360"/>
        </w:tabs>
        <w:ind w:left="0" w:firstLine="0"/>
      </w:pPr>
      <w:bookmarkStart w:id="21" w:name="_Toc402018838"/>
      <w:r w:rsidRPr="003C7204">
        <w:rPr>
          <w:rStyle w:val="Heading1Char"/>
          <w:b/>
          <w:bCs/>
          <w:i/>
          <w:iCs/>
          <w:shd w:val="clear" w:color="auto" w:fill="auto"/>
        </w:rPr>
        <w:t xml:space="preserve">As </w:t>
      </w:r>
      <w:r w:rsidR="00386054" w:rsidRPr="003C7204">
        <w:rPr>
          <w:rStyle w:val="Heading1Char"/>
          <w:b/>
          <w:bCs/>
          <w:i/>
          <w:iCs/>
          <w:shd w:val="clear" w:color="auto" w:fill="auto"/>
        </w:rPr>
        <w:t xml:space="preserve">applicable, </w:t>
      </w:r>
      <w:r w:rsidRPr="003C7204">
        <w:rPr>
          <w:rStyle w:val="Heading1Char"/>
          <w:b/>
          <w:bCs/>
          <w:i/>
          <w:iCs/>
          <w:shd w:val="clear" w:color="auto" w:fill="auto"/>
        </w:rPr>
        <w:t>state that the Department has published the 60 and</w:t>
      </w:r>
      <w:r w:rsidR="00EF724D" w:rsidRPr="003C7204">
        <w:rPr>
          <w:rStyle w:val="Heading1Char"/>
          <w:b/>
          <w:bCs/>
          <w:i/>
          <w:iCs/>
          <w:shd w:val="clear" w:color="auto" w:fill="auto"/>
        </w:rPr>
        <w:t xml:space="preserve"> 30 Federal Register notices as </w:t>
      </w:r>
      <w:r w:rsidR="00386054" w:rsidRPr="003C7204">
        <w:rPr>
          <w:rStyle w:val="Heading1Char"/>
          <w:b/>
          <w:bCs/>
          <w:i/>
          <w:iCs/>
          <w:shd w:val="clear" w:color="auto" w:fill="auto"/>
        </w:rPr>
        <w:t>required by 5 CFR 1320.8(d), soliciting comments on the information collection prior to submission to OMB.</w:t>
      </w:r>
      <w:bookmarkEnd w:id="21"/>
      <w:r w:rsidR="00386054" w:rsidRPr="003C7204">
        <w:t xml:space="preserve">  </w:t>
      </w:r>
    </w:p>
    <w:p w:rsidR="00386054" w:rsidRPr="00EF724D" w:rsidRDefault="00386054" w:rsidP="003C7204">
      <w:pPr>
        <w:pStyle w:val="ListParagraph"/>
        <w:tabs>
          <w:tab w:val="left" w:pos="-720"/>
          <w:tab w:val="left" w:pos="0"/>
          <w:tab w:val="left" w:pos="360"/>
        </w:tabs>
        <w:suppressAutoHyphens/>
        <w:ind w:left="0"/>
        <w:rPr>
          <w:rFonts w:ascii="Times New Roman" w:hAnsi="Times New Roman"/>
          <w:b/>
          <w:szCs w:val="24"/>
        </w:rPr>
      </w:pPr>
      <w:r w:rsidRPr="00EF724D">
        <w:rPr>
          <w:rFonts w:ascii="Times New Roman" w:hAnsi="Times New Roman"/>
          <w:b/>
          <w:szCs w:val="24"/>
        </w:rPr>
        <w:t>Summarize public comments received in response to that notice and describe actions taken by the agency in response to these comments.  Specifically address comments received on cost and hour burden.</w:t>
      </w:r>
    </w:p>
    <w:p w:rsidR="00386054" w:rsidRPr="005322EC" w:rsidRDefault="00386054" w:rsidP="006D26AA">
      <w:pPr>
        <w:tabs>
          <w:tab w:val="left" w:pos="-720"/>
        </w:tabs>
        <w:suppressAutoHyphens/>
        <w:rPr>
          <w:rStyle w:val="a"/>
          <w:rFonts w:ascii="Times New Roman" w:hAnsi="Times New Roman"/>
          <w:b/>
          <w:szCs w:val="24"/>
        </w:rPr>
      </w:pPr>
      <w:r w:rsidRPr="005322EC">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4B3A12" w:rsidRDefault="00386054" w:rsidP="006D26AA">
      <w:pPr>
        <w:tabs>
          <w:tab w:val="left" w:pos="-720"/>
        </w:tabs>
        <w:suppressAutoHyphens/>
        <w:rPr>
          <w:rStyle w:val="a"/>
          <w:rFonts w:ascii="Times New Roman" w:hAnsi="Times New Roman"/>
          <w:b/>
          <w:szCs w:val="24"/>
        </w:rPr>
      </w:pPr>
      <w:r w:rsidRPr="005322EC">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322EC" w:rsidRPr="00B9418A" w:rsidRDefault="005322EC" w:rsidP="006D26AA">
      <w:pPr>
        <w:pStyle w:val="Heading2"/>
      </w:pPr>
      <w:bookmarkStart w:id="22" w:name="_Toc402018839"/>
      <w:r w:rsidRPr="00B9418A">
        <w:t>FISAP</w:t>
      </w:r>
      <w:bookmarkEnd w:id="22"/>
    </w:p>
    <w:p w:rsidR="005322EC" w:rsidRPr="00944260" w:rsidRDefault="005322EC" w:rsidP="005322EC">
      <w:pPr>
        <w:tabs>
          <w:tab w:val="left" w:pos="-720"/>
        </w:tabs>
        <w:suppressAutoHyphens/>
        <w:rPr>
          <w:rFonts w:ascii="Arial" w:hAnsi="Arial" w:cs="Arial"/>
        </w:rPr>
      </w:pPr>
      <w:r w:rsidRPr="00944260">
        <w:rPr>
          <w:rFonts w:ascii="Arial" w:hAnsi="Arial" w:cs="Arial"/>
        </w:rPr>
        <w:t>Campus-Based staff members in both operations and policy areas provide presentations and support for national and regional conferences.  During these activities, staff members take all comments, recommendations, and suggestions made by institutions for use in determining the need for improvement or change to existing policies and procedures.</w:t>
      </w:r>
    </w:p>
    <w:p w:rsidR="005322EC" w:rsidRPr="00944260" w:rsidRDefault="005322EC" w:rsidP="005322EC">
      <w:pPr>
        <w:tabs>
          <w:tab w:val="left" w:pos="-720"/>
        </w:tabs>
        <w:suppressAutoHyphens/>
        <w:rPr>
          <w:rFonts w:ascii="Arial" w:hAnsi="Arial" w:cs="Arial"/>
        </w:rPr>
      </w:pPr>
      <w:r w:rsidRPr="00944260">
        <w:rPr>
          <w:rFonts w:ascii="Arial" w:hAnsi="Arial" w:cs="Arial"/>
        </w:rPr>
        <w:t>Frequent communication with institutions by our Call Center and Campus-Based staff provides additional information on the data being collected and on problems with electronic processing requirements.  Comments from schools are shared with staff members and frequently included as possible upgrades to existing procedures.  Institutions continue to report favorably about the ease in completing and submitting the data electronically.</w:t>
      </w:r>
    </w:p>
    <w:p w:rsidR="005322EC" w:rsidRDefault="005322EC" w:rsidP="005322EC">
      <w:pPr>
        <w:tabs>
          <w:tab w:val="left" w:pos="-720"/>
        </w:tabs>
        <w:suppressAutoHyphens/>
        <w:rPr>
          <w:rFonts w:ascii="Arial" w:hAnsi="Arial" w:cs="Arial"/>
        </w:rPr>
      </w:pPr>
      <w:r w:rsidRPr="00944260">
        <w:rPr>
          <w:rFonts w:ascii="Arial" w:hAnsi="Arial" w:cs="Arial"/>
        </w:rPr>
        <w:t>The Department’s OMB clearance process allows further opportunity for comment on the FISAP through an announcement in the Federal Register at the onset of the clearance process. The Department accepts public comments on the FISAP during a 60-day time period.  Revisions are made to the documents as deemed necessary based on the comments.  An additional 30-day comment period is provided through another announcement in the Federal Register.  Historically, institutions rarely submit comments on the FISAP.  The Campus-Based Programs have been in operation for more than 40 years, and completion of the annual FISAP is a common practice for institutions.</w:t>
      </w:r>
    </w:p>
    <w:p w:rsidR="00DD229C" w:rsidRPr="00944260" w:rsidRDefault="008E3789" w:rsidP="005322EC">
      <w:pPr>
        <w:tabs>
          <w:tab w:val="left" w:pos="-720"/>
        </w:tabs>
        <w:suppressAutoHyphens/>
        <w:rPr>
          <w:rFonts w:ascii="Arial" w:hAnsi="Arial" w:cs="Arial"/>
        </w:rPr>
      </w:pPr>
      <w:r>
        <w:rPr>
          <w:rFonts w:ascii="Arial" w:hAnsi="Arial" w:cs="Arial"/>
        </w:rPr>
        <w:t>No public comments were received during the 60 day comment period.  This information is for the 30 day public comment period.</w:t>
      </w:r>
    </w:p>
    <w:p w:rsidR="005322EC" w:rsidRPr="00B9418A" w:rsidRDefault="005322EC" w:rsidP="006D26AA">
      <w:pPr>
        <w:pStyle w:val="Heading2"/>
      </w:pPr>
      <w:bookmarkStart w:id="23" w:name="_Toc402018840"/>
      <w:r w:rsidRPr="00B9418A">
        <w:t>Reallocation Form</w:t>
      </w:r>
      <w:bookmarkEnd w:id="23"/>
    </w:p>
    <w:p w:rsidR="005322EC" w:rsidRDefault="005322EC" w:rsidP="005322EC">
      <w:pPr>
        <w:tabs>
          <w:tab w:val="left" w:pos="-720"/>
        </w:tabs>
        <w:suppressAutoHyphens/>
        <w:rPr>
          <w:rFonts w:ascii="Arial" w:hAnsi="Arial" w:cs="Arial"/>
        </w:rPr>
      </w:pPr>
      <w:r w:rsidRPr="00944260">
        <w:rPr>
          <w:rFonts w:ascii="Arial" w:hAnsi="Arial" w:cs="Arial"/>
        </w:rPr>
        <w:t xml:space="preserve">The reporting of unexpended funds by institutions participating in the Campus-Based Program is required by the HEA.  Institutions submit part of this information annually in the FISAP at a later date.  The collection of this data is frequently discussed a financial aid conferences, and the financial aid community </w:t>
      </w:r>
      <w:r w:rsidRPr="00944260">
        <w:rPr>
          <w:rFonts w:ascii="Arial" w:hAnsi="Arial" w:cs="Arial"/>
        </w:rPr>
        <w:lastRenderedPageBreak/>
        <w:t>provides unsolicited comments through their contacts with our Call Center and Campus-Based staff members.</w:t>
      </w:r>
      <w:r w:rsidR="00DD229C">
        <w:rPr>
          <w:rFonts w:ascii="Arial" w:hAnsi="Arial" w:cs="Arial"/>
        </w:rPr>
        <w:t xml:space="preserve"> Historically, institutions rarely submit comments on the Reallocation form.</w:t>
      </w:r>
    </w:p>
    <w:p w:rsidR="008E3789" w:rsidRPr="00944260" w:rsidRDefault="008E3789" w:rsidP="008E3789">
      <w:pPr>
        <w:tabs>
          <w:tab w:val="left" w:pos="-720"/>
        </w:tabs>
        <w:suppressAutoHyphens/>
        <w:rPr>
          <w:rFonts w:ascii="Arial" w:hAnsi="Arial" w:cs="Arial"/>
        </w:rPr>
      </w:pPr>
      <w:r>
        <w:rPr>
          <w:rFonts w:ascii="Arial" w:hAnsi="Arial" w:cs="Arial"/>
        </w:rPr>
        <w:t>No public comments were received during the 60 day comment period.  This information is for the 30 day public comment period.</w:t>
      </w:r>
    </w:p>
    <w:p w:rsidR="00386054" w:rsidRPr="003C7204" w:rsidRDefault="00386054" w:rsidP="00DB64EB">
      <w:pPr>
        <w:pStyle w:val="Heading1"/>
        <w:numPr>
          <w:ilvl w:val="0"/>
          <w:numId w:val="34"/>
        </w:numPr>
        <w:tabs>
          <w:tab w:val="left" w:pos="360"/>
        </w:tabs>
        <w:ind w:left="0" w:firstLine="0"/>
      </w:pPr>
      <w:bookmarkStart w:id="24" w:name="_Toc402018841"/>
      <w:r w:rsidRPr="003C7204">
        <w:t>Explain any decision to provide any payment or gift to respondents</w:t>
      </w:r>
      <w:r w:rsidRPr="003C7204">
        <w:rPr>
          <w:rStyle w:val="a"/>
          <w:rFonts w:cstheme="majorBidi"/>
        </w:rPr>
        <w:t>, other than remuneration of contractors or grantees</w:t>
      </w:r>
      <w:r w:rsidR="003E285A" w:rsidRPr="003C7204">
        <w:rPr>
          <w:rStyle w:val="a"/>
          <w:rFonts w:cstheme="majorBidi"/>
        </w:rPr>
        <w:t xml:space="preserve"> with meaningful justification</w:t>
      </w:r>
      <w:r w:rsidRPr="003C7204">
        <w:rPr>
          <w:rStyle w:val="a"/>
          <w:rFonts w:cstheme="majorBidi"/>
        </w:rPr>
        <w:t>.</w:t>
      </w:r>
      <w:bookmarkEnd w:id="24"/>
    </w:p>
    <w:p w:rsidR="00F17976" w:rsidRPr="00944260" w:rsidRDefault="00F17976" w:rsidP="00F17976">
      <w:pPr>
        <w:tabs>
          <w:tab w:val="left" w:pos="-720"/>
        </w:tabs>
        <w:suppressAutoHyphens/>
        <w:rPr>
          <w:rFonts w:ascii="Arial" w:hAnsi="Arial" w:cs="Arial"/>
        </w:rPr>
      </w:pPr>
      <w:r w:rsidRPr="00944260">
        <w:rPr>
          <w:rFonts w:ascii="Arial" w:hAnsi="Arial" w:cs="Arial"/>
        </w:rPr>
        <w:t>There are no payments or gifts to respondents.</w:t>
      </w:r>
    </w:p>
    <w:p w:rsidR="003C7204" w:rsidRPr="003C7204" w:rsidRDefault="00C62779" w:rsidP="00C62779">
      <w:pPr>
        <w:pStyle w:val="Heading1"/>
        <w:numPr>
          <w:ilvl w:val="0"/>
          <w:numId w:val="35"/>
        </w:numPr>
        <w:tabs>
          <w:tab w:val="left" w:pos="360"/>
        </w:tabs>
        <w:ind w:left="0" w:firstLine="0"/>
      </w:pPr>
      <w:r>
        <w:t xml:space="preserve"> </w:t>
      </w:r>
      <w:bookmarkStart w:id="25" w:name="_Toc402018842"/>
      <w:r w:rsidR="00386054" w:rsidRPr="003C7204">
        <w:t>Describe any assurance of confidentiality provided to respondents and the basis for the assurance in statute, regulation, or agency policy.</w:t>
      </w:r>
      <w:bookmarkEnd w:id="25"/>
      <w:r w:rsidR="00386054" w:rsidRPr="003C7204">
        <w:t xml:space="preserve"> </w:t>
      </w:r>
    </w:p>
    <w:p w:rsidR="00386054" w:rsidRPr="003C7204" w:rsidRDefault="00386054" w:rsidP="003C7204">
      <w:pPr>
        <w:tabs>
          <w:tab w:val="left" w:pos="-720"/>
        </w:tabs>
        <w:suppressAutoHyphens/>
        <w:rPr>
          <w:rFonts w:ascii="Times New Roman" w:hAnsi="Times New Roman"/>
          <w:b/>
          <w:szCs w:val="24"/>
        </w:rPr>
      </w:pPr>
      <w:r w:rsidRPr="003C7204">
        <w:rPr>
          <w:rFonts w:ascii="Times New Roman" w:hAnsi="Times New Roman"/>
          <w:b/>
          <w:szCs w:val="24"/>
        </w:rPr>
        <w:t>If personally identifiable information (PII) is being collected, a Privacy Act statement should be included on the instrument. Please provide a citation for the Systems of Record Notice and the date a Privacy Impact Assessment was completed</w:t>
      </w:r>
      <w:r w:rsidR="003C7F70" w:rsidRPr="003C7204">
        <w:rPr>
          <w:rFonts w:ascii="Times New Roman" w:hAnsi="Times New Roman"/>
          <w:b/>
          <w:szCs w:val="24"/>
        </w:rPr>
        <w:t xml:space="preserve"> as indicated on the IC Data Form</w:t>
      </w:r>
      <w:r w:rsidRPr="003C7204">
        <w:rPr>
          <w:rFonts w:ascii="Times New Roman" w:hAnsi="Times New Roman"/>
          <w:b/>
          <w:szCs w:val="24"/>
        </w:rPr>
        <w:t xml:space="preserve">. A confidentiality statement with a legal citation that authorizes the </w:t>
      </w:r>
      <w:r w:rsidR="001743A5" w:rsidRPr="003C7204">
        <w:rPr>
          <w:rFonts w:ascii="Times New Roman" w:hAnsi="Times New Roman"/>
          <w:b/>
          <w:szCs w:val="24"/>
        </w:rPr>
        <w:t xml:space="preserve">pledge </w:t>
      </w:r>
      <w:r w:rsidRPr="003C7204">
        <w:rPr>
          <w:rFonts w:ascii="Times New Roman" w:hAnsi="Times New Roman"/>
          <w:b/>
          <w:szCs w:val="24"/>
        </w:rPr>
        <w:t xml:space="preserve">of </w:t>
      </w:r>
      <w:r w:rsidR="001743A5" w:rsidRPr="003C7204">
        <w:rPr>
          <w:rFonts w:ascii="Times New Roman" w:hAnsi="Times New Roman"/>
          <w:b/>
          <w:szCs w:val="24"/>
        </w:rPr>
        <w:t xml:space="preserve">confidentiality </w:t>
      </w:r>
      <w:r w:rsidRPr="003C7204">
        <w:rPr>
          <w:rFonts w:ascii="Times New Roman" w:hAnsi="Times New Roman"/>
          <w:b/>
          <w:szCs w:val="24"/>
        </w:rPr>
        <w:t>should be provided.</w:t>
      </w:r>
      <w:r w:rsidRPr="00F17976">
        <w:rPr>
          <w:rStyle w:val="FootnoteReference"/>
          <w:b/>
          <w:szCs w:val="24"/>
        </w:rPr>
        <w:footnoteReference w:id="2"/>
      </w:r>
      <w:r w:rsidR="001743A5" w:rsidRPr="003C7204">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3C7204">
        <w:rPr>
          <w:rFonts w:ascii="Times New Roman" w:hAnsi="Times New Roman"/>
          <w:b/>
          <w:szCs w:val="24"/>
        </w:rPr>
        <w:t>s</w:t>
      </w:r>
      <w:r w:rsidR="001743A5" w:rsidRPr="003C7204">
        <w:rPr>
          <w:rFonts w:ascii="Times New Roman" w:hAnsi="Times New Roman"/>
          <w:b/>
          <w:szCs w:val="24"/>
        </w:rPr>
        <w:t xml:space="preserve"> no pledge about the confidentially of the data.</w:t>
      </w:r>
    </w:p>
    <w:p w:rsidR="00F17976" w:rsidRPr="00944260" w:rsidRDefault="00F17976" w:rsidP="00F17976">
      <w:pPr>
        <w:tabs>
          <w:tab w:val="left" w:pos="-720"/>
        </w:tabs>
        <w:suppressAutoHyphens/>
        <w:rPr>
          <w:rFonts w:ascii="Arial" w:hAnsi="Arial" w:cs="Arial"/>
        </w:rPr>
      </w:pPr>
      <w:r>
        <w:rPr>
          <w:rFonts w:ascii="Arial" w:hAnsi="Arial" w:cs="Arial"/>
        </w:rPr>
        <w:t>The Department makes no pledge about the confidentiality of the data</w:t>
      </w:r>
      <w:r w:rsidR="00B44100">
        <w:rPr>
          <w:rFonts w:ascii="Arial" w:hAnsi="Arial" w:cs="Arial"/>
        </w:rPr>
        <w:t>.</w:t>
      </w:r>
    </w:p>
    <w:p w:rsidR="003C7204" w:rsidRPr="003C7204" w:rsidRDefault="00386054" w:rsidP="00C62779">
      <w:pPr>
        <w:pStyle w:val="Heading1"/>
        <w:numPr>
          <w:ilvl w:val="0"/>
          <w:numId w:val="35"/>
        </w:numPr>
        <w:tabs>
          <w:tab w:val="left" w:pos="360"/>
        </w:tabs>
        <w:ind w:left="0" w:firstLine="0"/>
      </w:pPr>
      <w:bookmarkStart w:id="26" w:name="_Toc402018843"/>
      <w:r w:rsidRPr="003C7204">
        <w:t>Provide additional justification for any questions of a sensitive nature, such as sexual behavior and attitudes, religious beliefs, and other matters that are commonly considered private.</w:t>
      </w:r>
      <w:bookmarkEnd w:id="26"/>
      <w:r w:rsidRPr="003C7204">
        <w:t xml:space="preserve">  </w:t>
      </w:r>
    </w:p>
    <w:p w:rsidR="00386054" w:rsidRPr="003C7204" w:rsidRDefault="00386054" w:rsidP="003C7204">
      <w:pPr>
        <w:tabs>
          <w:tab w:val="left" w:pos="-720"/>
        </w:tabs>
        <w:suppressAutoHyphens/>
        <w:rPr>
          <w:rFonts w:ascii="Times New Roman" w:hAnsi="Times New Roman"/>
          <w:b/>
          <w:szCs w:val="24"/>
        </w:rPr>
      </w:pPr>
      <w:r w:rsidRPr="003C7204">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D229C" w:rsidRDefault="00F17976" w:rsidP="00F17976">
      <w:pPr>
        <w:tabs>
          <w:tab w:val="left" w:pos="-720"/>
        </w:tabs>
        <w:suppressAutoHyphens/>
        <w:rPr>
          <w:rFonts w:ascii="Arial" w:hAnsi="Arial" w:cs="Arial"/>
        </w:rPr>
      </w:pPr>
      <w:r w:rsidRPr="00944260">
        <w:rPr>
          <w:rFonts w:ascii="Arial" w:hAnsi="Arial" w:cs="Arial"/>
        </w:rPr>
        <w:t>No questions of a sensitive nature are asked.</w:t>
      </w:r>
    </w:p>
    <w:p w:rsidR="00DD229C" w:rsidRDefault="00DD229C">
      <w:pPr>
        <w:rPr>
          <w:rFonts w:ascii="Arial" w:hAnsi="Arial" w:cs="Arial"/>
        </w:rPr>
      </w:pPr>
      <w:r>
        <w:rPr>
          <w:rFonts w:ascii="Arial" w:hAnsi="Arial" w:cs="Arial"/>
        </w:rPr>
        <w:br w:type="page"/>
      </w:r>
    </w:p>
    <w:p w:rsidR="002C13BF" w:rsidRPr="002C13BF" w:rsidRDefault="00386054" w:rsidP="00C62779">
      <w:pPr>
        <w:pStyle w:val="Heading1"/>
        <w:numPr>
          <w:ilvl w:val="0"/>
          <w:numId w:val="35"/>
        </w:numPr>
        <w:rPr>
          <w:rStyle w:val="a"/>
        </w:rPr>
      </w:pPr>
      <w:bookmarkStart w:id="27" w:name="_Toc402018844"/>
      <w:r w:rsidRPr="002C13BF">
        <w:lastRenderedPageBreak/>
        <w:t>Provide estimates of the hour burden of the collection of information</w:t>
      </w:r>
      <w:r w:rsidRPr="002C13BF">
        <w:rPr>
          <w:rStyle w:val="a"/>
        </w:rPr>
        <w:t>.</w:t>
      </w:r>
      <w:bookmarkEnd w:id="27"/>
      <w:r w:rsidRPr="002C13BF">
        <w:rPr>
          <w:rStyle w:val="a"/>
        </w:rPr>
        <w:t xml:space="preserve">  </w:t>
      </w:r>
    </w:p>
    <w:p w:rsidR="00386054" w:rsidRPr="002C13BF" w:rsidRDefault="00386054" w:rsidP="002C13BF">
      <w:pPr>
        <w:tabs>
          <w:tab w:val="left" w:pos="-720"/>
        </w:tabs>
        <w:suppressAutoHyphens/>
        <w:rPr>
          <w:rStyle w:val="a"/>
          <w:rFonts w:ascii="Times New Roman" w:hAnsi="Times New Roman"/>
          <w:b/>
          <w:szCs w:val="24"/>
        </w:rPr>
      </w:pPr>
      <w:r w:rsidRPr="002C13BF">
        <w:rPr>
          <w:rStyle w:val="a"/>
          <w:rFonts w:ascii="Times New Roman" w:hAnsi="Times New Roman"/>
          <w:b/>
          <w:szCs w:val="24"/>
        </w:rPr>
        <w:t>The statement should:</w:t>
      </w:r>
    </w:p>
    <w:p w:rsidR="00386054" w:rsidRPr="00F17976" w:rsidRDefault="00386054" w:rsidP="003C29C2">
      <w:pPr>
        <w:numPr>
          <w:ilvl w:val="0"/>
          <w:numId w:val="7"/>
        </w:numPr>
        <w:tabs>
          <w:tab w:val="left" w:pos="-720"/>
          <w:tab w:val="left" w:pos="1247"/>
        </w:tabs>
        <w:suppressAutoHyphens/>
        <w:rPr>
          <w:rStyle w:val="a"/>
          <w:rFonts w:ascii="Times New Roman" w:hAnsi="Times New Roman"/>
          <w:b/>
          <w:szCs w:val="24"/>
        </w:rPr>
      </w:pPr>
      <w:r w:rsidRPr="00F17976">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F17976" w:rsidRDefault="00386054" w:rsidP="003C29C2">
      <w:pPr>
        <w:numPr>
          <w:ilvl w:val="0"/>
          <w:numId w:val="7"/>
        </w:numPr>
        <w:tabs>
          <w:tab w:val="left" w:pos="-720"/>
          <w:tab w:val="left" w:pos="1247"/>
        </w:tabs>
        <w:suppressAutoHyphens/>
        <w:rPr>
          <w:rStyle w:val="a"/>
          <w:rFonts w:ascii="Times New Roman" w:hAnsi="Times New Roman"/>
          <w:b/>
          <w:szCs w:val="24"/>
        </w:rPr>
      </w:pPr>
      <w:r w:rsidRPr="00F17976">
        <w:rPr>
          <w:rStyle w:val="a"/>
          <w:rFonts w:ascii="Times New Roman" w:hAnsi="Times New Roman"/>
          <w:b/>
          <w:szCs w:val="24"/>
        </w:rPr>
        <w:t xml:space="preserve">If this request for approval covers more than one form, provide separate hour burden estimates for each form and aggregate the hour burdens in the </w:t>
      </w:r>
      <w:r w:rsidR="003C7F70" w:rsidRPr="00F17976">
        <w:rPr>
          <w:rStyle w:val="a"/>
          <w:rFonts w:ascii="Times New Roman" w:hAnsi="Times New Roman"/>
          <w:b/>
          <w:szCs w:val="24"/>
        </w:rPr>
        <w:t xml:space="preserve">ROCIS </w:t>
      </w:r>
      <w:r w:rsidRPr="00F17976">
        <w:rPr>
          <w:rStyle w:val="a"/>
          <w:rFonts w:ascii="Times New Roman" w:hAnsi="Times New Roman"/>
          <w:b/>
          <w:szCs w:val="24"/>
        </w:rPr>
        <w:t>IC Burden Analysis Table.</w:t>
      </w:r>
      <w:r w:rsidR="00CE72AF" w:rsidRPr="00F17976">
        <w:rPr>
          <w:rStyle w:val="a"/>
          <w:rFonts w:ascii="Times New Roman" w:hAnsi="Times New Roman"/>
          <w:b/>
          <w:szCs w:val="24"/>
        </w:rPr>
        <w:t xml:space="preserve">  (The table should at </w:t>
      </w:r>
      <w:r w:rsidR="003C7F70" w:rsidRPr="00F17976">
        <w:rPr>
          <w:rStyle w:val="a"/>
          <w:rFonts w:ascii="Times New Roman" w:hAnsi="Times New Roman"/>
          <w:b/>
          <w:szCs w:val="24"/>
        </w:rPr>
        <w:t>minimum</w:t>
      </w:r>
      <w:r w:rsidR="00CE72AF" w:rsidRPr="00F17976">
        <w:rPr>
          <w:rStyle w:val="a"/>
          <w:rFonts w:ascii="Times New Roman" w:hAnsi="Times New Roman"/>
          <w:b/>
          <w:szCs w:val="24"/>
        </w:rPr>
        <w:t xml:space="preserve"> include Respondent types, IC activity, Respondent and Responses, Hours/Response, and Total Hours)</w:t>
      </w:r>
    </w:p>
    <w:p w:rsidR="00386054" w:rsidRPr="00F17976" w:rsidRDefault="00386054" w:rsidP="008F3062">
      <w:pPr>
        <w:numPr>
          <w:ilvl w:val="0"/>
          <w:numId w:val="7"/>
        </w:numPr>
        <w:tabs>
          <w:tab w:val="left" w:pos="-720"/>
          <w:tab w:val="left" w:pos="1247"/>
        </w:tabs>
        <w:suppressAutoHyphens/>
        <w:rPr>
          <w:rFonts w:ascii="Times New Roman" w:hAnsi="Times New Roman"/>
          <w:b/>
          <w:szCs w:val="24"/>
        </w:rPr>
      </w:pPr>
      <w:r w:rsidRPr="00F17976">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17976" w:rsidRPr="00B9418A" w:rsidRDefault="00F17976" w:rsidP="006D26AA">
      <w:pPr>
        <w:pStyle w:val="Heading2"/>
      </w:pPr>
      <w:bookmarkStart w:id="28" w:name="_Toc402018845"/>
      <w:r w:rsidRPr="00B9418A">
        <w:t>FISAP</w:t>
      </w:r>
      <w:bookmarkEnd w:id="28"/>
    </w:p>
    <w:p w:rsidR="00F17976" w:rsidRPr="00944260" w:rsidRDefault="00F17976" w:rsidP="00F17976">
      <w:pPr>
        <w:suppressAutoHyphens/>
        <w:rPr>
          <w:rFonts w:ascii="Arial" w:hAnsi="Arial" w:cs="Arial"/>
        </w:rPr>
      </w:pPr>
      <w:r w:rsidRPr="00944260">
        <w:rPr>
          <w:rFonts w:ascii="Arial" w:hAnsi="Arial" w:cs="Arial"/>
        </w:rPr>
        <w:t xml:space="preserve">The FISAP data collection </w:t>
      </w:r>
      <w:r w:rsidR="00574644">
        <w:rPr>
          <w:rFonts w:ascii="Arial" w:hAnsi="Arial" w:cs="Arial"/>
        </w:rPr>
        <w:t>is composed of six parts.  Part</w:t>
      </w:r>
      <w:r w:rsidRPr="00944260">
        <w:rPr>
          <w:rFonts w:ascii="Arial" w:hAnsi="Arial" w:cs="Arial"/>
        </w:rPr>
        <w:t xml:space="preserve"> I</w:t>
      </w:r>
      <w:r w:rsidR="00574644">
        <w:rPr>
          <w:rFonts w:ascii="Arial" w:hAnsi="Arial" w:cs="Arial"/>
        </w:rPr>
        <w:t xml:space="preserve"> is the institution’s identification.  Part </w:t>
      </w:r>
      <w:r w:rsidRPr="00944260">
        <w:rPr>
          <w:rFonts w:ascii="Arial" w:hAnsi="Arial" w:cs="Arial"/>
        </w:rPr>
        <w:t xml:space="preserve">II </w:t>
      </w:r>
      <w:r w:rsidR="00574644">
        <w:rPr>
          <w:rFonts w:ascii="Arial" w:hAnsi="Arial" w:cs="Arial"/>
        </w:rPr>
        <w:t xml:space="preserve">is </w:t>
      </w:r>
      <w:r w:rsidRPr="00944260">
        <w:rPr>
          <w:rFonts w:ascii="Arial" w:hAnsi="Arial" w:cs="Arial"/>
        </w:rPr>
        <w:t>the application</w:t>
      </w:r>
      <w:r w:rsidR="00574644">
        <w:rPr>
          <w:rFonts w:ascii="Arial" w:hAnsi="Arial" w:cs="Arial"/>
        </w:rPr>
        <w:t xml:space="preserve"> for funds</w:t>
      </w:r>
      <w:r w:rsidRPr="00944260">
        <w:rPr>
          <w:rFonts w:ascii="Arial" w:hAnsi="Arial" w:cs="Arial"/>
        </w:rPr>
        <w:t xml:space="preserve">.  Part III is the Federal Perkins Loan Report.  Part IV is the FSEOG Report.  Part V is the FWS Report.  Part VI is the Program Summary.  The </w:t>
      </w:r>
      <w:r w:rsidR="00BE7D26">
        <w:rPr>
          <w:rFonts w:ascii="Arial" w:hAnsi="Arial" w:cs="Arial"/>
        </w:rPr>
        <w:t>amount</w:t>
      </w:r>
      <w:r w:rsidR="00BE7D26" w:rsidRPr="00944260">
        <w:rPr>
          <w:rFonts w:ascii="Arial" w:hAnsi="Arial" w:cs="Arial"/>
        </w:rPr>
        <w:t xml:space="preserve"> </w:t>
      </w:r>
      <w:r w:rsidRPr="00944260">
        <w:rPr>
          <w:rFonts w:ascii="Arial" w:hAnsi="Arial" w:cs="Arial"/>
        </w:rPr>
        <w:t>of time required to complete the various parts of the form depends on several variables:  (1) the number of programs in which respondents are currently participating; (2) whether the respondent is a “first-time” or “continuing” applicant; and (3) the type of institution.</w:t>
      </w:r>
    </w:p>
    <w:p w:rsidR="00F17976" w:rsidRPr="00944260" w:rsidRDefault="00F17976" w:rsidP="00F17976">
      <w:pPr>
        <w:suppressAutoHyphens/>
        <w:rPr>
          <w:rFonts w:ascii="Arial" w:hAnsi="Arial" w:cs="Arial"/>
        </w:rPr>
      </w:pPr>
      <w:r w:rsidRPr="00944260">
        <w:rPr>
          <w:rFonts w:ascii="Arial" w:hAnsi="Arial" w:cs="Arial"/>
        </w:rPr>
        <w:t>Burden hours for new schools are minimal since they are only required to complete the first two parts (Identifying Information, Certification and Warning; and the Application to Participate).</w:t>
      </w:r>
    </w:p>
    <w:p w:rsidR="00F17976" w:rsidRPr="00944260" w:rsidRDefault="00F17976" w:rsidP="00F17976">
      <w:pPr>
        <w:suppressAutoHyphens/>
        <w:rPr>
          <w:rFonts w:ascii="Arial" w:hAnsi="Arial" w:cs="Arial"/>
        </w:rPr>
      </w:pPr>
      <w:r w:rsidRPr="00944260">
        <w:rPr>
          <w:rFonts w:ascii="Arial" w:hAnsi="Arial" w:cs="Arial"/>
        </w:rPr>
        <w:t xml:space="preserve">Proprietary institutions use less time to prepare the FISAP than public and </w:t>
      </w:r>
      <w:r>
        <w:rPr>
          <w:rFonts w:ascii="Arial" w:hAnsi="Arial" w:cs="Arial"/>
        </w:rPr>
        <w:t xml:space="preserve">private institutions.  A </w:t>
      </w:r>
      <w:r w:rsidRPr="00944260">
        <w:rPr>
          <w:rFonts w:ascii="Arial" w:hAnsi="Arial" w:cs="Arial"/>
        </w:rPr>
        <w:t>random sampling of institutions revealed that proprietary institutions were more likely to use servicers to prepare their FISAP.  Since servicers prepare FISAPS in volume, they tend to keep their computerized data systems updated, and have totally encompassed the Department’s electronic processes into their systems which results in less FISAP preparation time.</w:t>
      </w:r>
    </w:p>
    <w:p w:rsidR="00F17976" w:rsidRPr="00944260" w:rsidRDefault="00F17976" w:rsidP="00F17976">
      <w:pPr>
        <w:suppressAutoHyphens/>
        <w:rPr>
          <w:rFonts w:ascii="Arial" w:hAnsi="Arial" w:cs="Arial"/>
        </w:rPr>
      </w:pPr>
      <w:r w:rsidRPr="00944260">
        <w:rPr>
          <w:rFonts w:ascii="Arial" w:hAnsi="Arial" w:cs="Arial"/>
        </w:rPr>
        <w:t xml:space="preserve">Most public and private institutions have restructured their data collection processes so that information is readily accessible to complete the FISAP electronically.  Identifying information is pre-populated on the FISAP from prior year data and common mathematical computations are automatically displayed, which </w:t>
      </w:r>
      <w:r w:rsidRPr="00944260">
        <w:rPr>
          <w:rFonts w:ascii="Arial" w:hAnsi="Arial" w:cs="Arial"/>
        </w:rPr>
        <w:lastRenderedPageBreak/>
        <w:t>reduces institutional burden.  Data entry and process edits notify users of erroneous data entry or potential data issues.  This assists the data entry, reduces review time, and also reduces institutional burden.</w:t>
      </w:r>
    </w:p>
    <w:p w:rsidR="00FA4669" w:rsidRDefault="00F17976" w:rsidP="00F17976">
      <w:pPr>
        <w:suppressAutoHyphens/>
        <w:rPr>
          <w:rFonts w:ascii="Arial" w:hAnsi="Arial" w:cs="Arial"/>
        </w:rPr>
      </w:pPr>
      <w:r w:rsidRPr="00944260">
        <w:rPr>
          <w:rFonts w:ascii="Arial" w:hAnsi="Arial" w:cs="Arial"/>
        </w:rPr>
        <w:t xml:space="preserve">The matrix below shows the respondent participation </w:t>
      </w:r>
      <w:r w:rsidR="00E26C30">
        <w:rPr>
          <w:rFonts w:ascii="Arial" w:hAnsi="Arial" w:cs="Arial"/>
        </w:rPr>
        <w:t xml:space="preserve">from the most recent FISAP submission </w:t>
      </w:r>
      <w:r w:rsidR="00DD229C">
        <w:rPr>
          <w:rFonts w:ascii="Arial" w:hAnsi="Arial" w:cs="Arial"/>
        </w:rPr>
        <w:t xml:space="preserve">available </w:t>
      </w:r>
      <w:r w:rsidR="00E26C30">
        <w:rPr>
          <w:rFonts w:ascii="Arial" w:hAnsi="Arial" w:cs="Arial"/>
        </w:rPr>
        <w:t>(October 1, 201</w:t>
      </w:r>
      <w:r w:rsidR="00B20739">
        <w:rPr>
          <w:rFonts w:ascii="Arial" w:hAnsi="Arial" w:cs="Arial"/>
        </w:rPr>
        <w:t>5</w:t>
      </w:r>
      <w:r w:rsidR="00E26C30">
        <w:rPr>
          <w:rFonts w:ascii="Arial" w:hAnsi="Arial" w:cs="Arial"/>
        </w:rPr>
        <w:t xml:space="preserve">) </w:t>
      </w:r>
      <w:r w:rsidRPr="00944260">
        <w:rPr>
          <w:rFonts w:ascii="Arial" w:hAnsi="Arial" w:cs="Arial"/>
        </w:rPr>
        <w:t>in the various parts of the submission.  The total amounts shown by institution type are unduplicated counts.  The part breakdowns under each category of Institution are duplicated counts, based on the variables described above.</w:t>
      </w:r>
    </w:p>
    <w:tbl>
      <w:tblPr>
        <w:tblW w:w="0" w:type="auto"/>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247"/>
        <w:gridCol w:w="1541"/>
        <w:gridCol w:w="1890"/>
        <w:gridCol w:w="1530"/>
        <w:gridCol w:w="1247"/>
      </w:tblGrid>
      <w:tr w:rsidR="000256BC" w:rsidRPr="00C07E05" w:rsidTr="00DD229C">
        <w:trPr>
          <w:jc w:val="center"/>
        </w:trPr>
        <w:tc>
          <w:tcPr>
            <w:tcW w:w="2600" w:type="dxa"/>
            <w:shd w:val="clear" w:color="auto" w:fill="C2D69B" w:themeFill="accent3" w:themeFillTint="99"/>
            <w:vAlign w:val="bottom"/>
          </w:tcPr>
          <w:p w:rsidR="000256BC" w:rsidRPr="00CB0F1F" w:rsidRDefault="000256BC" w:rsidP="00C07E05">
            <w:pPr>
              <w:tabs>
                <w:tab w:val="left" w:pos="0"/>
                <w:tab w:val="left" w:pos="720"/>
              </w:tabs>
              <w:suppressAutoHyphens/>
              <w:rPr>
                <w:b/>
                <w:spacing w:val="-3"/>
                <w:highlight w:val="lightGray"/>
              </w:rPr>
            </w:pPr>
            <w:r w:rsidRPr="00CB0F1F">
              <w:rPr>
                <w:b/>
                <w:spacing w:val="-3"/>
              </w:rPr>
              <w:t>FISAP Respondent Type by Part</w:t>
            </w:r>
          </w:p>
        </w:tc>
        <w:tc>
          <w:tcPr>
            <w:tcW w:w="1247" w:type="dxa"/>
            <w:shd w:val="clear" w:color="auto" w:fill="C2D69B" w:themeFill="accent3" w:themeFillTint="99"/>
            <w:vAlign w:val="bottom"/>
          </w:tcPr>
          <w:p w:rsidR="000256BC" w:rsidRPr="00C07E05" w:rsidRDefault="000256BC" w:rsidP="00C07E05">
            <w:pPr>
              <w:tabs>
                <w:tab w:val="left" w:pos="0"/>
                <w:tab w:val="left" w:pos="720"/>
              </w:tabs>
              <w:suppressAutoHyphens/>
              <w:jc w:val="right"/>
              <w:rPr>
                <w:b/>
                <w:spacing w:val="-3"/>
              </w:rPr>
            </w:pPr>
            <w:r w:rsidRPr="00C07E05">
              <w:rPr>
                <w:b/>
                <w:spacing w:val="-3"/>
              </w:rPr>
              <w:t>Estimated Number of Respondents</w:t>
            </w:r>
          </w:p>
        </w:tc>
        <w:tc>
          <w:tcPr>
            <w:tcW w:w="1541" w:type="dxa"/>
            <w:shd w:val="clear" w:color="auto" w:fill="C2D69B" w:themeFill="accent3" w:themeFillTint="99"/>
            <w:vAlign w:val="bottom"/>
          </w:tcPr>
          <w:p w:rsidR="000256BC" w:rsidRPr="00C07E05" w:rsidRDefault="000256BC" w:rsidP="00C07E05">
            <w:pPr>
              <w:tabs>
                <w:tab w:val="left" w:pos="0"/>
                <w:tab w:val="left" w:pos="720"/>
              </w:tabs>
              <w:suppressAutoHyphens/>
              <w:jc w:val="right"/>
              <w:rPr>
                <w:b/>
                <w:spacing w:val="-3"/>
              </w:rPr>
            </w:pPr>
            <w:r w:rsidRPr="00C07E05">
              <w:rPr>
                <w:b/>
                <w:spacing w:val="-3"/>
              </w:rPr>
              <w:t>Estimated Person Hours per Respondent-Reporting</w:t>
            </w:r>
          </w:p>
        </w:tc>
        <w:tc>
          <w:tcPr>
            <w:tcW w:w="1890" w:type="dxa"/>
            <w:shd w:val="clear" w:color="auto" w:fill="C2D69B" w:themeFill="accent3" w:themeFillTint="99"/>
            <w:vAlign w:val="bottom"/>
          </w:tcPr>
          <w:p w:rsidR="000256BC" w:rsidRPr="00C07E05" w:rsidRDefault="000256BC" w:rsidP="00C07E05">
            <w:pPr>
              <w:tabs>
                <w:tab w:val="left" w:pos="0"/>
                <w:tab w:val="left" w:pos="720"/>
              </w:tabs>
              <w:suppressAutoHyphens/>
              <w:jc w:val="right"/>
              <w:rPr>
                <w:b/>
                <w:spacing w:val="-3"/>
              </w:rPr>
            </w:pPr>
            <w:r w:rsidRPr="00C07E05">
              <w:rPr>
                <w:b/>
                <w:spacing w:val="-3"/>
              </w:rPr>
              <w:t>Estimated Person Hours per Respondent-Record Keeping</w:t>
            </w:r>
          </w:p>
        </w:tc>
        <w:tc>
          <w:tcPr>
            <w:tcW w:w="1530" w:type="dxa"/>
            <w:shd w:val="clear" w:color="auto" w:fill="C2D69B" w:themeFill="accent3" w:themeFillTint="99"/>
            <w:vAlign w:val="bottom"/>
          </w:tcPr>
          <w:p w:rsidR="000256BC" w:rsidRPr="00C07E05" w:rsidRDefault="000256BC" w:rsidP="00C07E05">
            <w:pPr>
              <w:tabs>
                <w:tab w:val="left" w:pos="0"/>
                <w:tab w:val="left" w:pos="720"/>
              </w:tabs>
              <w:suppressAutoHyphens/>
              <w:jc w:val="right"/>
              <w:rPr>
                <w:b/>
                <w:spacing w:val="-3"/>
              </w:rPr>
            </w:pPr>
            <w:r w:rsidRPr="00C07E05">
              <w:rPr>
                <w:b/>
                <w:spacing w:val="-3"/>
              </w:rPr>
              <w:t>Total Hours</w:t>
            </w:r>
          </w:p>
        </w:tc>
        <w:tc>
          <w:tcPr>
            <w:tcW w:w="1247" w:type="dxa"/>
            <w:shd w:val="clear" w:color="auto" w:fill="BFBFBF" w:themeFill="background1" w:themeFillShade="BF"/>
            <w:vAlign w:val="bottom"/>
          </w:tcPr>
          <w:p w:rsidR="000256BC" w:rsidRPr="00C07E05" w:rsidRDefault="000256BC" w:rsidP="00C07E05">
            <w:pPr>
              <w:tabs>
                <w:tab w:val="left" w:pos="0"/>
                <w:tab w:val="left" w:pos="720"/>
              </w:tabs>
              <w:suppressAutoHyphens/>
              <w:jc w:val="right"/>
              <w:rPr>
                <w:b/>
                <w:spacing w:val="-3"/>
              </w:rPr>
            </w:pPr>
          </w:p>
        </w:tc>
      </w:tr>
    </w:tbl>
    <w:p w:rsidR="00FA4669" w:rsidRDefault="00FA4669"/>
    <w:tbl>
      <w:tblPr>
        <w:tblW w:w="0" w:type="auto"/>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247"/>
        <w:gridCol w:w="1541"/>
        <w:gridCol w:w="1890"/>
        <w:gridCol w:w="1530"/>
        <w:gridCol w:w="1247"/>
      </w:tblGrid>
      <w:tr w:rsidR="000256BC" w:rsidRPr="00C07E05" w:rsidTr="00FA4669">
        <w:trPr>
          <w:jc w:val="center"/>
        </w:trPr>
        <w:tc>
          <w:tcPr>
            <w:tcW w:w="2600" w:type="dxa"/>
            <w:vAlign w:val="bottom"/>
          </w:tcPr>
          <w:p w:rsidR="000256BC" w:rsidRPr="00C07E05" w:rsidRDefault="000256BC" w:rsidP="00C07E05">
            <w:pPr>
              <w:tabs>
                <w:tab w:val="left" w:pos="0"/>
                <w:tab w:val="left" w:pos="720"/>
              </w:tabs>
              <w:suppressAutoHyphens/>
              <w:rPr>
                <w:b/>
                <w:spacing w:val="-3"/>
              </w:rPr>
            </w:pPr>
            <w:r w:rsidRPr="00C07E05">
              <w:rPr>
                <w:b/>
                <w:spacing w:val="-3"/>
              </w:rPr>
              <w:t>Public</w:t>
            </w:r>
          </w:p>
        </w:tc>
        <w:tc>
          <w:tcPr>
            <w:tcW w:w="1247" w:type="dxa"/>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c>
          <w:tcPr>
            <w:tcW w:w="1541" w:type="dxa"/>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c>
          <w:tcPr>
            <w:tcW w:w="1890" w:type="dxa"/>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c>
          <w:tcPr>
            <w:tcW w:w="1530" w:type="dxa"/>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c>
          <w:tcPr>
            <w:tcW w:w="1247" w:type="dxa"/>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r>
      <w:tr w:rsidR="000256BC" w:rsidRPr="00C07E05" w:rsidTr="00FA4669">
        <w:trPr>
          <w:jc w:val="center"/>
        </w:trPr>
        <w:tc>
          <w:tcPr>
            <w:tcW w:w="2600" w:type="dxa"/>
            <w:vAlign w:val="bottom"/>
          </w:tcPr>
          <w:p w:rsidR="000256BC" w:rsidRPr="00C07E05" w:rsidRDefault="000256BC" w:rsidP="00C07E05">
            <w:pPr>
              <w:tabs>
                <w:tab w:val="left" w:pos="0"/>
                <w:tab w:val="left" w:pos="720"/>
              </w:tabs>
              <w:suppressAutoHyphens/>
              <w:rPr>
                <w:spacing w:val="-3"/>
              </w:rPr>
            </w:pPr>
            <w:r w:rsidRPr="00C07E05">
              <w:rPr>
                <w:spacing w:val="-3"/>
              </w:rPr>
              <w:t>Parts I &amp; II - Application</w:t>
            </w:r>
          </w:p>
        </w:tc>
        <w:tc>
          <w:tcPr>
            <w:tcW w:w="1247" w:type="dxa"/>
            <w:vAlign w:val="bottom"/>
          </w:tcPr>
          <w:p w:rsidR="000256BC" w:rsidRPr="00C07E05" w:rsidRDefault="00E861DE" w:rsidP="00C07E05">
            <w:pPr>
              <w:tabs>
                <w:tab w:val="left" w:pos="0"/>
                <w:tab w:val="left" w:pos="720"/>
              </w:tabs>
              <w:suppressAutoHyphens/>
              <w:jc w:val="right"/>
              <w:rPr>
                <w:spacing w:val="-3"/>
              </w:rPr>
            </w:pPr>
            <w:r>
              <w:rPr>
                <w:spacing w:val="-3"/>
              </w:rPr>
              <w:t>1567</w:t>
            </w:r>
          </w:p>
        </w:tc>
        <w:tc>
          <w:tcPr>
            <w:tcW w:w="1541" w:type="dxa"/>
            <w:vAlign w:val="bottom"/>
          </w:tcPr>
          <w:p w:rsidR="000256BC" w:rsidRPr="00C07E05" w:rsidRDefault="00E861DE" w:rsidP="00C07E05">
            <w:pPr>
              <w:tabs>
                <w:tab w:val="left" w:pos="0"/>
                <w:tab w:val="left" w:pos="720"/>
              </w:tabs>
              <w:suppressAutoHyphens/>
              <w:jc w:val="right"/>
              <w:rPr>
                <w:spacing w:val="-3"/>
              </w:rPr>
            </w:pPr>
            <w:r>
              <w:rPr>
                <w:spacing w:val="-3"/>
              </w:rPr>
              <w:t>2.0</w:t>
            </w:r>
          </w:p>
        </w:tc>
        <w:tc>
          <w:tcPr>
            <w:tcW w:w="1890" w:type="dxa"/>
            <w:vAlign w:val="bottom"/>
          </w:tcPr>
          <w:p w:rsidR="000256BC" w:rsidRPr="00C07E05" w:rsidRDefault="00E861DE" w:rsidP="00C07E05">
            <w:pPr>
              <w:tabs>
                <w:tab w:val="left" w:pos="0"/>
                <w:tab w:val="left" w:pos="720"/>
              </w:tabs>
              <w:suppressAutoHyphens/>
              <w:jc w:val="right"/>
              <w:rPr>
                <w:spacing w:val="-3"/>
              </w:rPr>
            </w:pPr>
            <w:r>
              <w:rPr>
                <w:spacing w:val="-3"/>
              </w:rPr>
              <w:t>2.0</w:t>
            </w:r>
          </w:p>
        </w:tc>
        <w:tc>
          <w:tcPr>
            <w:tcW w:w="1530" w:type="dxa"/>
            <w:vAlign w:val="bottom"/>
          </w:tcPr>
          <w:p w:rsidR="000256BC" w:rsidRPr="00C07E05" w:rsidRDefault="00E861DE" w:rsidP="00C07E05">
            <w:pPr>
              <w:tabs>
                <w:tab w:val="left" w:pos="0"/>
                <w:tab w:val="left" w:pos="720"/>
              </w:tabs>
              <w:suppressAutoHyphens/>
              <w:jc w:val="right"/>
              <w:rPr>
                <w:spacing w:val="-3"/>
              </w:rPr>
            </w:pPr>
            <w:r>
              <w:rPr>
                <w:spacing w:val="-3"/>
              </w:rPr>
              <w:t>4.0</w:t>
            </w:r>
          </w:p>
        </w:tc>
        <w:tc>
          <w:tcPr>
            <w:tcW w:w="1247" w:type="dxa"/>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r>
      <w:tr w:rsidR="000256BC" w:rsidRPr="00C07E05" w:rsidTr="00FA4669">
        <w:trPr>
          <w:jc w:val="center"/>
        </w:trPr>
        <w:tc>
          <w:tcPr>
            <w:tcW w:w="2600" w:type="dxa"/>
            <w:vAlign w:val="bottom"/>
          </w:tcPr>
          <w:p w:rsidR="000256BC" w:rsidRPr="00C07E05" w:rsidRDefault="000256BC" w:rsidP="00C07E05">
            <w:pPr>
              <w:tabs>
                <w:tab w:val="left" w:pos="0"/>
                <w:tab w:val="left" w:pos="720"/>
              </w:tabs>
              <w:suppressAutoHyphens/>
              <w:rPr>
                <w:spacing w:val="-3"/>
              </w:rPr>
            </w:pPr>
            <w:r w:rsidRPr="00C07E05">
              <w:rPr>
                <w:spacing w:val="-3"/>
              </w:rPr>
              <w:t>Part III - Federal Perkins Loan</w:t>
            </w:r>
          </w:p>
        </w:tc>
        <w:tc>
          <w:tcPr>
            <w:tcW w:w="1247" w:type="dxa"/>
            <w:vAlign w:val="bottom"/>
          </w:tcPr>
          <w:p w:rsidR="000256BC" w:rsidRPr="00C07E05" w:rsidRDefault="00E861DE" w:rsidP="00C07E05">
            <w:pPr>
              <w:tabs>
                <w:tab w:val="left" w:pos="0"/>
                <w:tab w:val="left" w:pos="720"/>
              </w:tabs>
              <w:suppressAutoHyphens/>
              <w:jc w:val="right"/>
              <w:rPr>
                <w:spacing w:val="-3"/>
              </w:rPr>
            </w:pPr>
            <w:r>
              <w:rPr>
                <w:spacing w:val="-3"/>
              </w:rPr>
              <w:t>666</w:t>
            </w:r>
          </w:p>
        </w:tc>
        <w:tc>
          <w:tcPr>
            <w:tcW w:w="1541" w:type="dxa"/>
            <w:vAlign w:val="bottom"/>
          </w:tcPr>
          <w:p w:rsidR="000256BC" w:rsidRPr="00C07E05" w:rsidRDefault="00E861DE" w:rsidP="00C07E05">
            <w:pPr>
              <w:tabs>
                <w:tab w:val="left" w:pos="0"/>
                <w:tab w:val="left" w:pos="720"/>
              </w:tabs>
              <w:suppressAutoHyphens/>
              <w:jc w:val="right"/>
              <w:rPr>
                <w:spacing w:val="-3"/>
              </w:rPr>
            </w:pPr>
            <w:r>
              <w:rPr>
                <w:spacing w:val="-3"/>
              </w:rPr>
              <w:t>4.0</w:t>
            </w:r>
          </w:p>
        </w:tc>
        <w:tc>
          <w:tcPr>
            <w:tcW w:w="1890" w:type="dxa"/>
            <w:vAlign w:val="bottom"/>
          </w:tcPr>
          <w:p w:rsidR="000256BC" w:rsidRPr="00C07E05" w:rsidRDefault="00E861DE" w:rsidP="00C07E05">
            <w:pPr>
              <w:tabs>
                <w:tab w:val="left" w:pos="0"/>
                <w:tab w:val="left" w:pos="720"/>
              </w:tabs>
              <w:suppressAutoHyphens/>
              <w:jc w:val="right"/>
              <w:rPr>
                <w:spacing w:val="-3"/>
              </w:rPr>
            </w:pPr>
            <w:r>
              <w:rPr>
                <w:spacing w:val="-3"/>
              </w:rPr>
              <w:t>4.0</w:t>
            </w:r>
          </w:p>
        </w:tc>
        <w:tc>
          <w:tcPr>
            <w:tcW w:w="1530" w:type="dxa"/>
            <w:vAlign w:val="bottom"/>
          </w:tcPr>
          <w:p w:rsidR="000256BC" w:rsidRPr="00C07E05" w:rsidRDefault="00E861DE" w:rsidP="00C07E05">
            <w:pPr>
              <w:tabs>
                <w:tab w:val="left" w:pos="0"/>
                <w:tab w:val="left" w:pos="720"/>
              </w:tabs>
              <w:suppressAutoHyphens/>
              <w:jc w:val="right"/>
              <w:rPr>
                <w:spacing w:val="-3"/>
              </w:rPr>
            </w:pPr>
            <w:r>
              <w:rPr>
                <w:spacing w:val="-3"/>
              </w:rPr>
              <w:t>8.0</w:t>
            </w:r>
          </w:p>
        </w:tc>
        <w:tc>
          <w:tcPr>
            <w:tcW w:w="1247" w:type="dxa"/>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r>
      <w:tr w:rsidR="000256BC" w:rsidRPr="00C07E05" w:rsidTr="00FA4669">
        <w:trPr>
          <w:jc w:val="center"/>
        </w:trPr>
        <w:tc>
          <w:tcPr>
            <w:tcW w:w="2600" w:type="dxa"/>
            <w:vAlign w:val="bottom"/>
          </w:tcPr>
          <w:p w:rsidR="000256BC" w:rsidRPr="00C07E05" w:rsidRDefault="000256BC" w:rsidP="00C07E05">
            <w:pPr>
              <w:tabs>
                <w:tab w:val="left" w:pos="0"/>
                <w:tab w:val="left" w:pos="720"/>
              </w:tabs>
              <w:suppressAutoHyphens/>
              <w:rPr>
                <w:spacing w:val="-3"/>
              </w:rPr>
            </w:pPr>
            <w:r w:rsidRPr="00C07E05">
              <w:rPr>
                <w:spacing w:val="-3"/>
              </w:rPr>
              <w:t>Part IV - FSEOG</w:t>
            </w:r>
          </w:p>
        </w:tc>
        <w:tc>
          <w:tcPr>
            <w:tcW w:w="1247" w:type="dxa"/>
            <w:vAlign w:val="bottom"/>
          </w:tcPr>
          <w:p w:rsidR="000256BC" w:rsidRPr="00C07E05" w:rsidRDefault="00E861DE" w:rsidP="00C07E05">
            <w:pPr>
              <w:tabs>
                <w:tab w:val="left" w:pos="0"/>
                <w:tab w:val="left" w:pos="720"/>
              </w:tabs>
              <w:suppressAutoHyphens/>
              <w:jc w:val="right"/>
              <w:rPr>
                <w:spacing w:val="-3"/>
              </w:rPr>
            </w:pPr>
            <w:r>
              <w:rPr>
                <w:spacing w:val="-3"/>
              </w:rPr>
              <w:t>1526</w:t>
            </w:r>
          </w:p>
        </w:tc>
        <w:tc>
          <w:tcPr>
            <w:tcW w:w="1541" w:type="dxa"/>
            <w:vAlign w:val="bottom"/>
          </w:tcPr>
          <w:p w:rsidR="000256BC" w:rsidRPr="00C07E05" w:rsidRDefault="00E861DE" w:rsidP="00C07E05">
            <w:pPr>
              <w:tabs>
                <w:tab w:val="left" w:pos="0"/>
                <w:tab w:val="left" w:pos="720"/>
              </w:tabs>
              <w:suppressAutoHyphens/>
              <w:jc w:val="right"/>
              <w:rPr>
                <w:spacing w:val="-3"/>
              </w:rPr>
            </w:pPr>
            <w:r>
              <w:rPr>
                <w:spacing w:val="-3"/>
              </w:rPr>
              <w:t>2.0</w:t>
            </w:r>
          </w:p>
        </w:tc>
        <w:tc>
          <w:tcPr>
            <w:tcW w:w="1890" w:type="dxa"/>
            <w:vAlign w:val="bottom"/>
          </w:tcPr>
          <w:p w:rsidR="000256BC" w:rsidRPr="00C07E05" w:rsidRDefault="00E861DE" w:rsidP="00C07E05">
            <w:pPr>
              <w:tabs>
                <w:tab w:val="left" w:pos="0"/>
                <w:tab w:val="left" w:pos="720"/>
              </w:tabs>
              <w:suppressAutoHyphens/>
              <w:jc w:val="right"/>
              <w:rPr>
                <w:spacing w:val="-3"/>
              </w:rPr>
            </w:pPr>
            <w:r>
              <w:rPr>
                <w:spacing w:val="-3"/>
              </w:rPr>
              <w:t>2.0</w:t>
            </w:r>
          </w:p>
        </w:tc>
        <w:tc>
          <w:tcPr>
            <w:tcW w:w="1530" w:type="dxa"/>
            <w:vAlign w:val="bottom"/>
          </w:tcPr>
          <w:p w:rsidR="000256BC" w:rsidRPr="00C07E05" w:rsidRDefault="00E861DE" w:rsidP="00C07E05">
            <w:pPr>
              <w:tabs>
                <w:tab w:val="left" w:pos="0"/>
                <w:tab w:val="left" w:pos="720"/>
              </w:tabs>
              <w:suppressAutoHyphens/>
              <w:jc w:val="right"/>
              <w:rPr>
                <w:spacing w:val="-3"/>
              </w:rPr>
            </w:pPr>
            <w:r>
              <w:rPr>
                <w:spacing w:val="-3"/>
              </w:rPr>
              <w:t>4.0</w:t>
            </w:r>
          </w:p>
        </w:tc>
        <w:tc>
          <w:tcPr>
            <w:tcW w:w="1247" w:type="dxa"/>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r>
      <w:tr w:rsidR="000256BC" w:rsidRPr="00C07E05" w:rsidTr="00FA4669">
        <w:trPr>
          <w:jc w:val="center"/>
        </w:trPr>
        <w:tc>
          <w:tcPr>
            <w:tcW w:w="2600" w:type="dxa"/>
            <w:tcBorders>
              <w:bottom w:val="single" w:sz="4" w:space="0" w:color="auto"/>
            </w:tcBorders>
            <w:vAlign w:val="bottom"/>
          </w:tcPr>
          <w:p w:rsidR="000256BC" w:rsidRPr="00C07E05" w:rsidRDefault="000256BC" w:rsidP="00C07E05">
            <w:pPr>
              <w:tabs>
                <w:tab w:val="left" w:pos="0"/>
                <w:tab w:val="left" w:pos="720"/>
              </w:tabs>
              <w:suppressAutoHyphens/>
              <w:rPr>
                <w:spacing w:val="-3"/>
              </w:rPr>
            </w:pPr>
            <w:r w:rsidRPr="00C07E05">
              <w:rPr>
                <w:spacing w:val="-3"/>
              </w:rPr>
              <w:t>Part V - FWS</w:t>
            </w:r>
          </w:p>
        </w:tc>
        <w:tc>
          <w:tcPr>
            <w:tcW w:w="1247" w:type="dxa"/>
            <w:tcBorders>
              <w:bottom w:val="single" w:sz="4" w:space="0" w:color="auto"/>
            </w:tcBorders>
            <w:vAlign w:val="bottom"/>
          </w:tcPr>
          <w:p w:rsidR="000256BC" w:rsidRPr="00C07E05" w:rsidRDefault="00E861DE" w:rsidP="00C07E05">
            <w:pPr>
              <w:tabs>
                <w:tab w:val="left" w:pos="0"/>
                <w:tab w:val="left" w:pos="720"/>
              </w:tabs>
              <w:suppressAutoHyphens/>
              <w:jc w:val="right"/>
              <w:rPr>
                <w:spacing w:val="-3"/>
              </w:rPr>
            </w:pPr>
            <w:r>
              <w:rPr>
                <w:spacing w:val="-3"/>
              </w:rPr>
              <w:t>1495</w:t>
            </w:r>
          </w:p>
        </w:tc>
        <w:tc>
          <w:tcPr>
            <w:tcW w:w="1541" w:type="dxa"/>
            <w:tcBorders>
              <w:bottom w:val="single" w:sz="4" w:space="0" w:color="auto"/>
            </w:tcBorders>
            <w:vAlign w:val="bottom"/>
          </w:tcPr>
          <w:p w:rsidR="000256BC" w:rsidRPr="00C07E05" w:rsidRDefault="00E861DE" w:rsidP="00C07E05">
            <w:pPr>
              <w:tabs>
                <w:tab w:val="left" w:pos="0"/>
                <w:tab w:val="left" w:pos="720"/>
              </w:tabs>
              <w:suppressAutoHyphens/>
              <w:jc w:val="right"/>
              <w:rPr>
                <w:spacing w:val="-3"/>
              </w:rPr>
            </w:pPr>
            <w:r>
              <w:rPr>
                <w:spacing w:val="-3"/>
              </w:rPr>
              <w:t>2.0</w:t>
            </w:r>
          </w:p>
        </w:tc>
        <w:tc>
          <w:tcPr>
            <w:tcW w:w="1890" w:type="dxa"/>
            <w:tcBorders>
              <w:bottom w:val="single" w:sz="4" w:space="0" w:color="auto"/>
            </w:tcBorders>
            <w:vAlign w:val="bottom"/>
          </w:tcPr>
          <w:p w:rsidR="000256BC" w:rsidRPr="00C07E05" w:rsidRDefault="00E861DE" w:rsidP="00C07E05">
            <w:pPr>
              <w:tabs>
                <w:tab w:val="left" w:pos="0"/>
                <w:tab w:val="left" w:pos="720"/>
              </w:tabs>
              <w:suppressAutoHyphens/>
              <w:jc w:val="right"/>
              <w:rPr>
                <w:spacing w:val="-3"/>
              </w:rPr>
            </w:pPr>
            <w:r>
              <w:rPr>
                <w:spacing w:val="-3"/>
              </w:rPr>
              <w:t>2.0</w:t>
            </w:r>
          </w:p>
        </w:tc>
        <w:tc>
          <w:tcPr>
            <w:tcW w:w="1530" w:type="dxa"/>
            <w:tcBorders>
              <w:bottom w:val="single" w:sz="4" w:space="0" w:color="auto"/>
            </w:tcBorders>
            <w:vAlign w:val="bottom"/>
          </w:tcPr>
          <w:p w:rsidR="000256BC" w:rsidRPr="00C07E05" w:rsidRDefault="00E861DE" w:rsidP="00C07E05">
            <w:pPr>
              <w:tabs>
                <w:tab w:val="left" w:pos="0"/>
                <w:tab w:val="left" w:pos="720"/>
              </w:tabs>
              <w:suppressAutoHyphens/>
              <w:jc w:val="right"/>
              <w:rPr>
                <w:spacing w:val="-3"/>
              </w:rPr>
            </w:pPr>
            <w:r>
              <w:rPr>
                <w:spacing w:val="-3"/>
              </w:rPr>
              <w:t>4.0</w:t>
            </w:r>
          </w:p>
        </w:tc>
        <w:tc>
          <w:tcPr>
            <w:tcW w:w="1247" w:type="dxa"/>
            <w:tcBorders>
              <w:bottom w:val="single" w:sz="4" w:space="0" w:color="auto"/>
            </w:tcBorders>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r>
      <w:tr w:rsidR="000256BC" w:rsidRPr="00C07E05" w:rsidTr="00FA4669">
        <w:trPr>
          <w:jc w:val="center"/>
        </w:trPr>
        <w:tc>
          <w:tcPr>
            <w:tcW w:w="2600" w:type="dxa"/>
            <w:tcBorders>
              <w:bottom w:val="single" w:sz="4" w:space="0" w:color="4F6228" w:themeColor="accent3" w:themeShade="80"/>
            </w:tcBorders>
            <w:vAlign w:val="bottom"/>
          </w:tcPr>
          <w:p w:rsidR="000256BC" w:rsidRPr="00C07E05" w:rsidRDefault="000256BC" w:rsidP="00C07E05">
            <w:pPr>
              <w:tabs>
                <w:tab w:val="left" w:pos="0"/>
                <w:tab w:val="left" w:pos="720"/>
              </w:tabs>
              <w:suppressAutoHyphens/>
              <w:rPr>
                <w:spacing w:val="-3"/>
              </w:rPr>
            </w:pPr>
            <w:r w:rsidRPr="00C07E05">
              <w:rPr>
                <w:spacing w:val="-3"/>
              </w:rPr>
              <w:t>Part VI - Summary</w:t>
            </w:r>
          </w:p>
        </w:tc>
        <w:tc>
          <w:tcPr>
            <w:tcW w:w="1247" w:type="dxa"/>
            <w:tcBorders>
              <w:bottom w:val="single" w:sz="4" w:space="0" w:color="4F6228" w:themeColor="accent3" w:themeShade="80"/>
            </w:tcBorders>
            <w:vAlign w:val="bottom"/>
          </w:tcPr>
          <w:p w:rsidR="000256BC" w:rsidRPr="00C07E05" w:rsidRDefault="00E861DE" w:rsidP="00C07E05">
            <w:pPr>
              <w:tabs>
                <w:tab w:val="left" w:pos="0"/>
                <w:tab w:val="left" w:pos="720"/>
              </w:tabs>
              <w:suppressAutoHyphens/>
              <w:jc w:val="right"/>
              <w:rPr>
                <w:spacing w:val="-3"/>
              </w:rPr>
            </w:pPr>
            <w:r>
              <w:rPr>
                <w:spacing w:val="-3"/>
              </w:rPr>
              <w:t>1538</w:t>
            </w:r>
          </w:p>
        </w:tc>
        <w:tc>
          <w:tcPr>
            <w:tcW w:w="1541" w:type="dxa"/>
            <w:tcBorders>
              <w:bottom w:val="single" w:sz="4" w:space="0" w:color="4F6228" w:themeColor="accent3" w:themeShade="80"/>
            </w:tcBorders>
            <w:vAlign w:val="bottom"/>
          </w:tcPr>
          <w:p w:rsidR="000256BC" w:rsidRPr="00C07E05" w:rsidRDefault="00E861DE" w:rsidP="00C07E05">
            <w:pPr>
              <w:tabs>
                <w:tab w:val="left" w:pos="0"/>
                <w:tab w:val="left" w:pos="720"/>
              </w:tabs>
              <w:suppressAutoHyphens/>
              <w:jc w:val="right"/>
              <w:rPr>
                <w:spacing w:val="-3"/>
              </w:rPr>
            </w:pPr>
            <w:r>
              <w:rPr>
                <w:spacing w:val="-3"/>
              </w:rPr>
              <w:t>2.0</w:t>
            </w:r>
          </w:p>
        </w:tc>
        <w:tc>
          <w:tcPr>
            <w:tcW w:w="1890" w:type="dxa"/>
            <w:tcBorders>
              <w:bottom w:val="single" w:sz="4" w:space="0" w:color="4F6228" w:themeColor="accent3" w:themeShade="80"/>
            </w:tcBorders>
            <w:vAlign w:val="bottom"/>
          </w:tcPr>
          <w:p w:rsidR="000256BC" w:rsidRPr="00C07E05" w:rsidRDefault="00E861DE" w:rsidP="00C07E05">
            <w:pPr>
              <w:tabs>
                <w:tab w:val="left" w:pos="0"/>
                <w:tab w:val="left" w:pos="720"/>
              </w:tabs>
              <w:suppressAutoHyphens/>
              <w:jc w:val="right"/>
              <w:rPr>
                <w:spacing w:val="-3"/>
              </w:rPr>
            </w:pPr>
            <w:r>
              <w:rPr>
                <w:spacing w:val="-3"/>
              </w:rPr>
              <w:t>2.0</w:t>
            </w:r>
          </w:p>
        </w:tc>
        <w:tc>
          <w:tcPr>
            <w:tcW w:w="1530" w:type="dxa"/>
            <w:tcBorders>
              <w:bottom w:val="single" w:sz="4" w:space="0" w:color="4F6228" w:themeColor="accent3" w:themeShade="80"/>
            </w:tcBorders>
            <w:vAlign w:val="bottom"/>
          </w:tcPr>
          <w:p w:rsidR="000256BC" w:rsidRPr="00C07E05" w:rsidRDefault="00E861DE" w:rsidP="00C07E05">
            <w:pPr>
              <w:tabs>
                <w:tab w:val="left" w:pos="0"/>
                <w:tab w:val="left" w:pos="720"/>
              </w:tabs>
              <w:suppressAutoHyphens/>
              <w:jc w:val="right"/>
              <w:rPr>
                <w:spacing w:val="-3"/>
              </w:rPr>
            </w:pPr>
            <w:r>
              <w:rPr>
                <w:spacing w:val="-3"/>
              </w:rPr>
              <w:t>4.0</w:t>
            </w:r>
          </w:p>
        </w:tc>
        <w:tc>
          <w:tcPr>
            <w:tcW w:w="1247" w:type="dxa"/>
            <w:tcBorders>
              <w:bottom w:val="single" w:sz="4" w:space="0" w:color="4F6228" w:themeColor="accent3" w:themeShade="80"/>
            </w:tcBorders>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r>
      <w:tr w:rsidR="000256BC" w:rsidRPr="00C07E05" w:rsidTr="00FA4669">
        <w:trPr>
          <w:jc w:val="center"/>
        </w:trPr>
        <w:tc>
          <w:tcPr>
            <w:tcW w:w="2600" w:type="dxa"/>
            <w:tcBorders>
              <w:top w:val="single" w:sz="4" w:space="0" w:color="4F6228" w:themeColor="accent3" w:themeShade="80"/>
            </w:tcBorders>
            <w:shd w:val="clear" w:color="auto" w:fill="BFBFBF" w:themeFill="background1" w:themeFillShade="BF"/>
            <w:vAlign w:val="bottom"/>
          </w:tcPr>
          <w:p w:rsidR="000256BC" w:rsidRPr="00C07E05" w:rsidRDefault="000256BC" w:rsidP="00C07E05">
            <w:pPr>
              <w:tabs>
                <w:tab w:val="left" w:pos="0"/>
                <w:tab w:val="left" w:pos="720"/>
              </w:tabs>
              <w:suppressAutoHyphens/>
              <w:rPr>
                <w:b/>
                <w:spacing w:val="-3"/>
              </w:rPr>
            </w:pPr>
          </w:p>
        </w:tc>
        <w:tc>
          <w:tcPr>
            <w:tcW w:w="1247" w:type="dxa"/>
            <w:tcBorders>
              <w:top w:val="single" w:sz="4" w:space="0" w:color="4F6228" w:themeColor="accent3" w:themeShade="80"/>
            </w:tcBorders>
            <w:shd w:val="clear" w:color="auto" w:fill="C2D69B" w:themeFill="accent3" w:themeFillTint="99"/>
            <w:vAlign w:val="bottom"/>
          </w:tcPr>
          <w:p w:rsidR="000256BC" w:rsidRPr="00C07E05" w:rsidRDefault="000256BC" w:rsidP="00C07E05">
            <w:pPr>
              <w:tabs>
                <w:tab w:val="left" w:pos="0"/>
                <w:tab w:val="left" w:pos="720"/>
              </w:tabs>
              <w:suppressAutoHyphens/>
              <w:jc w:val="right"/>
              <w:rPr>
                <w:b/>
                <w:spacing w:val="-3"/>
              </w:rPr>
            </w:pPr>
            <w:r w:rsidRPr="00C07E05">
              <w:rPr>
                <w:b/>
                <w:spacing w:val="-3"/>
              </w:rPr>
              <w:t>Total Number Respondents</w:t>
            </w:r>
          </w:p>
        </w:tc>
        <w:tc>
          <w:tcPr>
            <w:tcW w:w="1541" w:type="dxa"/>
            <w:tcBorders>
              <w:top w:val="single" w:sz="4" w:space="0" w:color="4F6228" w:themeColor="accent3" w:themeShade="80"/>
            </w:tcBorders>
            <w:shd w:val="clear" w:color="auto" w:fill="C2D69B" w:themeFill="accent3" w:themeFillTint="99"/>
            <w:vAlign w:val="bottom"/>
          </w:tcPr>
          <w:p w:rsidR="000256BC" w:rsidRPr="00C07E05" w:rsidRDefault="000256BC" w:rsidP="00C07E05">
            <w:pPr>
              <w:tabs>
                <w:tab w:val="left" w:pos="0"/>
                <w:tab w:val="left" w:pos="720"/>
              </w:tabs>
              <w:suppressAutoHyphens/>
              <w:jc w:val="right"/>
              <w:rPr>
                <w:b/>
                <w:spacing w:val="-3"/>
              </w:rPr>
            </w:pPr>
            <w:r w:rsidRPr="00C07E05">
              <w:rPr>
                <w:b/>
                <w:spacing w:val="-3"/>
              </w:rPr>
              <w:t>Total Hours per Respondent-Reporting</w:t>
            </w:r>
          </w:p>
        </w:tc>
        <w:tc>
          <w:tcPr>
            <w:tcW w:w="1890" w:type="dxa"/>
            <w:tcBorders>
              <w:top w:val="single" w:sz="4" w:space="0" w:color="4F6228" w:themeColor="accent3" w:themeShade="80"/>
            </w:tcBorders>
            <w:shd w:val="clear" w:color="auto" w:fill="C2D69B" w:themeFill="accent3" w:themeFillTint="99"/>
            <w:vAlign w:val="bottom"/>
          </w:tcPr>
          <w:p w:rsidR="000256BC" w:rsidRPr="00C07E05" w:rsidRDefault="000256BC" w:rsidP="00C07E05">
            <w:pPr>
              <w:tabs>
                <w:tab w:val="left" w:pos="0"/>
                <w:tab w:val="left" w:pos="720"/>
              </w:tabs>
              <w:suppressAutoHyphens/>
              <w:jc w:val="right"/>
              <w:rPr>
                <w:b/>
                <w:spacing w:val="-3"/>
              </w:rPr>
            </w:pPr>
            <w:r w:rsidRPr="00C07E05">
              <w:rPr>
                <w:b/>
                <w:spacing w:val="-3"/>
              </w:rPr>
              <w:t>Total Hours per Respondent-Record Keeping</w:t>
            </w:r>
          </w:p>
        </w:tc>
        <w:tc>
          <w:tcPr>
            <w:tcW w:w="1530" w:type="dxa"/>
            <w:tcBorders>
              <w:top w:val="single" w:sz="4" w:space="0" w:color="4F6228" w:themeColor="accent3" w:themeShade="80"/>
            </w:tcBorders>
            <w:shd w:val="clear" w:color="auto" w:fill="C2D69B" w:themeFill="accent3" w:themeFillTint="99"/>
            <w:vAlign w:val="bottom"/>
          </w:tcPr>
          <w:p w:rsidR="000256BC" w:rsidRPr="00C07E05" w:rsidRDefault="000256BC" w:rsidP="00C07E05">
            <w:pPr>
              <w:tabs>
                <w:tab w:val="left" w:pos="0"/>
                <w:tab w:val="left" w:pos="720"/>
              </w:tabs>
              <w:suppressAutoHyphens/>
              <w:jc w:val="right"/>
              <w:rPr>
                <w:b/>
                <w:spacing w:val="-3"/>
              </w:rPr>
            </w:pPr>
            <w:r w:rsidRPr="00C07E05">
              <w:rPr>
                <w:b/>
                <w:spacing w:val="-3"/>
              </w:rPr>
              <w:t>Total Hours per Respondent</w:t>
            </w:r>
          </w:p>
        </w:tc>
        <w:tc>
          <w:tcPr>
            <w:tcW w:w="1247" w:type="dxa"/>
            <w:tcBorders>
              <w:top w:val="single" w:sz="4" w:space="0" w:color="4F6228" w:themeColor="accent3" w:themeShade="80"/>
            </w:tcBorders>
            <w:shd w:val="clear" w:color="auto" w:fill="C2D69B" w:themeFill="accent3" w:themeFillTint="99"/>
            <w:vAlign w:val="bottom"/>
          </w:tcPr>
          <w:p w:rsidR="000256BC" w:rsidRPr="00C07E05" w:rsidRDefault="000256BC" w:rsidP="00C07E05">
            <w:pPr>
              <w:tabs>
                <w:tab w:val="left" w:pos="0"/>
                <w:tab w:val="left" w:pos="720"/>
              </w:tabs>
              <w:suppressAutoHyphens/>
              <w:jc w:val="right"/>
              <w:rPr>
                <w:b/>
                <w:spacing w:val="-3"/>
              </w:rPr>
            </w:pPr>
            <w:r w:rsidRPr="00C07E05">
              <w:rPr>
                <w:b/>
                <w:spacing w:val="-3"/>
              </w:rPr>
              <w:t>Total Annual Burden Hours - All Respondents</w:t>
            </w:r>
          </w:p>
        </w:tc>
      </w:tr>
      <w:tr w:rsidR="00FA4669" w:rsidRPr="00C07E05" w:rsidTr="00FA4669">
        <w:trPr>
          <w:jc w:val="center"/>
        </w:trPr>
        <w:tc>
          <w:tcPr>
            <w:tcW w:w="2600" w:type="dxa"/>
            <w:shd w:val="clear" w:color="auto" w:fill="C2D69B" w:themeFill="accent3" w:themeFillTint="99"/>
            <w:vAlign w:val="bottom"/>
          </w:tcPr>
          <w:p w:rsidR="000213A3" w:rsidRPr="00C07E05" w:rsidRDefault="00C07E05" w:rsidP="00C07E05">
            <w:pPr>
              <w:tabs>
                <w:tab w:val="left" w:pos="0"/>
                <w:tab w:val="left" w:pos="720"/>
              </w:tabs>
              <w:suppressAutoHyphens/>
              <w:rPr>
                <w:b/>
                <w:spacing w:val="-3"/>
              </w:rPr>
            </w:pPr>
            <w:r w:rsidRPr="00C07E05">
              <w:rPr>
                <w:b/>
                <w:spacing w:val="-3"/>
              </w:rPr>
              <w:t>Total FISAP Respondents -</w:t>
            </w:r>
            <w:r w:rsidR="000256BC" w:rsidRPr="00C07E05">
              <w:rPr>
                <w:b/>
                <w:spacing w:val="-3"/>
              </w:rPr>
              <w:t xml:space="preserve"> Public Schools</w:t>
            </w:r>
            <w:r w:rsidR="000213A3">
              <w:rPr>
                <w:b/>
                <w:spacing w:val="-3"/>
              </w:rPr>
              <w:br/>
            </w:r>
            <w:r w:rsidR="000213A3" w:rsidRPr="007E64C9">
              <w:rPr>
                <w:spacing w:val="-3"/>
              </w:rPr>
              <w:t>(unduplicated count)</w:t>
            </w:r>
          </w:p>
        </w:tc>
        <w:tc>
          <w:tcPr>
            <w:tcW w:w="1247" w:type="dxa"/>
            <w:shd w:val="clear" w:color="auto" w:fill="C2D69B" w:themeFill="accent3" w:themeFillTint="99"/>
            <w:vAlign w:val="bottom"/>
          </w:tcPr>
          <w:p w:rsidR="000256BC" w:rsidRPr="00C07E05" w:rsidRDefault="00E861DE" w:rsidP="00C07E05">
            <w:pPr>
              <w:tabs>
                <w:tab w:val="left" w:pos="0"/>
                <w:tab w:val="left" w:pos="720"/>
              </w:tabs>
              <w:suppressAutoHyphens/>
              <w:jc w:val="right"/>
              <w:rPr>
                <w:b/>
                <w:spacing w:val="-3"/>
              </w:rPr>
            </w:pPr>
            <w:r>
              <w:rPr>
                <w:b/>
                <w:spacing w:val="-3"/>
              </w:rPr>
              <w:t>1,567</w:t>
            </w:r>
          </w:p>
        </w:tc>
        <w:tc>
          <w:tcPr>
            <w:tcW w:w="1541" w:type="dxa"/>
            <w:shd w:val="clear" w:color="auto" w:fill="C2D69B" w:themeFill="accent3" w:themeFillTint="99"/>
            <w:vAlign w:val="bottom"/>
          </w:tcPr>
          <w:p w:rsidR="000256BC" w:rsidRPr="00C07E05" w:rsidRDefault="00E861DE" w:rsidP="00C07E05">
            <w:pPr>
              <w:tabs>
                <w:tab w:val="left" w:pos="0"/>
                <w:tab w:val="left" w:pos="720"/>
              </w:tabs>
              <w:suppressAutoHyphens/>
              <w:jc w:val="right"/>
              <w:rPr>
                <w:b/>
                <w:spacing w:val="-3"/>
              </w:rPr>
            </w:pPr>
            <w:r>
              <w:rPr>
                <w:b/>
                <w:spacing w:val="-3"/>
              </w:rPr>
              <w:t>12.0</w:t>
            </w:r>
          </w:p>
        </w:tc>
        <w:tc>
          <w:tcPr>
            <w:tcW w:w="1890" w:type="dxa"/>
            <w:shd w:val="clear" w:color="auto" w:fill="C2D69B" w:themeFill="accent3" w:themeFillTint="99"/>
            <w:vAlign w:val="bottom"/>
          </w:tcPr>
          <w:p w:rsidR="000256BC" w:rsidRPr="00C07E05" w:rsidRDefault="00E861DE" w:rsidP="00C07E05">
            <w:pPr>
              <w:tabs>
                <w:tab w:val="left" w:pos="0"/>
                <w:tab w:val="left" w:pos="720"/>
              </w:tabs>
              <w:suppressAutoHyphens/>
              <w:jc w:val="right"/>
              <w:rPr>
                <w:b/>
                <w:spacing w:val="-3"/>
              </w:rPr>
            </w:pPr>
            <w:r>
              <w:rPr>
                <w:b/>
                <w:spacing w:val="-3"/>
              </w:rPr>
              <w:t>12.0</w:t>
            </w:r>
          </w:p>
        </w:tc>
        <w:tc>
          <w:tcPr>
            <w:tcW w:w="1530" w:type="dxa"/>
            <w:shd w:val="clear" w:color="auto" w:fill="C2D69B" w:themeFill="accent3" w:themeFillTint="99"/>
            <w:vAlign w:val="bottom"/>
          </w:tcPr>
          <w:p w:rsidR="000256BC" w:rsidRPr="00C07E05" w:rsidRDefault="00E861DE" w:rsidP="00C07E05">
            <w:pPr>
              <w:tabs>
                <w:tab w:val="left" w:pos="0"/>
                <w:tab w:val="left" w:pos="720"/>
              </w:tabs>
              <w:suppressAutoHyphens/>
              <w:jc w:val="right"/>
              <w:rPr>
                <w:b/>
                <w:spacing w:val="-3"/>
              </w:rPr>
            </w:pPr>
            <w:r>
              <w:rPr>
                <w:b/>
                <w:spacing w:val="-3"/>
              </w:rPr>
              <w:t>24.0</w:t>
            </w:r>
          </w:p>
        </w:tc>
        <w:tc>
          <w:tcPr>
            <w:tcW w:w="1247" w:type="dxa"/>
            <w:shd w:val="clear" w:color="auto" w:fill="C2D69B" w:themeFill="accent3" w:themeFillTint="99"/>
            <w:vAlign w:val="bottom"/>
          </w:tcPr>
          <w:p w:rsidR="000256BC" w:rsidRPr="00C07E05" w:rsidRDefault="00E861DE" w:rsidP="00C07E05">
            <w:pPr>
              <w:tabs>
                <w:tab w:val="left" w:pos="0"/>
                <w:tab w:val="left" w:pos="720"/>
              </w:tabs>
              <w:suppressAutoHyphens/>
              <w:jc w:val="right"/>
              <w:rPr>
                <w:b/>
                <w:spacing w:val="-3"/>
              </w:rPr>
            </w:pPr>
            <w:r>
              <w:rPr>
                <w:b/>
                <w:spacing w:val="-3"/>
              </w:rPr>
              <w:t>37,608</w:t>
            </w:r>
          </w:p>
        </w:tc>
      </w:tr>
    </w:tbl>
    <w:p w:rsidR="00DD229C" w:rsidRDefault="00DD229C"/>
    <w:p w:rsidR="00DD229C" w:rsidRDefault="00DD229C">
      <w:r>
        <w:br w:type="page"/>
      </w:r>
    </w:p>
    <w:tbl>
      <w:tblPr>
        <w:tblW w:w="0" w:type="auto"/>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247"/>
        <w:gridCol w:w="1541"/>
        <w:gridCol w:w="1890"/>
        <w:gridCol w:w="1530"/>
        <w:gridCol w:w="1247"/>
      </w:tblGrid>
      <w:tr w:rsidR="000256BC" w:rsidRPr="00C07E05" w:rsidTr="00FA4669">
        <w:trPr>
          <w:jc w:val="center"/>
        </w:trPr>
        <w:tc>
          <w:tcPr>
            <w:tcW w:w="2600" w:type="dxa"/>
            <w:tcBorders>
              <w:top w:val="single" w:sz="4" w:space="0" w:color="auto"/>
              <w:left w:val="single" w:sz="4" w:space="0" w:color="auto"/>
              <w:bottom w:val="single" w:sz="4" w:space="0" w:color="auto"/>
              <w:right w:val="single" w:sz="4" w:space="0" w:color="auto"/>
            </w:tcBorders>
            <w:vAlign w:val="bottom"/>
          </w:tcPr>
          <w:p w:rsidR="000256BC" w:rsidRPr="00C07E05" w:rsidRDefault="000256BC" w:rsidP="00C07E05">
            <w:pPr>
              <w:tabs>
                <w:tab w:val="left" w:pos="0"/>
                <w:tab w:val="left" w:pos="720"/>
              </w:tabs>
              <w:suppressAutoHyphens/>
              <w:rPr>
                <w:b/>
                <w:spacing w:val="-3"/>
              </w:rPr>
            </w:pPr>
            <w:r w:rsidRPr="00C07E05">
              <w:rPr>
                <w:b/>
                <w:spacing w:val="-3"/>
              </w:rPr>
              <w:lastRenderedPageBreak/>
              <w:t>Proprietary</w:t>
            </w:r>
          </w:p>
        </w:tc>
        <w:tc>
          <w:tcPr>
            <w:tcW w:w="1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c>
          <w:tcPr>
            <w:tcW w:w="15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c>
          <w:tcPr>
            <w:tcW w:w="1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c>
          <w:tcPr>
            <w:tcW w:w="1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r>
      <w:tr w:rsidR="00C07E05" w:rsidRPr="00C07E05" w:rsidTr="00FA4669">
        <w:trPr>
          <w:jc w:val="center"/>
        </w:trPr>
        <w:tc>
          <w:tcPr>
            <w:tcW w:w="2600"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rPr>
                <w:spacing w:val="-3"/>
              </w:rPr>
            </w:pPr>
            <w:r w:rsidRPr="00C07E05">
              <w:rPr>
                <w:spacing w:val="-3"/>
              </w:rPr>
              <w:t xml:space="preserve">Parts I &amp; II </w:t>
            </w:r>
            <w:r w:rsidR="00C46D0A">
              <w:rPr>
                <w:spacing w:val="-3"/>
              </w:rPr>
              <w:t>–</w:t>
            </w:r>
            <w:r w:rsidRPr="00C07E05">
              <w:rPr>
                <w:spacing w:val="-3"/>
              </w:rPr>
              <w:t xml:space="preserve"> Application</w:t>
            </w:r>
          </w:p>
        </w:tc>
        <w:tc>
          <w:tcPr>
            <w:tcW w:w="1247" w:type="dxa"/>
            <w:tcBorders>
              <w:top w:val="single" w:sz="4" w:space="0" w:color="auto"/>
              <w:left w:val="single" w:sz="4" w:space="0" w:color="auto"/>
              <w:bottom w:val="single" w:sz="4" w:space="0" w:color="auto"/>
              <w:right w:val="single" w:sz="4" w:space="0" w:color="auto"/>
            </w:tcBorders>
            <w:vAlign w:val="bottom"/>
          </w:tcPr>
          <w:p w:rsidR="00C07E05" w:rsidRPr="00C07E05" w:rsidRDefault="00E861DE" w:rsidP="00C07E05">
            <w:pPr>
              <w:tabs>
                <w:tab w:val="left" w:pos="0"/>
                <w:tab w:val="left" w:pos="720"/>
              </w:tabs>
              <w:suppressAutoHyphens/>
              <w:jc w:val="right"/>
              <w:rPr>
                <w:spacing w:val="-3"/>
              </w:rPr>
            </w:pPr>
            <w:r>
              <w:rPr>
                <w:spacing w:val="-3"/>
              </w:rPr>
              <w:t>947</w:t>
            </w:r>
          </w:p>
        </w:tc>
        <w:tc>
          <w:tcPr>
            <w:tcW w:w="1541" w:type="dxa"/>
            <w:tcBorders>
              <w:top w:val="single" w:sz="4" w:space="0" w:color="auto"/>
              <w:left w:val="single" w:sz="4" w:space="0" w:color="auto"/>
              <w:bottom w:val="single" w:sz="4" w:space="0" w:color="auto"/>
              <w:right w:val="single" w:sz="4" w:space="0" w:color="auto"/>
            </w:tcBorders>
            <w:vAlign w:val="bottom"/>
          </w:tcPr>
          <w:p w:rsidR="00C07E05" w:rsidRPr="00C07E05" w:rsidRDefault="00E861DE" w:rsidP="00C07E05">
            <w:pPr>
              <w:tabs>
                <w:tab w:val="left" w:pos="0"/>
                <w:tab w:val="left" w:pos="720"/>
              </w:tabs>
              <w:suppressAutoHyphens/>
              <w:jc w:val="right"/>
              <w:rPr>
                <w:spacing w:val="-3"/>
              </w:rPr>
            </w:pPr>
            <w:r>
              <w:rPr>
                <w:spacing w:val="-3"/>
              </w:rPr>
              <w:t>2.0</w:t>
            </w:r>
          </w:p>
        </w:tc>
        <w:tc>
          <w:tcPr>
            <w:tcW w:w="1890" w:type="dxa"/>
            <w:tcBorders>
              <w:top w:val="single" w:sz="4" w:space="0" w:color="auto"/>
              <w:left w:val="single" w:sz="4" w:space="0" w:color="auto"/>
              <w:bottom w:val="single" w:sz="4" w:space="0" w:color="auto"/>
              <w:right w:val="single" w:sz="4" w:space="0" w:color="auto"/>
            </w:tcBorders>
            <w:vAlign w:val="bottom"/>
          </w:tcPr>
          <w:p w:rsidR="00C07E05" w:rsidRPr="00C07E05" w:rsidRDefault="00E861DE" w:rsidP="00C07E05">
            <w:pPr>
              <w:tabs>
                <w:tab w:val="left" w:pos="0"/>
                <w:tab w:val="left" w:pos="720"/>
              </w:tabs>
              <w:suppressAutoHyphens/>
              <w:jc w:val="right"/>
              <w:rPr>
                <w:spacing w:val="-3"/>
              </w:rPr>
            </w:pPr>
            <w:r>
              <w:rPr>
                <w:spacing w:val="-3"/>
              </w:rPr>
              <w:t>2.0</w:t>
            </w:r>
          </w:p>
        </w:tc>
        <w:tc>
          <w:tcPr>
            <w:tcW w:w="1530" w:type="dxa"/>
            <w:tcBorders>
              <w:top w:val="single" w:sz="4" w:space="0" w:color="auto"/>
              <w:left w:val="single" w:sz="4" w:space="0" w:color="auto"/>
              <w:bottom w:val="single" w:sz="4" w:space="0" w:color="auto"/>
              <w:right w:val="single" w:sz="4" w:space="0" w:color="auto"/>
            </w:tcBorders>
            <w:vAlign w:val="bottom"/>
          </w:tcPr>
          <w:p w:rsidR="00C07E05" w:rsidRPr="00C07E05" w:rsidRDefault="00E861DE" w:rsidP="00C07E05">
            <w:pPr>
              <w:tabs>
                <w:tab w:val="left" w:pos="0"/>
                <w:tab w:val="left" w:pos="720"/>
              </w:tabs>
              <w:suppressAutoHyphens/>
              <w:jc w:val="right"/>
              <w:rPr>
                <w:spacing w:val="-3"/>
              </w:rPr>
            </w:pPr>
            <w:r>
              <w:rPr>
                <w:spacing w:val="-3"/>
              </w:rPr>
              <w:t>4.0</w:t>
            </w:r>
          </w:p>
        </w:tc>
        <w:tc>
          <w:tcPr>
            <w:tcW w:w="1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C07E05" w:rsidRPr="00AA1FF3" w:rsidRDefault="00C07E05" w:rsidP="00C07E05">
            <w:pPr>
              <w:tabs>
                <w:tab w:val="left" w:pos="0"/>
                <w:tab w:val="left" w:pos="720"/>
              </w:tabs>
              <w:suppressAutoHyphens/>
              <w:jc w:val="right"/>
              <w:rPr>
                <w:spacing w:val="-3"/>
                <w:highlight w:val="lightGray"/>
              </w:rPr>
            </w:pPr>
          </w:p>
        </w:tc>
      </w:tr>
      <w:tr w:rsidR="00C07E05" w:rsidRPr="00C07E05" w:rsidTr="00FA4669">
        <w:trPr>
          <w:jc w:val="center"/>
        </w:trPr>
        <w:tc>
          <w:tcPr>
            <w:tcW w:w="2600"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rPr>
                <w:spacing w:val="-3"/>
              </w:rPr>
            </w:pPr>
            <w:r w:rsidRPr="00C07E05">
              <w:rPr>
                <w:spacing w:val="-3"/>
              </w:rPr>
              <w:t>Part III - Federal Perkins Loan</w:t>
            </w:r>
          </w:p>
        </w:tc>
        <w:tc>
          <w:tcPr>
            <w:tcW w:w="1247" w:type="dxa"/>
            <w:tcBorders>
              <w:top w:val="single" w:sz="4" w:space="0" w:color="auto"/>
              <w:left w:val="single" w:sz="4" w:space="0" w:color="auto"/>
              <w:bottom w:val="single" w:sz="4" w:space="0" w:color="auto"/>
              <w:right w:val="single" w:sz="4" w:space="0" w:color="auto"/>
            </w:tcBorders>
            <w:vAlign w:val="bottom"/>
          </w:tcPr>
          <w:p w:rsidR="00C07E05" w:rsidRPr="00C07E05" w:rsidRDefault="00E861DE" w:rsidP="00C07E05">
            <w:pPr>
              <w:tabs>
                <w:tab w:val="left" w:pos="0"/>
                <w:tab w:val="left" w:pos="720"/>
              </w:tabs>
              <w:suppressAutoHyphens/>
              <w:jc w:val="right"/>
              <w:rPr>
                <w:spacing w:val="-3"/>
              </w:rPr>
            </w:pPr>
            <w:r>
              <w:rPr>
                <w:spacing w:val="-3"/>
              </w:rPr>
              <w:t>148</w:t>
            </w:r>
          </w:p>
        </w:tc>
        <w:tc>
          <w:tcPr>
            <w:tcW w:w="1541" w:type="dxa"/>
            <w:tcBorders>
              <w:top w:val="single" w:sz="4" w:space="0" w:color="auto"/>
              <w:left w:val="single" w:sz="4" w:space="0" w:color="auto"/>
              <w:bottom w:val="single" w:sz="4" w:space="0" w:color="auto"/>
              <w:right w:val="single" w:sz="4" w:space="0" w:color="auto"/>
            </w:tcBorders>
            <w:vAlign w:val="bottom"/>
          </w:tcPr>
          <w:p w:rsidR="00C07E05" w:rsidRPr="00C07E05" w:rsidRDefault="00AB24CB" w:rsidP="00C07E05">
            <w:pPr>
              <w:tabs>
                <w:tab w:val="left" w:pos="0"/>
                <w:tab w:val="left" w:pos="720"/>
              </w:tabs>
              <w:suppressAutoHyphens/>
              <w:jc w:val="right"/>
              <w:rPr>
                <w:spacing w:val="-3"/>
              </w:rPr>
            </w:pPr>
            <w:r>
              <w:rPr>
                <w:spacing w:val="-3"/>
              </w:rPr>
              <w:t>3</w:t>
            </w:r>
            <w:r w:rsidR="00E861DE">
              <w:rPr>
                <w:spacing w:val="-3"/>
              </w:rPr>
              <w:t>.0</w:t>
            </w:r>
          </w:p>
        </w:tc>
        <w:tc>
          <w:tcPr>
            <w:tcW w:w="1890" w:type="dxa"/>
            <w:tcBorders>
              <w:top w:val="single" w:sz="4" w:space="0" w:color="auto"/>
              <w:left w:val="single" w:sz="4" w:space="0" w:color="auto"/>
              <w:bottom w:val="single" w:sz="4" w:space="0" w:color="auto"/>
              <w:right w:val="single" w:sz="4" w:space="0" w:color="auto"/>
            </w:tcBorders>
            <w:vAlign w:val="bottom"/>
          </w:tcPr>
          <w:p w:rsidR="00C07E05" w:rsidRPr="00C07E05" w:rsidRDefault="00AB24CB" w:rsidP="00C07E05">
            <w:pPr>
              <w:tabs>
                <w:tab w:val="left" w:pos="0"/>
                <w:tab w:val="left" w:pos="720"/>
              </w:tabs>
              <w:suppressAutoHyphens/>
              <w:jc w:val="right"/>
              <w:rPr>
                <w:spacing w:val="-3"/>
              </w:rPr>
            </w:pPr>
            <w:r>
              <w:rPr>
                <w:spacing w:val="-3"/>
              </w:rPr>
              <w:t>3</w:t>
            </w:r>
            <w:r w:rsidR="00E861DE">
              <w:rPr>
                <w:spacing w:val="-3"/>
              </w:rPr>
              <w:t>.0</w:t>
            </w:r>
          </w:p>
        </w:tc>
        <w:tc>
          <w:tcPr>
            <w:tcW w:w="1530" w:type="dxa"/>
            <w:tcBorders>
              <w:top w:val="single" w:sz="4" w:space="0" w:color="auto"/>
              <w:left w:val="single" w:sz="4" w:space="0" w:color="auto"/>
              <w:bottom w:val="single" w:sz="4" w:space="0" w:color="auto"/>
              <w:right w:val="single" w:sz="4" w:space="0" w:color="auto"/>
            </w:tcBorders>
            <w:vAlign w:val="bottom"/>
          </w:tcPr>
          <w:p w:rsidR="00C07E05" w:rsidRPr="00C07E05" w:rsidRDefault="00AB24CB" w:rsidP="00C07E05">
            <w:pPr>
              <w:tabs>
                <w:tab w:val="left" w:pos="0"/>
                <w:tab w:val="left" w:pos="720"/>
              </w:tabs>
              <w:suppressAutoHyphens/>
              <w:jc w:val="right"/>
              <w:rPr>
                <w:spacing w:val="-3"/>
              </w:rPr>
            </w:pPr>
            <w:r>
              <w:rPr>
                <w:spacing w:val="-3"/>
              </w:rPr>
              <w:t>6</w:t>
            </w:r>
            <w:r w:rsidR="00E861DE">
              <w:rPr>
                <w:spacing w:val="-3"/>
              </w:rPr>
              <w:t>.0</w:t>
            </w:r>
          </w:p>
        </w:tc>
        <w:tc>
          <w:tcPr>
            <w:tcW w:w="1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C07E05" w:rsidRPr="00AA1FF3" w:rsidRDefault="00C07E05" w:rsidP="00C07E05">
            <w:pPr>
              <w:tabs>
                <w:tab w:val="left" w:pos="0"/>
                <w:tab w:val="left" w:pos="720"/>
              </w:tabs>
              <w:suppressAutoHyphens/>
              <w:jc w:val="right"/>
              <w:rPr>
                <w:spacing w:val="-3"/>
                <w:highlight w:val="lightGray"/>
              </w:rPr>
            </w:pPr>
          </w:p>
        </w:tc>
      </w:tr>
      <w:tr w:rsidR="00C07E05" w:rsidRPr="00C07E05" w:rsidTr="00FA4669">
        <w:trPr>
          <w:jc w:val="center"/>
        </w:trPr>
        <w:tc>
          <w:tcPr>
            <w:tcW w:w="2600"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rPr>
                <w:spacing w:val="-3"/>
              </w:rPr>
            </w:pPr>
            <w:r w:rsidRPr="00C07E05">
              <w:rPr>
                <w:spacing w:val="-3"/>
              </w:rPr>
              <w:t>Part IV - FSEOG</w:t>
            </w:r>
          </w:p>
        </w:tc>
        <w:tc>
          <w:tcPr>
            <w:tcW w:w="1247" w:type="dxa"/>
            <w:tcBorders>
              <w:top w:val="single" w:sz="4" w:space="0" w:color="auto"/>
              <w:left w:val="single" w:sz="4" w:space="0" w:color="auto"/>
              <w:bottom w:val="single" w:sz="4" w:space="0" w:color="auto"/>
              <w:right w:val="single" w:sz="4" w:space="0" w:color="auto"/>
            </w:tcBorders>
            <w:vAlign w:val="bottom"/>
          </w:tcPr>
          <w:p w:rsidR="00C07E05" w:rsidRPr="00C07E05" w:rsidRDefault="00E861DE" w:rsidP="00C07E05">
            <w:pPr>
              <w:tabs>
                <w:tab w:val="left" w:pos="0"/>
                <w:tab w:val="left" w:pos="720"/>
              </w:tabs>
              <w:suppressAutoHyphens/>
              <w:jc w:val="right"/>
              <w:rPr>
                <w:spacing w:val="-3"/>
              </w:rPr>
            </w:pPr>
            <w:r>
              <w:rPr>
                <w:spacing w:val="-3"/>
              </w:rPr>
              <w:t>876</w:t>
            </w:r>
          </w:p>
        </w:tc>
        <w:tc>
          <w:tcPr>
            <w:tcW w:w="1541" w:type="dxa"/>
            <w:tcBorders>
              <w:top w:val="single" w:sz="4" w:space="0" w:color="auto"/>
              <w:left w:val="single" w:sz="4" w:space="0" w:color="auto"/>
              <w:bottom w:val="single" w:sz="4" w:space="0" w:color="auto"/>
              <w:right w:val="single" w:sz="4" w:space="0" w:color="auto"/>
            </w:tcBorders>
            <w:vAlign w:val="bottom"/>
          </w:tcPr>
          <w:p w:rsidR="00C07E05" w:rsidRPr="00C07E05" w:rsidRDefault="00E861DE" w:rsidP="00C07E05">
            <w:pPr>
              <w:tabs>
                <w:tab w:val="left" w:pos="0"/>
                <w:tab w:val="left" w:pos="720"/>
              </w:tabs>
              <w:suppressAutoHyphens/>
              <w:jc w:val="right"/>
              <w:rPr>
                <w:spacing w:val="-3"/>
              </w:rPr>
            </w:pPr>
            <w:r>
              <w:rPr>
                <w:spacing w:val="-3"/>
              </w:rPr>
              <w:t>1.0</w:t>
            </w:r>
          </w:p>
        </w:tc>
        <w:tc>
          <w:tcPr>
            <w:tcW w:w="1890" w:type="dxa"/>
            <w:tcBorders>
              <w:top w:val="single" w:sz="4" w:space="0" w:color="auto"/>
              <w:left w:val="single" w:sz="4" w:space="0" w:color="auto"/>
              <w:bottom w:val="single" w:sz="4" w:space="0" w:color="auto"/>
              <w:right w:val="single" w:sz="4" w:space="0" w:color="auto"/>
            </w:tcBorders>
            <w:vAlign w:val="bottom"/>
          </w:tcPr>
          <w:p w:rsidR="00C07E05" w:rsidRPr="00C07E05" w:rsidRDefault="00E861DE" w:rsidP="00C07E05">
            <w:pPr>
              <w:tabs>
                <w:tab w:val="left" w:pos="0"/>
                <w:tab w:val="left" w:pos="720"/>
              </w:tabs>
              <w:suppressAutoHyphens/>
              <w:jc w:val="right"/>
              <w:rPr>
                <w:spacing w:val="-3"/>
              </w:rPr>
            </w:pPr>
            <w:r>
              <w:rPr>
                <w:spacing w:val="-3"/>
              </w:rPr>
              <w:t>1.0</w:t>
            </w:r>
          </w:p>
        </w:tc>
        <w:tc>
          <w:tcPr>
            <w:tcW w:w="1530" w:type="dxa"/>
            <w:tcBorders>
              <w:top w:val="single" w:sz="4" w:space="0" w:color="auto"/>
              <w:left w:val="single" w:sz="4" w:space="0" w:color="auto"/>
              <w:bottom w:val="single" w:sz="4" w:space="0" w:color="auto"/>
              <w:right w:val="single" w:sz="4" w:space="0" w:color="auto"/>
            </w:tcBorders>
            <w:vAlign w:val="bottom"/>
          </w:tcPr>
          <w:p w:rsidR="00C07E05" w:rsidRPr="00C07E05" w:rsidRDefault="00E861DE" w:rsidP="00C07E05">
            <w:pPr>
              <w:tabs>
                <w:tab w:val="left" w:pos="0"/>
                <w:tab w:val="left" w:pos="720"/>
              </w:tabs>
              <w:suppressAutoHyphens/>
              <w:jc w:val="right"/>
              <w:rPr>
                <w:spacing w:val="-3"/>
              </w:rPr>
            </w:pPr>
            <w:r>
              <w:rPr>
                <w:spacing w:val="-3"/>
              </w:rPr>
              <w:t>2.0</w:t>
            </w:r>
          </w:p>
        </w:tc>
        <w:tc>
          <w:tcPr>
            <w:tcW w:w="1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C07E05" w:rsidRPr="00AA1FF3" w:rsidRDefault="00C07E05" w:rsidP="00C07E05">
            <w:pPr>
              <w:tabs>
                <w:tab w:val="left" w:pos="0"/>
                <w:tab w:val="left" w:pos="720"/>
              </w:tabs>
              <w:suppressAutoHyphens/>
              <w:jc w:val="right"/>
              <w:rPr>
                <w:spacing w:val="-3"/>
                <w:highlight w:val="lightGray"/>
              </w:rPr>
            </w:pPr>
          </w:p>
        </w:tc>
      </w:tr>
      <w:tr w:rsidR="00C07E05" w:rsidRPr="00C07E05" w:rsidTr="00FA4669">
        <w:trPr>
          <w:jc w:val="center"/>
        </w:trPr>
        <w:tc>
          <w:tcPr>
            <w:tcW w:w="2600"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rPr>
                <w:spacing w:val="-3"/>
              </w:rPr>
            </w:pPr>
            <w:r w:rsidRPr="00C07E05">
              <w:rPr>
                <w:spacing w:val="-3"/>
              </w:rPr>
              <w:t>Part V - FWS</w:t>
            </w:r>
          </w:p>
        </w:tc>
        <w:tc>
          <w:tcPr>
            <w:tcW w:w="1247" w:type="dxa"/>
            <w:tcBorders>
              <w:top w:val="single" w:sz="4" w:space="0" w:color="auto"/>
              <w:left w:val="single" w:sz="4" w:space="0" w:color="auto"/>
              <w:bottom w:val="single" w:sz="4" w:space="0" w:color="auto"/>
              <w:right w:val="single" w:sz="4" w:space="0" w:color="auto"/>
            </w:tcBorders>
            <w:vAlign w:val="bottom"/>
          </w:tcPr>
          <w:p w:rsidR="00C07E05" w:rsidRPr="00C07E05" w:rsidRDefault="00E861DE" w:rsidP="00C07E05">
            <w:pPr>
              <w:tabs>
                <w:tab w:val="left" w:pos="0"/>
                <w:tab w:val="left" w:pos="720"/>
              </w:tabs>
              <w:suppressAutoHyphens/>
              <w:jc w:val="right"/>
              <w:rPr>
                <w:spacing w:val="-3"/>
              </w:rPr>
            </w:pPr>
            <w:r>
              <w:rPr>
                <w:spacing w:val="-3"/>
              </w:rPr>
              <w:t>424</w:t>
            </w:r>
          </w:p>
        </w:tc>
        <w:tc>
          <w:tcPr>
            <w:tcW w:w="1541" w:type="dxa"/>
            <w:tcBorders>
              <w:top w:val="single" w:sz="4" w:space="0" w:color="auto"/>
              <w:left w:val="single" w:sz="4" w:space="0" w:color="auto"/>
              <w:bottom w:val="single" w:sz="4" w:space="0" w:color="auto"/>
              <w:right w:val="single" w:sz="4" w:space="0" w:color="auto"/>
            </w:tcBorders>
            <w:vAlign w:val="bottom"/>
          </w:tcPr>
          <w:p w:rsidR="00C07E05" w:rsidRPr="00C07E05" w:rsidRDefault="00E861DE" w:rsidP="00C07E05">
            <w:pPr>
              <w:tabs>
                <w:tab w:val="left" w:pos="0"/>
                <w:tab w:val="left" w:pos="720"/>
              </w:tabs>
              <w:suppressAutoHyphens/>
              <w:jc w:val="right"/>
              <w:rPr>
                <w:spacing w:val="-3"/>
              </w:rPr>
            </w:pPr>
            <w:r>
              <w:rPr>
                <w:spacing w:val="-3"/>
              </w:rPr>
              <w:t>1.0</w:t>
            </w:r>
          </w:p>
        </w:tc>
        <w:tc>
          <w:tcPr>
            <w:tcW w:w="1890" w:type="dxa"/>
            <w:tcBorders>
              <w:top w:val="single" w:sz="4" w:space="0" w:color="auto"/>
              <w:left w:val="single" w:sz="4" w:space="0" w:color="auto"/>
              <w:bottom w:val="single" w:sz="4" w:space="0" w:color="auto"/>
              <w:right w:val="single" w:sz="4" w:space="0" w:color="auto"/>
            </w:tcBorders>
            <w:vAlign w:val="bottom"/>
          </w:tcPr>
          <w:p w:rsidR="00C07E05" w:rsidRPr="00C07E05" w:rsidRDefault="00E861DE" w:rsidP="00C07E05">
            <w:pPr>
              <w:tabs>
                <w:tab w:val="left" w:pos="0"/>
                <w:tab w:val="left" w:pos="720"/>
              </w:tabs>
              <w:suppressAutoHyphens/>
              <w:jc w:val="right"/>
              <w:rPr>
                <w:spacing w:val="-3"/>
              </w:rPr>
            </w:pPr>
            <w:r>
              <w:rPr>
                <w:spacing w:val="-3"/>
              </w:rPr>
              <w:t>1.0</w:t>
            </w:r>
          </w:p>
        </w:tc>
        <w:tc>
          <w:tcPr>
            <w:tcW w:w="1530" w:type="dxa"/>
            <w:tcBorders>
              <w:top w:val="single" w:sz="4" w:space="0" w:color="auto"/>
              <w:left w:val="single" w:sz="4" w:space="0" w:color="auto"/>
              <w:bottom w:val="single" w:sz="4" w:space="0" w:color="auto"/>
              <w:right w:val="single" w:sz="4" w:space="0" w:color="auto"/>
            </w:tcBorders>
            <w:vAlign w:val="bottom"/>
          </w:tcPr>
          <w:p w:rsidR="00C07E05" w:rsidRPr="00C07E05" w:rsidRDefault="00E861DE" w:rsidP="00C07E05">
            <w:pPr>
              <w:tabs>
                <w:tab w:val="left" w:pos="0"/>
                <w:tab w:val="left" w:pos="720"/>
              </w:tabs>
              <w:suppressAutoHyphens/>
              <w:jc w:val="right"/>
              <w:rPr>
                <w:spacing w:val="-3"/>
              </w:rPr>
            </w:pPr>
            <w:r>
              <w:rPr>
                <w:spacing w:val="-3"/>
              </w:rPr>
              <w:t>2.0</w:t>
            </w:r>
          </w:p>
        </w:tc>
        <w:tc>
          <w:tcPr>
            <w:tcW w:w="1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C07E05" w:rsidRPr="00AA1FF3" w:rsidRDefault="00C07E05" w:rsidP="00C07E05">
            <w:pPr>
              <w:tabs>
                <w:tab w:val="left" w:pos="0"/>
                <w:tab w:val="left" w:pos="720"/>
              </w:tabs>
              <w:suppressAutoHyphens/>
              <w:jc w:val="right"/>
              <w:rPr>
                <w:spacing w:val="-3"/>
                <w:highlight w:val="lightGray"/>
              </w:rPr>
            </w:pPr>
          </w:p>
        </w:tc>
      </w:tr>
      <w:tr w:rsidR="00C07E05" w:rsidRPr="00C07E05" w:rsidTr="00FA4669">
        <w:trPr>
          <w:jc w:val="center"/>
        </w:trPr>
        <w:tc>
          <w:tcPr>
            <w:tcW w:w="2600" w:type="dxa"/>
            <w:tcBorders>
              <w:top w:val="single" w:sz="4" w:space="0" w:color="auto"/>
              <w:left w:val="single" w:sz="4" w:space="0" w:color="auto"/>
              <w:bottom w:val="single" w:sz="4" w:space="0" w:color="auto"/>
              <w:right w:val="single" w:sz="4" w:space="0" w:color="auto"/>
            </w:tcBorders>
            <w:vAlign w:val="bottom"/>
          </w:tcPr>
          <w:p w:rsidR="00C07E05" w:rsidRPr="00C07E05" w:rsidRDefault="00C07E05" w:rsidP="00C07E05">
            <w:pPr>
              <w:tabs>
                <w:tab w:val="left" w:pos="0"/>
                <w:tab w:val="left" w:pos="720"/>
              </w:tabs>
              <w:suppressAutoHyphens/>
              <w:rPr>
                <w:spacing w:val="-3"/>
              </w:rPr>
            </w:pPr>
            <w:r w:rsidRPr="00C07E05">
              <w:rPr>
                <w:spacing w:val="-3"/>
              </w:rPr>
              <w:t>Part VI - Summary</w:t>
            </w:r>
          </w:p>
        </w:tc>
        <w:tc>
          <w:tcPr>
            <w:tcW w:w="1247" w:type="dxa"/>
            <w:tcBorders>
              <w:top w:val="single" w:sz="4" w:space="0" w:color="auto"/>
              <w:left w:val="single" w:sz="4" w:space="0" w:color="auto"/>
              <w:bottom w:val="single" w:sz="4" w:space="0" w:color="auto"/>
              <w:right w:val="single" w:sz="4" w:space="0" w:color="auto"/>
            </w:tcBorders>
            <w:vAlign w:val="bottom"/>
          </w:tcPr>
          <w:p w:rsidR="00C07E05" w:rsidRPr="00C07E05" w:rsidRDefault="00E861DE" w:rsidP="00C07E05">
            <w:pPr>
              <w:tabs>
                <w:tab w:val="left" w:pos="0"/>
                <w:tab w:val="left" w:pos="720"/>
              </w:tabs>
              <w:suppressAutoHyphens/>
              <w:jc w:val="right"/>
              <w:rPr>
                <w:spacing w:val="-3"/>
              </w:rPr>
            </w:pPr>
            <w:r>
              <w:rPr>
                <w:spacing w:val="-3"/>
              </w:rPr>
              <w:t>884</w:t>
            </w:r>
          </w:p>
        </w:tc>
        <w:tc>
          <w:tcPr>
            <w:tcW w:w="1541" w:type="dxa"/>
            <w:tcBorders>
              <w:top w:val="single" w:sz="4" w:space="0" w:color="auto"/>
              <w:left w:val="single" w:sz="4" w:space="0" w:color="auto"/>
              <w:bottom w:val="single" w:sz="4" w:space="0" w:color="auto"/>
              <w:right w:val="single" w:sz="4" w:space="0" w:color="auto"/>
            </w:tcBorders>
            <w:vAlign w:val="bottom"/>
          </w:tcPr>
          <w:p w:rsidR="00C07E05" w:rsidRPr="00C07E05" w:rsidRDefault="00E861DE" w:rsidP="00C07E05">
            <w:pPr>
              <w:tabs>
                <w:tab w:val="left" w:pos="0"/>
                <w:tab w:val="left" w:pos="720"/>
              </w:tabs>
              <w:suppressAutoHyphens/>
              <w:jc w:val="right"/>
              <w:rPr>
                <w:spacing w:val="-3"/>
              </w:rPr>
            </w:pPr>
            <w:r>
              <w:rPr>
                <w:spacing w:val="-3"/>
              </w:rPr>
              <w:t>1.0</w:t>
            </w:r>
          </w:p>
        </w:tc>
        <w:tc>
          <w:tcPr>
            <w:tcW w:w="1890" w:type="dxa"/>
            <w:tcBorders>
              <w:top w:val="single" w:sz="4" w:space="0" w:color="auto"/>
              <w:left w:val="single" w:sz="4" w:space="0" w:color="auto"/>
              <w:bottom w:val="single" w:sz="4" w:space="0" w:color="auto"/>
              <w:right w:val="single" w:sz="4" w:space="0" w:color="auto"/>
            </w:tcBorders>
            <w:vAlign w:val="bottom"/>
          </w:tcPr>
          <w:p w:rsidR="00C07E05" w:rsidRPr="00C07E05" w:rsidRDefault="00E861DE" w:rsidP="00C07E05">
            <w:pPr>
              <w:tabs>
                <w:tab w:val="left" w:pos="0"/>
                <w:tab w:val="left" w:pos="720"/>
              </w:tabs>
              <w:suppressAutoHyphens/>
              <w:jc w:val="right"/>
              <w:rPr>
                <w:spacing w:val="-3"/>
              </w:rPr>
            </w:pPr>
            <w:r>
              <w:rPr>
                <w:spacing w:val="-3"/>
              </w:rPr>
              <w:t>1.0</w:t>
            </w:r>
          </w:p>
        </w:tc>
        <w:tc>
          <w:tcPr>
            <w:tcW w:w="1530" w:type="dxa"/>
            <w:tcBorders>
              <w:top w:val="single" w:sz="4" w:space="0" w:color="auto"/>
              <w:left w:val="single" w:sz="4" w:space="0" w:color="auto"/>
              <w:bottom w:val="single" w:sz="4" w:space="0" w:color="auto"/>
              <w:right w:val="single" w:sz="4" w:space="0" w:color="auto"/>
            </w:tcBorders>
            <w:vAlign w:val="bottom"/>
          </w:tcPr>
          <w:p w:rsidR="00C07E05" w:rsidRPr="00C07E05" w:rsidRDefault="00E861DE" w:rsidP="00C07E05">
            <w:pPr>
              <w:tabs>
                <w:tab w:val="left" w:pos="0"/>
                <w:tab w:val="left" w:pos="720"/>
              </w:tabs>
              <w:suppressAutoHyphens/>
              <w:jc w:val="right"/>
              <w:rPr>
                <w:spacing w:val="-3"/>
              </w:rPr>
            </w:pPr>
            <w:r>
              <w:rPr>
                <w:spacing w:val="-3"/>
              </w:rPr>
              <w:t>2.0</w:t>
            </w:r>
          </w:p>
        </w:tc>
        <w:tc>
          <w:tcPr>
            <w:tcW w:w="124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rsidR="00C07E05" w:rsidRPr="00AA1FF3" w:rsidRDefault="00C07E05" w:rsidP="00C07E05">
            <w:pPr>
              <w:tabs>
                <w:tab w:val="left" w:pos="0"/>
                <w:tab w:val="left" w:pos="720"/>
              </w:tabs>
              <w:suppressAutoHyphens/>
              <w:jc w:val="right"/>
              <w:rPr>
                <w:spacing w:val="-3"/>
                <w:highlight w:val="lightGray"/>
              </w:rPr>
            </w:pPr>
          </w:p>
        </w:tc>
      </w:tr>
      <w:tr w:rsidR="008D68C4" w:rsidRPr="00C07E05" w:rsidTr="007E64C9">
        <w:trPr>
          <w:jc w:val="center"/>
        </w:trPr>
        <w:tc>
          <w:tcPr>
            <w:tcW w:w="2600" w:type="dxa"/>
            <w:tcBorders>
              <w:top w:val="single" w:sz="4" w:space="0" w:color="4F6228" w:themeColor="accent3" w:themeShade="80"/>
              <w:bottom w:val="single" w:sz="4" w:space="0" w:color="auto"/>
            </w:tcBorders>
            <w:shd w:val="clear" w:color="auto" w:fill="BFBFBF" w:themeFill="background1" w:themeFillShade="BF"/>
            <w:vAlign w:val="bottom"/>
          </w:tcPr>
          <w:p w:rsidR="008D68C4" w:rsidRPr="00C07E05" w:rsidRDefault="008D68C4" w:rsidP="00E6551D">
            <w:pPr>
              <w:tabs>
                <w:tab w:val="left" w:pos="0"/>
                <w:tab w:val="left" w:pos="720"/>
              </w:tabs>
              <w:suppressAutoHyphens/>
              <w:rPr>
                <w:b/>
                <w:spacing w:val="-3"/>
              </w:rPr>
            </w:pPr>
          </w:p>
        </w:tc>
        <w:tc>
          <w:tcPr>
            <w:tcW w:w="1247" w:type="dxa"/>
            <w:tcBorders>
              <w:top w:val="single" w:sz="4" w:space="0" w:color="4F6228" w:themeColor="accent3" w:themeShade="80"/>
              <w:bottom w:val="single" w:sz="4" w:space="0" w:color="auto"/>
            </w:tcBorders>
            <w:shd w:val="clear" w:color="auto" w:fill="C2D69B" w:themeFill="accent3" w:themeFillTint="99"/>
            <w:vAlign w:val="bottom"/>
          </w:tcPr>
          <w:p w:rsidR="008D68C4" w:rsidRPr="00C07E05" w:rsidRDefault="008D68C4" w:rsidP="00E6551D">
            <w:pPr>
              <w:tabs>
                <w:tab w:val="left" w:pos="0"/>
                <w:tab w:val="left" w:pos="720"/>
              </w:tabs>
              <w:suppressAutoHyphens/>
              <w:jc w:val="right"/>
              <w:rPr>
                <w:b/>
                <w:spacing w:val="-3"/>
              </w:rPr>
            </w:pPr>
            <w:r w:rsidRPr="00C07E05">
              <w:rPr>
                <w:b/>
                <w:spacing w:val="-3"/>
              </w:rPr>
              <w:t>Total Number Respondents</w:t>
            </w:r>
          </w:p>
        </w:tc>
        <w:tc>
          <w:tcPr>
            <w:tcW w:w="1541" w:type="dxa"/>
            <w:tcBorders>
              <w:top w:val="single" w:sz="4" w:space="0" w:color="4F6228" w:themeColor="accent3" w:themeShade="80"/>
              <w:bottom w:val="single" w:sz="4" w:space="0" w:color="auto"/>
            </w:tcBorders>
            <w:shd w:val="clear" w:color="auto" w:fill="C2D69B" w:themeFill="accent3" w:themeFillTint="99"/>
            <w:vAlign w:val="bottom"/>
          </w:tcPr>
          <w:p w:rsidR="008D68C4" w:rsidRPr="00C07E05" w:rsidRDefault="008D68C4" w:rsidP="00E6551D">
            <w:pPr>
              <w:tabs>
                <w:tab w:val="left" w:pos="0"/>
                <w:tab w:val="left" w:pos="720"/>
              </w:tabs>
              <w:suppressAutoHyphens/>
              <w:jc w:val="right"/>
              <w:rPr>
                <w:b/>
                <w:spacing w:val="-3"/>
              </w:rPr>
            </w:pPr>
            <w:r w:rsidRPr="00C07E05">
              <w:rPr>
                <w:b/>
                <w:spacing w:val="-3"/>
              </w:rPr>
              <w:t>Total Hours per Respondent-Reporting</w:t>
            </w:r>
          </w:p>
        </w:tc>
        <w:tc>
          <w:tcPr>
            <w:tcW w:w="1890" w:type="dxa"/>
            <w:tcBorders>
              <w:top w:val="single" w:sz="4" w:space="0" w:color="4F6228" w:themeColor="accent3" w:themeShade="80"/>
              <w:bottom w:val="single" w:sz="4" w:space="0" w:color="auto"/>
            </w:tcBorders>
            <w:shd w:val="clear" w:color="auto" w:fill="C2D69B" w:themeFill="accent3" w:themeFillTint="99"/>
            <w:vAlign w:val="bottom"/>
          </w:tcPr>
          <w:p w:rsidR="008D68C4" w:rsidRPr="00C07E05" w:rsidRDefault="008D68C4" w:rsidP="00E6551D">
            <w:pPr>
              <w:tabs>
                <w:tab w:val="left" w:pos="0"/>
                <w:tab w:val="left" w:pos="720"/>
              </w:tabs>
              <w:suppressAutoHyphens/>
              <w:jc w:val="right"/>
              <w:rPr>
                <w:b/>
                <w:spacing w:val="-3"/>
              </w:rPr>
            </w:pPr>
            <w:r w:rsidRPr="00C07E05">
              <w:rPr>
                <w:b/>
                <w:spacing w:val="-3"/>
              </w:rPr>
              <w:t>Total Hours per Respondent-Record Keeping</w:t>
            </w:r>
          </w:p>
        </w:tc>
        <w:tc>
          <w:tcPr>
            <w:tcW w:w="1530" w:type="dxa"/>
            <w:tcBorders>
              <w:top w:val="single" w:sz="4" w:space="0" w:color="4F6228" w:themeColor="accent3" w:themeShade="80"/>
              <w:bottom w:val="single" w:sz="4" w:space="0" w:color="auto"/>
            </w:tcBorders>
            <w:shd w:val="clear" w:color="auto" w:fill="C2D69B" w:themeFill="accent3" w:themeFillTint="99"/>
            <w:vAlign w:val="bottom"/>
          </w:tcPr>
          <w:p w:rsidR="008D68C4" w:rsidRPr="00C07E05" w:rsidRDefault="008D68C4" w:rsidP="00E6551D">
            <w:pPr>
              <w:tabs>
                <w:tab w:val="left" w:pos="0"/>
                <w:tab w:val="left" w:pos="720"/>
              </w:tabs>
              <w:suppressAutoHyphens/>
              <w:jc w:val="right"/>
              <w:rPr>
                <w:b/>
                <w:spacing w:val="-3"/>
              </w:rPr>
            </w:pPr>
            <w:r w:rsidRPr="00C07E05">
              <w:rPr>
                <w:b/>
                <w:spacing w:val="-3"/>
              </w:rPr>
              <w:t>Total Hours per Respondent</w:t>
            </w:r>
          </w:p>
        </w:tc>
        <w:tc>
          <w:tcPr>
            <w:tcW w:w="1247" w:type="dxa"/>
            <w:tcBorders>
              <w:top w:val="single" w:sz="4" w:space="0" w:color="4F6228" w:themeColor="accent3" w:themeShade="80"/>
              <w:bottom w:val="single" w:sz="4" w:space="0" w:color="auto"/>
            </w:tcBorders>
            <w:shd w:val="clear" w:color="auto" w:fill="C2D69B" w:themeFill="accent3" w:themeFillTint="99"/>
            <w:vAlign w:val="bottom"/>
          </w:tcPr>
          <w:p w:rsidR="008D68C4" w:rsidRPr="00C07E05" w:rsidRDefault="008D68C4" w:rsidP="00E6551D">
            <w:pPr>
              <w:tabs>
                <w:tab w:val="left" w:pos="0"/>
                <w:tab w:val="left" w:pos="720"/>
              </w:tabs>
              <w:suppressAutoHyphens/>
              <w:jc w:val="right"/>
              <w:rPr>
                <w:b/>
                <w:spacing w:val="-3"/>
              </w:rPr>
            </w:pPr>
            <w:r w:rsidRPr="00C07E05">
              <w:rPr>
                <w:b/>
                <w:spacing w:val="-3"/>
              </w:rPr>
              <w:t>Total Annual Burden Hours - All Respondents</w:t>
            </w:r>
          </w:p>
        </w:tc>
      </w:tr>
      <w:tr w:rsidR="000256BC" w:rsidRPr="00C07E05" w:rsidTr="007E64C9">
        <w:trPr>
          <w:jc w:val="center"/>
        </w:trPr>
        <w:tc>
          <w:tcPr>
            <w:tcW w:w="2600" w:type="dxa"/>
            <w:tcBorders>
              <w:bottom w:val="single" w:sz="4" w:space="0" w:color="auto"/>
            </w:tcBorders>
            <w:shd w:val="clear" w:color="auto" w:fill="C2D69B" w:themeFill="accent3" w:themeFillTint="99"/>
            <w:vAlign w:val="bottom"/>
          </w:tcPr>
          <w:p w:rsidR="000256BC" w:rsidRPr="007E64C9" w:rsidRDefault="008D68C4" w:rsidP="007E64C9">
            <w:pPr>
              <w:tabs>
                <w:tab w:val="left" w:pos="0"/>
                <w:tab w:val="left" w:pos="720"/>
              </w:tabs>
              <w:suppressAutoHyphens/>
              <w:rPr>
                <w:i w:val="0"/>
                <w:iCs w:val="0"/>
                <w:spacing w:val="-3"/>
              </w:rPr>
            </w:pPr>
            <w:r w:rsidRPr="00C07E05">
              <w:rPr>
                <w:b/>
                <w:spacing w:val="-3"/>
              </w:rPr>
              <w:t xml:space="preserve"> Total FISAP Respondents </w:t>
            </w:r>
            <w:r>
              <w:rPr>
                <w:b/>
                <w:spacing w:val="-3"/>
              </w:rPr>
              <w:t>–</w:t>
            </w:r>
            <w:r w:rsidRPr="00C07E05">
              <w:rPr>
                <w:b/>
                <w:spacing w:val="-3"/>
              </w:rPr>
              <w:t xml:space="preserve"> </w:t>
            </w:r>
            <w:r>
              <w:rPr>
                <w:b/>
                <w:spacing w:val="-3"/>
              </w:rPr>
              <w:t xml:space="preserve">Proprietary </w:t>
            </w:r>
            <w:r w:rsidRPr="00C07E05">
              <w:rPr>
                <w:b/>
                <w:spacing w:val="-3"/>
              </w:rPr>
              <w:t>Schools</w:t>
            </w:r>
            <w:r w:rsidR="000213A3">
              <w:rPr>
                <w:b/>
                <w:spacing w:val="-3"/>
              </w:rPr>
              <w:br/>
            </w:r>
            <w:r w:rsidR="000213A3">
              <w:rPr>
                <w:spacing w:val="-3"/>
              </w:rPr>
              <w:t>(unduplicated count)</w:t>
            </w:r>
          </w:p>
        </w:tc>
        <w:tc>
          <w:tcPr>
            <w:tcW w:w="1247" w:type="dxa"/>
            <w:tcBorders>
              <w:bottom w:val="single" w:sz="4" w:space="0" w:color="auto"/>
            </w:tcBorders>
            <w:shd w:val="clear" w:color="auto" w:fill="C2D69B" w:themeFill="accent3" w:themeFillTint="99"/>
            <w:vAlign w:val="bottom"/>
          </w:tcPr>
          <w:p w:rsidR="000256BC" w:rsidRPr="00C07E05" w:rsidRDefault="00E861DE" w:rsidP="00C07E05">
            <w:pPr>
              <w:tabs>
                <w:tab w:val="left" w:pos="0"/>
                <w:tab w:val="left" w:pos="720"/>
              </w:tabs>
              <w:suppressAutoHyphens/>
              <w:jc w:val="right"/>
              <w:rPr>
                <w:spacing w:val="-3"/>
              </w:rPr>
            </w:pPr>
            <w:r>
              <w:rPr>
                <w:spacing w:val="-3"/>
              </w:rPr>
              <w:t>963</w:t>
            </w:r>
            <w:r w:rsidR="00AA1FF3">
              <w:rPr>
                <w:spacing w:val="-3"/>
              </w:rPr>
              <w:t xml:space="preserve"> </w:t>
            </w:r>
          </w:p>
        </w:tc>
        <w:tc>
          <w:tcPr>
            <w:tcW w:w="1541" w:type="dxa"/>
            <w:tcBorders>
              <w:bottom w:val="single" w:sz="4" w:space="0" w:color="auto"/>
            </w:tcBorders>
            <w:shd w:val="clear" w:color="auto" w:fill="C2D69B" w:themeFill="accent3" w:themeFillTint="99"/>
            <w:vAlign w:val="bottom"/>
          </w:tcPr>
          <w:p w:rsidR="000256BC" w:rsidRPr="00C07E05" w:rsidRDefault="00EC6660" w:rsidP="00C07E05">
            <w:pPr>
              <w:tabs>
                <w:tab w:val="left" w:pos="0"/>
                <w:tab w:val="left" w:pos="720"/>
              </w:tabs>
              <w:suppressAutoHyphens/>
              <w:jc w:val="right"/>
              <w:rPr>
                <w:spacing w:val="-3"/>
              </w:rPr>
            </w:pPr>
            <w:r>
              <w:rPr>
                <w:spacing w:val="-3"/>
              </w:rPr>
              <w:t>8.0</w:t>
            </w:r>
          </w:p>
        </w:tc>
        <w:tc>
          <w:tcPr>
            <w:tcW w:w="1890" w:type="dxa"/>
            <w:tcBorders>
              <w:bottom w:val="single" w:sz="4" w:space="0" w:color="auto"/>
            </w:tcBorders>
            <w:shd w:val="clear" w:color="auto" w:fill="C2D69B" w:themeFill="accent3" w:themeFillTint="99"/>
            <w:vAlign w:val="bottom"/>
          </w:tcPr>
          <w:p w:rsidR="000256BC" w:rsidRPr="00C07E05" w:rsidRDefault="00EC6660" w:rsidP="00C07E05">
            <w:pPr>
              <w:tabs>
                <w:tab w:val="left" w:pos="0"/>
                <w:tab w:val="left" w:pos="720"/>
              </w:tabs>
              <w:suppressAutoHyphens/>
              <w:jc w:val="right"/>
              <w:rPr>
                <w:spacing w:val="-3"/>
              </w:rPr>
            </w:pPr>
            <w:r>
              <w:rPr>
                <w:spacing w:val="-3"/>
              </w:rPr>
              <w:t>8.0</w:t>
            </w:r>
          </w:p>
        </w:tc>
        <w:tc>
          <w:tcPr>
            <w:tcW w:w="1530" w:type="dxa"/>
            <w:tcBorders>
              <w:bottom w:val="single" w:sz="4" w:space="0" w:color="auto"/>
            </w:tcBorders>
            <w:shd w:val="clear" w:color="auto" w:fill="C2D69B" w:themeFill="accent3" w:themeFillTint="99"/>
            <w:vAlign w:val="bottom"/>
          </w:tcPr>
          <w:p w:rsidR="000256BC" w:rsidRPr="00C07E05" w:rsidRDefault="00EC6660" w:rsidP="00C07E05">
            <w:pPr>
              <w:tabs>
                <w:tab w:val="left" w:pos="0"/>
                <w:tab w:val="left" w:pos="720"/>
              </w:tabs>
              <w:suppressAutoHyphens/>
              <w:jc w:val="right"/>
              <w:rPr>
                <w:spacing w:val="-3"/>
              </w:rPr>
            </w:pPr>
            <w:r>
              <w:rPr>
                <w:spacing w:val="-3"/>
              </w:rPr>
              <w:t>16.0</w:t>
            </w:r>
          </w:p>
        </w:tc>
        <w:tc>
          <w:tcPr>
            <w:tcW w:w="1247" w:type="dxa"/>
            <w:tcBorders>
              <w:bottom w:val="single" w:sz="4" w:space="0" w:color="auto"/>
            </w:tcBorders>
            <w:shd w:val="clear" w:color="auto" w:fill="C2D69B" w:themeFill="accent3" w:themeFillTint="99"/>
            <w:vAlign w:val="bottom"/>
          </w:tcPr>
          <w:p w:rsidR="000256BC" w:rsidRPr="00C07E05" w:rsidRDefault="008D68C4" w:rsidP="00C07E05">
            <w:pPr>
              <w:tabs>
                <w:tab w:val="left" w:pos="0"/>
                <w:tab w:val="left" w:pos="720"/>
              </w:tabs>
              <w:suppressAutoHyphens/>
              <w:jc w:val="right"/>
              <w:rPr>
                <w:spacing w:val="-3"/>
              </w:rPr>
            </w:pPr>
            <w:r>
              <w:rPr>
                <w:spacing w:val="-3"/>
              </w:rPr>
              <w:t>15,408</w:t>
            </w:r>
            <w:r w:rsidR="00AA1FF3">
              <w:rPr>
                <w:spacing w:val="-3"/>
              </w:rPr>
              <w:t xml:space="preserve"> </w:t>
            </w:r>
          </w:p>
        </w:tc>
      </w:tr>
      <w:tr w:rsidR="008D68C4" w:rsidRPr="00C07E05" w:rsidTr="007E64C9">
        <w:trPr>
          <w:jc w:val="center"/>
        </w:trPr>
        <w:tc>
          <w:tcPr>
            <w:tcW w:w="2600" w:type="dxa"/>
            <w:tcBorders>
              <w:top w:val="single" w:sz="4" w:space="0" w:color="auto"/>
              <w:left w:val="nil"/>
              <w:bottom w:val="single" w:sz="4" w:space="0" w:color="auto"/>
              <w:right w:val="nil"/>
            </w:tcBorders>
            <w:vAlign w:val="bottom"/>
          </w:tcPr>
          <w:p w:rsidR="008D68C4" w:rsidRPr="00C07E05" w:rsidRDefault="008D68C4" w:rsidP="00C07E05">
            <w:pPr>
              <w:tabs>
                <w:tab w:val="left" w:pos="0"/>
                <w:tab w:val="left" w:pos="720"/>
              </w:tabs>
              <w:suppressAutoHyphens/>
              <w:rPr>
                <w:b/>
                <w:spacing w:val="-3"/>
              </w:rPr>
            </w:pPr>
          </w:p>
        </w:tc>
        <w:tc>
          <w:tcPr>
            <w:tcW w:w="1247" w:type="dxa"/>
            <w:tcBorders>
              <w:top w:val="single" w:sz="4" w:space="0" w:color="auto"/>
              <w:left w:val="nil"/>
              <w:bottom w:val="single" w:sz="4" w:space="0" w:color="auto"/>
              <w:right w:val="nil"/>
            </w:tcBorders>
            <w:shd w:val="clear" w:color="auto" w:fill="auto"/>
            <w:vAlign w:val="bottom"/>
          </w:tcPr>
          <w:p w:rsidR="008D68C4" w:rsidRPr="00C07E05" w:rsidRDefault="008D68C4" w:rsidP="00C07E05">
            <w:pPr>
              <w:tabs>
                <w:tab w:val="left" w:pos="0"/>
                <w:tab w:val="left" w:pos="720"/>
              </w:tabs>
              <w:suppressAutoHyphens/>
              <w:jc w:val="right"/>
              <w:rPr>
                <w:spacing w:val="-3"/>
              </w:rPr>
            </w:pPr>
          </w:p>
        </w:tc>
        <w:tc>
          <w:tcPr>
            <w:tcW w:w="1541" w:type="dxa"/>
            <w:tcBorders>
              <w:top w:val="single" w:sz="4" w:space="0" w:color="auto"/>
              <w:left w:val="nil"/>
              <w:bottom w:val="single" w:sz="4" w:space="0" w:color="auto"/>
              <w:right w:val="nil"/>
            </w:tcBorders>
            <w:shd w:val="clear" w:color="auto" w:fill="auto"/>
            <w:vAlign w:val="bottom"/>
          </w:tcPr>
          <w:p w:rsidR="008D68C4" w:rsidRPr="00C07E05" w:rsidRDefault="008D68C4" w:rsidP="00C07E05">
            <w:pPr>
              <w:tabs>
                <w:tab w:val="left" w:pos="0"/>
                <w:tab w:val="left" w:pos="720"/>
              </w:tabs>
              <w:suppressAutoHyphens/>
              <w:jc w:val="right"/>
              <w:rPr>
                <w:spacing w:val="-3"/>
              </w:rPr>
            </w:pPr>
          </w:p>
        </w:tc>
        <w:tc>
          <w:tcPr>
            <w:tcW w:w="1890" w:type="dxa"/>
            <w:tcBorders>
              <w:top w:val="single" w:sz="4" w:space="0" w:color="auto"/>
              <w:left w:val="nil"/>
              <w:bottom w:val="single" w:sz="4" w:space="0" w:color="auto"/>
              <w:right w:val="nil"/>
            </w:tcBorders>
            <w:shd w:val="clear" w:color="auto" w:fill="auto"/>
            <w:vAlign w:val="bottom"/>
          </w:tcPr>
          <w:p w:rsidR="008D68C4" w:rsidRPr="00C07E05" w:rsidRDefault="008D68C4" w:rsidP="00C07E05">
            <w:pPr>
              <w:tabs>
                <w:tab w:val="left" w:pos="0"/>
                <w:tab w:val="left" w:pos="720"/>
              </w:tabs>
              <w:suppressAutoHyphens/>
              <w:jc w:val="right"/>
              <w:rPr>
                <w:spacing w:val="-3"/>
              </w:rPr>
            </w:pPr>
          </w:p>
        </w:tc>
        <w:tc>
          <w:tcPr>
            <w:tcW w:w="1530" w:type="dxa"/>
            <w:tcBorders>
              <w:top w:val="single" w:sz="4" w:space="0" w:color="auto"/>
              <w:left w:val="nil"/>
              <w:bottom w:val="single" w:sz="4" w:space="0" w:color="auto"/>
              <w:right w:val="nil"/>
            </w:tcBorders>
            <w:shd w:val="clear" w:color="auto" w:fill="auto"/>
            <w:vAlign w:val="bottom"/>
          </w:tcPr>
          <w:p w:rsidR="008D68C4" w:rsidRPr="00C07E05" w:rsidRDefault="008D68C4" w:rsidP="00C07E05">
            <w:pPr>
              <w:tabs>
                <w:tab w:val="left" w:pos="0"/>
                <w:tab w:val="left" w:pos="720"/>
              </w:tabs>
              <w:suppressAutoHyphens/>
              <w:jc w:val="right"/>
              <w:rPr>
                <w:spacing w:val="-3"/>
              </w:rPr>
            </w:pPr>
          </w:p>
        </w:tc>
        <w:tc>
          <w:tcPr>
            <w:tcW w:w="1247" w:type="dxa"/>
            <w:tcBorders>
              <w:top w:val="single" w:sz="4" w:space="0" w:color="auto"/>
              <w:left w:val="nil"/>
              <w:bottom w:val="single" w:sz="4" w:space="0" w:color="auto"/>
              <w:right w:val="nil"/>
            </w:tcBorders>
            <w:shd w:val="clear" w:color="auto" w:fill="auto"/>
            <w:vAlign w:val="bottom"/>
          </w:tcPr>
          <w:p w:rsidR="008D68C4" w:rsidRPr="00C07E05" w:rsidRDefault="008D68C4" w:rsidP="00C07E05">
            <w:pPr>
              <w:tabs>
                <w:tab w:val="left" w:pos="0"/>
                <w:tab w:val="left" w:pos="720"/>
              </w:tabs>
              <w:suppressAutoHyphens/>
              <w:jc w:val="right"/>
              <w:rPr>
                <w:spacing w:val="-3"/>
              </w:rPr>
            </w:pPr>
          </w:p>
        </w:tc>
      </w:tr>
      <w:tr w:rsidR="000256BC" w:rsidRPr="00C07E05" w:rsidTr="007E64C9">
        <w:trPr>
          <w:jc w:val="center"/>
        </w:trPr>
        <w:tc>
          <w:tcPr>
            <w:tcW w:w="2600" w:type="dxa"/>
            <w:tcBorders>
              <w:top w:val="single" w:sz="4" w:space="0" w:color="auto"/>
            </w:tcBorders>
            <w:vAlign w:val="bottom"/>
          </w:tcPr>
          <w:p w:rsidR="000256BC" w:rsidRPr="00C07E05" w:rsidRDefault="000256BC" w:rsidP="00C07E05">
            <w:pPr>
              <w:tabs>
                <w:tab w:val="left" w:pos="0"/>
                <w:tab w:val="left" w:pos="720"/>
              </w:tabs>
              <w:suppressAutoHyphens/>
              <w:rPr>
                <w:b/>
                <w:spacing w:val="-3"/>
              </w:rPr>
            </w:pPr>
            <w:r w:rsidRPr="00C07E05">
              <w:rPr>
                <w:b/>
                <w:spacing w:val="-3"/>
              </w:rPr>
              <w:t>Private</w:t>
            </w:r>
            <w:r w:rsidR="002740A2">
              <w:rPr>
                <w:b/>
                <w:spacing w:val="-3"/>
              </w:rPr>
              <w:t xml:space="preserve"> (Non-Profit)</w:t>
            </w:r>
          </w:p>
        </w:tc>
        <w:tc>
          <w:tcPr>
            <w:tcW w:w="1247" w:type="dxa"/>
            <w:tcBorders>
              <w:top w:val="single" w:sz="4" w:space="0" w:color="auto"/>
            </w:tcBorders>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c>
          <w:tcPr>
            <w:tcW w:w="1541" w:type="dxa"/>
            <w:tcBorders>
              <w:top w:val="single" w:sz="4" w:space="0" w:color="auto"/>
            </w:tcBorders>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c>
          <w:tcPr>
            <w:tcW w:w="1890" w:type="dxa"/>
            <w:tcBorders>
              <w:top w:val="single" w:sz="4" w:space="0" w:color="auto"/>
            </w:tcBorders>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c>
          <w:tcPr>
            <w:tcW w:w="1530" w:type="dxa"/>
            <w:tcBorders>
              <w:top w:val="single" w:sz="4" w:space="0" w:color="auto"/>
            </w:tcBorders>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c>
          <w:tcPr>
            <w:tcW w:w="1247" w:type="dxa"/>
            <w:tcBorders>
              <w:top w:val="single" w:sz="4" w:space="0" w:color="auto"/>
            </w:tcBorders>
            <w:shd w:val="clear" w:color="auto" w:fill="BFBFBF" w:themeFill="background1" w:themeFillShade="BF"/>
            <w:vAlign w:val="bottom"/>
          </w:tcPr>
          <w:p w:rsidR="000256BC" w:rsidRPr="00C07E05" w:rsidRDefault="000256BC" w:rsidP="00C07E05">
            <w:pPr>
              <w:tabs>
                <w:tab w:val="left" w:pos="0"/>
                <w:tab w:val="left" w:pos="720"/>
              </w:tabs>
              <w:suppressAutoHyphens/>
              <w:jc w:val="right"/>
              <w:rPr>
                <w:spacing w:val="-3"/>
              </w:rPr>
            </w:pPr>
          </w:p>
        </w:tc>
      </w:tr>
      <w:tr w:rsidR="00C07E05" w:rsidRPr="00C07E05" w:rsidTr="00FA4669">
        <w:trPr>
          <w:jc w:val="center"/>
        </w:trPr>
        <w:tc>
          <w:tcPr>
            <w:tcW w:w="2600" w:type="dxa"/>
            <w:vAlign w:val="bottom"/>
          </w:tcPr>
          <w:p w:rsidR="00C07E05" w:rsidRPr="00C07E05" w:rsidRDefault="00C07E05" w:rsidP="00C07E05">
            <w:pPr>
              <w:tabs>
                <w:tab w:val="left" w:pos="0"/>
                <w:tab w:val="left" w:pos="720"/>
              </w:tabs>
              <w:suppressAutoHyphens/>
              <w:rPr>
                <w:spacing w:val="-3"/>
              </w:rPr>
            </w:pPr>
            <w:r w:rsidRPr="00C07E05">
              <w:rPr>
                <w:spacing w:val="-3"/>
              </w:rPr>
              <w:t>Parts I &amp; II - Application</w:t>
            </w:r>
          </w:p>
        </w:tc>
        <w:tc>
          <w:tcPr>
            <w:tcW w:w="1247" w:type="dxa"/>
            <w:vAlign w:val="bottom"/>
          </w:tcPr>
          <w:p w:rsidR="00C07E05" w:rsidRPr="00C07E05" w:rsidRDefault="00E861DE" w:rsidP="00C07E05">
            <w:pPr>
              <w:tabs>
                <w:tab w:val="left" w:pos="0"/>
                <w:tab w:val="left" w:pos="720"/>
              </w:tabs>
              <w:suppressAutoHyphens/>
              <w:jc w:val="right"/>
              <w:rPr>
                <w:spacing w:val="-3"/>
              </w:rPr>
            </w:pPr>
            <w:r>
              <w:rPr>
                <w:spacing w:val="-3"/>
              </w:rPr>
              <w:t>1483</w:t>
            </w:r>
          </w:p>
        </w:tc>
        <w:tc>
          <w:tcPr>
            <w:tcW w:w="1541" w:type="dxa"/>
            <w:vAlign w:val="bottom"/>
          </w:tcPr>
          <w:p w:rsidR="00C07E05" w:rsidRPr="00C07E05" w:rsidRDefault="00E861DE" w:rsidP="00C07E05">
            <w:pPr>
              <w:tabs>
                <w:tab w:val="left" w:pos="0"/>
                <w:tab w:val="left" w:pos="720"/>
              </w:tabs>
              <w:suppressAutoHyphens/>
              <w:jc w:val="right"/>
              <w:rPr>
                <w:spacing w:val="-3"/>
              </w:rPr>
            </w:pPr>
            <w:r>
              <w:rPr>
                <w:spacing w:val="-3"/>
              </w:rPr>
              <w:t>3.0</w:t>
            </w:r>
          </w:p>
        </w:tc>
        <w:tc>
          <w:tcPr>
            <w:tcW w:w="1890" w:type="dxa"/>
            <w:vAlign w:val="bottom"/>
          </w:tcPr>
          <w:p w:rsidR="00C07E05" w:rsidRPr="00C07E05" w:rsidRDefault="00E861DE" w:rsidP="00C07E05">
            <w:pPr>
              <w:tabs>
                <w:tab w:val="left" w:pos="0"/>
                <w:tab w:val="left" w:pos="720"/>
              </w:tabs>
              <w:suppressAutoHyphens/>
              <w:jc w:val="right"/>
              <w:rPr>
                <w:spacing w:val="-3"/>
              </w:rPr>
            </w:pPr>
            <w:r>
              <w:rPr>
                <w:spacing w:val="-3"/>
              </w:rPr>
              <w:t>3.0</w:t>
            </w:r>
          </w:p>
        </w:tc>
        <w:tc>
          <w:tcPr>
            <w:tcW w:w="1530" w:type="dxa"/>
            <w:vAlign w:val="bottom"/>
          </w:tcPr>
          <w:p w:rsidR="00C07E05" w:rsidRPr="00C07E05" w:rsidRDefault="00E861DE" w:rsidP="00C07E05">
            <w:pPr>
              <w:tabs>
                <w:tab w:val="left" w:pos="0"/>
                <w:tab w:val="left" w:pos="720"/>
              </w:tabs>
              <w:suppressAutoHyphens/>
              <w:jc w:val="right"/>
              <w:rPr>
                <w:spacing w:val="-3"/>
              </w:rPr>
            </w:pPr>
            <w:r>
              <w:rPr>
                <w:spacing w:val="-3"/>
              </w:rPr>
              <w:t>6.0</w:t>
            </w:r>
          </w:p>
        </w:tc>
        <w:tc>
          <w:tcPr>
            <w:tcW w:w="1247" w:type="dxa"/>
            <w:shd w:val="clear" w:color="auto" w:fill="BFBFBF" w:themeFill="background1" w:themeFillShade="BF"/>
            <w:vAlign w:val="bottom"/>
          </w:tcPr>
          <w:p w:rsidR="00C07E05" w:rsidRPr="00C07E05" w:rsidRDefault="00C07E05" w:rsidP="00C07E05">
            <w:pPr>
              <w:tabs>
                <w:tab w:val="left" w:pos="0"/>
                <w:tab w:val="left" w:pos="720"/>
              </w:tabs>
              <w:suppressAutoHyphens/>
              <w:jc w:val="right"/>
              <w:rPr>
                <w:spacing w:val="-3"/>
              </w:rPr>
            </w:pPr>
          </w:p>
        </w:tc>
      </w:tr>
      <w:tr w:rsidR="00C07E05" w:rsidRPr="00C07E05" w:rsidTr="00FA4669">
        <w:trPr>
          <w:jc w:val="center"/>
        </w:trPr>
        <w:tc>
          <w:tcPr>
            <w:tcW w:w="2600" w:type="dxa"/>
            <w:vAlign w:val="bottom"/>
          </w:tcPr>
          <w:p w:rsidR="00C07E05" w:rsidRPr="00C07E05" w:rsidRDefault="00C07E05" w:rsidP="00C07E05">
            <w:pPr>
              <w:tabs>
                <w:tab w:val="left" w:pos="0"/>
                <w:tab w:val="left" w:pos="720"/>
              </w:tabs>
              <w:suppressAutoHyphens/>
              <w:rPr>
                <w:spacing w:val="-3"/>
              </w:rPr>
            </w:pPr>
            <w:r w:rsidRPr="00C07E05">
              <w:rPr>
                <w:spacing w:val="-3"/>
              </w:rPr>
              <w:t>Part III - Federal Perkins Loan</w:t>
            </w:r>
          </w:p>
        </w:tc>
        <w:tc>
          <w:tcPr>
            <w:tcW w:w="1247" w:type="dxa"/>
            <w:vAlign w:val="bottom"/>
          </w:tcPr>
          <w:p w:rsidR="00C07E05" w:rsidRPr="00C07E05" w:rsidRDefault="00E861DE" w:rsidP="00C07E05">
            <w:pPr>
              <w:tabs>
                <w:tab w:val="left" w:pos="0"/>
                <w:tab w:val="left" w:pos="720"/>
              </w:tabs>
              <w:suppressAutoHyphens/>
              <w:jc w:val="right"/>
              <w:rPr>
                <w:spacing w:val="-3"/>
              </w:rPr>
            </w:pPr>
            <w:r>
              <w:rPr>
                <w:spacing w:val="-3"/>
              </w:rPr>
              <w:t>946</w:t>
            </w:r>
          </w:p>
        </w:tc>
        <w:tc>
          <w:tcPr>
            <w:tcW w:w="1541" w:type="dxa"/>
            <w:vAlign w:val="bottom"/>
          </w:tcPr>
          <w:p w:rsidR="00C07E05" w:rsidRPr="00C07E05" w:rsidRDefault="00E861DE" w:rsidP="00C07E05">
            <w:pPr>
              <w:tabs>
                <w:tab w:val="left" w:pos="0"/>
                <w:tab w:val="left" w:pos="720"/>
              </w:tabs>
              <w:suppressAutoHyphens/>
              <w:jc w:val="right"/>
              <w:rPr>
                <w:spacing w:val="-3"/>
              </w:rPr>
            </w:pPr>
            <w:r>
              <w:rPr>
                <w:spacing w:val="-3"/>
              </w:rPr>
              <w:t>4.0</w:t>
            </w:r>
          </w:p>
        </w:tc>
        <w:tc>
          <w:tcPr>
            <w:tcW w:w="1890" w:type="dxa"/>
            <w:vAlign w:val="bottom"/>
          </w:tcPr>
          <w:p w:rsidR="00C07E05" w:rsidRPr="00C07E05" w:rsidRDefault="00E861DE" w:rsidP="00C07E05">
            <w:pPr>
              <w:tabs>
                <w:tab w:val="left" w:pos="0"/>
                <w:tab w:val="left" w:pos="720"/>
              </w:tabs>
              <w:suppressAutoHyphens/>
              <w:jc w:val="right"/>
              <w:rPr>
                <w:spacing w:val="-3"/>
              </w:rPr>
            </w:pPr>
            <w:r>
              <w:rPr>
                <w:spacing w:val="-3"/>
              </w:rPr>
              <w:t>4.0</w:t>
            </w:r>
          </w:p>
        </w:tc>
        <w:tc>
          <w:tcPr>
            <w:tcW w:w="1530" w:type="dxa"/>
            <w:vAlign w:val="bottom"/>
          </w:tcPr>
          <w:p w:rsidR="00C07E05" w:rsidRPr="00C07E05" w:rsidRDefault="00E861DE" w:rsidP="00C07E05">
            <w:pPr>
              <w:tabs>
                <w:tab w:val="left" w:pos="0"/>
                <w:tab w:val="left" w:pos="720"/>
              </w:tabs>
              <w:suppressAutoHyphens/>
              <w:jc w:val="right"/>
              <w:rPr>
                <w:spacing w:val="-3"/>
              </w:rPr>
            </w:pPr>
            <w:r>
              <w:rPr>
                <w:spacing w:val="-3"/>
              </w:rPr>
              <w:t>8.0</w:t>
            </w:r>
          </w:p>
        </w:tc>
        <w:tc>
          <w:tcPr>
            <w:tcW w:w="1247" w:type="dxa"/>
            <w:shd w:val="clear" w:color="auto" w:fill="BFBFBF" w:themeFill="background1" w:themeFillShade="BF"/>
            <w:vAlign w:val="bottom"/>
          </w:tcPr>
          <w:p w:rsidR="00C07E05" w:rsidRPr="00C07E05" w:rsidRDefault="00C07E05" w:rsidP="00C07E05">
            <w:pPr>
              <w:tabs>
                <w:tab w:val="left" w:pos="0"/>
                <w:tab w:val="left" w:pos="720"/>
              </w:tabs>
              <w:suppressAutoHyphens/>
              <w:jc w:val="right"/>
              <w:rPr>
                <w:spacing w:val="-3"/>
              </w:rPr>
            </w:pPr>
          </w:p>
        </w:tc>
      </w:tr>
      <w:tr w:rsidR="00C07E05" w:rsidRPr="00C07E05" w:rsidTr="00FA4669">
        <w:trPr>
          <w:jc w:val="center"/>
        </w:trPr>
        <w:tc>
          <w:tcPr>
            <w:tcW w:w="2600" w:type="dxa"/>
            <w:vAlign w:val="bottom"/>
          </w:tcPr>
          <w:p w:rsidR="00C07E05" w:rsidRPr="00C07E05" w:rsidRDefault="00C07E05" w:rsidP="00C07E05">
            <w:pPr>
              <w:tabs>
                <w:tab w:val="left" w:pos="0"/>
                <w:tab w:val="left" w:pos="720"/>
              </w:tabs>
              <w:suppressAutoHyphens/>
              <w:rPr>
                <w:spacing w:val="-3"/>
              </w:rPr>
            </w:pPr>
            <w:r w:rsidRPr="00C07E05">
              <w:rPr>
                <w:spacing w:val="-3"/>
              </w:rPr>
              <w:t>Part IV - FSEOG</w:t>
            </w:r>
          </w:p>
        </w:tc>
        <w:tc>
          <w:tcPr>
            <w:tcW w:w="1247" w:type="dxa"/>
            <w:vAlign w:val="bottom"/>
          </w:tcPr>
          <w:p w:rsidR="00C07E05" w:rsidRPr="00C07E05" w:rsidRDefault="00E861DE" w:rsidP="00C07E05">
            <w:pPr>
              <w:tabs>
                <w:tab w:val="left" w:pos="0"/>
                <w:tab w:val="left" w:pos="720"/>
              </w:tabs>
              <w:suppressAutoHyphens/>
              <w:jc w:val="right"/>
              <w:rPr>
                <w:spacing w:val="-3"/>
              </w:rPr>
            </w:pPr>
            <w:r>
              <w:rPr>
                <w:spacing w:val="-3"/>
              </w:rPr>
              <w:t>1324</w:t>
            </w:r>
          </w:p>
        </w:tc>
        <w:tc>
          <w:tcPr>
            <w:tcW w:w="1541" w:type="dxa"/>
            <w:vAlign w:val="bottom"/>
          </w:tcPr>
          <w:p w:rsidR="00C07E05" w:rsidRPr="00C07E05" w:rsidRDefault="00E861DE" w:rsidP="00C07E05">
            <w:pPr>
              <w:tabs>
                <w:tab w:val="left" w:pos="0"/>
                <w:tab w:val="left" w:pos="720"/>
              </w:tabs>
              <w:suppressAutoHyphens/>
              <w:jc w:val="right"/>
              <w:rPr>
                <w:spacing w:val="-3"/>
              </w:rPr>
            </w:pPr>
            <w:r>
              <w:rPr>
                <w:spacing w:val="-3"/>
              </w:rPr>
              <w:t>1.0</w:t>
            </w:r>
          </w:p>
        </w:tc>
        <w:tc>
          <w:tcPr>
            <w:tcW w:w="1890" w:type="dxa"/>
            <w:vAlign w:val="bottom"/>
          </w:tcPr>
          <w:p w:rsidR="00C07E05" w:rsidRPr="00C07E05" w:rsidRDefault="00E861DE" w:rsidP="00C07E05">
            <w:pPr>
              <w:tabs>
                <w:tab w:val="left" w:pos="0"/>
                <w:tab w:val="left" w:pos="720"/>
              </w:tabs>
              <w:suppressAutoHyphens/>
              <w:jc w:val="right"/>
              <w:rPr>
                <w:spacing w:val="-3"/>
              </w:rPr>
            </w:pPr>
            <w:r>
              <w:rPr>
                <w:spacing w:val="-3"/>
              </w:rPr>
              <w:t>1.0</w:t>
            </w:r>
          </w:p>
        </w:tc>
        <w:tc>
          <w:tcPr>
            <w:tcW w:w="1530" w:type="dxa"/>
            <w:vAlign w:val="bottom"/>
          </w:tcPr>
          <w:p w:rsidR="00C07E05" w:rsidRPr="00C07E05" w:rsidRDefault="00E861DE" w:rsidP="00C07E05">
            <w:pPr>
              <w:tabs>
                <w:tab w:val="left" w:pos="0"/>
                <w:tab w:val="left" w:pos="720"/>
              </w:tabs>
              <w:suppressAutoHyphens/>
              <w:jc w:val="right"/>
              <w:rPr>
                <w:spacing w:val="-3"/>
              </w:rPr>
            </w:pPr>
            <w:r>
              <w:rPr>
                <w:spacing w:val="-3"/>
              </w:rPr>
              <w:t>2.0</w:t>
            </w:r>
          </w:p>
        </w:tc>
        <w:tc>
          <w:tcPr>
            <w:tcW w:w="1247" w:type="dxa"/>
            <w:shd w:val="clear" w:color="auto" w:fill="BFBFBF" w:themeFill="background1" w:themeFillShade="BF"/>
            <w:vAlign w:val="bottom"/>
          </w:tcPr>
          <w:p w:rsidR="00C07E05" w:rsidRPr="00C07E05" w:rsidRDefault="00C07E05" w:rsidP="00C07E05">
            <w:pPr>
              <w:tabs>
                <w:tab w:val="left" w:pos="0"/>
                <w:tab w:val="left" w:pos="720"/>
              </w:tabs>
              <w:suppressAutoHyphens/>
              <w:jc w:val="right"/>
              <w:rPr>
                <w:spacing w:val="-3"/>
              </w:rPr>
            </w:pPr>
          </w:p>
        </w:tc>
      </w:tr>
      <w:tr w:rsidR="00C07E05" w:rsidRPr="00C07E05" w:rsidTr="00FA4669">
        <w:trPr>
          <w:jc w:val="center"/>
        </w:trPr>
        <w:tc>
          <w:tcPr>
            <w:tcW w:w="2600" w:type="dxa"/>
            <w:vAlign w:val="bottom"/>
          </w:tcPr>
          <w:p w:rsidR="00C07E05" w:rsidRPr="00C07E05" w:rsidRDefault="00C07E05" w:rsidP="00C07E05">
            <w:pPr>
              <w:tabs>
                <w:tab w:val="left" w:pos="0"/>
                <w:tab w:val="left" w:pos="720"/>
              </w:tabs>
              <w:suppressAutoHyphens/>
              <w:rPr>
                <w:spacing w:val="-3"/>
              </w:rPr>
            </w:pPr>
            <w:r w:rsidRPr="00C07E05">
              <w:rPr>
                <w:spacing w:val="-3"/>
              </w:rPr>
              <w:t>Part V - FWS</w:t>
            </w:r>
          </w:p>
        </w:tc>
        <w:tc>
          <w:tcPr>
            <w:tcW w:w="1247" w:type="dxa"/>
            <w:vAlign w:val="bottom"/>
          </w:tcPr>
          <w:p w:rsidR="00C07E05" w:rsidRPr="00C07E05" w:rsidRDefault="00523A80" w:rsidP="00C07E05">
            <w:pPr>
              <w:tabs>
                <w:tab w:val="left" w:pos="0"/>
                <w:tab w:val="left" w:pos="720"/>
              </w:tabs>
              <w:suppressAutoHyphens/>
              <w:jc w:val="right"/>
              <w:rPr>
                <w:spacing w:val="-3"/>
              </w:rPr>
            </w:pPr>
            <w:r>
              <w:rPr>
                <w:spacing w:val="-3"/>
              </w:rPr>
              <w:t>1362</w:t>
            </w:r>
          </w:p>
        </w:tc>
        <w:tc>
          <w:tcPr>
            <w:tcW w:w="1541" w:type="dxa"/>
            <w:vAlign w:val="bottom"/>
          </w:tcPr>
          <w:p w:rsidR="00C07E05" w:rsidRPr="00C07E05" w:rsidRDefault="00523A80" w:rsidP="00C07E05">
            <w:pPr>
              <w:tabs>
                <w:tab w:val="left" w:pos="0"/>
                <w:tab w:val="left" w:pos="720"/>
              </w:tabs>
              <w:suppressAutoHyphens/>
              <w:jc w:val="right"/>
              <w:rPr>
                <w:spacing w:val="-3"/>
              </w:rPr>
            </w:pPr>
            <w:r>
              <w:rPr>
                <w:spacing w:val="-3"/>
              </w:rPr>
              <w:t>2.0</w:t>
            </w:r>
          </w:p>
        </w:tc>
        <w:tc>
          <w:tcPr>
            <w:tcW w:w="1890" w:type="dxa"/>
            <w:vAlign w:val="bottom"/>
          </w:tcPr>
          <w:p w:rsidR="00C07E05" w:rsidRPr="00C07E05" w:rsidRDefault="00523A80" w:rsidP="00C07E05">
            <w:pPr>
              <w:tabs>
                <w:tab w:val="left" w:pos="0"/>
                <w:tab w:val="left" w:pos="720"/>
              </w:tabs>
              <w:suppressAutoHyphens/>
              <w:jc w:val="right"/>
              <w:rPr>
                <w:spacing w:val="-3"/>
              </w:rPr>
            </w:pPr>
            <w:r>
              <w:rPr>
                <w:spacing w:val="-3"/>
              </w:rPr>
              <w:t>2.0</w:t>
            </w:r>
          </w:p>
        </w:tc>
        <w:tc>
          <w:tcPr>
            <w:tcW w:w="1530" w:type="dxa"/>
            <w:vAlign w:val="bottom"/>
          </w:tcPr>
          <w:p w:rsidR="00C07E05" w:rsidRPr="00C07E05" w:rsidRDefault="00523A80" w:rsidP="00C07E05">
            <w:pPr>
              <w:tabs>
                <w:tab w:val="left" w:pos="0"/>
                <w:tab w:val="left" w:pos="720"/>
              </w:tabs>
              <w:suppressAutoHyphens/>
              <w:jc w:val="right"/>
              <w:rPr>
                <w:spacing w:val="-3"/>
              </w:rPr>
            </w:pPr>
            <w:r>
              <w:rPr>
                <w:spacing w:val="-3"/>
              </w:rPr>
              <w:t>4.0</w:t>
            </w:r>
          </w:p>
        </w:tc>
        <w:tc>
          <w:tcPr>
            <w:tcW w:w="1247" w:type="dxa"/>
            <w:shd w:val="clear" w:color="auto" w:fill="BFBFBF" w:themeFill="background1" w:themeFillShade="BF"/>
            <w:vAlign w:val="bottom"/>
          </w:tcPr>
          <w:p w:rsidR="00C07E05" w:rsidRPr="00C07E05" w:rsidRDefault="00C07E05" w:rsidP="00C07E05">
            <w:pPr>
              <w:tabs>
                <w:tab w:val="left" w:pos="0"/>
                <w:tab w:val="left" w:pos="720"/>
              </w:tabs>
              <w:suppressAutoHyphens/>
              <w:jc w:val="right"/>
              <w:rPr>
                <w:spacing w:val="-3"/>
              </w:rPr>
            </w:pPr>
          </w:p>
        </w:tc>
      </w:tr>
      <w:tr w:rsidR="00C07E05" w:rsidRPr="00C07E05" w:rsidTr="00FA4669">
        <w:trPr>
          <w:jc w:val="center"/>
        </w:trPr>
        <w:tc>
          <w:tcPr>
            <w:tcW w:w="2600" w:type="dxa"/>
            <w:vAlign w:val="bottom"/>
          </w:tcPr>
          <w:p w:rsidR="00C07E05" w:rsidRPr="00C07E05" w:rsidRDefault="00C07E05" w:rsidP="00C07E05">
            <w:pPr>
              <w:tabs>
                <w:tab w:val="left" w:pos="0"/>
                <w:tab w:val="left" w:pos="720"/>
              </w:tabs>
              <w:suppressAutoHyphens/>
              <w:rPr>
                <w:spacing w:val="-3"/>
              </w:rPr>
            </w:pPr>
            <w:r w:rsidRPr="00C07E05">
              <w:rPr>
                <w:spacing w:val="-3"/>
              </w:rPr>
              <w:t>Part VI - Summary</w:t>
            </w:r>
          </w:p>
        </w:tc>
        <w:tc>
          <w:tcPr>
            <w:tcW w:w="1247" w:type="dxa"/>
            <w:vAlign w:val="bottom"/>
          </w:tcPr>
          <w:p w:rsidR="00C07E05" w:rsidRPr="00C07E05" w:rsidRDefault="00523A80" w:rsidP="00C07E05">
            <w:pPr>
              <w:tabs>
                <w:tab w:val="left" w:pos="0"/>
                <w:tab w:val="left" w:pos="720"/>
              </w:tabs>
              <w:suppressAutoHyphens/>
              <w:jc w:val="right"/>
              <w:rPr>
                <w:spacing w:val="-3"/>
              </w:rPr>
            </w:pPr>
            <w:r>
              <w:rPr>
                <w:spacing w:val="-3"/>
              </w:rPr>
              <w:t>1425</w:t>
            </w:r>
          </w:p>
        </w:tc>
        <w:tc>
          <w:tcPr>
            <w:tcW w:w="1541" w:type="dxa"/>
            <w:tcBorders>
              <w:bottom w:val="single" w:sz="4" w:space="0" w:color="auto"/>
            </w:tcBorders>
            <w:vAlign w:val="bottom"/>
          </w:tcPr>
          <w:p w:rsidR="00C07E05" w:rsidRPr="00C07E05" w:rsidRDefault="00523A80" w:rsidP="00C07E05">
            <w:pPr>
              <w:tabs>
                <w:tab w:val="left" w:pos="0"/>
                <w:tab w:val="left" w:pos="720"/>
              </w:tabs>
              <w:suppressAutoHyphens/>
              <w:jc w:val="right"/>
              <w:rPr>
                <w:spacing w:val="-3"/>
              </w:rPr>
            </w:pPr>
            <w:r>
              <w:rPr>
                <w:spacing w:val="-3"/>
              </w:rPr>
              <w:t>1.0</w:t>
            </w:r>
          </w:p>
        </w:tc>
        <w:tc>
          <w:tcPr>
            <w:tcW w:w="1890" w:type="dxa"/>
            <w:vAlign w:val="bottom"/>
          </w:tcPr>
          <w:p w:rsidR="00C07E05" w:rsidRPr="00C07E05" w:rsidRDefault="00523A80" w:rsidP="00C07E05">
            <w:pPr>
              <w:tabs>
                <w:tab w:val="left" w:pos="0"/>
                <w:tab w:val="left" w:pos="720"/>
              </w:tabs>
              <w:suppressAutoHyphens/>
              <w:jc w:val="right"/>
              <w:rPr>
                <w:spacing w:val="-3"/>
              </w:rPr>
            </w:pPr>
            <w:r>
              <w:rPr>
                <w:spacing w:val="-3"/>
              </w:rPr>
              <w:t>1.0</w:t>
            </w:r>
          </w:p>
        </w:tc>
        <w:tc>
          <w:tcPr>
            <w:tcW w:w="1530" w:type="dxa"/>
            <w:vAlign w:val="bottom"/>
          </w:tcPr>
          <w:p w:rsidR="00C07E05" w:rsidRPr="00C07E05" w:rsidRDefault="00523A80" w:rsidP="00C07E05">
            <w:pPr>
              <w:tabs>
                <w:tab w:val="left" w:pos="0"/>
                <w:tab w:val="left" w:pos="720"/>
              </w:tabs>
              <w:suppressAutoHyphens/>
              <w:jc w:val="right"/>
              <w:rPr>
                <w:spacing w:val="-3"/>
              </w:rPr>
            </w:pPr>
            <w:r>
              <w:rPr>
                <w:spacing w:val="-3"/>
              </w:rPr>
              <w:t>2.0</w:t>
            </w:r>
          </w:p>
        </w:tc>
        <w:tc>
          <w:tcPr>
            <w:tcW w:w="1247" w:type="dxa"/>
            <w:shd w:val="clear" w:color="auto" w:fill="BFBFBF" w:themeFill="background1" w:themeFillShade="BF"/>
            <w:vAlign w:val="bottom"/>
          </w:tcPr>
          <w:p w:rsidR="00C07E05" w:rsidRPr="00C07E05" w:rsidRDefault="00C07E05" w:rsidP="00C07E05">
            <w:pPr>
              <w:tabs>
                <w:tab w:val="left" w:pos="0"/>
                <w:tab w:val="left" w:pos="720"/>
              </w:tabs>
              <w:suppressAutoHyphens/>
              <w:jc w:val="right"/>
              <w:rPr>
                <w:spacing w:val="-3"/>
              </w:rPr>
            </w:pPr>
          </w:p>
        </w:tc>
      </w:tr>
      <w:tr w:rsidR="008D68C4" w:rsidRPr="00C07E05" w:rsidTr="00E6551D">
        <w:trPr>
          <w:jc w:val="center"/>
        </w:trPr>
        <w:tc>
          <w:tcPr>
            <w:tcW w:w="2600" w:type="dxa"/>
            <w:tcBorders>
              <w:top w:val="single" w:sz="4" w:space="0" w:color="4F6228" w:themeColor="accent3" w:themeShade="80"/>
              <w:bottom w:val="single" w:sz="4" w:space="0" w:color="auto"/>
            </w:tcBorders>
            <w:shd w:val="clear" w:color="auto" w:fill="BFBFBF" w:themeFill="background1" w:themeFillShade="BF"/>
            <w:vAlign w:val="bottom"/>
          </w:tcPr>
          <w:p w:rsidR="008D68C4" w:rsidRPr="00C07E05" w:rsidRDefault="008D68C4" w:rsidP="00E6551D">
            <w:pPr>
              <w:tabs>
                <w:tab w:val="left" w:pos="0"/>
                <w:tab w:val="left" w:pos="720"/>
              </w:tabs>
              <w:suppressAutoHyphens/>
              <w:rPr>
                <w:b/>
                <w:spacing w:val="-3"/>
              </w:rPr>
            </w:pPr>
          </w:p>
        </w:tc>
        <w:tc>
          <w:tcPr>
            <w:tcW w:w="1247" w:type="dxa"/>
            <w:tcBorders>
              <w:top w:val="single" w:sz="4" w:space="0" w:color="4F6228" w:themeColor="accent3" w:themeShade="80"/>
              <w:bottom w:val="single" w:sz="4" w:space="0" w:color="auto"/>
            </w:tcBorders>
            <w:shd w:val="clear" w:color="auto" w:fill="C2D69B" w:themeFill="accent3" w:themeFillTint="99"/>
            <w:vAlign w:val="bottom"/>
          </w:tcPr>
          <w:p w:rsidR="008D68C4" w:rsidRPr="00C07E05" w:rsidRDefault="008D68C4" w:rsidP="00E6551D">
            <w:pPr>
              <w:tabs>
                <w:tab w:val="left" w:pos="0"/>
                <w:tab w:val="left" w:pos="720"/>
              </w:tabs>
              <w:suppressAutoHyphens/>
              <w:jc w:val="right"/>
              <w:rPr>
                <w:b/>
                <w:spacing w:val="-3"/>
              </w:rPr>
            </w:pPr>
            <w:r w:rsidRPr="00C07E05">
              <w:rPr>
                <w:b/>
                <w:spacing w:val="-3"/>
              </w:rPr>
              <w:t>Total Number Respondents</w:t>
            </w:r>
          </w:p>
        </w:tc>
        <w:tc>
          <w:tcPr>
            <w:tcW w:w="1541" w:type="dxa"/>
            <w:tcBorders>
              <w:top w:val="single" w:sz="4" w:space="0" w:color="4F6228" w:themeColor="accent3" w:themeShade="80"/>
              <w:bottom w:val="single" w:sz="4" w:space="0" w:color="auto"/>
            </w:tcBorders>
            <w:shd w:val="clear" w:color="auto" w:fill="C2D69B" w:themeFill="accent3" w:themeFillTint="99"/>
            <w:vAlign w:val="bottom"/>
          </w:tcPr>
          <w:p w:rsidR="008D68C4" w:rsidRPr="00C07E05" w:rsidRDefault="008D68C4" w:rsidP="00E6551D">
            <w:pPr>
              <w:tabs>
                <w:tab w:val="left" w:pos="0"/>
                <w:tab w:val="left" w:pos="720"/>
              </w:tabs>
              <w:suppressAutoHyphens/>
              <w:jc w:val="right"/>
              <w:rPr>
                <w:b/>
                <w:spacing w:val="-3"/>
              </w:rPr>
            </w:pPr>
            <w:r w:rsidRPr="00C07E05">
              <w:rPr>
                <w:b/>
                <w:spacing w:val="-3"/>
              </w:rPr>
              <w:t>Total Hours per Respondent-Reporting</w:t>
            </w:r>
          </w:p>
        </w:tc>
        <w:tc>
          <w:tcPr>
            <w:tcW w:w="1890" w:type="dxa"/>
            <w:tcBorders>
              <w:top w:val="single" w:sz="4" w:space="0" w:color="4F6228" w:themeColor="accent3" w:themeShade="80"/>
              <w:bottom w:val="single" w:sz="4" w:space="0" w:color="auto"/>
            </w:tcBorders>
            <w:shd w:val="clear" w:color="auto" w:fill="C2D69B" w:themeFill="accent3" w:themeFillTint="99"/>
            <w:vAlign w:val="bottom"/>
          </w:tcPr>
          <w:p w:rsidR="008D68C4" w:rsidRPr="00C07E05" w:rsidRDefault="008D68C4" w:rsidP="00E6551D">
            <w:pPr>
              <w:tabs>
                <w:tab w:val="left" w:pos="0"/>
                <w:tab w:val="left" w:pos="720"/>
              </w:tabs>
              <w:suppressAutoHyphens/>
              <w:jc w:val="right"/>
              <w:rPr>
                <w:b/>
                <w:spacing w:val="-3"/>
              </w:rPr>
            </w:pPr>
            <w:r w:rsidRPr="00C07E05">
              <w:rPr>
                <w:b/>
                <w:spacing w:val="-3"/>
              </w:rPr>
              <w:t>Total Hours per Respondent-Record Keeping</w:t>
            </w:r>
          </w:p>
        </w:tc>
        <w:tc>
          <w:tcPr>
            <w:tcW w:w="1530" w:type="dxa"/>
            <w:tcBorders>
              <w:top w:val="single" w:sz="4" w:space="0" w:color="4F6228" w:themeColor="accent3" w:themeShade="80"/>
              <w:bottom w:val="single" w:sz="4" w:space="0" w:color="auto"/>
            </w:tcBorders>
            <w:shd w:val="clear" w:color="auto" w:fill="C2D69B" w:themeFill="accent3" w:themeFillTint="99"/>
            <w:vAlign w:val="bottom"/>
          </w:tcPr>
          <w:p w:rsidR="008D68C4" w:rsidRPr="00C07E05" w:rsidRDefault="008D68C4" w:rsidP="00E6551D">
            <w:pPr>
              <w:tabs>
                <w:tab w:val="left" w:pos="0"/>
                <w:tab w:val="left" w:pos="720"/>
              </w:tabs>
              <w:suppressAutoHyphens/>
              <w:jc w:val="right"/>
              <w:rPr>
                <w:b/>
                <w:spacing w:val="-3"/>
              </w:rPr>
            </w:pPr>
            <w:r w:rsidRPr="00C07E05">
              <w:rPr>
                <w:b/>
                <w:spacing w:val="-3"/>
              </w:rPr>
              <w:t>Total Hours per Respondent</w:t>
            </w:r>
          </w:p>
        </w:tc>
        <w:tc>
          <w:tcPr>
            <w:tcW w:w="1247" w:type="dxa"/>
            <w:tcBorders>
              <w:top w:val="single" w:sz="4" w:space="0" w:color="4F6228" w:themeColor="accent3" w:themeShade="80"/>
              <w:bottom w:val="single" w:sz="4" w:space="0" w:color="auto"/>
            </w:tcBorders>
            <w:shd w:val="clear" w:color="auto" w:fill="C2D69B" w:themeFill="accent3" w:themeFillTint="99"/>
            <w:vAlign w:val="bottom"/>
          </w:tcPr>
          <w:p w:rsidR="008D68C4" w:rsidRPr="00C07E05" w:rsidRDefault="008D68C4" w:rsidP="00E6551D">
            <w:pPr>
              <w:tabs>
                <w:tab w:val="left" w:pos="0"/>
                <w:tab w:val="left" w:pos="720"/>
              </w:tabs>
              <w:suppressAutoHyphens/>
              <w:jc w:val="right"/>
              <w:rPr>
                <w:b/>
                <w:spacing w:val="-3"/>
              </w:rPr>
            </w:pPr>
            <w:r w:rsidRPr="00C07E05">
              <w:rPr>
                <w:b/>
                <w:spacing w:val="-3"/>
              </w:rPr>
              <w:t>Total Annual Burden Hours - All Respondents</w:t>
            </w:r>
          </w:p>
        </w:tc>
      </w:tr>
      <w:tr w:rsidR="000256BC" w:rsidRPr="00C07E05" w:rsidTr="007E64C9">
        <w:trPr>
          <w:jc w:val="center"/>
        </w:trPr>
        <w:tc>
          <w:tcPr>
            <w:tcW w:w="2600" w:type="dxa"/>
            <w:shd w:val="clear" w:color="auto" w:fill="C2D69B" w:themeFill="accent3" w:themeFillTint="99"/>
            <w:vAlign w:val="bottom"/>
          </w:tcPr>
          <w:p w:rsidR="008D68C4" w:rsidRPr="00C07E05" w:rsidRDefault="008D68C4" w:rsidP="007E64C9">
            <w:pPr>
              <w:tabs>
                <w:tab w:val="left" w:pos="0"/>
                <w:tab w:val="left" w:pos="720"/>
              </w:tabs>
              <w:suppressAutoHyphens/>
              <w:rPr>
                <w:b/>
                <w:i w:val="0"/>
                <w:iCs w:val="0"/>
                <w:spacing w:val="-3"/>
              </w:rPr>
            </w:pPr>
            <w:r w:rsidRPr="00C07E05">
              <w:rPr>
                <w:b/>
                <w:spacing w:val="-3"/>
              </w:rPr>
              <w:t xml:space="preserve">Total FISAP Respondents </w:t>
            </w:r>
            <w:r>
              <w:rPr>
                <w:b/>
                <w:spacing w:val="-3"/>
              </w:rPr>
              <w:t>–</w:t>
            </w:r>
            <w:r w:rsidRPr="00C07E05">
              <w:rPr>
                <w:b/>
                <w:spacing w:val="-3"/>
              </w:rPr>
              <w:t xml:space="preserve"> </w:t>
            </w:r>
            <w:r>
              <w:rPr>
                <w:b/>
                <w:spacing w:val="-3"/>
              </w:rPr>
              <w:t xml:space="preserve">Private (Non-Profit) </w:t>
            </w:r>
            <w:r w:rsidRPr="00C07E05">
              <w:rPr>
                <w:b/>
                <w:spacing w:val="-3"/>
              </w:rPr>
              <w:t>Schools</w:t>
            </w:r>
            <w:r w:rsidR="000213A3">
              <w:rPr>
                <w:b/>
                <w:spacing w:val="-3"/>
              </w:rPr>
              <w:br/>
            </w:r>
            <w:r w:rsidR="000213A3">
              <w:rPr>
                <w:spacing w:val="-3"/>
              </w:rPr>
              <w:t>(unduplicated count)</w:t>
            </w:r>
          </w:p>
        </w:tc>
        <w:tc>
          <w:tcPr>
            <w:tcW w:w="1247" w:type="dxa"/>
            <w:shd w:val="clear" w:color="auto" w:fill="C2D69B" w:themeFill="accent3" w:themeFillTint="99"/>
            <w:vAlign w:val="bottom"/>
          </w:tcPr>
          <w:p w:rsidR="000256BC" w:rsidRPr="002740A2" w:rsidRDefault="00523A80" w:rsidP="00C07E05">
            <w:pPr>
              <w:tabs>
                <w:tab w:val="left" w:pos="0"/>
                <w:tab w:val="left" w:pos="720"/>
              </w:tabs>
              <w:suppressAutoHyphens/>
              <w:jc w:val="right"/>
              <w:rPr>
                <w:spacing w:val="-3"/>
              </w:rPr>
            </w:pPr>
            <w:r>
              <w:rPr>
                <w:spacing w:val="-3"/>
              </w:rPr>
              <w:t>1481</w:t>
            </w:r>
          </w:p>
        </w:tc>
        <w:tc>
          <w:tcPr>
            <w:tcW w:w="1541" w:type="dxa"/>
            <w:shd w:val="clear" w:color="auto" w:fill="C2D69B" w:themeFill="accent3" w:themeFillTint="99"/>
            <w:vAlign w:val="bottom"/>
          </w:tcPr>
          <w:p w:rsidR="000256BC" w:rsidRPr="002740A2" w:rsidRDefault="000256BC" w:rsidP="00C07E05">
            <w:pPr>
              <w:tabs>
                <w:tab w:val="left" w:pos="0"/>
                <w:tab w:val="left" w:pos="720"/>
              </w:tabs>
              <w:suppressAutoHyphens/>
              <w:jc w:val="right"/>
              <w:rPr>
                <w:spacing w:val="-3"/>
              </w:rPr>
            </w:pPr>
            <w:r w:rsidRPr="002740A2">
              <w:rPr>
                <w:spacing w:val="-3"/>
              </w:rPr>
              <w:t>11.0</w:t>
            </w:r>
          </w:p>
        </w:tc>
        <w:tc>
          <w:tcPr>
            <w:tcW w:w="1890" w:type="dxa"/>
            <w:shd w:val="clear" w:color="auto" w:fill="C2D69B" w:themeFill="accent3" w:themeFillTint="99"/>
            <w:vAlign w:val="bottom"/>
          </w:tcPr>
          <w:p w:rsidR="000256BC" w:rsidRPr="002740A2" w:rsidRDefault="000256BC" w:rsidP="00C07E05">
            <w:pPr>
              <w:tabs>
                <w:tab w:val="left" w:pos="0"/>
                <w:tab w:val="left" w:pos="720"/>
              </w:tabs>
              <w:suppressAutoHyphens/>
              <w:jc w:val="right"/>
              <w:rPr>
                <w:spacing w:val="-3"/>
              </w:rPr>
            </w:pPr>
            <w:r w:rsidRPr="002740A2">
              <w:rPr>
                <w:spacing w:val="-3"/>
              </w:rPr>
              <w:t>11.0</w:t>
            </w:r>
          </w:p>
        </w:tc>
        <w:tc>
          <w:tcPr>
            <w:tcW w:w="1530" w:type="dxa"/>
            <w:shd w:val="clear" w:color="auto" w:fill="C2D69B" w:themeFill="accent3" w:themeFillTint="99"/>
            <w:vAlign w:val="bottom"/>
          </w:tcPr>
          <w:p w:rsidR="000256BC" w:rsidRPr="002740A2" w:rsidRDefault="00FE061F" w:rsidP="00C07E05">
            <w:pPr>
              <w:tabs>
                <w:tab w:val="left" w:pos="0"/>
                <w:tab w:val="left" w:pos="720"/>
              </w:tabs>
              <w:suppressAutoHyphens/>
              <w:jc w:val="right"/>
              <w:rPr>
                <w:spacing w:val="-3"/>
              </w:rPr>
            </w:pPr>
            <w:r>
              <w:rPr>
                <w:spacing w:val="-3"/>
              </w:rPr>
              <w:t>22.</w:t>
            </w:r>
            <w:r w:rsidR="002740A2">
              <w:rPr>
                <w:spacing w:val="-3"/>
              </w:rPr>
              <w:t>0</w:t>
            </w:r>
          </w:p>
        </w:tc>
        <w:tc>
          <w:tcPr>
            <w:tcW w:w="1247" w:type="dxa"/>
            <w:shd w:val="clear" w:color="auto" w:fill="C2D69B" w:themeFill="accent3" w:themeFillTint="99"/>
            <w:vAlign w:val="bottom"/>
          </w:tcPr>
          <w:p w:rsidR="000256BC" w:rsidRPr="002740A2" w:rsidRDefault="008D68C4" w:rsidP="00C07E05">
            <w:pPr>
              <w:tabs>
                <w:tab w:val="left" w:pos="0"/>
                <w:tab w:val="left" w:pos="720"/>
              </w:tabs>
              <w:suppressAutoHyphens/>
              <w:jc w:val="right"/>
              <w:rPr>
                <w:spacing w:val="-3"/>
              </w:rPr>
            </w:pPr>
            <w:r>
              <w:rPr>
                <w:spacing w:val="-3"/>
              </w:rPr>
              <w:t>32,582</w:t>
            </w:r>
            <w:r w:rsidR="00AA1FF3">
              <w:rPr>
                <w:spacing w:val="-3"/>
              </w:rPr>
              <w:t xml:space="preserve"> </w:t>
            </w:r>
          </w:p>
        </w:tc>
      </w:tr>
    </w:tbl>
    <w:p w:rsidR="00FA4669" w:rsidRDefault="00FA4669"/>
    <w:p w:rsidR="00DD229C" w:rsidRDefault="00DD229C"/>
    <w:p w:rsidR="00400179" w:rsidRDefault="00EA406B">
      <w:pPr>
        <w:rPr>
          <w:rFonts w:ascii="Arial" w:hAnsi="Arial" w:cs="Arial"/>
        </w:rPr>
      </w:pPr>
      <w:r>
        <w:rPr>
          <w:rFonts w:ascii="Arial" w:hAnsi="Arial" w:cs="Arial"/>
        </w:rPr>
        <w:lastRenderedPageBreak/>
        <w:t>T</w:t>
      </w:r>
      <w:r w:rsidR="00B502E4">
        <w:rPr>
          <w:rFonts w:ascii="Arial" w:hAnsi="Arial" w:cs="Arial"/>
        </w:rPr>
        <w:t>he FISAP and the Reallocation form contain separate Paperwork Burden Statements that contain an estimated average number of hours for completion</w:t>
      </w:r>
      <w:r>
        <w:rPr>
          <w:rFonts w:ascii="Arial" w:hAnsi="Arial" w:cs="Arial"/>
        </w:rPr>
        <w:t>.  To determine the total burden hours for each respondent, the total annual burden</w:t>
      </w:r>
      <w:r w:rsidR="00E310FF">
        <w:rPr>
          <w:rFonts w:ascii="Arial" w:hAnsi="Arial" w:cs="Arial"/>
        </w:rPr>
        <w:t xml:space="preserve"> hours for all respondents for </w:t>
      </w:r>
      <w:r>
        <w:rPr>
          <w:rFonts w:ascii="Arial" w:hAnsi="Arial" w:cs="Arial"/>
        </w:rPr>
        <w:t xml:space="preserve">all institution types has been divided by the total number of respondents for all institution types.  </w:t>
      </w:r>
      <w:r w:rsidR="00B502E4">
        <w:rPr>
          <w:rFonts w:ascii="Arial" w:hAnsi="Arial" w:cs="Arial"/>
        </w:rPr>
        <w:t>The estimated average number of hours for completion of the FISAP has been calculated to be 2</w:t>
      </w:r>
      <w:r>
        <w:rPr>
          <w:rFonts w:ascii="Arial" w:hAnsi="Arial" w:cs="Arial"/>
        </w:rPr>
        <w:t>1.34</w:t>
      </w:r>
      <w:r w:rsidR="00B502E4">
        <w:rPr>
          <w:rFonts w:ascii="Arial" w:hAnsi="Arial" w:cs="Arial"/>
        </w:rPr>
        <w:t xml:space="preserve"> hours per respondent</w:t>
      </w:r>
      <w:r w:rsidR="000213A3">
        <w:rPr>
          <w:rFonts w:ascii="Arial" w:hAnsi="Arial" w:cs="Arial"/>
        </w:rPr>
        <w:t xml:space="preserve">.  In order to err on the side of benefit to the respondent, this amount has been </w:t>
      </w:r>
      <w:r w:rsidR="00523A80">
        <w:rPr>
          <w:rFonts w:ascii="Arial" w:hAnsi="Arial" w:cs="Arial"/>
        </w:rPr>
        <w:t xml:space="preserve">rounded </w:t>
      </w:r>
      <w:r w:rsidR="000213A3">
        <w:rPr>
          <w:rFonts w:ascii="Arial" w:hAnsi="Arial" w:cs="Arial"/>
        </w:rPr>
        <w:t xml:space="preserve">up </w:t>
      </w:r>
      <w:r w:rsidR="00523A80">
        <w:rPr>
          <w:rFonts w:ascii="Arial" w:hAnsi="Arial" w:cs="Arial"/>
        </w:rPr>
        <w:t>to 2</w:t>
      </w:r>
      <w:r w:rsidR="000213A3">
        <w:rPr>
          <w:rFonts w:ascii="Arial" w:hAnsi="Arial" w:cs="Arial"/>
        </w:rPr>
        <w:t>2</w:t>
      </w:r>
      <w:r w:rsidR="00523A80">
        <w:rPr>
          <w:rFonts w:ascii="Arial" w:hAnsi="Arial" w:cs="Arial"/>
        </w:rPr>
        <w:t xml:space="preserve"> hours</w:t>
      </w:r>
      <w:r w:rsidR="002623ED">
        <w:rPr>
          <w:rFonts w:ascii="Arial" w:hAnsi="Arial" w:cs="Arial"/>
        </w:rPr>
        <w:t>.</w:t>
      </w:r>
    </w:p>
    <w:tbl>
      <w:tblPr>
        <w:tblW w:w="0" w:type="auto"/>
        <w:jc w:val="center"/>
        <w:tblInd w:w="-2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ook w:val="04A0" w:firstRow="1" w:lastRow="0" w:firstColumn="1" w:lastColumn="0" w:noHBand="0" w:noVBand="1"/>
      </w:tblPr>
      <w:tblGrid>
        <w:gridCol w:w="2414"/>
        <w:gridCol w:w="1775"/>
        <w:gridCol w:w="1633"/>
        <w:gridCol w:w="1633"/>
        <w:gridCol w:w="1633"/>
      </w:tblGrid>
      <w:tr w:rsidR="000213A3" w:rsidRPr="00C07E05" w:rsidTr="000213A3">
        <w:trPr>
          <w:jc w:val="center"/>
        </w:trPr>
        <w:tc>
          <w:tcPr>
            <w:tcW w:w="2414" w:type="dxa"/>
            <w:shd w:val="clear" w:color="auto" w:fill="BFBFBF" w:themeFill="background1" w:themeFillShade="BF"/>
            <w:vAlign w:val="bottom"/>
          </w:tcPr>
          <w:p w:rsidR="000213A3" w:rsidRPr="00C07E05" w:rsidRDefault="000213A3" w:rsidP="00400179">
            <w:pPr>
              <w:tabs>
                <w:tab w:val="left" w:pos="0"/>
                <w:tab w:val="left" w:pos="720"/>
              </w:tabs>
              <w:suppressAutoHyphens/>
              <w:rPr>
                <w:b/>
                <w:spacing w:val="-3"/>
              </w:rPr>
            </w:pPr>
            <w:r>
              <w:br w:type="page"/>
            </w:r>
          </w:p>
        </w:tc>
        <w:tc>
          <w:tcPr>
            <w:tcW w:w="1775" w:type="dxa"/>
            <w:shd w:val="clear" w:color="auto" w:fill="C2D69B" w:themeFill="accent3" w:themeFillTint="99"/>
            <w:vAlign w:val="bottom"/>
          </w:tcPr>
          <w:p w:rsidR="000213A3" w:rsidRPr="00C07E05" w:rsidRDefault="000213A3" w:rsidP="00400179">
            <w:pPr>
              <w:tabs>
                <w:tab w:val="left" w:pos="0"/>
                <w:tab w:val="left" w:pos="720"/>
              </w:tabs>
              <w:suppressAutoHyphens/>
              <w:jc w:val="right"/>
              <w:rPr>
                <w:b/>
                <w:spacing w:val="-3"/>
              </w:rPr>
            </w:pPr>
            <w:r w:rsidRPr="00C07E05">
              <w:rPr>
                <w:b/>
                <w:spacing w:val="-3"/>
              </w:rPr>
              <w:t>Total Number Respondents</w:t>
            </w:r>
          </w:p>
        </w:tc>
        <w:tc>
          <w:tcPr>
            <w:tcW w:w="1633" w:type="dxa"/>
            <w:shd w:val="clear" w:color="auto" w:fill="C2D69B" w:themeFill="accent3" w:themeFillTint="99"/>
            <w:vAlign w:val="bottom"/>
          </w:tcPr>
          <w:p w:rsidR="000213A3" w:rsidRPr="00C07E05" w:rsidRDefault="000213A3" w:rsidP="00BB79B7">
            <w:pPr>
              <w:tabs>
                <w:tab w:val="left" w:pos="0"/>
                <w:tab w:val="left" w:pos="720"/>
              </w:tabs>
              <w:suppressAutoHyphens/>
              <w:jc w:val="right"/>
              <w:rPr>
                <w:b/>
                <w:spacing w:val="-3"/>
              </w:rPr>
            </w:pPr>
            <w:r w:rsidRPr="00C07E05">
              <w:rPr>
                <w:b/>
                <w:spacing w:val="-3"/>
              </w:rPr>
              <w:t>Total Annual Burden Hours - All Respondents</w:t>
            </w:r>
          </w:p>
        </w:tc>
        <w:tc>
          <w:tcPr>
            <w:tcW w:w="1633" w:type="dxa"/>
            <w:shd w:val="clear" w:color="auto" w:fill="C2D69B" w:themeFill="accent3" w:themeFillTint="99"/>
            <w:vAlign w:val="bottom"/>
          </w:tcPr>
          <w:p w:rsidR="000213A3" w:rsidRDefault="000213A3" w:rsidP="00B502E4">
            <w:pPr>
              <w:tabs>
                <w:tab w:val="left" w:pos="0"/>
                <w:tab w:val="left" w:pos="720"/>
              </w:tabs>
              <w:suppressAutoHyphens/>
              <w:jc w:val="right"/>
              <w:rPr>
                <w:b/>
                <w:spacing w:val="-3"/>
              </w:rPr>
            </w:pPr>
            <w:r w:rsidRPr="00C07E05">
              <w:rPr>
                <w:b/>
                <w:spacing w:val="-3"/>
              </w:rPr>
              <w:t xml:space="preserve">Total </w:t>
            </w:r>
            <w:r>
              <w:rPr>
                <w:b/>
                <w:spacing w:val="-3"/>
              </w:rPr>
              <w:t xml:space="preserve">Burden </w:t>
            </w:r>
            <w:r w:rsidRPr="00C07E05">
              <w:rPr>
                <w:b/>
                <w:spacing w:val="-3"/>
              </w:rPr>
              <w:t xml:space="preserve">Hours per </w:t>
            </w:r>
            <w:r>
              <w:rPr>
                <w:b/>
                <w:spacing w:val="-3"/>
              </w:rPr>
              <w:t xml:space="preserve">Each </w:t>
            </w:r>
            <w:r w:rsidRPr="00C07E05">
              <w:rPr>
                <w:b/>
                <w:spacing w:val="-3"/>
              </w:rPr>
              <w:t>Respondent</w:t>
            </w:r>
          </w:p>
          <w:p w:rsidR="000213A3" w:rsidRPr="00C07E05" w:rsidRDefault="000213A3" w:rsidP="004B3A12">
            <w:pPr>
              <w:tabs>
                <w:tab w:val="left" w:pos="0"/>
                <w:tab w:val="left" w:pos="720"/>
              </w:tabs>
              <w:suppressAutoHyphens/>
              <w:jc w:val="right"/>
              <w:rPr>
                <w:b/>
                <w:spacing w:val="-3"/>
              </w:rPr>
            </w:pPr>
            <w:r w:rsidRPr="00B502E4">
              <w:rPr>
                <w:b/>
                <w:color w:val="404040" w:themeColor="text1" w:themeTint="BF"/>
                <w:spacing w:val="-3"/>
              </w:rPr>
              <w:t>(</w:t>
            </w:r>
            <w:r>
              <w:rPr>
                <w:b/>
                <w:color w:val="404040" w:themeColor="text1" w:themeTint="BF"/>
                <w:spacing w:val="-3"/>
              </w:rPr>
              <w:t>84044/4011</w:t>
            </w:r>
            <w:r w:rsidRPr="00B502E4">
              <w:rPr>
                <w:b/>
                <w:color w:val="404040" w:themeColor="text1" w:themeTint="BF"/>
                <w:spacing w:val="-3"/>
              </w:rPr>
              <w:t>)</w:t>
            </w:r>
          </w:p>
        </w:tc>
        <w:tc>
          <w:tcPr>
            <w:tcW w:w="1633" w:type="dxa"/>
            <w:shd w:val="clear" w:color="auto" w:fill="C2D69B" w:themeFill="accent3" w:themeFillTint="99"/>
          </w:tcPr>
          <w:p w:rsidR="000213A3" w:rsidRDefault="000213A3" w:rsidP="00B502E4">
            <w:pPr>
              <w:tabs>
                <w:tab w:val="left" w:pos="0"/>
                <w:tab w:val="left" w:pos="720"/>
              </w:tabs>
              <w:suppressAutoHyphens/>
              <w:jc w:val="right"/>
              <w:rPr>
                <w:b/>
                <w:spacing w:val="-3"/>
              </w:rPr>
            </w:pPr>
            <w:r>
              <w:rPr>
                <w:b/>
                <w:spacing w:val="-3"/>
              </w:rPr>
              <w:t>Total Burden Hours per Each Respondent</w:t>
            </w:r>
          </w:p>
          <w:p w:rsidR="000213A3" w:rsidRPr="00C07E05" w:rsidRDefault="000213A3" w:rsidP="00B502E4">
            <w:pPr>
              <w:tabs>
                <w:tab w:val="left" w:pos="0"/>
                <w:tab w:val="left" w:pos="720"/>
              </w:tabs>
              <w:suppressAutoHyphens/>
              <w:jc w:val="right"/>
              <w:rPr>
                <w:b/>
                <w:spacing w:val="-3"/>
              </w:rPr>
            </w:pPr>
            <w:r w:rsidRPr="007E64C9">
              <w:rPr>
                <w:b/>
                <w:color w:val="404040" w:themeColor="text1" w:themeTint="BF"/>
                <w:spacing w:val="-3"/>
              </w:rPr>
              <w:t>(rounded up)</w:t>
            </w:r>
          </w:p>
        </w:tc>
      </w:tr>
      <w:tr w:rsidR="000213A3" w:rsidRPr="00C07E05" w:rsidTr="000213A3">
        <w:trPr>
          <w:jc w:val="center"/>
        </w:trPr>
        <w:tc>
          <w:tcPr>
            <w:tcW w:w="2414" w:type="dxa"/>
            <w:tcBorders>
              <w:bottom w:val="double" w:sz="4" w:space="0" w:color="auto"/>
            </w:tcBorders>
            <w:shd w:val="clear" w:color="auto" w:fill="C2D69B" w:themeFill="accent3" w:themeFillTint="99"/>
            <w:vAlign w:val="bottom"/>
          </w:tcPr>
          <w:p w:rsidR="000213A3" w:rsidRPr="00C07E05" w:rsidRDefault="000213A3" w:rsidP="004A170E">
            <w:pPr>
              <w:tabs>
                <w:tab w:val="left" w:pos="0"/>
                <w:tab w:val="left" w:pos="720"/>
              </w:tabs>
              <w:suppressAutoHyphens/>
              <w:rPr>
                <w:b/>
                <w:spacing w:val="-3"/>
              </w:rPr>
            </w:pPr>
            <w:r>
              <w:rPr>
                <w:b/>
                <w:spacing w:val="-3"/>
              </w:rPr>
              <w:t xml:space="preserve">FISAP </w:t>
            </w:r>
            <w:r w:rsidRPr="00C07E05">
              <w:rPr>
                <w:b/>
                <w:spacing w:val="-3"/>
              </w:rPr>
              <w:t>Total</w:t>
            </w:r>
          </w:p>
        </w:tc>
        <w:tc>
          <w:tcPr>
            <w:tcW w:w="1775" w:type="dxa"/>
            <w:tcBorders>
              <w:bottom w:val="double" w:sz="4" w:space="0" w:color="auto"/>
            </w:tcBorders>
            <w:shd w:val="clear" w:color="auto" w:fill="C2D69B" w:themeFill="accent3" w:themeFillTint="99"/>
            <w:vAlign w:val="bottom"/>
          </w:tcPr>
          <w:p w:rsidR="000213A3" w:rsidRPr="00C07E05" w:rsidRDefault="000213A3" w:rsidP="00C07E05">
            <w:pPr>
              <w:tabs>
                <w:tab w:val="left" w:pos="0"/>
                <w:tab w:val="left" w:pos="720"/>
              </w:tabs>
              <w:suppressAutoHyphens/>
              <w:jc w:val="right"/>
              <w:rPr>
                <w:b/>
                <w:spacing w:val="-3"/>
              </w:rPr>
            </w:pPr>
            <w:r>
              <w:rPr>
                <w:b/>
                <w:spacing w:val="-3"/>
              </w:rPr>
              <w:t>4011</w:t>
            </w:r>
          </w:p>
        </w:tc>
        <w:tc>
          <w:tcPr>
            <w:tcW w:w="1633" w:type="dxa"/>
            <w:tcBorders>
              <w:bottom w:val="double" w:sz="4" w:space="0" w:color="auto"/>
            </w:tcBorders>
            <w:shd w:val="clear" w:color="auto" w:fill="C2D69B" w:themeFill="accent3" w:themeFillTint="99"/>
            <w:vAlign w:val="bottom"/>
          </w:tcPr>
          <w:p w:rsidR="000213A3" w:rsidRPr="00C07E05" w:rsidRDefault="000213A3" w:rsidP="00E6551D">
            <w:pPr>
              <w:tabs>
                <w:tab w:val="left" w:pos="0"/>
                <w:tab w:val="left" w:pos="720"/>
              </w:tabs>
              <w:suppressAutoHyphens/>
              <w:jc w:val="right"/>
              <w:rPr>
                <w:b/>
                <w:spacing w:val="-3"/>
              </w:rPr>
            </w:pPr>
            <w:r>
              <w:rPr>
                <w:b/>
                <w:spacing w:val="-3"/>
              </w:rPr>
              <w:t>85,598</w:t>
            </w:r>
          </w:p>
        </w:tc>
        <w:tc>
          <w:tcPr>
            <w:tcW w:w="1633" w:type="dxa"/>
            <w:tcBorders>
              <w:bottom w:val="double" w:sz="4" w:space="0" w:color="auto"/>
            </w:tcBorders>
            <w:shd w:val="clear" w:color="auto" w:fill="C2D69B" w:themeFill="accent3" w:themeFillTint="99"/>
            <w:vAlign w:val="bottom"/>
          </w:tcPr>
          <w:p w:rsidR="000213A3" w:rsidRPr="00C07E05" w:rsidRDefault="000213A3" w:rsidP="00C07E05">
            <w:pPr>
              <w:tabs>
                <w:tab w:val="left" w:pos="0"/>
                <w:tab w:val="left" w:pos="720"/>
              </w:tabs>
              <w:suppressAutoHyphens/>
              <w:jc w:val="right"/>
              <w:rPr>
                <w:b/>
                <w:spacing w:val="-3"/>
              </w:rPr>
            </w:pPr>
            <w:r>
              <w:rPr>
                <w:b/>
                <w:spacing w:val="-3"/>
              </w:rPr>
              <w:t>21.34</w:t>
            </w:r>
          </w:p>
        </w:tc>
        <w:tc>
          <w:tcPr>
            <w:tcW w:w="1633" w:type="dxa"/>
            <w:tcBorders>
              <w:bottom w:val="double" w:sz="4" w:space="0" w:color="auto"/>
            </w:tcBorders>
            <w:shd w:val="clear" w:color="auto" w:fill="C2D69B" w:themeFill="accent3" w:themeFillTint="99"/>
          </w:tcPr>
          <w:p w:rsidR="000213A3" w:rsidDel="00EA406B" w:rsidRDefault="000213A3" w:rsidP="00C07E05">
            <w:pPr>
              <w:tabs>
                <w:tab w:val="left" w:pos="0"/>
                <w:tab w:val="left" w:pos="720"/>
              </w:tabs>
              <w:suppressAutoHyphens/>
              <w:jc w:val="right"/>
              <w:rPr>
                <w:b/>
                <w:spacing w:val="-3"/>
              </w:rPr>
            </w:pPr>
            <w:r>
              <w:rPr>
                <w:b/>
                <w:spacing w:val="-3"/>
              </w:rPr>
              <w:t>22</w:t>
            </w:r>
          </w:p>
        </w:tc>
      </w:tr>
    </w:tbl>
    <w:p w:rsidR="00DD229C" w:rsidRDefault="00DD229C" w:rsidP="001A7460">
      <w:pPr>
        <w:tabs>
          <w:tab w:val="left" w:pos="-720"/>
        </w:tabs>
        <w:suppressAutoHyphens/>
        <w:jc w:val="center"/>
        <w:rPr>
          <w:rFonts w:ascii="Arial" w:hAnsi="Arial" w:cs="Arial"/>
        </w:rPr>
      </w:pPr>
    </w:p>
    <w:p w:rsidR="00DD229C" w:rsidRDefault="00DD229C">
      <w:pPr>
        <w:rPr>
          <w:rFonts w:ascii="Arial" w:hAnsi="Arial" w:cs="Arial"/>
        </w:rPr>
      </w:pPr>
      <w:r>
        <w:rPr>
          <w:rFonts w:ascii="Arial" w:hAnsi="Arial" w:cs="Arial"/>
        </w:rPr>
        <w:br w:type="page"/>
      </w:r>
    </w:p>
    <w:p w:rsidR="00F17976" w:rsidRPr="0012332C" w:rsidRDefault="00F17976" w:rsidP="006D26AA">
      <w:pPr>
        <w:pStyle w:val="Heading2"/>
      </w:pPr>
      <w:bookmarkStart w:id="29" w:name="_Toc402018846"/>
      <w:r w:rsidRPr="0012332C">
        <w:lastRenderedPageBreak/>
        <w:t>Reallocation Form</w:t>
      </w:r>
      <w:bookmarkEnd w:id="29"/>
    </w:p>
    <w:p w:rsidR="00F17976" w:rsidRPr="00944260" w:rsidRDefault="00F17976" w:rsidP="00F17976">
      <w:pPr>
        <w:tabs>
          <w:tab w:val="left" w:pos="-720"/>
        </w:tabs>
        <w:suppressAutoHyphens/>
        <w:rPr>
          <w:rFonts w:ascii="Arial" w:hAnsi="Arial" w:cs="Arial"/>
        </w:rPr>
      </w:pPr>
      <w:r w:rsidRPr="00944260">
        <w:rPr>
          <w:rFonts w:ascii="Arial" w:hAnsi="Arial" w:cs="Arial"/>
        </w:rPr>
        <w:t xml:space="preserve">The Reallocation Form data collection is composed of two sections.  Section A requests unexpended allocation figures for the Campus-Based Programs.  Section B requests information regarding supplemental FWS funds.  The </w:t>
      </w:r>
      <w:r w:rsidR="00BE7D26">
        <w:rPr>
          <w:rFonts w:ascii="Arial" w:hAnsi="Arial" w:cs="Arial"/>
        </w:rPr>
        <w:t>amount</w:t>
      </w:r>
      <w:r w:rsidR="00BE7D26" w:rsidRPr="00944260">
        <w:rPr>
          <w:rFonts w:ascii="Arial" w:hAnsi="Arial" w:cs="Arial"/>
        </w:rPr>
        <w:t xml:space="preserve"> </w:t>
      </w:r>
      <w:r w:rsidRPr="00944260">
        <w:rPr>
          <w:rFonts w:ascii="Arial" w:hAnsi="Arial" w:cs="Arial"/>
        </w:rPr>
        <w:t>of time required to complete the two sections of the form depends on these variables:  (1) the number of programs in which respondents are currently participating; and (2) whether or not an institution requests supplemental funds for community service activities.</w:t>
      </w:r>
    </w:p>
    <w:p w:rsidR="00F17976" w:rsidRDefault="00F17976" w:rsidP="00F17976">
      <w:pPr>
        <w:tabs>
          <w:tab w:val="left" w:pos="-720"/>
        </w:tabs>
        <w:suppressAutoHyphens/>
        <w:rPr>
          <w:rFonts w:ascii="Arial" w:hAnsi="Arial" w:cs="Arial"/>
        </w:rPr>
      </w:pPr>
      <w:r w:rsidRPr="00944260">
        <w:rPr>
          <w:rFonts w:ascii="Arial" w:hAnsi="Arial" w:cs="Arial"/>
        </w:rPr>
        <w:t>The following matrix shows the respondent participation</w:t>
      </w:r>
      <w:r w:rsidR="0044437F">
        <w:rPr>
          <w:rFonts w:ascii="Arial" w:hAnsi="Arial" w:cs="Arial"/>
        </w:rPr>
        <w:t xml:space="preserve"> from the most recent Reallocation Fo</w:t>
      </w:r>
      <w:r w:rsidR="00A63805">
        <w:rPr>
          <w:rFonts w:ascii="Arial" w:hAnsi="Arial" w:cs="Arial"/>
        </w:rPr>
        <w:t>rm submission (August 1</w:t>
      </w:r>
      <w:r w:rsidR="005F429D">
        <w:rPr>
          <w:rFonts w:ascii="Arial" w:hAnsi="Arial" w:cs="Arial"/>
        </w:rPr>
        <w:t>7</w:t>
      </w:r>
      <w:r w:rsidR="00AA1FF3">
        <w:rPr>
          <w:rFonts w:ascii="Arial" w:hAnsi="Arial" w:cs="Arial"/>
        </w:rPr>
        <w:t>, 201</w:t>
      </w:r>
      <w:r w:rsidR="005F429D">
        <w:rPr>
          <w:rFonts w:ascii="Arial" w:hAnsi="Arial" w:cs="Arial"/>
        </w:rPr>
        <w:t>5</w:t>
      </w:r>
      <w:r w:rsidR="0044437F">
        <w:rPr>
          <w:rFonts w:ascii="Arial" w:hAnsi="Arial" w:cs="Arial"/>
        </w:rPr>
        <w:t>)</w:t>
      </w:r>
      <w:r w:rsidRPr="00944260">
        <w:rPr>
          <w:rFonts w:ascii="Arial" w:hAnsi="Arial" w:cs="Arial"/>
        </w:rPr>
        <w:t xml:space="preserve"> in the two </w:t>
      </w:r>
      <w:r>
        <w:rPr>
          <w:rFonts w:ascii="Arial" w:hAnsi="Arial" w:cs="Arial"/>
        </w:rPr>
        <w:t xml:space="preserve">sections of the form. </w:t>
      </w:r>
      <w:r w:rsidRPr="00944260">
        <w:rPr>
          <w:rFonts w:ascii="Arial" w:hAnsi="Arial" w:cs="Arial"/>
        </w:rPr>
        <w:t xml:space="preserve">The amounts shown are unduplicated counts.  </w:t>
      </w:r>
    </w:p>
    <w:tbl>
      <w:tblPr>
        <w:tblW w:w="0" w:type="auto"/>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247"/>
        <w:gridCol w:w="1541"/>
        <w:gridCol w:w="1890"/>
        <w:gridCol w:w="1530"/>
        <w:gridCol w:w="1247"/>
      </w:tblGrid>
      <w:tr w:rsidR="008F11CF" w:rsidRPr="00C07E05" w:rsidTr="008F11CF">
        <w:trPr>
          <w:jc w:val="center"/>
        </w:trPr>
        <w:tc>
          <w:tcPr>
            <w:tcW w:w="2600" w:type="dxa"/>
            <w:shd w:val="clear" w:color="auto" w:fill="C2D69B" w:themeFill="accent3" w:themeFillTint="99"/>
            <w:vAlign w:val="bottom"/>
          </w:tcPr>
          <w:p w:rsidR="008F11CF" w:rsidRPr="00CB0F1F" w:rsidRDefault="008F11CF" w:rsidP="008F11CF">
            <w:pPr>
              <w:tabs>
                <w:tab w:val="left" w:pos="0"/>
                <w:tab w:val="left" w:pos="720"/>
              </w:tabs>
              <w:suppressAutoHyphens/>
              <w:rPr>
                <w:b/>
                <w:spacing w:val="-3"/>
                <w:highlight w:val="lightGray"/>
              </w:rPr>
            </w:pPr>
            <w:r>
              <w:rPr>
                <w:b/>
                <w:spacing w:val="-3"/>
              </w:rPr>
              <w:t>Reallocation Form</w:t>
            </w:r>
            <w:r w:rsidRPr="00CB0F1F">
              <w:rPr>
                <w:b/>
                <w:spacing w:val="-3"/>
              </w:rPr>
              <w:t xml:space="preserve"> Respondent Type by Part</w:t>
            </w:r>
          </w:p>
        </w:tc>
        <w:tc>
          <w:tcPr>
            <w:tcW w:w="1247" w:type="dxa"/>
            <w:shd w:val="clear" w:color="auto" w:fill="C2D69B" w:themeFill="accent3" w:themeFillTint="99"/>
            <w:vAlign w:val="bottom"/>
          </w:tcPr>
          <w:p w:rsidR="008F11CF" w:rsidRPr="00C07E05" w:rsidRDefault="008F11CF" w:rsidP="008F11CF">
            <w:pPr>
              <w:tabs>
                <w:tab w:val="left" w:pos="0"/>
                <w:tab w:val="left" w:pos="720"/>
              </w:tabs>
              <w:suppressAutoHyphens/>
              <w:jc w:val="right"/>
              <w:rPr>
                <w:b/>
                <w:spacing w:val="-3"/>
              </w:rPr>
            </w:pPr>
            <w:r w:rsidRPr="00C07E05">
              <w:rPr>
                <w:b/>
                <w:spacing w:val="-3"/>
              </w:rPr>
              <w:t>Estimated Number of Respondents</w:t>
            </w:r>
          </w:p>
        </w:tc>
        <w:tc>
          <w:tcPr>
            <w:tcW w:w="1541" w:type="dxa"/>
            <w:shd w:val="clear" w:color="auto" w:fill="C2D69B" w:themeFill="accent3" w:themeFillTint="99"/>
            <w:vAlign w:val="bottom"/>
          </w:tcPr>
          <w:p w:rsidR="008F11CF" w:rsidRPr="00C07E05" w:rsidRDefault="008F11CF" w:rsidP="008F11CF">
            <w:pPr>
              <w:tabs>
                <w:tab w:val="left" w:pos="0"/>
                <w:tab w:val="left" w:pos="720"/>
              </w:tabs>
              <w:suppressAutoHyphens/>
              <w:jc w:val="right"/>
              <w:rPr>
                <w:b/>
                <w:spacing w:val="-3"/>
              </w:rPr>
            </w:pPr>
            <w:r w:rsidRPr="00C07E05">
              <w:rPr>
                <w:b/>
                <w:spacing w:val="-3"/>
              </w:rPr>
              <w:t>Estimated Person Hours per Respondent-Reporting</w:t>
            </w:r>
          </w:p>
        </w:tc>
        <w:tc>
          <w:tcPr>
            <w:tcW w:w="1890" w:type="dxa"/>
            <w:shd w:val="clear" w:color="auto" w:fill="C2D69B" w:themeFill="accent3" w:themeFillTint="99"/>
            <w:vAlign w:val="bottom"/>
          </w:tcPr>
          <w:p w:rsidR="008F11CF" w:rsidRPr="00C07E05" w:rsidRDefault="008F11CF" w:rsidP="008F11CF">
            <w:pPr>
              <w:tabs>
                <w:tab w:val="left" w:pos="0"/>
                <w:tab w:val="left" w:pos="720"/>
              </w:tabs>
              <w:suppressAutoHyphens/>
              <w:jc w:val="right"/>
              <w:rPr>
                <w:b/>
                <w:spacing w:val="-3"/>
              </w:rPr>
            </w:pPr>
            <w:r w:rsidRPr="00C07E05">
              <w:rPr>
                <w:b/>
                <w:spacing w:val="-3"/>
              </w:rPr>
              <w:t>Estimated Person Hours per Respondent-Record Keeping</w:t>
            </w:r>
          </w:p>
        </w:tc>
        <w:tc>
          <w:tcPr>
            <w:tcW w:w="1530" w:type="dxa"/>
            <w:shd w:val="clear" w:color="auto" w:fill="C2D69B" w:themeFill="accent3" w:themeFillTint="99"/>
            <w:vAlign w:val="bottom"/>
          </w:tcPr>
          <w:p w:rsidR="008F11CF" w:rsidRPr="00C07E05" w:rsidRDefault="008F11CF" w:rsidP="008F11CF">
            <w:pPr>
              <w:tabs>
                <w:tab w:val="left" w:pos="0"/>
                <w:tab w:val="left" w:pos="720"/>
              </w:tabs>
              <w:suppressAutoHyphens/>
              <w:jc w:val="right"/>
              <w:rPr>
                <w:b/>
                <w:spacing w:val="-3"/>
              </w:rPr>
            </w:pPr>
            <w:r w:rsidRPr="00C07E05">
              <w:rPr>
                <w:b/>
                <w:spacing w:val="-3"/>
              </w:rPr>
              <w:t>Total Hours</w:t>
            </w:r>
          </w:p>
        </w:tc>
        <w:tc>
          <w:tcPr>
            <w:tcW w:w="1247" w:type="dxa"/>
            <w:shd w:val="clear" w:color="auto" w:fill="BFBFBF" w:themeFill="background1" w:themeFillShade="BF"/>
            <w:vAlign w:val="bottom"/>
          </w:tcPr>
          <w:p w:rsidR="008F11CF" w:rsidRPr="00C07E05" w:rsidRDefault="008F11CF" w:rsidP="008F11CF">
            <w:pPr>
              <w:tabs>
                <w:tab w:val="left" w:pos="0"/>
                <w:tab w:val="left" w:pos="720"/>
              </w:tabs>
              <w:suppressAutoHyphens/>
              <w:jc w:val="right"/>
              <w:rPr>
                <w:b/>
                <w:spacing w:val="-3"/>
              </w:rPr>
            </w:pPr>
          </w:p>
        </w:tc>
      </w:tr>
    </w:tbl>
    <w:p w:rsidR="008F11CF" w:rsidRDefault="008F11CF" w:rsidP="00F17976">
      <w:pPr>
        <w:tabs>
          <w:tab w:val="left" w:pos="-720"/>
        </w:tabs>
        <w:suppressAutoHyphens/>
        <w:rPr>
          <w:rFonts w:ascii="Arial" w:hAnsi="Arial" w:cs="Arial"/>
        </w:rPr>
      </w:pPr>
    </w:p>
    <w:tbl>
      <w:tblPr>
        <w:tblW w:w="0" w:type="auto"/>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247"/>
        <w:gridCol w:w="1541"/>
        <w:gridCol w:w="1890"/>
        <w:gridCol w:w="1530"/>
        <w:gridCol w:w="1247"/>
      </w:tblGrid>
      <w:tr w:rsidR="008F11CF" w:rsidRPr="00C07E05" w:rsidTr="008F11CF">
        <w:trPr>
          <w:jc w:val="center"/>
        </w:trPr>
        <w:tc>
          <w:tcPr>
            <w:tcW w:w="2600" w:type="dxa"/>
            <w:vAlign w:val="bottom"/>
          </w:tcPr>
          <w:p w:rsidR="008F11CF" w:rsidRPr="00C07E05" w:rsidRDefault="008F11CF" w:rsidP="008F11CF">
            <w:pPr>
              <w:tabs>
                <w:tab w:val="left" w:pos="0"/>
                <w:tab w:val="left" w:pos="720"/>
              </w:tabs>
              <w:suppressAutoHyphens/>
              <w:rPr>
                <w:b/>
                <w:spacing w:val="-3"/>
              </w:rPr>
            </w:pPr>
            <w:r w:rsidRPr="00C07E05">
              <w:rPr>
                <w:b/>
                <w:spacing w:val="-3"/>
              </w:rPr>
              <w:t>Public</w:t>
            </w:r>
          </w:p>
        </w:tc>
        <w:tc>
          <w:tcPr>
            <w:tcW w:w="1247" w:type="dxa"/>
            <w:shd w:val="clear" w:color="auto" w:fill="BFBFBF" w:themeFill="background1" w:themeFillShade="BF"/>
            <w:vAlign w:val="bottom"/>
          </w:tcPr>
          <w:p w:rsidR="008F11CF" w:rsidRPr="00C07E05" w:rsidRDefault="008F11CF" w:rsidP="008F11CF">
            <w:pPr>
              <w:tabs>
                <w:tab w:val="left" w:pos="0"/>
                <w:tab w:val="left" w:pos="720"/>
              </w:tabs>
              <w:suppressAutoHyphens/>
              <w:jc w:val="right"/>
              <w:rPr>
                <w:spacing w:val="-3"/>
              </w:rPr>
            </w:pPr>
          </w:p>
        </w:tc>
        <w:tc>
          <w:tcPr>
            <w:tcW w:w="1541" w:type="dxa"/>
            <w:shd w:val="clear" w:color="auto" w:fill="BFBFBF" w:themeFill="background1" w:themeFillShade="BF"/>
            <w:vAlign w:val="bottom"/>
          </w:tcPr>
          <w:p w:rsidR="008F11CF" w:rsidRPr="00C07E05" w:rsidRDefault="008F11CF" w:rsidP="008F11CF">
            <w:pPr>
              <w:tabs>
                <w:tab w:val="left" w:pos="0"/>
                <w:tab w:val="left" w:pos="720"/>
              </w:tabs>
              <w:suppressAutoHyphens/>
              <w:jc w:val="right"/>
              <w:rPr>
                <w:spacing w:val="-3"/>
              </w:rPr>
            </w:pPr>
          </w:p>
        </w:tc>
        <w:tc>
          <w:tcPr>
            <w:tcW w:w="1890" w:type="dxa"/>
            <w:shd w:val="clear" w:color="auto" w:fill="BFBFBF" w:themeFill="background1" w:themeFillShade="BF"/>
            <w:vAlign w:val="bottom"/>
          </w:tcPr>
          <w:p w:rsidR="008F11CF" w:rsidRPr="00C07E05" w:rsidRDefault="008F11CF" w:rsidP="008F11CF">
            <w:pPr>
              <w:tabs>
                <w:tab w:val="left" w:pos="0"/>
                <w:tab w:val="left" w:pos="720"/>
              </w:tabs>
              <w:suppressAutoHyphens/>
              <w:jc w:val="right"/>
              <w:rPr>
                <w:spacing w:val="-3"/>
              </w:rPr>
            </w:pPr>
          </w:p>
        </w:tc>
        <w:tc>
          <w:tcPr>
            <w:tcW w:w="1530" w:type="dxa"/>
            <w:shd w:val="clear" w:color="auto" w:fill="BFBFBF" w:themeFill="background1" w:themeFillShade="BF"/>
            <w:vAlign w:val="bottom"/>
          </w:tcPr>
          <w:p w:rsidR="008F11CF" w:rsidRPr="00C07E05" w:rsidRDefault="008F11CF" w:rsidP="008F11CF">
            <w:pPr>
              <w:tabs>
                <w:tab w:val="left" w:pos="0"/>
                <w:tab w:val="left" w:pos="720"/>
              </w:tabs>
              <w:suppressAutoHyphens/>
              <w:jc w:val="right"/>
              <w:rPr>
                <w:spacing w:val="-3"/>
              </w:rPr>
            </w:pPr>
          </w:p>
        </w:tc>
        <w:tc>
          <w:tcPr>
            <w:tcW w:w="1247" w:type="dxa"/>
            <w:shd w:val="clear" w:color="auto" w:fill="BFBFBF" w:themeFill="background1" w:themeFillShade="BF"/>
            <w:vAlign w:val="bottom"/>
          </w:tcPr>
          <w:p w:rsidR="008F11CF" w:rsidRPr="00C07E05" w:rsidRDefault="008F11CF" w:rsidP="008F11CF">
            <w:pPr>
              <w:tabs>
                <w:tab w:val="left" w:pos="0"/>
                <w:tab w:val="left" w:pos="720"/>
              </w:tabs>
              <w:suppressAutoHyphens/>
              <w:jc w:val="right"/>
              <w:rPr>
                <w:spacing w:val="-3"/>
              </w:rPr>
            </w:pPr>
          </w:p>
        </w:tc>
      </w:tr>
      <w:tr w:rsidR="008F11CF" w:rsidRPr="00C07E05" w:rsidTr="00AD09E1">
        <w:trPr>
          <w:jc w:val="center"/>
        </w:trPr>
        <w:tc>
          <w:tcPr>
            <w:tcW w:w="2600" w:type="dxa"/>
            <w:tcBorders>
              <w:bottom w:val="single" w:sz="4" w:space="0" w:color="auto"/>
            </w:tcBorders>
            <w:vAlign w:val="bottom"/>
          </w:tcPr>
          <w:p w:rsidR="008F11CF" w:rsidRPr="00C07E05" w:rsidRDefault="008F11CF" w:rsidP="008F11CF">
            <w:pPr>
              <w:tabs>
                <w:tab w:val="left" w:pos="0"/>
                <w:tab w:val="left" w:pos="720"/>
              </w:tabs>
              <w:suppressAutoHyphens/>
              <w:rPr>
                <w:spacing w:val="-3"/>
              </w:rPr>
            </w:pPr>
            <w:r>
              <w:rPr>
                <w:spacing w:val="-3"/>
              </w:rPr>
              <w:t>Section A</w:t>
            </w:r>
          </w:p>
        </w:tc>
        <w:tc>
          <w:tcPr>
            <w:tcW w:w="1247" w:type="dxa"/>
            <w:tcBorders>
              <w:bottom w:val="single" w:sz="4" w:space="0" w:color="auto"/>
            </w:tcBorders>
          </w:tcPr>
          <w:p w:rsidR="008F11CF" w:rsidRPr="00C07E05" w:rsidRDefault="008F11CF" w:rsidP="008F11CF">
            <w:pPr>
              <w:tabs>
                <w:tab w:val="left" w:pos="0"/>
                <w:tab w:val="left" w:pos="720"/>
              </w:tabs>
              <w:suppressAutoHyphens/>
              <w:jc w:val="right"/>
              <w:rPr>
                <w:spacing w:val="-3"/>
              </w:rPr>
            </w:pPr>
            <w:r>
              <w:rPr>
                <w:spacing w:val="-3"/>
              </w:rPr>
              <w:t>32</w:t>
            </w:r>
          </w:p>
        </w:tc>
        <w:tc>
          <w:tcPr>
            <w:tcW w:w="1541" w:type="dxa"/>
            <w:tcBorders>
              <w:bottom w:val="single" w:sz="4" w:space="0" w:color="auto"/>
            </w:tcBorders>
          </w:tcPr>
          <w:p w:rsidR="008F11CF" w:rsidRPr="00C07E05" w:rsidRDefault="008F11CF" w:rsidP="008F11CF">
            <w:pPr>
              <w:tabs>
                <w:tab w:val="left" w:pos="0"/>
                <w:tab w:val="left" w:pos="720"/>
              </w:tabs>
              <w:suppressAutoHyphens/>
              <w:jc w:val="right"/>
              <w:rPr>
                <w:spacing w:val="-3"/>
              </w:rPr>
            </w:pPr>
            <w:r>
              <w:rPr>
                <w:spacing w:val="-3"/>
              </w:rPr>
              <w:t>.5</w:t>
            </w:r>
          </w:p>
        </w:tc>
        <w:tc>
          <w:tcPr>
            <w:tcW w:w="1890" w:type="dxa"/>
            <w:tcBorders>
              <w:bottom w:val="single" w:sz="4" w:space="0" w:color="auto"/>
            </w:tcBorders>
          </w:tcPr>
          <w:p w:rsidR="008F11CF" w:rsidRPr="00C07E05" w:rsidRDefault="008F11CF" w:rsidP="008F11CF">
            <w:pPr>
              <w:tabs>
                <w:tab w:val="left" w:pos="0"/>
                <w:tab w:val="left" w:pos="720"/>
              </w:tabs>
              <w:suppressAutoHyphens/>
              <w:jc w:val="right"/>
              <w:rPr>
                <w:spacing w:val="-3"/>
              </w:rPr>
            </w:pPr>
            <w:r>
              <w:rPr>
                <w:spacing w:val="-3"/>
              </w:rPr>
              <w:t>.5</w:t>
            </w:r>
          </w:p>
        </w:tc>
        <w:tc>
          <w:tcPr>
            <w:tcW w:w="1530" w:type="dxa"/>
            <w:tcBorders>
              <w:bottom w:val="single" w:sz="4" w:space="0" w:color="auto"/>
            </w:tcBorders>
          </w:tcPr>
          <w:p w:rsidR="008F11CF" w:rsidRPr="00C07E05" w:rsidRDefault="008F11CF" w:rsidP="008F11CF">
            <w:pPr>
              <w:tabs>
                <w:tab w:val="left" w:pos="0"/>
                <w:tab w:val="left" w:pos="720"/>
              </w:tabs>
              <w:suppressAutoHyphens/>
              <w:jc w:val="right"/>
              <w:rPr>
                <w:spacing w:val="-3"/>
              </w:rPr>
            </w:pPr>
            <w:r>
              <w:rPr>
                <w:spacing w:val="-3"/>
              </w:rPr>
              <w:t>1.0</w:t>
            </w:r>
          </w:p>
        </w:tc>
        <w:tc>
          <w:tcPr>
            <w:tcW w:w="1247" w:type="dxa"/>
            <w:tcBorders>
              <w:bottom w:val="single" w:sz="4" w:space="0" w:color="auto"/>
            </w:tcBorders>
            <w:shd w:val="clear" w:color="auto" w:fill="BFBFBF" w:themeFill="background1" w:themeFillShade="BF"/>
            <w:vAlign w:val="bottom"/>
          </w:tcPr>
          <w:p w:rsidR="008F11CF" w:rsidRPr="00C07E05" w:rsidRDefault="008F11CF" w:rsidP="008F11CF">
            <w:pPr>
              <w:tabs>
                <w:tab w:val="left" w:pos="0"/>
                <w:tab w:val="left" w:pos="720"/>
              </w:tabs>
              <w:suppressAutoHyphens/>
              <w:jc w:val="right"/>
              <w:rPr>
                <w:spacing w:val="-3"/>
              </w:rPr>
            </w:pPr>
          </w:p>
        </w:tc>
      </w:tr>
      <w:tr w:rsidR="008F11CF" w:rsidRPr="00C07E05" w:rsidTr="00AD09E1">
        <w:trPr>
          <w:jc w:val="center"/>
        </w:trPr>
        <w:tc>
          <w:tcPr>
            <w:tcW w:w="2600" w:type="dxa"/>
            <w:tcBorders>
              <w:bottom w:val="single" w:sz="4" w:space="0" w:color="4F6228" w:themeColor="accent3" w:themeShade="80"/>
            </w:tcBorders>
            <w:vAlign w:val="bottom"/>
          </w:tcPr>
          <w:p w:rsidR="008F11CF" w:rsidRPr="00C07E05" w:rsidRDefault="008F11CF" w:rsidP="008F11CF">
            <w:pPr>
              <w:tabs>
                <w:tab w:val="left" w:pos="0"/>
                <w:tab w:val="left" w:pos="720"/>
              </w:tabs>
              <w:suppressAutoHyphens/>
              <w:rPr>
                <w:spacing w:val="-3"/>
              </w:rPr>
            </w:pPr>
            <w:r>
              <w:rPr>
                <w:spacing w:val="-3"/>
              </w:rPr>
              <w:t>Section B</w:t>
            </w:r>
          </w:p>
        </w:tc>
        <w:tc>
          <w:tcPr>
            <w:tcW w:w="1247" w:type="dxa"/>
            <w:tcBorders>
              <w:bottom w:val="single" w:sz="4" w:space="0" w:color="4F6228" w:themeColor="accent3" w:themeShade="80"/>
            </w:tcBorders>
          </w:tcPr>
          <w:p w:rsidR="008F11CF" w:rsidRPr="00C07E05" w:rsidRDefault="008F11CF" w:rsidP="008F11CF">
            <w:pPr>
              <w:tabs>
                <w:tab w:val="left" w:pos="0"/>
                <w:tab w:val="left" w:pos="720"/>
              </w:tabs>
              <w:suppressAutoHyphens/>
              <w:jc w:val="right"/>
              <w:rPr>
                <w:spacing w:val="-3"/>
              </w:rPr>
            </w:pPr>
            <w:r>
              <w:rPr>
                <w:spacing w:val="-3"/>
              </w:rPr>
              <w:t>45</w:t>
            </w:r>
          </w:p>
        </w:tc>
        <w:tc>
          <w:tcPr>
            <w:tcW w:w="1541" w:type="dxa"/>
            <w:tcBorders>
              <w:bottom w:val="single" w:sz="4" w:space="0" w:color="4F6228" w:themeColor="accent3" w:themeShade="80"/>
            </w:tcBorders>
          </w:tcPr>
          <w:p w:rsidR="008F11CF" w:rsidRPr="00C07E05" w:rsidRDefault="008F11CF" w:rsidP="008F11CF">
            <w:pPr>
              <w:tabs>
                <w:tab w:val="left" w:pos="0"/>
                <w:tab w:val="left" w:pos="720"/>
              </w:tabs>
              <w:suppressAutoHyphens/>
              <w:jc w:val="right"/>
              <w:rPr>
                <w:spacing w:val="-3"/>
              </w:rPr>
            </w:pPr>
            <w:r>
              <w:rPr>
                <w:spacing w:val="-3"/>
              </w:rPr>
              <w:t>.5</w:t>
            </w:r>
          </w:p>
        </w:tc>
        <w:tc>
          <w:tcPr>
            <w:tcW w:w="1890" w:type="dxa"/>
            <w:tcBorders>
              <w:bottom w:val="single" w:sz="4" w:space="0" w:color="4F6228" w:themeColor="accent3" w:themeShade="80"/>
            </w:tcBorders>
          </w:tcPr>
          <w:p w:rsidR="008F11CF" w:rsidRPr="00C07E05" w:rsidRDefault="008F11CF" w:rsidP="008F11CF">
            <w:pPr>
              <w:tabs>
                <w:tab w:val="left" w:pos="0"/>
                <w:tab w:val="left" w:pos="720"/>
              </w:tabs>
              <w:suppressAutoHyphens/>
              <w:jc w:val="right"/>
              <w:rPr>
                <w:spacing w:val="-3"/>
              </w:rPr>
            </w:pPr>
            <w:r>
              <w:rPr>
                <w:spacing w:val="-3"/>
              </w:rPr>
              <w:t>.5</w:t>
            </w:r>
          </w:p>
        </w:tc>
        <w:tc>
          <w:tcPr>
            <w:tcW w:w="1530" w:type="dxa"/>
            <w:tcBorders>
              <w:bottom w:val="single" w:sz="4" w:space="0" w:color="4F6228" w:themeColor="accent3" w:themeShade="80"/>
            </w:tcBorders>
          </w:tcPr>
          <w:p w:rsidR="008F11CF" w:rsidRPr="00C07E05" w:rsidRDefault="008F11CF" w:rsidP="008F11CF">
            <w:pPr>
              <w:tabs>
                <w:tab w:val="left" w:pos="0"/>
                <w:tab w:val="left" w:pos="720"/>
              </w:tabs>
              <w:suppressAutoHyphens/>
              <w:jc w:val="right"/>
              <w:rPr>
                <w:spacing w:val="-3"/>
              </w:rPr>
            </w:pPr>
            <w:r>
              <w:rPr>
                <w:spacing w:val="-3"/>
              </w:rPr>
              <w:t>1.0</w:t>
            </w:r>
          </w:p>
        </w:tc>
        <w:tc>
          <w:tcPr>
            <w:tcW w:w="1247" w:type="dxa"/>
            <w:tcBorders>
              <w:bottom w:val="single" w:sz="4" w:space="0" w:color="4F6228" w:themeColor="accent3" w:themeShade="80"/>
            </w:tcBorders>
            <w:shd w:val="clear" w:color="auto" w:fill="BFBFBF" w:themeFill="background1" w:themeFillShade="BF"/>
            <w:vAlign w:val="bottom"/>
          </w:tcPr>
          <w:p w:rsidR="008F11CF" w:rsidRPr="00C07E05" w:rsidRDefault="008F11CF" w:rsidP="008F11CF">
            <w:pPr>
              <w:tabs>
                <w:tab w:val="left" w:pos="0"/>
                <w:tab w:val="left" w:pos="720"/>
              </w:tabs>
              <w:suppressAutoHyphens/>
              <w:jc w:val="right"/>
              <w:rPr>
                <w:spacing w:val="-3"/>
              </w:rPr>
            </w:pPr>
          </w:p>
        </w:tc>
      </w:tr>
      <w:tr w:rsidR="008F11CF" w:rsidRPr="00C07E05" w:rsidTr="008F11CF">
        <w:trPr>
          <w:jc w:val="center"/>
        </w:trPr>
        <w:tc>
          <w:tcPr>
            <w:tcW w:w="2600" w:type="dxa"/>
            <w:tcBorders>
              <w:top w:val="single" w:sz="4" w:space="0" w:color="4F6228" w:themeColor="accent3" w:themeShade="80"/>
            </w:tcBorders>
            <w:shd w:val="clear" w:color="auto" w:fill="BFBFBF" w:themeFill="background1" w:themeFillShade="BF"/>
            <w:vAlign w:val="bottom"/>
          </w:tcPr>
          <w:p w:rsidR="008F11CF" w:rsidRPr="00C07E05" w:rsidRDefault="008F11CF" w:rsidP="008F11CF">
            <w:pPr>
              <w:tabs>
                <w:tab w:val="left" w:pos="0"/>
                <w:tab w:val="left" w:pos="720"/>
              </w:tabs>
              <w:suppressAutoHyphens/>
              <w:rPr>
                <w:b/>
                <w:spacing w:val="-3"/>
              </w:rPr>
            </w:pPr>
          </w:p>
        </w:tc>
        <w:tc>
          <w:tcPr>
            <w:tcW w:w="1247" w:type="dxa"/>
            <w:tcBorders>
              <w:top w:val="single" w:sz="4" w:space="0" w:color="4F6228" w:themeColor="accent3" w:themeShade="80"/>
            </w:tcBorders>
            <w:shd w:val="clear" w:color="auto" w:fill="C2D69B" w:themeFill="accent3" w:themeFillTint="99"/>
            <w:vAlign w:val="bottom"/>
          </w:tcPr>
          <w:p w:rsidR="008F11CF" w:rsidRPr="00C07E05" w:rsidRDefault="008F11CF" w:rsidP="008F11CF">
            <w:pPr>
              <w:tabs>
                <w:tab w:val="left" w:pos="0"/>
                <w:tab w:val="left" w:pos="720"/>
              </w:tabs>
              <w:suppressAutoHyphens/>
              <w:jc w:val="right"/>
              <w:rPr>
                <w:b/>
                <w:spacing w:val="-3"/>
              </w:rPr>
            </w:pPr>
            <w:r w:rsidRPr="00C07E05">
              <w:rPr>
                <w:b/>
                <w:spacing w:val="-3"/>
              </w:rPr>
              <w:t>Total Number Respondents</w:t>
            </w:r>
          </w:p>
        </w:tc>
        <w:tc>
          <w:tcPr>
            <w:tcW w:w="1541" w:type="dxa"/>
            <w:tcBorders>
              <w:top w:val="single" w:sz="4" w:space="0" w:color="4F6228" w:themeColor="accent3" w:themeShade="80"/>
            </w:tcBorders>
            <w:shd w:val="clear" w:color="auto" w:fill="C2D69B" w:themeFill="accent3" w:themeFillTint="99"/>
            <w:vAlign w:val="bottom"/>
          </w:tcPr>
          <w:p w:rsidR="008F11CF" w:rsidRPr="00C07E05" w:rsidRDefault="008F11CF" w:rsidP="008F11CF">
            <w:pPr>
              <w:tabs>
                <w:tab w:val="left" w:pos="0"/>
                <w:tab w:val="left" w:pos="720"/>
              </w:tabs>
              <w:suppressAutoHyphens/>
              <w:jc w:val="right"/>
              <w:rPr>
                <w:b/>
                <w:spacing w:val="-3"/>
              </w:rPr>
            </w:pPr>
            <w:r w:rsidRPr="00C07E05">
              <w:rPr>
                <w:b/>
                <w:spacing w:val="-3"/>
              </w:rPr>
              <w:t>Total Hours per Respondent-Reporting</w:t>
            </w:r>
          </w:p>
        </w:tc>
        <w:tc>
          <w:tcPr>
            <w:tcW w:w="1890" w:type="dxa"/>
            <w:tcBorders>
              <w:top w:val="single" w:sz="4" w:space="0" w:color="4F6228" w:themeColor="accent3" w:themeShade="80"/>
            </w:tcBorders>
            <w:shd w:val="clear" w:color="auto" w:fill="C2D69B" w:themeFill="accent3" w:themeFillTint="99"/>
            <w:vAlign w:val="bottom"/>
          </w:tcPr>
          <w:p w:rsidR="008F11CF" w:rsidRPr="00C07E05" w:rsidRDefault="008F11CF" w:rsidP="008F11CF">
            <w:pPr>
              <w:tabs>
                <w:tab w:val="left" w:pos="0"/>
                <w:tab w:val="left" w:pos="720"/>
              </w:tabs>
              <w:suppressAutoHyphens/>
              <w:jc w:val="right"/>
              <w:rPr>
                <w:b/>
                <w:spacing w:val="-3"/>
              </w:rPr>
            </w:pPr>
            <w:r w:rsidRPr="00C07E05">
              <w:rPr>
                <w:b/>
                <w:spacing w:val="-3"/>
              </w:rPr>
              <w:t>Total Hours per Respondent-Record Keeping</w:t>
            </w:r>
          </w:p>
        </w:tc>
        <w:tc>
          <w:tcPr>
            <w:tcW w:w="1530" w:type="dxa"/>
            <w:tcBorders>
              <w:top w:val="single" w:sz="4" w:space="0" w:color="4F6228" w:themeColor="accent3" w:themeShade="80"/>
            </w:tcBorders>
            <w:shd w:val="clear" w:color="auto" w:fill="C2D69B" w:themeFill="accent3" w:themeFillTint="99"/>
            <w:vAlign w:val="bottom"/>
          </w:tcPr>
          <w:p w:rsidR="008F11CF" w:rsidRPr="00C07E05" w:rsidRDefault="008F11CF" w:rsidP="008F11CF">
            <w:pPr>
              <w:tabs>
                <w:tab w:val="left" w:pos="0"/>
                <w:tab w:val="left" w:pos="720"/>
              </w:tabs>
              <w:suppressAutoHyphens/>
              <w:jc w:val="right"/>
              <w:rPr>
                <w:b/>
                <w:spacing w:val="-3"/>
              </w:rPr>
            </w:pPr>
            <w:r w:rsidRPr="00C07E05">
              <w:rPr>
                <w:b/>
                <w:spacing w:val="-3"/>
              </w:rPr>
              <w:t>Total Hours per Respondent</w:t>
            </w:r>
          </w:p>
        </w:tc>
        <w:tc>
          <w:tcPr>
            <w:tcW w:w="1247" w:type="dxa"/>
            <w:tcBorders>
              <w:top w:val="single" w:sz="4" w:space="0" w:color="4F6228" w:themeColor="accent3" w:themeShade="80"/>
            </w:tcBorders>
            <w:shd w:val="clear" w:color="auto" w:fill="C2D69B" w:themeFill="accent3" w:themeFillTint="99"/>
            <w:vAlign w:val="bottom"/>
          </w:tcPr>
          <w:p w:rsidR="008F11CF" w:rsidRPr="00C07E05" w:rsidRDefault="008F11CF" w:rsidP="008F11CF">
            <w:pPr>
              <w:tabs>
                <w:tab w:val="left" w:pos="0"/>
                <w:tab w:val="left" w:pos="720"/>
              </w:tabs>
              <w:suppressAutoHyphens/>
              <w:jc w:val="right"/>
              <w:rPr>
                <w:b/>
                <w:spacing w:val="-3"/>
              </w:rPr>
            </w:pPr>
            <w:r w:rsidRPr="00C07E05">
              <w:rPr>
                <w:b/>
                <w:spacing w:val="-3"/>
              </w:rPr>
              <w:t>Total Annual Burden Hours - All Respondents</w:t>
            </w:r>
          </w:p>
        </w:tc>
      </w:tr>
      <w:tr w:rsidR="008F11CF" w:rsidRPr="00C07E05" w:rsidTr="008F11CF">
        <w:trPr>
          <w:jc w:val="center"/>
        </w:trPr>
        <w:tc>
          <w:tcPr>
            <w:tcW w:w="2600" w:type="dxa"/>
            <w:shd w:val="clear" w:color="auto" w:fill="C2D69B" w:themeFill="accent3" w:themeFillTint="99"/>
            <w:vAlign w:val="bottom"/>
          </w:tcPr>
          <w:p w:rsidR="008F11CF" w:rsidRPr="00C07E05" w:rsidRDefault="008F11CF" w:rsidP="005F429D">
            <w:pPr>
              <w:tabs>
                <w:tab w:val="left" w:pos="0"/>
                <w:tab w:val="left" w:pos="720"/>
              </w:tabs>
              <w:suppressAutoHyphens/>
              <w:rPr>
                <w:b/>
                <w:spacing w:val="-3"/>
              </w:rPr>
            </w:pPr>
            <w:r w:rsidRPr="00C07E05">
              <w:rPr>
                <w:b/>
                <w:spacing w:val="-3"/>
              </w:rPr>
              <w:t xml:space="preserve">Total </w:t>
            </w:r>
            <w:r>
              <w:rPr>
                <w:b/>
                <w:spacing w:val="-3"/>
              </w:rPr>
              <w:t xml:space="preserve">Reallocation Form </w:t>
            </w:r>
            <w:r w:rsidRPr="00C07E05">
              <w:rPr>
                <w:b/>
                <w:spacing w:val="-3"/>
              </w:rPr>
              <w:t>Respondents - Public Schools</w:t>
            </w:r>
            <w:r>
              <w:rPr>
                <w:b/>
                <w:spacing w:val="-3"/>
              </w:rPr>
              <w:br/>
            </w:r>
            <w:r w:rsidRPr="00C96E5A">
              <w:rPr>
                <w:spacing w:val="-3"/>
              </w:rPr>
              <w:t>(unduplicated count)</w:t>
            </w:r>
          </w:p>
        </w:tc>
        <w:tc>
          <w:tcPr>
            <w:tcW w:w="1247" w:type="dxa"/>
            <w:shd w:val="clear" w:color="auto" w:fill="C2D69B" w:themeFill="accent3" w:themeFillTint="99"/>
            <w:vAlign w:val="bottom"/>
          </w:tcPr>
          <w:p w:rsidR="008F11CF" w:rsidRPr="00C07E05" w:rsidRDefault="008F11CF" w:rsidP="008F11CF">
            <w:pPr>
              <w:tabs>
                <w:tab w:val="left" w:pos="0"/>
                <w:tab w:val="left" w:pos="720"/>
              </w:tabs>
              <w:suppressAutoHyphens/>
              <w:jc w:val="right"/>
              <w:rPr>
                <w:b/>
                <w:spacing w:val="-3"/>
              </w:rPr>
            </w:pPr>
            <w:r>
              <w:rPr>
                <w:b/>
                <w:spacing w:val="-3"/>
              </w:rPr>
              <w:t>76</w:t>
            </w:r>
          </w:p>
        </w:tc>
        <w:tc>
          <w:tcPr>
            <w:tcW w:w="1541" w:type="dxa"/>
            <w:shd w:val="clear" w:color="auto" w:fill="C2D69B" w:themeFill="accent3" w:themeFillTint="99"/>
            <w:vAlign w:val="bottom"/>
          </w:tcPr>
          <w:p w:rsidR="008F11CF" w:rsidRPr="00C07E05" w:rsidRDefault="008F11CF" w:rsidP="008F11CF">
            <w:pPr>
              <w:tabs>
                <w:tab w:val="left" w:pos="0"/>
                <w:tab w:val="left" w:pos="720"/>
              </w:tabs>
              <w:suppressAutoHyphens/>
              <w:jc w:val="right"/>
              <w:rPr>
                <w:b/>
                <w:spacing w:val="-3"/>
              </w:rPr>
            </w:pPr>
            <w:r>
              <w:rPr>
                <w:b/>
                <w:spacing w:val="-3"/>
              </w:rPr>
              <w:t>1.0</w:t>
            </w:r>
          </w:p>
        </w:tc>
        <w:tc>
          <w:tcPr>
            <w:tcW w:w="1890" w:type="dxa"/>
            <w:shd w:val="clear" w:color="auto" w:fill="C2D69B" w:themeFill="accent3" w:themeFillTint="99"/>
            <w:vAlign w:val="bottom"/>
          </w:tcPr>
          <w:p w:rsidR="008F11CF" w:rsidRPr="00C07E05" w:rsidRDefault="008F11CF" w:rsidP="008F11CF">
            <w:pPr>
              <w:tabs>
                <w:tab w:val="left" w:pos="0"/>
                <w:tab w:val="left" w:pos="720"/>
              </w:tabs>
              <w:suppressAutoHyphens/>
              <w:jc w:val="right"/>
              <w:rPr>
                <w:b/>
                <w:spacing w:val="-3"/>
              </w:rPr>
            </w:pPr>
            <w:r>
              <w:rPr>
                <w:b/>
                <w:spacing w:val="-3"/>
              </w:rPr>
              <w:t>1.0</w:t>
            </w:r>
          </w:p>
        </w:tc>
        <w:tc>
          <w:tcPr>
            <w:tcW w:w="1530" w:type="dxa"/>
            <w:shd w:val="clear" w:color="auto" w:fill="C2D69B" w:themeFill="accent3" w:themeFillTint="99"/>
            <w:vAlign w:val="bottom"/>
          </w:tcPr>
          <w:p w:rsidR="008F11CF" w:rsidRPr="00C07E05" w:rsidRDefault="008F11CF" w:rsidP="008F11CF">
            <w:pPr>
              <w:tabs>
                <w:tab w:val="left" w:pos="0"/>
                <w:tab w:val="left" w:pos="720"/>
              </w:tabs>
              <w:suppressAutoHyphens/>
              <w:jc w:val="right"/>
              <w:rPr>
                <w:b/>
                <w:spacing w:val="-3"/>
              </w:rPr>
            </w:pPr>
            <w:r>
              <w:rPr>
                <w:b/>
                <w:spacing w:val="-3"/>
              </w:rPr>
              <w:t>2.0</w:t>
            </w:r>
          </w:p>
        </w:tc>
        <w:tc>
          <w:tcPr>
            <w:tcW w:w="1247" w:type="dxa"/>
            <w:shd w:val="clear" w:color="auto" w:fill="C2D69B" w:themeFill="accent3" w:themeFillTint="99"/>
            <w:vAlign w:val="bottom"/>
          </w:tcPr>
          <w:p w:rsidR="008F11CF" w:rsidRPr="00C07E05" w:rsidRDefault="008F11CF" w:rsidP="008F11CF">
            <w:pPr>
              <w:tabs>
                <w:tab w:val="left" w:pos="0"/>
                <w:tab w:val="left" w:pos="720"/>
              </w:tabs>
              <w:suppressAutoHyphens/>
              <w:jc w:val="right"/>
              <w:rPr>
                <w:b/>
                <w:spacing w:val="-3"/>
              </w:rPr>
            </w:pPr>
            <w:r>
              <w:rPr>
                <w:b/>
                <w:spacing w:val="-3"/>
              </w:rPr>
              <w:t>152</w:t>
            </w:r>
          </w:p>
        </w:tc>
      </w:tr>
    </w:tbl>
    <w:p w:rsidR="00B15BAA" w:rsidRDefault="00B15BAA" w:rsidP="00F17976">
      <w:pPr>
        <w:tabs>
          <w:tab w:val="left" w:pos="-720"/>
        </w:tabs>
        <w:suppressAutoHyphens/>
        <w:rPr>
          <w:rFonts w:ascii="Arial" w:hAnsi="Arial" w:cs="Arial"/>
        </w:rPr>
      </w:pPr>
    </w:p>
    <w:p w:rsidR="00B15BAA" w:rsidRDefault="00B15BAA" w:rsidP="005F429D">
      <w:r>
        <w:br w:type="page"/>
      </w:r>
    </w:p>
    <w:tbl>
      <w:tblPr>
        <w:tblW w:w="0" w:type="auto"/>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247"/>
        <w:gridCol w:w="1541"/>
        <w:gridCol w:w="1890"/>
        <w:gridCol w:w="1530"/>
        <w:gridCol w:w="1247"/>
      </w:tblGrid>
      <w:tr w:rsidR="00B15BAA" w:rsidRPr="00C07E05" w:rsidTr="00B15BAA">
        <w:trPr>
          <w:jc w:val="center"/>
        </w:trPr>
        <w:tc>
          <w:tcPr>
            <w:tcW w:w="2600" w:type="dxa"/>
            <w:vAlign w:val="bottom"/>
          </w:tcPr>
          <w:p w:rsidR="00B15BAA" w:rsidRPr="00C07E05" w:rsidRDefault="00B15BAA" w:rsidP="00B15BAA">
            <w:pPr>
              <w:tabs>
                <w:tab w:val="left" w:pos="0"/>
                <w:tab w:val="left" w:pos="720"/>
              </w:tabs>
              <w:suppressAutoHyphens/>
              <w:rPr>
                <w:b/>
                <w:spacing w:val="-3"/>
              </w:rPr>
            </w:pPr>
            <w:r>
              <w:rPr>
                <w:b/>
                <w:spacing w:val="-3"/>
              </w:rPr>
              <w:lastRenderedPageBreak/>
              <w:t>Proprietary</w:t>
            </w:r>
          </w:p>
        </w:tc>
        <w:tc>
          <w:tcPr>
            <w:tcW w:w="1247" w:type="dxa"/>
            <w:shd w:val="clear" w:color="auto" w:fill="BFBFBF" w:themeFill="background1" w:themeFillShade="BF"/>
            <w:vAlign w:val="bottom"/>
          </w:tcPr>
          <w:p w:rsidR="00B15BAA" w:rsidRPr="00C07E05" w:rsidRDefault="00B15BAA" w:rsidP="00B15BAA">
            <w:pPr>
              <w:tabs>
                <w:tab w:val="left" w:pos="0"/>
                <w:tab w:val="left" w:pos="720"/>
              </w:tabs>
              <w:suppressAutoHyphens/>
              <w:jc w:val="right"/>
              <w:rPr>
                <w:spacing w:val="-3"/>
              </w:rPr>
            </w:pPr>
          </w:p>
        </w:tc>
        <w:tc>
          <w:tcPr>
            <w:tcW w:w="1541" w:type="dxa"/>
            <w:shd w:val="clear" w:color="auto" w:fill="BFBFBF" w:themeFill="background1" w:themeFillShade="BF"/>
            <w:vAlign w:val="bottom"/>
          </w:tcPr>
          <w:p w:rsidR="00B15BAA" w:rsidRPr="00C07E05" w:rsidRDefault="00B15BAA" w:rsidP="00B15BAA">
            <w:pPr>
              <w:tabs>
                <w:tab w:val="left" w:pos="0"/>
                <w:tab w:val="left" w:pos="720"/>
              </w:tabs>
              <w:suppressAutoHyphens/>
              <w:jc w:val="right"/>
              <w:rPr>
                <w:spacing w:val="-3"/>
              </w:rPr>
            </w:pPr>
          </w:p>
        </w:tc>
        <w:tc>
          <w:tcPr>
            <w:tcW w:w="1890" w:type="dxa"/>
            <w:shd w:val="clear" w:color="auto" w:fill="BFBFBF" w:themeFill="background1" w:themeFillShade="BF"/>
            <w:vAlign w:val="bottom"/>
          </w:tcPr>
          <w:p w:rsidR="00B15BAA" w:rsidRPr="00C07E05" w:rsidRDefault="00B15BAA" w:rsidP="00B15BAA">
            <w:pPr>
              <w:tabs>
                <w:tab w:val="left" w:pos="0"/>
                <w:tab w:val="left" w:pos="720"/>
              </w:tabs>
              <w:suppressAutoHyphens/>
              <w:jc w:val="right"/>
              <w:rPr>
                <w:spacing w:val="-3"/>
              </w:rPr>
            </w:pPr>
          </w:p>
        </w:tc>
        <w:tc>
          <w:tcPr>
            <w:tcW w:w="1530" w:type="dxa"/>
            <w:shd w:val="clear" w:color="auto" w:fill="BFBFBF" w:themeFill="background1" w:themeFillShade="BF"/>
            <w:vAlign w:val="bottom"/>
          </w:tcPr>
          <w:p w:rsidR="00B15BAA" w:rsidRPr="00C07E05" w:rsidRDefault="00B15BAA" w:rsidP="00B15BAA">
            <w:pPr>
              <w:tabs>
                <w:tab w:val="left" w:pos="0"/>
                <w:tab w:val="left" w:pos="720"/>
              </w:tabs>
              <w:suppressAutoHyphens/>
              <w:jc w:val="right"/>
              <w:rPr>
                <w:spacing w:val="-3"/>
              </w:rPr>
            </w:pPr>
          </w:p>
        </w:tc>
        <w:tc>
          <w:tcPr>
            <w:tcW w:w="1247" w:type="dxa"/>
            <w:shd w:val="clear" w:color="auto" w:fill="BFBFBF" w:themeFill="background1" w:themeFillShade="BF"/>
            <w:vAlign w:val="bottom"/>
          </w:tcPr>
          <w:p w:rsidR="00B15BAA" w:rsidRPr="00C07E05" w:rsidRDefault="00B15BAA" w:rsidP="00B15BAA">
            <w:pPr>
              <w:tabs>
                <w:tab w:val="left" w:pos="0"/>
                <w:tab w:val="left" w:pos="720"/>
              </w:tabs>
              <w:suppressAutoHyphens/>
              <w:jc w:val="right"/>
              <w:rPr>
                <w:spacing w:val="-3"/>
              </w:rPr>
            </w:pPr>
          </w:p>
        </w:tc>
      </w:tr>
      <w:tr w:rsidR="00B15BAA" w:rsidRPr="00C07E05" w:rsidTr="00B15BAA">
        <w:trPr>
          <w:jc w:val="center"/>
        </w:trPr>
        <w:tc>
          <w:tcPr>
            <w:tcW w:w="2600" w:type="dxa"/>
            <w:tcBorders>
              <w:bottom w:val="single" w:sz="4" w:space="0" w:color="auto"/>
            </w:tcBorders>
            <w:vAlign w:val="bottom"/>
          </w:tcPr>
          <w:p w:rsidR="00B15BAA" w:rsidRPr="00C07E05" w:rsidRDefault="00B15BAA" w:rsidP="00B15BAA">
            <w:pPr>
              <w:tabs>
                <w:tab w:val="left" w:pos="0"/>
                <w:tab w:val="left" w:pos="720"/>
              </w:tabs>
              <w:suppressAutoHyphens/>
              <w:rPr>
                <w:spacing w:val="-3"/>
              </w:rPr>
            </w:pPr>
            <w:r>
              <w:rPr>
                <w:spacing w:val="-3"/>
              </w:rPr>
              <w:t>Section A</w:t>
            </w:r>
          </w:p>
        </w:tc>
        <w:tc>
          <w:tcPr>
            <w:tcW w:w="1247" w:type="dxa"/>
            <w:tcBorders>
              <w:bottom w:val="single" w:sz="4" w:space="0" w:color="auto"/>
            </w:tcBorders>
          </w:tcPr>
          <w:p w:rsidR="00B15BAA" w:rsidRPr="00C07E05" w:rsidRDefault="00B15BAA" w:rsidP="00B15BAA">
            <w:pPr>
              <w:tabs>
                <w:tab w:val="left" w:pos="0"/>
                <w:tab w:val="left" w:pos="720"/>
              </w:tabs>
              <w:suppressAutoHyphens/>
              <w:jc w:val="right"/>
              <w:rPr>
                <w:spacing w:val="-3"/>
              </w:rPr>
            </w:pPr>
            <w:r>
              <w:rPr>
                <w:spacing w:val="-3"/>
              </w:rPr>
              <w:t>68</w:t>
            </w:r>
          </w:p>
        </w:tc>
        <w:tc>
          <w:tcPr>
            <w:tcW w:w="1541" w:type="dxa"/>
            <w:tcBorders>
              <w:bottom w:val="single" w:sz="4" w:space="0" w:color="auto"/>
            </w:tcBorders>
          </w:tcPr>
          <w:p w:rsidR="00B15BAA" w:rsidRPr="00C07E05" w:rsidRDefault="00B15BAA" w:rsidP="00B15BAA">
            <w:pPr>
              <w:tabs>
                <w:tab w:val="left" w:pos="0"/>
                <w:tab w:val="left" w:pos="720"/>
              </w:tabs>
              <w:suppressAutoHyphens/>
              <w:jc w:val="right"/>
              <w:rPr>
                <w:spacing w:val="-3"/>
              </w:rPr>
            </w:pPr>
            <w:r>
              <w:rPr>
                <w:spacing w:val="-3"/>
              </w:rPr>
              <w:t>.5</w:t>
            </w:r>
          </w:p>
        </w:tc>
        <w:tc>
          <w:tcPr>
            <w:tcW w:w="1890" w:type="dxa"/>
            <w:tcBorders>
              <w:bottom w:val="single" w:sz="4" w:space="0" w:color="auto"/>
            </w:tcBorders>
          </w:tcPr>
          <w:p w:rsidR="00B15BAA" w:rsidRPr="00C07E05" w:rsidRDefault="00B15BAA" w:rsidP="00B15BAA">
            <w:pPr>
              <w:tabs>
                <w:tab w:val="left" w:pos="0"/>
                <w:tab w:val="left" w:pos="720"/>
              </w:tabs>
              <w:suppressAutoHyphens/>
              <w:jc w:val="right"/>
              <w:rPr>
                <w:spacing w:val="-3"/>
              </w:rPr>
            </w:pPr>
            <w:r>
              <w:rPr>
                <w:spacing w:val="-3"/>
              </w:rPr>
              <w:t>.5</w:t>
            </w:r>
          </w:p>
        </w:tc>
        <w:tc>
          <w:tcPr>
            <w:tcW w:w="1530" w:type="dxa"/>
            <w:tcBorders>
              <w:bottom w:val="single" w:sz="4" w:space="0" w:color="auto"/>
            </w:tcBorders>
          </w:tcPr>
          <w:p w:rsidR="00B15BAA" w:rsidRPr="00C07E05" w:rsidRDefault="00B15BAA" w:rsidP="00B15BAA">
            <w:pPr>
              <w:tabs>
                <w:tab w:val="left" w:pos="0"/>
                <w:tab w:val="left" w:pos="720"/>
              </w:tabs>
              <w:suppressAutoHyphens/>
              <w:jc w:val="right"/>
              <w:rPr>
                <w:spacing w:val="-3"/>
              </w:rPr>
            </w:pPr>
            <w:r>
              <w:rPr>
                <w:spacing w:val="-3"/>
              </w:rPr>
              <w:t>1.0</w:t>
            </w:r>
          </w:p>
        </w:tc>
        <w:tc>
          <w:tcPr>
            <w:tcW w:w="1247" w:type="dxa"/>
            <w:tcBorders>
              <w:bottom w:val="single" w:sz="4" w:space="0" w:color="auto"/>
            </w:tcBorders>
            <w:shd w:val="clear" w:color="auto" w:fill="BFBFBF" w:themeFill="background1" w:themeFillShade="BF"/>
            <w:vAlign w:val="bottom"/>
          </w:tcPr>
          <w:p w:rsidR="00B15BAA" w:rsidRPr="00C07E05" w:rsidRDefault="00B15BAA" w:rsidP="00B15BAA">
            <w:pPr>
              <w:tabs>
                <w:tab w:val="left" w:pos="0"/>
                <w:tab w:val="left" w:pos="720"/>
              </w:tabs>
              <w:suppressAutoHyphens/>
              <w:jc w:val="right"/>
              <w:rPr>
                <w:spacing w:val="-3"/>
              </w:rPr>
            </w:pPr>
          </w:p>
        </w:tc>
      </w:tr>
      <w:tr w:rsidR="00B15BAA" w:rsidRPr="00C07E05" w:rsidTr="00B15BAA">
        <w:trPr>
          <w:jc w:val="center"/>
        </w:trPr>
        <w:tc>
          <w:tcPr>
            <w:tcW w:w="2600" w:type="dxa"/>
            <w:tcBorders>
              <w:bottom w:val="single" w:sz="4" w:space="0" w:color="4F6228" w:themeColor="accent3" w:themeShade="80"/>
            </w:tcBorders>
            <w:vAlign w:val="bottom"/>
          </w:tcPr>
          <w:p w:rsidR="00B15BAA" w:rsidRPr="00C07E05" w:rsidRDefault="00B15BAA" w:rsidP="00B15BAA">
            <w:pPr>
              <w:tabs>
                <w:tab w:val="left" w:pos="0"/>
                <w:tab w:val="left" w:pos="720"/>
              </w:tabs>
              <w:suppressAutoHyphens/>
              <w:rPr>
                <w:spacing w:val="-3"/>
              </w:rPr>
            </w:pPr>
            <w:r>
              <w:rPr>
                <w:spacing w:val="-3"/>
              </w:rPr>
              <w:t>Section B</w:t>
            </w:r>
          </w:p>
        </w:tc>
        <w:tc>
          <w:tcPr>
            <w:tcW w:w="1247" w:type="dxa"/>
            <w:tcBorders>
              <w:bottom w:val="single" w:sz="4" w:space="0" w:color="4F6228" w:themeColor="accent3" w:themeShade="80"/>
            </w:tcBorders>
          </w:tcPr>
          <w:p w:rsidR="00B15BAA" w:rsidRPr="00C07E05" w:rsidRDefault="00B15BAA" w:rsidP="00B15BAA">
            <w:pPr>
              <w:tabs>
                <w:tab w:val="left" w:pos="0"/>
                <w:tab w:val="left" w:pos="720"/>
              </w:tabs>
              <w:suppressAutoHyphens/>
              <w:jc w:val="right"/>
              <w:rPr>
                <w:spacing w:val="-3"/>
              </w:rPr>
            </w:pPr>
            <w:r>
              <w:rPr>
                <w:spacing w:val="-3"/>
              </w:rPr>
              <w:t>5</w:t>
            </w:r>
          </w:p>
        </w:tc>
        <w:tc>
          <w:tcPr>
            <w:tcW w:w="1541" w:type="dxa"/>
            <w:tcBorders>
              <w:bottom w:val="single" w:sz="4" w:space="0" w:color="4F6228" w:themeColor="accent3" w:themeShade="80"/>
            </w:tcBorders>
          </w:tcPr>
          <w:p w:rsidR="00B15BAA" w:rsidRPr="00C07E05" w:rsidRDefault="00B15BAA" w:rsidP="00B15BAA">
            <w:pPr>
              <w:tabs>
                <w:tab w:val="left" w:pos="0"/>
                <w:tab w:val="left" w:pos="720"/>
              </w:tabs>
              <w:suppressAutoHyphens/>
              <w:jc w:val="right"/>
              <w:rPr>
                <w:spacing w:val="-3"/>
              </w:rPr>
            </w:pPr>
            <w:r>
              <w:rPr>
                <w:spacing w:val="-3"/>
              </w:rPr>
              <w:t>.5</w:t>
            </w:r>
          </w:p>
        </w:tc>
        <w:tc>
          <w:tcPr>
            <w:tcW w:w="1890" w:type="dxa"/>
            <w:tcBorders>
              <w:bottom w:val="single" w:sz="4" w:space="0" w:color="4F6228" w:themeColor="accent3" w:themeShade="80"/>
            </w:tcBorders>
          </w:tcPr>
          <w:p w:rsidR="00B15BAA" w:rsidRPr="00C07E05" w:rsidRDefault="00B15BAA" w:rsidP="00B15BAA">
            <w:pPr>
              <w:tabs>
                <w:tab w:val="left" w:pos="0"/>
                <w:tab w:val="left" w:pos="720"/>
              </w:tabs>
              <w:suppressAutoHyphens/>
              <w:jc w:val="right"/>
              <w:rPr>
                <w:spacing w:val="-3"/>
              </w:rPr>
            </w:pPr>
            <w:r>
              <w:rPr>
                <w:spacing w:val="-3"/>
              </w:rPr>
              <w:t>.5</w:t>
            </w:r>
          </w:p>
        </w:tc>
        <w:tc>
          <w:tcPr>
            <w:tcW w:w="1530" w:type="dxa"/>
            <w:tcBorders>
              <w:bottom w:val="single" w:sz="4" w:space="0" w:color="4F6228" w:themeColor="accent3" w:themeShade="80"/>
            </w:tcBorders>
          </w:tcPr>
          <w:p w:rsidR="00B15BAA" w:rsidRPr="00C07E05" w:rsidRDefault="00B15BAA" w:rsidP="00B15BAA">
            <w:pPr>
              <w:tabs>
                <w:tab w:val="left" w:pos="0"/>
                <w:tab w:val="left" w:pos="720"/>
              </w:tabs>
              <w:suppressAutoHyphens/>
              <w:jc w:val="right"/>
              <w:rPr>
                <w:spacing w:val="-3"/>
              </w:rPr>
            </w:pPr>
            <w:r>
              <w:rPr>
                <w:spacing w:val="-3"/>
              </w:rPr>
              <w:t>1.0</w:t>
            </w:r>
          </w:p>
        </w:tc>
        <w:tc>
          <w:tcPr>
            <w:tcW w:w="1247" w:type="dxa"/>
            <w:tcBorders>
              <w:bottom w:val="single" w:sz="4" w:space="0" w:color="4F6228" w:themeColor="accent3" w:themeShade="80"/>
            </w:tcBorders>
            <w:shd w:val="clear" w:color="auto" w:fill="BFBFBF" w:themeFill="background1" w:themeFillShade="BF"/>
            <w:vAlign w:val="bottom"/>
          </w:tcPr>
          <w:p w:rsidR="00B15BAA" w:rsidRPr="00C07E05" w:rsidRDefault="00B15BAA" w:rsidP="00B15BAA">
            <w:pPr>
              <w:tabs>
                <w:tab w:val="left" w:pos="0"/>
                <w:tab w:val="left" w:pos="720"/>
              </w:tabs>
              <w:suppressAutoHyphens/>
              <w:jc w:val="right"/>
              <w:rPr>
                <w:spacing w:val="-3"/>
              </w:rPr>
            </w:pPr>
          </w:p>
        </w:tc>
      </w:tr>
      <w:tr w:rsidR="00B15BAA" w:rsidRPr="00C07E05" w:rsidTr="00B15BAA">
        <w:trPr>
          <w:jc w:val="center"/>
        </w:trPr>
        <w:tc>
          <w:tcPr>
            <w:tcW w:w="2600" w:type="dxa"/>
            <w:tcBorders>
              <w:top w:val="single" w:sz="4" w:space="0" w:color="4F6228" w:themeColor="accent3" w:themeShade="80"/>
            </w:tcBorders>
            <w:shd w:val="clear" w:color="auto" w:fill="BFBFBF" w:themeFill="background1" w:themeFillShade="BF"/>
            <w:vAlign w:val="bottom"/>
          </w:tcPr>
          <w:p w:rsidR="00B15BAA" w:rsidRPr="00C07E05" w:rsidRDefault="00B15BAA" w:rsidP="00B15BAA">
            <w:pPr>
              <w:tabs>
                <w:tab w:val="left" w:pos="0"/>
                <w:tab w:val="left" w:pos="720"/>
              </w:tabs>
              <w:suppressAutoHyphens/>
              <w:rPr>
                <w:b/>
                <w:spacing w:val="-3"/>
              </w:rPr>
            </w:pPr>
          </w:p>
        </w:tc>
        <w:tc>
          <w:tcPr>
            <w:tcW w:w="1247" w:type="dxa"/>
            <w:tcBorders>
              <w:top w:val="single" w:sz="4" w:space="0" w:color="4F6228" w:themeColor="accent3" w:themeShade="80"/>
            </w:tcBorders>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sidRPr="00C07E05">
              <w:rPr>
                <w:b/>
                <w:spacing w:val="-3"/>
              </w:rPr>
              <w:t>Total Number Respondents</w:t>
            </w:r>
          </w:p>
        </w:tc>
        <w:tc>
          <w:tcPr>
            <w:tcW w:w="1541" w:type="dxa"/>
            <w:tcBorders>
              <w:top w:val="single" w:sz="4" w:space="0" w:color="4F6228" w:themeColor="accent3" w:themeShade="80"/>
            </w:tcBorders>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sidRPr="00C07E05">
              <w:rPr>
                <w:b/>
                <w:spacing w:val="-3"/>
              </w:rPr>
              <w:t>Total Hours per Respondent-Reporting</w:t>
            </w:r>
          </w:p>
        </w:tc>
        <w:tc>
          <w:tcPr>
            <w:tcW w:w="1890" w:type="dxa"/>
            <w:tcBorders>
              <w:top w:val="single" w:sz="4" w:space="0" w:color="4F6228" w:themeColor="accent3" w:themeShade="80"/>
            </w:tcBorders>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sidRPr="00C07E05">
              <w:rPr>
                <w:b/>
                <w:spacing w:val="-3"/>
              </w:rPr>
              <w:t>Total Hours per Respondent-Record Keeping</w:t>
            </w:r>
          </w:p>
        </w:tc>
        <w:tc>
          <w:tcPr>
            <w:tcW w:w="1530" w:type="dxa"/>
            <w:tcBorders>
              <w:top w:val="single" w:sz="4" w:space="0" w:color="4F6228" w:themeColor="accent3" w:themeShade="80"/>
            </w:tcBorders>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sidRPr="00C07E05">
              <w:rPr>
                <w:b/>
                <w:spacing w:val="-3"/>
              </w:rPr>
              <w:t>Total Hours per Respondent</w:t>
            </w:r>
          </w:p>
        </w:tc>
        <w:tc>
          <w:tcPr>
            <w:tcW w:w="1247" w:type="dxa"/>
            <w:tcBorders>
              <w:top w:val="single" w:sz="4" w:space="0" w:color="4F6228" w:themeColor="accent3" w:themeShade="80"/>
            </w:tcBorders>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sidRPr="00C07E05">
              <w:rPr>
                <w:b/>
                <w:spacing w:val="-3"/>
              </w:rPr>
              <w:t>Total Annual Burden Hours - All Respondents</w:t>
            </w:r>
          </w:p>
        </w:tc>
      </w:tr>
      <w:tr w:rsidR="00B15BAA" w:rsidRPr="00C07E05" w:rsidTr="00B15BAA">
        <w:trPr>
          <w:jc w:val="center"/>
        </w:trPr>
        <w:tc>
          <w:tcPr>
            <w:tcW w:w="2600" w:type="dxa"/>
            <w:shd w:val="clear" w:color="auto" w:fill="C2D69B" w:themeFill="accent3" w:themeFillTint="99"/>
            <w:vAlign w:val="bottom"/>
          </w:tcPr>
          <w:p w:rsidR="00B15BAA" w:rsidRPr="00C07E05" w:rsidRDefault="00B15BAA" w:rsidP="005F429D">
            <w:pPr>
              <w:tabs>
                <w:tab w:val="left" w:pos="0"/>
                <w:tab w:val="left" w:pos="720"/>
              </w:tabs>
              <w:suppressAutoHyphens/>
              <w:rPr>
                <w:b/>
                <w:spacing w:val="-3"/>
              </w:rPr>
            </w:pPr>
            <w:r w:rsidRPr="00C07E05">
              <w:rPr>
                <w:b/>
                <w:spacing w:val="-3"/>
              </w:rPr>
              <w:t xml:space="preserve">Total </w:t>
            </w:r>
            <w:r>
              <w:rPr>
                <w:b/>
                <w:spacing w:val="-3"/>
              </w:rPr>
              <w:t xml:space="preserve">Reallocation Form </w:t>
            </w:r>
            <w:r w:rsidRPr="00C07E05">
              <w:rPr>
                <w:b/>
                <w:spacing w:val="-3"/>
              </w:rPr>
              <w:t>Respondents - P</w:t>
            </w:r>
            <w:r>
              <w:rPr>
                <w:b/>
                <w:spacing w:val="-3"/>
              </w:rPr>
              <w:t>roprietary</w:t>
            </w:r>
            <w:r w:rsidRPr="00C07E05">
              <w:rPr>
                <w:b/>
                <w:spacing w:val="-3"/>
              </w:rPr>
              <w:t xml:space="preserve"> Schools</w:t>
            </w:r>
            <w:r>
              <w:rPr>
                <w:b/>
                <w:spacing w:val="-3"/>
              </w:rPr>
              <w:br/>
            </w:r>
            <w:r w:rsidRPr="00C96E5A">
              <w:rPr>
                <w:spacing w:val="-3"/>
              </w:rPr>
              <w:t>(unduplicated count)</w:t>
            </w:r>
          </w:p>
        </w:tc>
        <w:tc>
          <w:tcPr>
            <w:tcW w:w="1247" w:type="dxa"/>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Pr>
                <w:b/>
                <w:spacing w:val="-3"/>
              </w:rPr>
              <w:t>72</w:t>
            </w:r>
          </w:p>
        </w:tc>
        <w:tc>
          <w:tcPr>
            <w:tcW w:w="1541" w:type="dxa"/>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Pr>
                <w:b/>
                <w:spacing w:val="-3"/>
              </w:rPr>
              <w:t>1.0</w:t>
            </w:r>
          </w:p>
        </w:tc>
        <w:tc>
          <w:tcPr>
            <w:tcW w:w="1890" w:type="dxa"/>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Pr>
                <w:b/>
                <w:spacing w:val="-3"/>
              </w:rPr>
              <w:t>1.0</w:t>
            </w:r>
          </w:p>
        </w:tc>
        <w:tc>
          <w:tcPr>
            <w:tcW w:w="1530" w:type="dxa"/>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Pr>
                <w:b/>
                <w:spacing w:val="-3"/>
              </w:rPr>
              <w:t>2.0</w:t>
            </w:r>
          </w:p>
        </w:tc>
        <w:tc>
          <w:tcPr>
            <w:tcW w:w="1247" w:type="dxa"/>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Pr>
                <w:b/>
                <w:spacing w:val="-3"/>
              </w:rPr>
              <w:t>144</w:t>
            </w:r>
          </w:p>
        </w:tc>
      </w:tr>
    </w:tbl>
    <w:p w:rsidR="00B15BAA" w:rsidRDefault="00B15BAA">
      <w:pPr>
        <w:rPr>
          <w:rFonts w:ascii="Arial" w:hAnsi="Arial" w:cs="Arial"/>
        </w:rPr>
      </w:pPr>
    </w:p>
    <w:tbl>
      <w:tblPr>
        <w:tblW w:w="0" w:type="auto"/>
        <w:jc w:val="center"/>
        <w:tblInd w:w="-2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0"/>
        <w:gridCol w:w="1247"/>
        <w:gridCol w:w="1541"/>
        <w:gridCol w:w="1890"/>
        <w:gridCol w:w="1530"/>
        <w:gridCol w:w="1247"/>
      </w:tblGrid>
      <w:tr w:rsidR="00B15BAA" w:rsidRPr="00C07E05" w:rsidTr="00B15BAA">
        <w:trPr>
          <w:jc w:val="center"/>
        </w:trPr>
        <w:tc>
          <w:tcPr>
            <w:tcW w:w="2600" w:type="dxa"/>
            <w:vAlign w:val="bottom"/>
          </w:tcPr>
          <w:p w:rsidR="00B15BAA" w:rsidRPr="00C07E05" w:rsidRDefault="00B15BAA" w:rsidP="005F429D">
            <w:pPr>
              <w:tabs>
                <w:tab w:val="left" w:pos="0"/>
                <w:tab w:val="left" w:pos="720"/>
              </w:tabs>
              <w:suppressAutoHyphens/>
              <w:rPr>
                <w:b/>
                <w:spacing w:val="-3"/>
              </w:rPr>
            </w:pPr>
            <w:r>
              <w:rPr>
                <w:b/>
                <w:spacing w:val="-3"/>
              </w:rPr>
              <w:t>Private (Non-Profit)</w:t>
            </w:r>
          </w:p>
        </w:tc>
        <w:tc>
          <w:tcPr>
            <w:tcW w:w="1247" w:type="dxa"/>
            <w:shd w:val="clear" w:color="auto" w:fill="BFBFBF" w:themeFill="background1" w:themeFillShade="BF"/>
            <w:vAlign w:val="bottom"/>
          </w:tcPr>
          <w:p w:rsidR="00B15BAA" w:rsidRPr="00C07E05" w:rsidRDefault="00B15BAA" w:rsidP="00B15BAA">
            <w:pPr>
              <w:tabs>
                <w:tab w:val="left" w:pos="0"/>
                <w:tab w:val="left" w:pos="720"/>
              </w:tabs>
              <w:suppressAutoHyphens/>
              <w:jc w:val="right"/>
              <w:rPr>
                <w:spacing w:val="-3"/>
              </w:rPr>
            </w:pPr>
          </w:p>
        </w:tc>
        <w:tc>
          <w:tcPr>
            <w:tcW w:w="1541" w:type="dxa"/>
            <w:shd w:val="clear" w:color="auto" w:fill="BFBFBF" w:themeFill="background1" w:themeFillShade="BF"/>
            <w:vAlign w:val="bottom"/>
          </w:tcPr>
          <w:p w:rsidR="00B15BAA" w:rsidRPr="00C07E05" w:rsidRDefault="00B15BAA" w:rsidP="00B15BAA">
            <w:pPr>
              <w:tabs>
                <w:tab w:val="left" w:pos="0"/>
                <w:tab w:val="left" w:pos="720"/>
              </w:tabs>
              <w:suppressAutoHyphens/>
              <w:jc w:val="right"/>
              <w:rPr>
                <w:spacing w:val="-3"/>
              </w:rPr>
            </w:pPr>
          </w:p>
        </w:tc>
        <w:tc>
          <w:tcPr>
            <w:tcW w:w="1890" w:type="dxa"/>
            <w:shd w:val="clear" w:color="auto" w:fill="BFBFBF" w:themeFill="background1" w:themeFillShade="BF"/>
            <w:vAlign w:val="bottom"/>
          </w:tcPr>
          <w:p w:rsidR="00B15BAA" w:rsidRPr="00C07E05" w:rsidRDefault="00B15BAA" w:rsidP="00B15BAA">
            <w:pPr>
              <w:tabs>
                <w:tab w:val="left" w:pos="0"/>
                <w:tab w:val="left" w:pos="720"/>
              </w:tabs>
              <w:suppressAutoHyphens/>
              <w:jc w:val="right"/>
              <w:rPr>
                <w:spacing w:val="-3"/>
              </w:rPr>
            </w:pPr>
          </w:p>
        </w:tc>
        <w:tc>
          <w:tcPr>
            <w:tcW w:w="1530" w:type="dxa"/>
            <w:shd w:val="clear" w:color="auto" w:fill="BFBFBF" w:themeFill="background1" w:themeFillShade="BF"/>
            <w:vAlign w:val="bottom"/>
          </w:tcPr>
          <w:p w:rsidR="00B15BAA" w:rsidRPr="00C07E05" w:rsidRDefault="00B15BAA" w:rsidP="00B15BAA">
            <w:pPr>
              <w:tabs>
                <w:tab w:val="left" w:pos="0"/>
                <w:tab w:val="left" w:pos="720"/>
              </w:tabs>
              <w:suppressAutoHyphens/>
              <w:jc w:val="right"/>
              <w:rPr>
                <w:spacing w:val="-3"/>
              </w:rPr>
            </w:pPr>
          </w:p>
        </w:tc>
        <w:tc>
          <w:tcPr>
            <w:tcW w:w="1247" w:type="dxa"/>
            <w:shd w:val="clear" w:color="auto" w:fill="BFBFBF" w:themeFill="background1" w:themeFillShade="BF"/>
            <w:vAlign w:val="bottom"/>
          </w:tcPr>
          <w:p w:rsidR="00B15BAA" w:rsidRPr="00C07E05" w:rsidRDefault="00B15BAA" w:rsidP="00B15BAA">
            <w:pPr>
              <w:tabs>
                <w:tab w:val="left" w:pos="0"/>
                <w:tab w:val="left" w:pos="720"/>
              </w:tabs>
              <w:suppressAutoHyphens/>
              <w:jc w:val="right"/>
              <w:rPr>
                <w:spacing w:val="-3"/>
              </w:rPr>
            </w:pPr>
          </w:p>
        </w:tc>
      </w:tr>
      <w:tr w:rsidR="00B15BAA" w:rsidRPr="00C07E05" w:rsidTr="00B15BAA">
        <w:trPr>
          <w:jc w:val="center"/>
        </w:trPr>
        <w:tc>
          <w:tcPr>
            <w:tcW w:w="2600" w:type="dxa"/>
            <w:tcBorders>
              <w:bottom w:val="single" w:sz="4" w:space="0" w:color="auto"/>
            </w:tcBorders>
            <w:vAlign w:val="bottom"/>
          </w:tcPr>
          <w:p w:rsidR="00B15BAA" w:rsidRPr="00C07E05" w:rsidRDefault="00B15BAA" w:rsidP="00B15BAA">
            <w:pPr>
              <w:tabs>
                <w:tab w:val="left" w:pos="0"/>
                <w:tab w:val="left" w:pos="720"/>
              </w:tabs>
              <w:suppressAutoHyphens/>
              <w:rPr>
                <w:spacing w:val="-3"/>
              </w:rPr>
            </w:pPr>
            <w:r>
              <w:rPr>
                <w:spacing w:val="-3"/>
              </w:rPr>
              <w:t>Section A</w:t>
            </w:r>
          </w:p>
        </w:tc>
        <w:tc>
          <w:tcPr>
            <w:tcW w:w="1247" w:type="dxa"/>
            <w:tcBorders>
              <w:bottom w:val="single" w:sz="4" w:space="0" w:color="auto"/>
            </w:tcBorders>
          </w:tcPr>
          <w:p w:rsidR="00B15BAA" w:rsidRPr="00C07E05" w:rsidRDefault="00B15BAA" w:rsidP="00B15BAA">
            <w:pPr>
              <w:tabs>
                <w:tab w:val="left" w:pos="0"/>
                <w:tab w:val="left" w:pos="720"/>
              </w:tabs>
              <w:suppressAutoHyphens/>
              <w:jc w:val="right"/>
              <w:rPr>
                <w:spacing w:val="-3"/>
              </w:rPr>
            </w:pPr>
            <w:r>
              <w:rPr>
                <w:spacing w:val="-3"/>
              </w:rPr>
              <w:t>39</w:t>
            </w:r>
          </w:p>
        </w:tc>
        <w:tc>
          <w:tcPr>
            <w:tcW w:w="1541" w:type="dxa"/>
            <w:tcBorders>
              <w:bottom w:val="single" w:sz="4" w:space="0" w:color="auto"/>
            </w:tcBorders>
          </w:tcPr>
          <w:p w:rsidR="00B15BAA" w:rsidRPr="00C07E05" w:rsidRDefault="00B15BAA" w:rsidP="00B15BAA">
            <w:pPr>
              <w:tabs>
                <w:tab w:val="left" w:pos="0"/>
                <w:tab w:val="left" w:pos="720"/>
              </w:tabs>
              <w:suppressAutoHyphens/>
              <w:jc w:val="right"/>
              <w:rPr>
                <w:spacing w:val="-3"/>
              </w:rPr>
            </w:pPr>
            <w:r>
              <w:rPr>
                <w:spacing w:val="-3"/>
              </w:rPr>
              <w:t>.5</w:t>
            </w:r>
          </w:p>
        </w:tc>
        <w:tc>
          <w:tcPr>
            <w:tcW w:w="1890" w:type="dxa"/>
            <w:tcBorders>
              <w:bottom w:val="single" w:sz="4" w:space="0" w:color="auto"/>
            </w:tcBorders>
          </w:tcPr>
          <w:p w:rsidR="00B15BAA" w:rsidRPr="00C07E05" w:rsidRDefault="00B15BAA" w:rsidP="00B15BAA">
            <w:pPr>
              <w:tabs>
                <w:tab w:val="left" w:pos="0"/>
                <w:tab w:val="left" w:pos="720"/>
              </w:tabs>
              <w:suppressAutoHyphens/>
              <w:jc w:val="right"/>
              <w:rPr>
                <w:spacing w:val="-3"/>
              </w:rPr>
            </w:pPr>
            <w:r>
              <w:rPr>
                <w:spacing w:val="-3"/>
              </w:rPr>
              <w:t>.5</w:t>
            </w:r>
          </w:p>
        </w:tc>
        <w:tc>
          <w:tcPr>
            <w:tcW w:w="1530" w:type="dxa"/>
            <w:tcBorders>
              <w:bottom w:val="single" w:sz="4" w:space="0" w:color="auto"/>
            </w:tcBorders>
          </w:tcPr>
          <w:p w:rsidR="00B15BAA" w:rsidRPr="00C07E05" w:rsidRDefault="00B15BAA" w:rsidP="00B15BAA">
            <w:pPr>
              <w:tabs>
                <w:tab w:val="left" w:pos="0"/>
                <w:tab w:val="left" w:pos="720"/>
              </w:tabs>
              <w:suppressAutoHyphens/>
              <w:jc w:val="right"/>
              <w:rPr>
                <w:spacing w:val="-3"/>
              </w:rPr>
            </w:pPr>
            <w:r>
              <w:rPr>
                <w:spacing w:val="-3"/>
              </w:rPr>
              <w:t>1.0</w:t>
            </w:r>
          </w:p>
        </w:tc>
        <w:tc>
          <w:tcPr>
            <w:tcW w:w="1247" w:type="dxa"/>
            <w:tcBorders>
              <w:bottom w:val="single" w:sz="4" w:space="0" w:color="auto"/>
            </w:tcBorders>
            <w:shd w:val="clear" w:color="auto" w:fill="BFBFBF" w:themeFill="background1" w:themeFillShade="BF"/>
            <w:vAlign w:val="bottom"/>
          </w:tcPr>
          <w:p w:rsidR="00B15BAA" w:rsidRPr="00C07E05" w:rsidRDefault="00B15BAA" w:rsidP="00B15BAA">
            <w:pPr>
              <w:tabs>
                <w:tab w:val="left" w:pos="0"/>
                <w:tab w:val="left" w:pos="720"/>
              </w:tabs>
              <w:suppressAutoHyphens/>
              <w:jc w:val="right"/>
              <w:rPr>
                <w:spacing w:val="-3"/>
              </w:rPr>
            </w:pPr>
          </w:p>
        </w:tc>
      </w:tr>
      <w:tr w:rsidR="00B15BAA" w:rsidRPr="00C07E05" w:rsidTr="00B15BAA">
        <w:trPr>
          <w:jc w:val="center"/>
        </w:trPr>
        <w:tc>
          <w:tcPr>
            <w:tcW w:w="2600" w:type="dxa"/>
            <w:tcBorders>
              <w:bottom w:val="single" w:sz="4" w:space="0" w:color="4F6228" w:themeColor="accent3" w:themeShade="80"/>
            </w:tcBorders>
            <w:vAlign w:val="bottom"/>
          </w:tcPr>
          <w:p w:rsidR="00B15BAA" w:rsidRPr="00C07E05" w:rsidRDefault="00B15BAA" w:rsidP="00B15BAA">
            <w:pPr>
              <w:tabs>
                <w:tab w:val="left" w:pos="0"/>
                <w:tab w:val="left" w:pos="720"/>
              </w:tabs>
              <w:suppressAutoHyphens/>
              <w:rPr>
                <w:spacing w:val="-3"/>
              </w:rPr>
            </w:pPr>
            <w:r>
              <w:rPr>
                <w:spacing w:val="-3"/>
              </w:rPr>
              <w:t>Section B</w:t>
            </w:r>
          </w:p>
        </w:tc>
        <w:tc>
          <w:tcPr>
            <w:tcW w:w="1247" w:type="dxa"/>
            <w:tcBorders>
              <w:bottom w:val="single" w:sz="4" w:space="0" w:color="4F6228" w:themeColor="accent3" w:themeShade="80"/>
            </w:tcBorders>
          </w:tcPr>
          <w:p w:rsidR="00B15BAA" w:rsidRPr="00C07E05" w:rsidRDefault="00B15BAA" w:rsidP="00B15BAA">
            <w:pPr>
              <w:tabs>
                <w:tab w:val="left" w:pos="0"/>
                <w:tab w:val="left" w:pos="720"/>
              </w:tabs>
              <w:suppressAutoHyphens/>
              <w:jc w:val="right"/>
              <w:rPr>
                <w:spacing w:val="-3"/>
              </w:rPr>
            </w:pPr>
            <w:r>
              <w:rPr>
                <w:spacing w:val="-3"/>
              </w:rPr>
              <w:t>24</w:t>
            </w:r>
          </w:p>
        </w:tc>
        <w:tc>
          <w:tcPr>
            <w:tcW w:w="1541" w:type="dxa"/>
            <w:tcBorders>
              <w:bottom w:val="single" w:sz="4" w:space="0" w:color="4F6228" w:themeColor="accent3" w:themeShade="80"/>
            </w:tcBorders>
          </w:tcPr>
          <w:p w:rsidR="00B15BAA" w:rsidRPr="00C07E05" w:rsidRDefault="00B15BAA" w:rsidP="00B15BAA">
            <w:pPr>
              <w:tabs>
                <w:tab w:val="left" w:pos="0"/>
                <w:tab w:val="left" w:pos="720"/>
              </w:tabs>
              <w:suppressAutoHyphens/>
              <w:jc w:val="right"/>
              <w:rPr>
                <w:spacing w:val="-3"/>
              </w:rPr>
            </w:pPr>
            <w:r>
              <w:rPr>
                <w:spacing w:val="-3"/>
              </w:rPr>
              <w:t>.5</w:t>
            </w:r>
          </w:p>
        </w:tc>
        <w:tc>
          <w:tcPr>
            <w:tcW w:w="1890" w:type="dxa"/>
            <w:tcBorders>
              <w:bottom w:val="single" w:sz="4" w:space="0" w:color="4F6228" w:themeColor="accent3" w:themeShade="80"/>
            </w:tcBorders>
          </w:tcPr>
          <w:p w:rsidR="00B15BAA" w:rsidRPr="00C07E05" w:rsidRDefault="00B15BAA" w:rsidP="00B15BAA">
            <w:pPr>
              <w:tabs>
                <w:tab w:val="left" w:pos="0"/>
                <w:tab w:val="left" w:pos="720"/>
              </w:tabs>
              <w:suppressAutoHyphens/>
              <w:jc w:val="right"/>
              <w:rPr>
                <w:spacing w:val="-3"/>
              </w:rPr>
            </w:pPr>
            <w:r>
              <w:rPr>
                <w:spacing w:val="-3"/>
              </w:rPr>
              <w:t>.5</w:t>
            </w:r>
          </w:p>
        </w:tc>
        <w:tc>
          <w:tcPr>
            <w:tcW w:w="1530" w:type="dxa"/>
            <w:tcBorders>
              <w:bottom w:val="single" w:sz="4" w:space="0" w:color="4F6228" w:themeColor="accent3" w:themeShade="80"/>
            </w:tcBorders>
          </w:tcPr>
          <w:p w:rsidR="00B15BAA" w:rsidRPr="00C07E05" w:rsidRDefault="00B15BAA" w:rsidP="00B15BAA">
            <w:pPr>
              <w:tabs>
                <w:tab w:val="left" w:pos="0"/>
                <w:tab w:val="left" w:pos="720"/>
              </w:tabs>
              <w:suppressAutoHyphens/>
              <w:jc w:val="right"/>
              <w:rPr>
                <w:spacing w:val="-3"/>
              </w:rPr>
            </w:pPr>
            <w:r>
              <w:rPr>
                <w:spacing w:val="-3"/>
              </w:rPr>
              <w:t>1.0</w:t>
            </w:r>
          </w:p>
        </w:tc>
        <w:tc>
          <w:tcPr>
            <w:tcW w:w="1247" w:type="dxa"/>
            <w:tcBorders>
              <w:bottom w:val="single" w:sz="4" w:space="0" w:color="4F6228" w:themeColor="accent3" w:themeShade="80"/>
            </w:tcBorders>
            <w:shd w:val="clear" w:color="auto" w:fill="BFBFBF" w:themeFill="background1" w:themeFillShade="BF"/>
            <w:vAlign w:val="bottom"/>
          </w:tcPr>
          <w:p w:rsidR="00B15BAA" w:rsidRPr="00C07E05" w:rsidRDefault="00B15BAA" w:rsidP="00B15BAA">
            <w:pPr>
              <w:tabs>
                <w:tab w:val="left" w:pos="0"/>
                <w:tab w:val="left" w:pos="720"/>
              </w:tabs>
              <w:suppressAutoHyphens/>
              <w:jc w:val="right"/>
              <w:rPr>
                <w:spacing w:val="-3"/>
              </w:rPr>
            </w:pPr>
          </w:p>
        </w:tc>
      </w:tr>
      <w:tr w:rsidR="00B15BAA" w:rsidRPr="00C07E05" w:rsidTr="00B15BAA">
        <w:trPr>
          <w:jc w:val="center"/>
        </w:trPr>
        <w:tc>
          <w:tcPr>
            <w:tcW w:w="2600" w:type="dxa"/>
            <w:tcBorders>
              <w:top w:val="single" w:sz="4" w:space="0" w:color="4F6228" w:themeColor="accent3" w:themeShade="80"/>
            </w:tcBorders>
            <w:shd w:val="clear" w:color="auto" w:fill="BFBFBF" w:themeFill="background1" w:themeFillShade="BF"/>
            <w:vAlign w:val="bottom"/>
          </w:tcPr>
          <w:p w:rsidR="00B15BAA" w:rsidRPr="00C07E05" w:rsidRDefault="00B15BAA" w:rsidP="00B15BAA">
            <w:pPr>
              <w:tabs>
                <w:tab w:val="left" w:pos="0"/>
                <w:tab w:val="left" w:pos="720"/>
              </w:tabs>
              <w:suppressAutoHyphens/>
              <w:rPr>
                <w:b/>
                <w:spacing w:val="-3"/>
              </w:rPr>
            </w:pPr>
          </w:p>
        </w:tc>
        <w:tc>
          <w:tcPr>
            <w:tcW w:w="1247" w:type="dxa"/>
            <w:tcBorders>
              <w:top w:val="single" w:sz="4" w:space="0" w:color="4F6228" w:themeColor="accent3" w:themeShade="80"/>
            </w:tcBorders>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sidRPr="00C07E05">
              <w:rPr>
                <w:b/>
                <w:spacing w:val="-3"/>
              </w:rPr>
              <w:t>Total Number Respondents</w:t>
            </w:r>
          </w:p>
        </w:tc>
        <w:tc>
          <w:tcPr>
            <w:tcW w:w="1541" w:type="dxa"/>
            <w:tcBorders>
              <w:top w:val="single" w:sz="4" w:space="0" w:color="4F6228" w:themeColor="accent3" w:themeShade="80"/>
            </w:tcBorders>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sidRPr="00C07E05">
              <w:rPr>
                <w:b/>
                <w:spacing w:val="-3"/>
              </w:rPr>
              <w:t>Total Hours per Respondent-Reporting</w:t>
            </w:r>
          </w:p>
        </w:tc>
        <w:tc>
          <w:tcPr>
            <w:tcW w:w="1890" w:type="dxa"/>
            <w:tcBorders>
              <w:top w:val="single" w:sz="4" w:space="0" w:color="4F6228" w:themeColor="accent3" w:themeShade="80"/>
            </w:tcBorders>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sidRPr="00C07E05">
              <w:rPr>
                <w:b/>
                <w:spacing w:val="-3"/>
              </w:rPr>
              <w:t>Total Hours per Respondent-Record Keeping</w:t>
            </w:r>
          </w:p>
        </w:tc>
        <w:tc>
          <w:tcPr>
            <w:tcW w:w="1530" w:type="dxa"/>
            <w:tcBorders>
              <w:top w:val="single" w:sz="4" w:space="0" w:color="4F6228" w:themeColor="accent3" w:themeShade="80"/>
            </w:tcBorders>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sidRPr="00C07E05">
              <w:rPr>
                <w:b/>
                <w:spacing w:val="-3"/>
              </w:rPr>
              <w:t>Total Hours per Respondent</w:t>
            </w:r>
          </w:p>
        </w:tc>
        <w:tc>
          <w:tcPr>
            <w:tcW w:w="1247" w:type="dxa"/>
            <w:tcBorders>
              <w:top w:val="single" w:sz="4" w:space="0" w:color="4F6228" w:themeColor="accent3" w:themeShade="80"/>
            </w:tcBorders>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sidRPr="00C07E05">
              <w:rPr>
                <w:b/>
                <w:spacing w:val="-3"/>
              </w:rPr>
              <w:t>Total Annual Burden Hours - All Respondents</w:t>
            </w:r>
          </w:p>
        </w:tc>
      </w:tr>
      <w:tr w:rsidR="00B15BAA" w:rsidRPr="00C07E05" w:rsidTr="00B15BAA">
        <w:trPr>
          <w:jc w:val="center"/>
        </w:trPr>
        <w:tc>
          <w:tcPr>
            <w:tcW w:w="2600" w:type="dxa"/>
            <w:shd w:val="clear" w:color="auto" w:fill="C2D69B" w:themeFill="accent3" w:themeFillTint="99"/>
            <w:vAlign w:val="bottom"/>
          </w:tcPr>
          <w:p w:rsidR="00B15BAA" w:rsidRPr="00C07E05" w:rsidRDefault="00B15BAA" w:rsidP="005F429D">
            <w:pPr>
              <w:tabs>
                <w:tab w:val="left" w:pos="0"/>
                <w:tab w:val="left" w:pos="720"/>
              </w:tabs>
              <w:suppressAutoHyphens/>
              <w:rPr>
                <w:b/>
                <w:spacing w:val="-3"/>
              </w:rPr>
            </w:pPr>
            <w:r w:rsidRPr="00C07E05">
              <w:rPr>
                <w:b/>
                <w:spacing w:val="-3"/>
              </w:rPr>
              <w:t xml:space="preserve">Total </w:t>
            </w:r>
            <w:r>
              <w:rPr>
                <w:b/>
                <w:spacing w:val="-3"/>
              </w:rPr>
              <w:t xml:space="preserve">Reallocation Form </w:t>
            </w:r>
            <w:r w:rsidRPr="00C07E05">
              <w:rPr>
                <w:b/>
                <w:spacing w:val="-3"/>
              </w:rPr>
              <w:t xml:space="preserve">Respondents </w:t>
            </w:r>
            <w:r>
              <w:rPr>
                <w:b/>
                <w:spacing w:val="-3"/>
              </w:rPr>
              <w:t>–</w:t>
            </w:r>
            <w:r w:rsidRPr="00C07E05">
              <w:rPr>
                <w:b/>
                <w:spacing w:val="-3"/>
              </w:rPr>
              <w:t xml:space="preserve"> P</w:t>
            </w:r>
            <w:r>
              <w:rPr>
                <w:b/>
                <w:spacing w:val="-3"/>
              </w:rPr>
              <w:t xml:space="preserve">rivate (Non-Profit) </w:t>
            </w:r>
            <w:r w:rsidRPr="00C07E05">
              <w:rPr>
                <w:b/>
                <w:spacing w:val="-3"/>
              </w:rPr>
              <w:t xml:space="preserve"> Schools</w:t>
            </w:r>
            <w:r>
              <w:rPr>
                <w:b/>
                <w:spacing w:val="-3"/>
              </w:rPr>
              <w:br/>
            </w:r>
            <w:r w:rsidRPr="00C96E5A">
              <w:rPr>
                <w:spacing w:val="-3"/>
              </w:rPr>
              <w:t>(unduplicated count)</w:t>
            </w:r>
          </w:p>
        </w:tc>
        <w:tc>
          <w:tcPr>
            <w:tcW w:w="1247" w:type="dxa"/>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Pr>
                <w:b/>
                <w:spacing w:val="-3"/>
              </w:rPr>
              <w:t>64</w:t>
            </w:r>
          </w:p>
        </w:tc>
        <w:tc>
          <w:tcPr>
            <w:tcW w:w="1541" w:type="dxa"/>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Pr>
                <w:b/>
                <w:spacing w:val="-3"/>
              </w:rPr>
              <w:t>1.0</w:t>
            </w:r>
          </w:p>
        </w:tc>
        <w:tc>
          <w:tcPr>
            <w:tcW w:w="1890" w:type="dxa"/>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Pr>
                <w:b/>
                <w:spacing w:val="-3"/>
              </w:rPr>
              <w:t>1.0</w:t>
            </w:r>
          </w:p>
        </w:tc>
        <w:tc>
          <w:tcPr>
            <w:tcW w:w="1530" w:type="dxa"/>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Pr>
                <w:b/>
                <w:spacing w:val="-3"/>
              </w:rPr>
              <w:t>2.0</w:t>
            </w:r>
          </w:p>
        </w:tc>
        <w:tc>
          <w:tcPr>
            <w:tcW w:w="1247" w:type="dxa"/>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Pr>
                <w:b/>
                <w:spacing w:val="-3"/>
              </w:rPr>
              <w:t>128</w:t>
            </w:r>
          </w:p>
        </w:tc>
      </w:tr>
    </w:tbl>
    <w:p w:rsidR="00B15BAA" w:rsidRDefault="00B15BAA">
      <w:pPr>
        <w:rPr>
          <w:rFonts w:ascii="Arial" w:hAnsi="Arial" w:cs="Arial"/>
        </w:rPr>
      </w:pPr>
    </w:p>
    <w:p w:rsidR="00B15BAA" w:rsidRDefault="00B15BAA" w:rsidP="00B15BAA">
      <w:pPr>
        <w:rPr>
          <w:rFonts w:ascii="Arial" w:hAnsi="Arial" w:cs="Arial"/>
        </w:rPr>
      </w:pPr>
      <w:r>
        <w:rPr>
          <w:rFonts w:ascii="Arial" w:hAnsi="Arial" w:cs="Arial"/>
        </w:rPr>
        <w:t>The FISAP and the Reallocation form contain separate Paperwork Burden Statements that contain an estimated average number of hours for completion.  To determine the total burden hours for each respondent, the total annual burden hours for all respondents for all institution types has been divided by the total number of respondents for all institution types.  The estimated average number of hours for completion of the Realloca</w:t>
      </w:r>
      <w:r w:rsidR="007E64C9">
        <w:rPr>
          <w:rFonts w:ascii="Arial" w:hAnsi="Arial" w:cs="Arial"/>
        </w:rPr>
        <w:t>tion form</w:t>
      </w:r>
      <w:r w:rsidR="00AD09E1">
        <w:rPr>
          <w:rFonts w:ascii="Arial" w:hAnsi="Arial" w:cs="Arial"/>
        </w:rPr>
        <w:t xml:space="preserve"> has been calculated to be 2.0 </w:t>
      </w:r>
      <w:r>
        <w:rPr>
          <w:rFonts w:ascii="Arial" w:hAnsi="Arial" w:cs="Arial"/>
        </w:rPr>
        <w:t xml:space="preserve">hours per respondent.  </w:t>
      </w:r>
    </w:p>
    <w:p w:rsidR="00B15BAA" w:rsidRDefault="00B15BAA" w:rsidP="00B15BAA">
      <w:pPr>
        <w:tabs>
          <w:tab w:val="left" w:pos="-720"/>
        </w:tabs>
        <w:suppressAutoHyphens/>
        <w:rPr>
          <w:rFonts w:ascii="Arial" w:hAnsi="Arial" w:cs="Arial"/>
        </w:rPr>
      </w:pPr>
    </w:p>
    <w:p w:rsidR="00B15BAA" w:rsidRDefault="00B15BAA" w:rsidP="00B15BAA">
      <w:pPr>
        <w:tabs>
          <w:tab w:val="left" w:pos="-720"/>
        </w:tabs>
        <w:suppressAutoHyphens/>
        <w:rPr>
          <w:rFonts w:ascii="Arial" w:hAnsi="Arial" w:cs="Arial"/>
        </w:rPr>
      </w:pPr>
    </w:p>
    <w:tbl>
      <w:tblPr>
        <w:tblW w:w="0" w:type="auto"/>
        <w:jc w:val="center"/>
        <w:tblInd w:w="-2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hemeFill="accent3" w:themeFillTint="99"/>
        <w:tblLook w:val="04A0" w:firstRow="1" w:lastRow="0" w:firstColumn="1" w:lastColumn="0" w:noHBand="0" w:noVBand="1"/>
      </w:tblPr>
      <w:tblGrid>
        <w:gridCol w:w="2414"/>
        <w:gridCol w:w="1775"/>
        <w:gridCol w:w="1633"/>
        <w:gridCol w:w="1633"/>
      </w:tblGrid>
      <w:tr w:rsidR="00B15BAA" w:rsidRPr="00C07E05" w:rsidTr="00B15BAA">
        <w:trPr>
          <w:trHeight w:val="1340"/>
          <w:jc w:val="center"/>
        </w:trPr>
        <w:tc>
          <w:tcPr>
            <w:tcW w:w="2414" w:type="dxa"/>
            <w:shd w:val="clear" w:color="auto" w:fill="BFBFBF" w:themeFill="background1" w:themeFillShade="BF"/>
            <w:vAlign w:val="bottom"/>
          </w:tcPr>
          <w:p w:rsidR="00B15BAA" w:rsidRPr="00C07E05" w:rsidRDefault="00B15BAA" w:rsidP="00B15BAA">
            <w:pPr>
              <w:tabs>
                <w:tab w:val="left" w:pos="0"/>
                <w:tab w:val="left" w:pos="720"/>
              </w:tabs>
              <w:suppressAutoHyphens/>
              <w:rPr>
                <w:b/>
                <w:spacing w:val="-3"/>
              </w:rPr>
            </w:pPr>
            <w:r>
              <w:lastRenderedPageBreak/>
              <w:br w:type="page"/>
            </w:r>
          </w:p>
        </w:tc>
        <w:tc>
          <w:tcPr>
            <w:tcW w:w="1775" w:type="dxa"/>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sidRPr="00C07E05">
              <w:rPr>
                <w:b/>
                <w:spacing w:val="-3"/>
              </w:rPr>
              <w:t>Total Number Respondents</w:t>
            </w:r>
          </w:p>
        </w:tc>
        <w:tc>
          <w:tcPr>
            <w:tcW w:w="1633" w:type="dxa"/>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sidRPr="00C07E05">
              <w:rPr>
                <w:b/>
                <w:spacing w:val="-3"/>
              </w:rPr>
              <w:t>Total Annual Burden Hours - All Respondents</w:t>
            </w:r>
          </w:p>
        </w:tc>
        <w:tc>
          <w:tcPr>
            <w:tcW w:w="1633" w:type="dxa"/>
            <w:shd w:val="clear" w:color="auto" w:fill="C2D69B" w:themeFill="accent3" w:themeFillTint="99"/>
            <w:vAlign w:val="bottom"/>
          </w:tcPr>
          <w:p w:rsidR="00B15BAA" w:rsidRDefault="00B15BAA" w:rsidP="00B15BAA">
            <w:pPr>
              <w:tabs>
                <w:tab w:val="left" w:pos="0"/>
                <w:tab w:val="left" w:pos="720"/>
              </w:tabs>
              <w:suppressAutoHyphens/>
              <w:jc w:val="right"/>
              <w:rPr>
                <w:b/>
                <w:spacing w:val="-3"/>
              </w:rPr>
            </w:pPr>
            <w:r w:rsidRPr="00C07E05">
              <w:rPr>
                <w:b/>
                <w:spacing w:val="-3"/>
              </w:rPr>
              <w:t xml:space="preserve">Total </w:t>
            </w:r>
            <w:r>
              <w:rPr>
                <w:b/>
                <w:spacing w:val="-3"/>
              </w:rPr>
              <w:t xml:space="preserve">Burden </w:t>
            </w:r>
            <w:r w:rsidRPr="00C07E05">
              <w:rPr>
                <w:b/>
                <w:spacing w:val="-3"/>
              </w:rPr>
              <w:t xml:space="preserve">Hours per </w:t>
            </w:r>
            <w:r>
              <w:rPr>
                <w:b/>
                <w:spacing w:val="-3"/>
              </w:rPr>
              <w:t xml:space="preserve">Each </w:t>
            </w:r>
            <w:r w:rsidRPr="00C07E05">
              <w:rPr>
                <w:b/>
                <w:spacing w:val="-3"/>
              </w:rPr>
              <w:t>Respondent</w:t>
            </w:r>
          </w:p>
          <w:p w:rsidR="00B15BAA" w:rsidRPr="00C07E05" w:rsidRDefault="00B15BAA" w:rsidP="00B15BAA">
            <w:pPr>
              <w:tabs>
                <w:tab w:val="left" w:pos="0"/>
                <w:tab w:val="left" w:pos="720"/>
              </w:tabs>
              <w:suppressAutoHyphens/>
              <w:jc w:val="right"/>
              <w:rPr>
                <w:b/>
                <w:spacing w:val="-3"/>
              </w:rPr>
            </w:pPr>
            <w:r w:rsidRPr="00B502E4">
              <w:rPr>
                <w:b/>
                <w:color w:val="404040" w:themeColor="text1" w:themeTint="BF"/>
                <w:spacing w:val="-3"/>
              </w:rPr>
              <w:t>(</w:t>
            </w:r>
            <w:r>
              <w:rPr>
                <w:b/>
                <w:color w:val="404040" w:themeColor="text1" w:themeTint="BF"/>
                <w:spacing w:val="-3"/>
              </w:rPr>
              <w:t>424/212</w:t>
            </w:r>
            <w:r w:rsidRPr="00B502E4">
              <w:rPr>
                <w:b/>
                <w:color w:val="404040" w:themeColor="text1" w:themeTint="BF"/>
                <w:spacing w:val="-3"/>
              </w:rPr>
              <w:t>)</w:t>
            </w:r>
          </w:p>
        </w:tc>
      </w:tr>
      <w:tr w:rsidR="00B15BAA" w:rsidRPr="00C07E05" w:rsidTr="00B15BAA">
        <w:trPr>
          <w:jc w:val="center"/>
        </w:trPr>
        <w:tc>
          <w:tcPr>
            <w:tcW w:w="2414" w:type="dxa"/>
            <w:tcBorders>
              <w:bottom w:val="double" w:sz="4" w:space="0" w:color="auto"/>
            </w:tcBorders>
            <w:shd w:val="clear" w:color="auto" w:fill="C2D69B" w:themeFill="accent3" w:themeFillTint="99"/>
            <w:vAlign w:val="bottom"/>
          </w:tcPr>
          <w:p w:rsidR="00B15BAA" w:rsidRPr="00C07E05" w:rsidRDefault="00B15BAA" w:rsidP="00B15BAA">
            <w:pPr>
              <w:tabs>
                <w:tab w:val="left" w:pos="0"/>
                <w:tab w:val="left" w:pos="720"/>
              </w:tabs>
              <w:suppressAutoHyphens/>
              <w:rPr>
                <w:b/>
                <w:spacing w:val="-3"/>
              </w:rPr>
            </w:pPr>
            <w:r>
              <w:rPr>
                <w:b/>
                <w:spacing w:val="-3"/>
              </w:rPr>
              <w:t xml:space="preserve">Reallocation Form </w:t>
            </w:r>
            <w:r w:rsidRPr="00C07E05">
              <w:rPr>
                <w:b/>
                <w:spacing w:val="-3"/>
              </w:rPr>
              <w:t>Total</w:t>
            </w:r>
          </w:p>
        </w:tc>
        <w:tc>
          <w:tcPr>
            <w:tcW w:w="1775" w:type="dxa"/>
            <w:tcBorders>
              <w:bottom w:val="double" w:sz="4" w:space="0" w:color="auto"/>
            </w:tcBorders>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Pr>
                <w:b/>
                <w:spacing w:val="-3"/>
              </w:rPr>
              <w:t>212</w:t>
            </w:r>
          </w:p>
        </w:tc>
        <w:tc>
          <w:tcPr>
            <w:tcW w:w="1633" w:type="dxa"/>
            <w:tcBorders>
              <w:bottom w:val="double" w:sz="4" w:space="0" w:color="auto"/>
            </w:tcBorders>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Pr>
                <w:b/>
                <w:spacing w:val="-3"/>
              </w:rPr>
              <w:t>424.0</w:t>
            </w:r>
          </w:p>
        </w:tc>
        <w:tc>
          <w:tcPr>
            <w:tcW w:w="1633" w:type="dxa"/>
            <w:tcBorders>
              <w:bottom w:val="double" w:sz="4" w:space="0" w:color="auto"/>
            </w:tcBorders>
            <w:shd w:val="clear" w:color="auto" w:fill="C2D69B" w:themeFill="accent3" w:themeFillTint="99"/>
            <w:vAlign w:val="bottom"/>
          </w:tcPr>
          <w:p w:rsidR="00B15BAA" w:rsidRPr="00C07E05" w:rsidRDefault="00B15BAA" w:rsidP="00B15BAA">
            <w:pPr>
              <w:tabs>
                <w:tab w:val="left" w:pos="0"/>
                <w:tab w:val="left" w:pos="720"/>
              </w:tabs>
              <w:suppressAutoHyphens/>
              <w:jc w:val="right"/>
              <w:rPr>
                <w:b/>
                <w:spacing w:val="-3"/>
              </w:rPr>
            </w:pPr>
            <w:r>
              <w:rPr>
                <w:b/>
                <w:spacing w:val="-3"/>
              </w:rPr>
              <w:t>2.0</w:t>
            </w:r>
          </w:p>
        </w:tc>
      </w:tr>
    </w:tbl>
    <w:p w:rsidR="00A63805" w:rsidRDefault="00A63805" w:rsidP="00A63805"/>
    <w:p w:rsidR="00A63805" w:rsidRDefault="00A63805" w:rsidP="00A63805"/>
    <w:p w:rsidR="00F17976" w:rsidRPr="007F664F" w:rsidRDefault="00F17976" w:rsidP="006D26AA">
      <w:pPr>
        <w:pStyle w:val="Heading2"/>
      </w:pPr>
      <w:bookmarkStart w:id="30" w:name="_Toc402018847"/>
      <w:r w:rsidRPr="007F664F">
        <w:t xml:space="preserve">Total </w:t>
      </w:r>
      <w:r w:rsidR="00AE34B4" w:rsidRPr="007F664F">
        <w:t>Burden</w:t>
      </w:r>
      <w:r w:rsidRPr="007F664F">
        <w:t xml:space="preserve"> FISAP and Reallocation Form</w:t>
      </w:r>
      <w:r w:rsidR="00AE34B4" w:rsidRPr="007F664F">
        <w:t>s</w:t>
      </w:r>
      <w:bookmarkEnd w:id="30"/>
    </w:p>
    <w:p w:rsidR="00F17976" w:rsidRPr="007F664F" w:rsidRDefault="00F17976" w:rsidP="00F17976">
      <w:pPr>
        <w:tabs>
          <w:tab w:val="left" w:pos="-720"/>
        </w:tabs>
        <w:suppressAutoHyphens/>
        <w:rPr>
          <w:rFonts w:ascii="Arial" w:hAnsi="Arial" w:cs="Arial"/>
        </w:rPr>
      </w:pPr>
      <w:r w:rsidRPr="007F664F">
        <w:rPr>
          <w:rFonts w:ascii="Arial" w:hAnsi="Arial" w:cs="Arial"/>
        </w:rPr>
        <w:t xml:space="preserve">The combined total for the FISAP and Reallocation Form has an estimated total of </w:t>
      </w:r>
      <w:r w:rsidR="00E6139C">
        <w:rPr>
          <w:rFonts w:ascii="Arial" w:hAnsi="Arial" w:cs="Arial"/>
        </w:rPr>
        <w:t>4,223</w:t>
      </w:r>
      <w:r w:rsidR="001120E3" w:rsidRPr="007F664F">
        <w:rPr>
          <w:rFonts w:ascii="Arial" w:hAnsi="Arial" w:cs="Arial"/>
        </w:rPr>
        <w:t xml:space="preserve"> </w:t>
      </w:r>
      <w:r w:rsidR="00E6139C">
        <w:rPr>
          <w:rFonts w:ascii="Arial" w:hAnsi="Arial" w:cs="Arial"/>
        </w:rPr>
        <w:t>responses</w:t>
      </w:r>
      <w:r w:rsidR="00E6139C" w:rsidRPr="007F664F">
        <w:rPr>
          <w:rFonts w:ascii="Arial" w:hAnsi="Arial" w:cs="Arial"/>
        </w:rPr>
        <w:t xml:space="preserve"> </w:t>
      </w:r>
      <w:r w:rsidR="001120E3" w:rsidRPr="007F664F">
        <w:rPr>
          <w:rFonts w:ascii="Arial" w:hAnsi="Arial" w:cs="Arial"/>
        </w:rPr>
        <w:t>with</w:t>
      </w:r>
      <w:r w:rsidR="009216BA">
        <w:rPr>
          <w:rFonts w:ascii="Arial" w:hAnsi="Arial" w:cs="Arial"/>
        </w:rPr>
        <w:t xml:space="preserve"> a total annual burden of 8</w:t>
      </w:r>
      <w:r w:rsidR="00E6139C">
        <w:rPr>
          <w:rFonts w:ascii="Arial" w:hAnsi="Arial" w:cs="Arial"/>
        </w:rPr>
        <w:t>6,022</w:t>
      </w:r>
      <w:r w:rsidR="001120E3" w:rsidRPr="007F664F">
        <w:rPr>
          <w:rFonts w:ascii="Arial" w:hAnsi="Arial" w:cs="Arial"/>
        </w:rPr>
        <w:t xml:space="preserve"> hours.  We’ve used </w:t>
      </w:r>
      <w:r w:rsidR="00B44100" w:rsidRPr="007F664F">
        <w:rPr>
          <w:rFonts w:ascii="Arial" w:hAnsi="Arial" w:cs="Arial"/>
        </w:rPr>
        <w:t>the Census</w:t>
      </w:r>
      <w:r w:rsidRPr="007F664F">
        <w:rPr>
          <w:rFonts w:ascii="Arial" w:hAnsi="Arial" w:cs="Arial"/>
        </w:rPr>
        <w:t xml:space="preserve"> Bureau National Industry-Specific Occupational Employment Wage Estimate for Educational Services (NAICS 611</w:t>
      </w:r>
      <w:r w:rsidR="00230AD4" w:rsidRPr="007F664F">
        <w:rPr>
          <w:rFonts w:ascii="Arial" w:hAnsi="Arial" w:cs="Arial"/>
        </w:rPr>
        <w:t>300 Colleges, Universities, and Professional Schools, Occupation Code 13-119</w:t>
      </w:r>
      <w:r w:rsidR="00FE061F">
        <w:rPr>
          <w:rFonts w:ascii="Arial" w:hAnsi="Arial" w:cs="Arial"/>
        </w:rPr>
        <w:t xml:space="preserve"> – May 201</w:t>
      </w:r>
      <w:r w:rsidR="009216BA">
        <w:rPr>
          <w:rFonts w:ascii="Arial" w:hAnsi="Arial" w:cs="Arial"/>
        </w:rPr>
        <w:t>4</w:t>
      </w:r>
      <w:r w:rsidRPr="007F664F">
        <w:rPr>
          <w:rFonts w:ascii="Arial" w:hAnsi="Arial" w:cs="Arial"/>
        </w:rPr>
        <w:t>) of $</w:t>
      </w:r>
      <w:r w:rsidR="009216BA">
        <w:rPr>
          <w:rFonts w:ascii="Arial" w:hAnsi="Arial" w:cs="Arial"/>
        </w:rPr>
        <w:t>27.77</w:t>
      </w:r>
      <w:r w:rsidRPr="007F664F">
        <w:rPr>
          <w:rFonts w:ascii="Arial" w:hAnsi="Arial" w:cs="Arial"/>
        </w:rPr>
        <w:t xml:space="preserve"> per hour, the estimated total </w:t>
      </w:r>
      <w:r w:rsidR="001120E3" w:rsidRPr="007F664F">
        <w:rPr>
          <w:rFonts w:ascii="Arial" w:hAnsi="Arial" w:cs="Arial"/>
        </w:rPr>
        <w:t xml:space="preserve">to </w:t>
      </w:r>
      <w:r w:rsidR="003423F7" w:rsidRPr="007F664F">
        <w:rPr>
          <w:rFonts w:ascii="Arial" w:hAnsi="Arial" w:cs="Arial"/>
        </w:rPr>
        <w:t xml:space="preserve">all respondents of </w:t>
      </w:r>
      <w:r w:rsidRPr="007F664F">
        <w:rPr>
          <w:rFonts w:ascii="Arial" w:hAnsi="Arial" w:cs="Arial"/>
        </w:rPr>
        <w:t>$</w:t>
      </w:r>
      <w:r w:rsidR="009216BA">
        <w:rPr>
          <w:rFonts w:ascii="Arial" w:hAnsi="Arial" w:cs="Arial"/>
        </w:rPr>
        <w:t>2,3</w:t>
      </w:r>
      <w:r w:rsidR="00E6139C">
        <w:rPr>
          <w:rFonts w:ascii="Arial" w:hAnsi="Arial" w:cs="Arial"/>
        </w:rPr>
        <w:t>88,831</w:t>
      </w:r>
      <w:r w:rsidR="001120E3" w:rsidRPr="007F664F">
        <w:rPr>
          <w:rFonts w:ascii="Arial" w:hAnsi="Arial" w:cs="Arial"/>
        </w:rPr>
        <w:t>.</w:t>
      </w:r>
    </w:p>
    <w:p w:rsidR="009D7E47" w:rsidRDefault="009D7E47" w:rsidP="00F17976">
      <w:pPr>
        <w:tabs>
          <w:tab w:val="left" w:pos="-720"/>
        </w:tabs>
        <w:suppressAutoHyphens/>
        <w:rPr>
          <w:rFonts w:ascii="Arial" w:hAnsi="Arial" w:cs="Arial"/>
        </w:rPr>
      </w:pPr>
      <w:r w:rsidRPr="007F664F">
        <w:rPr>
          <w:rFonts w:ascii="Arial" w:hAnsi="Arial" w:cs="Arial"/>
        </w:rPr>
        <w:t>The matrix below shows the combined totals for the separate data provided in the FISAP and Reallocation data matrices above as well as the estimated Hour-Burden</w:t>
      </w:r>
      <w:r w:rsidR="00110DDA" w:rsidRPr="007F664F">
        <w:rPr>
          <w:rFonts w:ascii="Arial" w:hAnsi="Arial" w:cs="Arial"/>
        </w:rPr>
        <w:t xml:space="preserve"> Salary </w:t>
      </w:r>
      <w:r w:rsidR="003B6EBA" w:rsidRPr="007F664F">
        <w:rPr>
          <w:rFonts w:ascii="Arial" w:hAnsi="Arial" w:cs="Arial"/>
        </w:rPr>
        <w:t>Cost to respondent institutions.</w:t>
      </w:r>
    </w:p>
    <w:p w:rsidR="00FE061F" w:rsidRDefault="00FE061F" w:rsidP="00F17976">
      <w:pPr>
        <w:tabs>
          <w:tab w:val="left" w:pos="-720"/>
        </w:tabs>
        <w:suppressAutoHyphens/>
        <w:rPr>
          <w:rFonts w:ascii="Arial" w:hAnsi="Arial" w:cs="Arial"/>
        </w:rPr>
      </w:pPr>
      <w:r>
        <w:rPr>
          <w:rFonts w:ascii="Arial" w:hAnsi="Arial" w:cs="Arial"/>
        </w:rPr>
        <w:t>Note:  The change in cost to respondents is due to office estimate due to increase in average per hour salary of respondents.</w:t>
      </w:r>
    </w:p>
    <w:tbl>
      <w:tblPr>
        <w:tblW w:w="0" w:type="auto"/>
        <w:jc w:val="center"/>
        <w:tblInd w:w="-1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119"/>
        <w:gridCol w:w="1170"/>
        <w:gridCol w:w="1530"/>
        <w:gridCol w:w="1620"/>
        <w:gridCol w:w="1890"/>
        <w:gridCol w:w="1080"/>
      </w:tblGrid>
      <w:tr w:rsidR="0006595A" w:rsidRPr="00337CEB" w:rsidTr="00F7538C">
        <w:trPr>
          <w:jc w:val="center"/>
        </w:trPr>
        <w:tc>
          <w:tcPr>
            <w:tcW w:w="10037" w:type="dxa"/>
            <w:gridSpan w:val="7"/>
            <w:tcBorders>
              <w:bottom w:val="single" w:sz="4" w:space="0" w:color="auto"/>
            </w:tcBorders>
            <w:shd w:val="clear" w:color="auto" w:fill="C2D69B" w:themeFill="accent3" w:themeFillTint="99"/>
            <w:vAlign w:val="bottom"/>
          </w:tcPr>
          <w:p w:rsidR="0006595A" w:rsidRPr="00337CEB" w:rsidRDefault="0006595A" w:rsidP="0006595A">
            <w:pPr>
              <w:tabs>
                <w:tab w:val="left" w:pos="0"/>
                <w:tab w:val="left" w:pos="720"/>
              </w:tabs>
              <w:suppressAutoHyphens/>
              <w:rPr>
                <w:b/>
                <w:spacing w:val="-3"/>
              </w:rPr>
            </w:pPr>
            <w:r w:rsidRPr="00337CEB">
              <w:rPr>
                <w:b/>
                <w:spacing w:val="-3"/>
              </w:rPr>
              <w:t>Summary of Burden FISAP &amp; Reallocation (1845-0030)</w:t>
            </w:r>
          </w:p>
        </w:tc>
      </w:tr>
      <w:tr w:rsidR="0006595A" w:rsidRPr="00337CEB" w:rsidTr="00F7538C">
        <w:trPr>
          <w:jc w:val="center"/>
        </w:trPr>
        <w:tc>
          <w:tcPr>
            <w:tcW w:w="1628" w:type="dxa"/>
            <w:tcBorders>
              <w:bottom w:val="single" w:sz="4" w:space="0" w:color="auto"/>
            </w:tcBorders>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c>
          <w:tcPr>
            <w:tcW w:w="1119" w:type="dxa"/>
            <w:tcBorders>
              <w:bottom w:val="single" w:sz="4" w:space="0" w:color="auto"/>
            </w:tcBorders>
            <w:shd w:val="clear" w:color="auto" w:fill="C2D69B" w:themeFill="accent3" w:themeFillTint="99"/>
            <w:vAlign w:val="bottom"/>
          </w:tcPr>
          <w:p w:rsidR="0006595A" w:rsidRPr="00337CEB" w:rsidRDefault="0006595A" w:rsidP="0006595A">
            <w:pPr>
              <w:tabs>
                <w:tab w:val="left" w:pos="0"/>
                <w:tab w:val="left" w:pos="720"/>
              </w:tabs>
              <w:suppressAutoHyphens/>
              <w:jc w:val="right"/>
              <w:rPr>
                <w:b/>
                <w:spacing w:val="-3"/>
              </w:rPr>
            </w:pPr>
          </w:p>
        </w:tc>
        <w:tc>
          <w:tcPr>
            <w:tcW w:w="2700" w:type="dxa"/>
            <w:gridSpan w:val="2"/>
            <w:tcBorders>
              <w:bottom w:val="single" w:sz="4" w:space="0" w:color="auto"/>
            </w:tcBorders>
            <w:shd w:val="clear" w:color="auto" w:fill="C2D69B" w:themeFill="accent3" w:themeFillTint="99"/>
            <w:vAlign w:val="bottom"/>
          </w:tcPr>
          <w:p w:rsidR="0006595A" w:rsidRPr="00337CEB" w:rsidRDefault="0006595A" w:rsidP="0006595A">
            <w:pPr>
              <w:tabs>
                <w:tab w:val="left" w:pos="0"/>
                <w:tab w:val="left" w:pos="720"/>
              </w:tabs>
              <w:suppressAutoHyphens/>
              <w:jc w:val="center"/>
              <w:rPr>
                <w:b/>
                <w:spacing w:val="-3"/>
              </w:rPr>
            </w:pPr>
            <w:r w:rsidRPr="00337CEB">
              <w:rPr>
                <w:b/>
                <w:spacing w:val="-3"/>
              </w:rPr>
              <w:t>Program Change</w:t>
            </w:r>
          </w:p>
        </w:tc>
        <w:tc>
          <w:tcPr>
            <w:tcW w:w="1620" w:type="dxa"/>
            <w:tcBorders>
              <w:bottom w:val="single" w:sz="4" w:space="0" w:color="auto"/>
            </w:tcBorders>
            <w:shd w:val="clear" w:color="auto" w:fill="C2D69B" w:themeFill="accent3" w:themeFillTint="99"/>
            <w:vAlign w:val="bottom"/>
          </w:tcPr>
          <w:p w:rsidR="0006595A" w:rsidRPr="00337CEB" w:rsidRDefault="0006595A" w:rsidP="0006595A">
            <w:pPr>
              <w:tabs>
                <w:tab w:val="left" w:pos="0"/>
                <w:tab w:val="left" w:pos="720"/>
              </w:tabs>
              <w:suppressAutoHyphens/>
              <w:jc w:val="right"/>
              <w:rPr>
                <w:b/>
                <w:spacing w:val="-3"/>
              </w:rPr>
            </w:pPr>
          </w:p>
        </w:tc>
        <w:tc>
          <w:tcPr>
            <w:tcW w:w="1890" w:type="dxa"/>
            <w:tcBorders>
              <w:bottom w:val="single" w:sz="4" w:space="0" w:color="auto"/>
            </w:tcBorders>
            <w:shd w:val="clear" w:color="auto" w:fill="C2D69B" w:themeFill="accent3" w:themeFillTint="99"/>
            <w:vAlign w:val="bottom"/>
          </w:tcPr>
          <w:p w:rsidR="0006595A" w:rsidRPr="00337CEB" w:rsidRDefault="0006595A" w:rsidP="0006595A">
            <w:pPr>
              <w:tabs>
                <w:tab w:val="left" w:pos="0"/>
                <w:tab w:val="left" w:pos="720"/>
              </w:tabs>
              <w:suppressAutoHyphens/>
              <w:jc w:val="right"/>
              <w:rPr>
                <w:b/>
                <w:spacing w:val="-3"/>
              </w:rPr>
            </w:pPr>
          </w:p>
        </w:tc>
        <w:tc>
          <w:tcPr>
            <w:tcW w:w="1080" w:type="dxa"/>
            <w:tcBorders>
              <w:bottom w:val="single" w:sz="4" w:space="0" w:color="auto"/>
            </w:tcBorders>
            <w:shd w:val="clear" w:color="auto" w:fill="C2D69B" w:themeFill="accent3" w:themeFillTint="99"/>
            <w:vAlign w:val="bottom"/>
          </w:tcPr>
          <w:p w:rsidR="0006595A" w:rsidRPr="00337CEB" w:rsidRDefault="0006595A" w:rsidP="0006595A">
            <w:pPr>
              <w:tabs>
                <w:tab w:val="left" w:pos="0"/>
                <w:tab w:val="left" w:pos="720"/>
              </w:tabs>
              <w:suppressAutoHyphens/>
              <w:jc w:val="right"/>
              <w:rPr>
                <w:b/>
                <w:spacing w:val="-3"/>
              </w:rPr>
            </w:pPr>
          </w:p>
        </w:tc>
      </w:tr>
      <w:tr w:rsidR="0006595A" w:rsidRPr="00337CEB" w:rsidTr="00F7538C">
        <w:trPr>
          <w:jc w:val="center"/>
        </w:trPr>
        <w:tc>
          <w:tcPr>
            <w:tcW w:w="1628" w:type="dxa"/>
            <w:tcBorders>
              <w:bottom w:val="single" w:sz="4" w:space="0" w:color="auto"/>
            </w:tcBorders>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c>
          <w:tcPr>
            <w:tcW w:w="1119" w:type="dxa"/>
            <w:tcBorders>
              <w:bottom w:val="single" w:sz="4" w:space="0" w:color="auto"/>
            </w:tcBorders>
            <w:shd w:val="clear" w:color="auto" w:fill="C2D69B" w:themeFill="accent3" w:themeFillTint="99"/>
            <w:vAlign w:val="bottom"/>
          </w:tcPr>
          <w:p w:rsidR="0006595A" w:rsidRPr="00337CEB" w:rsidRDefault="0006595A" w:rsidP="0006595A">
            <w:pPr>
              <w:tabs>
                <w:tab w:val="left" w:pos="0"/>
                <w:tab w:val="left" w:pos="720"/>
              </w:tabs>
              <w:suppressAutoHyphens/>
              <w:jc w:val="right"/>
              <w:rPr>
                <w:b/>
                <w:spacing w:val="-3"/>
              </w:rPr>
            </w:pPr>
            <w:r w:rsidRPr="00337CEB">
              <w:rPr>
                <w:b/>
                <w:spacing w:val="-3"/>
              </w:rPr>
              <w:t>Requested</w:t>
            </w:r>
          </w:p>
        </w:tc>
        <w:tc>
          <w:tcPr>
            <w:tcW w:w="1170" w:type="dxa"/>
            <w:tcBorders>
              <w:bottom w:val="single" w:sz="4" w:space="0" w:color="auto"/>
            </w:tcBorders>
            <w:shd w:val="clear" w:color="auto" w:fill="C2D69B" w:themeFill="accent3" w:themeFillTint="99"/>
            <w:vAlign w:val="bottom"/>
          </w:tcPr>
          <w:p w:rsidR="0006595A" w:rsidRPr="00337CEB" w:rsidRDefault="0006595A" w:rsidP="0006595A">
            <w:pPr>
              <w:tabs>
                <w:tab w:val="left" w:pos="0"/>
                <w:tab w:val="left" w:pos="720"/>
              </w:tabs>
              <w:suppressAutoHyphens/>
              <w:jc w:val="right"/>
              <w:rPr>
                <w:b/>
                <w:spacing w:val="-3"/>
              </w:rPr>
            </w:pPr>
            <w:r w:rsidRPr="00337CEB">
              <w:rPr>
                <w:b/>
                <w:spacing w:val="-3"/>
              </w:rPr>
              <w:t>Due to New Statute</w:t>
            </w:r>
          </w:p>
        </w:tc>
        <w:tc>
          <w:tcPr>
            <w:tcW w:w="1530" w:type="dxa"/>
            <w:tcBorders>
              <w:bottom w:val="single" w:sz="4" w:space="0" w:color="auto"/>
            </w:tcBorders>
            <w:shd w:val="clear" w:color="auto" w:fill="C2D69B" w:themeFill="accent3" w:themeFillTint="99"/>
            <w:vAlign w:val="bottom"/>
          </w:tcPr>
          <w:p w:rsidR="0006595A" w:rsidRPr="00337CEB" w:rsidRDefault="0006595A" w:rsidP="0006595A">
            <w:pPr>
              <w:tabs>
                <w:tab w:val="left" w:pos="0"/>
                <w:tab w:val="left" w:pos="720"/>
              </w:tabs>
              <w:suppressAutoHyphens/>
              <w:jc w:val="right"/>
              <w:rPr>
                <w:b/>
                <w:spacing w:val="-3"/>
              </w:rPr>
            </w:pPr>
            <w:r w:rsidRPr="00337CEB">
              <w:rPr>
                <w:b/>
                <w:spacing w:val="-3"/>
              </w:rPr>
              <w:t>Due to Office Discretion</w:t>
            </w:r>
          </w:p>
        </w:tc>
        <w:tc>
          <w:tcPr>
            <w:tcW w:w="1620" w:type="dxa"/>
            <w:tcBorders>
              <w:bottom w:val="single" w:sz="4" w:space="0" w:color="auto"/>
            </w:tcBorders>
            <w:shd w:val="clear" w:color="auto" w:fill="C2D69B" w:themeFill="accent3" w:themeFillTint="99"/>
            <w:vAlign w:val="bottom"/>
          </w:tcPr>
          <w:p w:rsidR="0006595A" w:rsidRPr="00337CEB" w:rsidRDefault="0006595A" w:rsidP="0006595A">
            <w:pPr>
              <w:tabs>
                <w:tab w:val="left" w:pos="0"/>
                <w:tab w:val="left" w:pos="720"/>
              </w:tabs>
              <w:suppressAutoHyphens/>
              <w:jc w:val="right"/>
              <w:rPr>
                <w:b/>
                <w:spacing w:val="-3"/>
              </w:rPr>
            </w:pPr>
            <w:r w:rsidRPr="00337CEB">
              <w:rPr>
                <w:b/>
                <w:spacing w:val="-3"/>
              </w:rPr>
              <w:t>Due to Adj. in Office Estimate</w:t>
            </w:r>
          </w:p>
        </w:tc>
        <w:tc>
          <w:tcPr>
            <w:tcW w:w="1890" w:type="dxa"/>
            <w:tcBorders>
              <w:bottom w:val="single" w:sz="4" w:space="0" w:color="auto"/>
            </w:tcBorders>
            <w:shd w:val="clear" w:color="auto" w:fill="C2D69B" w:themeFill="accent3" w:themeFillTint="99"/>
            <w:vAlign w:val="bottom"/>
          </w:tcPr>
          <w:p w:rsidR="0006595A" w:rsidRPr="00337CEB" w:rsidRDefault="0006595A" w:rsidP="0006595A">
            <w:pPr>
              <w:tabs>
                <w:tab w:val="left" w:pos="0"/>
                <w:tab w:val="left" w:pos="720"/>
              </w:tabs>
              <w:suppressAutoHyphens/>
              <w:jc w:val="right"/>
              <w:rPr>
                <w:b/>
                <w:spacing w:val="-3"/>
              </w:rPr>
            </w:pPr>
            <w:r w:rsidRPr="00337CEB">
              <w:rPr>
                <w:b/>
                <w:spacing w:val="-3"/>
              </w:rPr>
              <w:t>Change Due to Potential Violation</w:t>
            </w:r>
          </w:p>
        </w:tc>
        <w:tc>
          <w:tcPr>
            <w:tcW w:w="1080" w:type="dxa"/>
            <w:tcBorders>
              <w:bottom w:val="single" w:sz="4" w:space="0" w:color="auto"/>
            </w:tcBorders>
            <w:shd w:val="clear" w:color="auto" w:fill="C2D69B" w:themeFill="accent3" w:themeFillTint="99"/>
            <w:vAlign w:val="bottom"/>
          </w:tcPr>
          <w:p w:rsidR="0006595A" w:rsidRPr="00337CEB" w:rsidRDefault="0006595A" w:rsidP="0006595A">
            <w:pPr>
              <w:tabs>
                <w:tab w:val="left" w:pos="0"/>
                <w:tab w:val="left" w:pos="720"/>
              </w:tabs>
              <w:suppressAutoHyphens/>
              <w:jc w:val="right"/>
              <w:rPr>
                <w:b/>
                <w:spacing w:val="-3"/>
              </w:rPr>
            </w:pPr>
            <w:r w:rsidRPr="00337CEB">
              <w:rPr>
                <w:b/>
                <w:spacing w:val="-3"/>
              </w:rPr>
              <w:t>Currently Approved</w:t>
            </w:r>
          </w:p>
        </w:tc>
      </w:tr>
    </w:tbl>
    <w:p w:rsidR="00F7538C" w:rsidRDefault="00F7538C"/>
    <w:tbl>
      <w:tblPr>
        <w:tblW w:w="0" w:type="auto"/>
        <w:jc w:val="center"/>
        <w:tblInd w:w="-1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119"/>
        <w:gridCol w:w="1170"/>
        <w:gridCol w:w="1530"/>
        <w:gridCol w:w="1620"/>
        <w:gridCol w:w="1890"/>
        <w:gridCol w:w="1080"/>
      </w:tblGrid>
      <w:tr w:rsidR="0006595A" w:rsidRPr="00337CEB" w:rsidTr="00F7538C">
        <w:trPr>
          <w:jc w:val="center"/>
        </w:trPr>
        <w:tc>
          <w:tcPr>
            <w:tcW w:w="1628" w:type="dxa"/>
            <w:tcBorders>
              <w:bottom w:val="single" w:sz="4" w:space="0" w:color="auto"/>
            </w:tcBorders>
            <w:shd w:val="clear" w:color="auto" w:fill="C2D69B" w:themeFill="accent3" w:themeFillTint="99"/>
            <w:vAlign w:val="bottom"/>
          </w:tcPr>
          <w:p w:rsidR="0006595A" w:rsidRPr="00337CEB" w:rsidRDefault="0006595A" w:rsidP="00AE34B4">
            <w:pPr>
              <w:tabs>
                <w:tab w:val="left" w:pos="0"/>
                <w:tab w:val="left" w:pos="720"/>
              </w:tabs>
              <w:suppressAutoHyphens/>
              <w:rPr>
                <w:b/>
                <w:spacing w:val="-3"/>
              </w:rPr>
            </w:pPr>
            <w:r w:rsidRPr="00337CEB">
              <w:rPr>
                <w:b/>
                <w:spacing w:val="-3"/>
              </w:rPr>
              <w:t>Annual Number of Responses</w:t>
            </w:r>
          </w:p>
        </w:tc>
        <w:tc>
          <w:tcPr>
            <w:tcW w:w="1119" w:type="dxa"/>
            <w:tcBorders>
              <w:bottom w:val="single" w:sz="4" w:space="0" w:color="auto"/>
            </w:tcBorders>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c>
          <w:tcPr>
            <w:tcW w:w="1170" w:type="dxa"/>
            <w:tcBorders>
              <w:bottom w:val="single" w:sz="4" w:space="0" w:color="auto"/>
            </w:tcBorders>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c>
          <w:tcPr>
            <w:tcW w:w="1530" w:type="dxa"/>
            <w:tcBorders>
              <w:bottom w:val="single" w:sz="4" w:space="0" w:color="auto"/>
            </w:tcBorders>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c>
          <w:tcPr>
            <w:tcW w:w="1620" w:type="dxa"/>
            <w:tcBorders>
              <w:bottom w:val="single" w:sz="4" w:space="0" w:color="auto"/>
            </w:tcBorders>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c>
          <w:tcPr>
            <w:tcW w:w="1890" w:type="dxa"/>
            <w:tcBorders>
              <w:bottom w:val="single" w:sz="4" w:space="0" w:color="auto"/>
            </w:tcBorders>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c>
          <w:tcPr>
            <w:tcW w:w="1080" w:type="dxa"/>
            <w:tcBorders>
              <w:bottom w:val="single" w:sz="4" w:space="0" w:color="auto"/>
            </w:tcBorders>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r>
      <w:tr w:rsidR="00AE34B4" w:rsidRPr="00337CEB" w:rsidTr="00B35D35">
        <w:trPr>
          <w:jc w:val="center"/>
        </w:trPr>
        <w:tc>
          <w:tcPr>
            <w:tcW w:w="1628" w:type="dxa"/>
            <w:tcBorders>
              <w:bottom w:val="single" w:sz="4" w:space="0" w:color="auto"/>
            </w:tcBorders>
            <w:shd w:val="clear" w:color="auto" w:fill="C2D69B" w:themeFill="accent3" w:themeFillTint="99"/>
            <w:vAlign w:val="bottom"/>
          </w:tcPr>
          <w:p w:rsidR="00AE34B4" w:rsidRPr="00337CEB" w:rsidRDefault="00AE34B4" w:rsidP="00AE34B4">
            <w:pPr>
              <w:tabs>
                <w:tab w:val="left" w:pos="0"/>
                <w:tab w:val="left" w:pos="720"/>
              </w:tabs>
              <w:suppressAutoHyphens/>
              <w:rPr>
                <w:b/>
                <w:spacing w:val="-3"/>
              </w:rPr>
            </w:pPr>
            <w:r w:rsidRPr="00337CEB">
              <w:rPr>
                <w:b/>
                <w:spacing w:val="-3"/>
              </w:rPr>
              <w:t>FISAP</w:t>
            </w:r>
            <w:r w:rsidR="0034596C" w:rsidRPr="00337CEB">
              <w:rPr>
                <w:b/>
                <w:spacing w:val="-3"/>
              </w:rPr>
              <w:t>-Public</w:t>
            </w:r>
          </w:p>
        </w:tc>
        <w:tc>
          <w:tcPr>
            <w:tcW w:w="1119" w:type="dxa"/>
            <w:tcBorders>
              <w:bottom w:val="single" w:sz="4" w:space="0" w:color="auto"/>
            </w:tcBorders>
            <w:shd w:val="clear" w:color="auto" w:fill="auto"/>
            <w:vAlign w:val="bottom"/>
          </w:tcPr>
          <w:p w:rsidR="00AE34B4" w:rsidRPr="00337CEB" w:rsidRDefault="0034596C" w:rsidP="0006595A">
            <w:pPr>
              <w:tabs>
                <w:tab w:val="left" w:pos="0"/>
                <w:tab w:val="left" w:pos="720"/>
              </w:tabs>
              <w:suppressAutoHyphens/>
              <w:jc w:val="right"/>
              <w:rPr>
                <w:b/>
                <w:spacing w:val="-3"/>
              </w:rPr>
            </w:pPr>
            <w:r w:rsidRPr="00337CEB">
              <w:rPr>
                <w:b/>
                <w:spacing w:val="-3"/>
              </w:rPr>
              <w:t>1</w:t>
            </w:r>
            <w:r w:rsidR="00C57C96" w:rsidRPr="00337CEB">
              <w:rPr>
                <w:b/>
                <w:spacing w:val="-3"/>
              </w:rPr>
              <w:t>,</w:t>
            </w:r>
            <w:r w:rsidRPr="00337CEB">
              <w:rPr>
                <w:b/>
                <w:spacing w:val="-3"/>
              </w:rPr>
              <w:t>5</w:t>
            </w:r>
            <w:r w:rsidR="00B35D35">
              <w:rPr>
                <w:b/>
                <w:spacing w:val="-3"/>
              </w:rPr>
              <w:t>67</w:t>
            </w:r>
          </w:p>
        </w:tc>
        <w:tc>
          <w:tcPr>
            <w:tcW w:w="1170" w:type="dxa"/>
            <w:tcBorders>
              <w:bottom w:val="single" w:sz="4" w:space="0" w:color="auto"/>
            </w:tcBorders>
            <w:shd w:val="clear" w:color="auto" w:fill="BFBFBF" w:themeFill="background1" w:themeFillShade="BF"/>
            <w:vAlign w:val="bottom"/>
          </w:tcPr>
          <w:p w:rsidR="00AE34B4" w:rsidRPr="00337CEB" w:rsidRDefault="00AE34B4" w:rsidP="0006595A">
            <w:pPr>
              <w:tabs>
                <w:tab w:val="left" w:pos="0"/>
                <w:tab w:val="left" w:pos="720"/>
              </w:tabs>
              <w:suppressAutoHyphens/>
              <w:jc w:val="right"/>
              <w:rPr>
                <w:b/>
                <w:spacing w:val="-3"/>
              </w:rPr>
            </w:pPr>
          </w:p>
        </w:tc>
        <w:tc>
          <w:tcPr>
            <w:tcW w:w="1530" w:type="dxa"/>
            <w:tcBorders>
              <w:bottom w:val="single" w:sz="4" w:space="0" w:color="auto"/>
            </w:tcBorders>
            <w:shd w:val="clear" w:color="auto" w:fill="BFBFBF" w:themeFill="background1" w:themeFillShade="BF"/>
            <w:vAlign w:val="bottom"/>
          </w:tcPr>
          <w:p w:rsidR="00AE34B4" w:rsidRPr="00337CEB" w:rsidRDefault="00AE34B4" w:rsidP="0006595A">
            <w:pPr>
              <w:tabs>
                <w:tab w:val="left" w:pos="0"/>
                <w:tab w:val="left" w:pos="720"/>
              </w:tabs>
              <w:suppressAutoHyphens/>
              <w:jc w:val="right"/>
              <w:rPr>
                <w:b/>
                <w:spacing w:val="-3"/>
              </w:rPr>
            </w:pPr>
          </w:p>
        </w:tc>
        <w:tc>
          <w:tcPr>
            <w:tcW w:w="1620" w:type="dxa"/>
            <w:tcBorders>
              <w:bottom w:val="single" w:sz="4" w:space="0" w:color="auto"/>
            </w:tcBorders>
            <w:shd w:val="clear" w:color="auto" w:fill="auto"/>
            <w:vAlign w:val="bottom"/>
          </w:tcPr>
          <w:p w:rsidR="00AE34B4" w:rsidRPr="00B35D35" w:rsidRDefault="00B35D35" w:rsidP="0006595A">
            <w:pPr>
              <w:tabs>
                <w:tab w:val="left" w:pos="0"/>
                <w:tab w:val="left" w:pos="720"/>
              </w:tabs>
              <w:suppressAutoHyphens/>
              <w:jc w:val="right"/>
              <w:rPr>
                <w:b/>
                <w:spacing w:val="-3"/>
              </w:rPr>
            </w:pPr>
            <w:r>
              <w:rPr>
                <w:b/>
                <w:spacing w:val="-3"/>
              </w:rPr>
              <w:t>12</w:t>
            </w:r>
          </w:p>
        </w:tc>
        <w:tc>
          <w:tcPr>
            <w:tcW w:w="1890" w:type="dxa"/>
            <w:tcBorders>
              <w:bottom w:val="single" w:sz="4" w:space="0" w:color="auto"/>
            </w:tcBorders>
            <w:shd w:val="clear" w:color="auto" w:fill="BFBFBF" w:themeFill="background1" w:themeFillShade="BF"/>
            <w:vAlign w:val="bottom"/>
          </w:tcPr>
          <w:p w:rsidR="00AE34B4" w:rsidRPr="00337CEB" w:rsidRDefault="00AE34B4" w:rsidP="0006595A">
            <w:pPr>
              <w:tabs>
                <w:tab w:val="left" w:pos="0"/>
                <w:tab w:val="left" w:pos="720"/>
              </w:tabs>
              <w:suppressAutoHyphens/>
              <w:jc w:val="right"/>
              <w:rPr>
                <w:b/>
                <w:spacing w:val="-3"/>
              </w:rPr>
            </w:pPr>
          </w:p>
        </w:tc>
        <w:tc>
          <w:tcPr>
            <w:tcW w:w="1080" w:type="dxa"/>
            <w:tcBorders>
              <w:bottom w:val="single" w:sz="4" w:space="0" w:color="auto"/>
            </w:tcBorders>
            <w:shd w:val="clear" w:color="auto" w:fill="auto"/>
            <w:vAlign w:val="bottom"/>
          </w:tcPr>
          <w:p w:rsidR="00AE34B4" w:rsidRPr="00337CEB" w:rsidRDefault="00B35D35" w:rsidP="0006595A">
            <w:pPr>
              <w:tabs>
                <w:tab w:val="left" w:pos="0"/>
                <w:tab w:val="left" w:pos="720"/>
              </w:tabs>
              <w:suppressAutoHyphens/>
              <w:jc w:val="right"/>
              <w:rPr>
                <w:b/>
                <w:spacing w:val="-3"/>
              </w:rPr>
            </w:pPr>
            <w:r>
              <w:rPr>
                <w:b/>
                <w:spacing w:val="-3"/>
              </w:rPr>
              <w:t>1,555</w:t>
            </w:r>
          </w:p>
        </w:tc>
      </w:tr>
      <w:tr w:rsidR="00B35D35" w:rsidRPr="00337CEB" w:rsidTr="00B35D35">
        <w:trPr>
          <w:jc w:val="center"/>
        </w:trPr>
        <w:tc>
          <w:tcPr>
            <w:tcW w:w="1628" w:type="dxa"/>
            <w:tcBorders>
              <w:bottom w:val="single" w:sz="4" w:space="0" w:color="auto"/>
            </w:tcBorders>
            <w:shd w:val="clear" w:color="auto" w:fill="C2D69B" w:themeFill="accent3" w:themeFillTint="99"/>
            <w:vAlign w:val="bottom"/>
          </w:tcPr>
          <w:p w:rsidR="00B35D35" w:rsidRPr="00337CEB" w:rsidRDefault="00B35D35" w:rsidP="00AE34B4">
            <w:pPr>
              <w:tabs>
                <w:tab w:val="left" w:pos="0"/>
                <w:tab w:val="left" w:pos="720"/>
              </w:tabs>
              <w:suppressAutoHyphens/>
              <w:rPr>
                <w:b/>
                <w:spacing w:val="-3"/>
              </w:rPr>
            </w:pPr>
            <w:r w:rsidRPr="00337CEB">
              <w:rPr>
                <w:b/>
                <w:spacing w:val="-3"/>
              </w:rPr>
              <w:t>FISAP-Proprietary &amp; Non-Profit</w:t>
            </w:r>
          </w:p>
        </w:tc>
        <w:tc>
          <w:tcPr>
            <w:tcW w:w="1119" w:type="dxa"/>
            <w:tcBorders>
              <w:bottom w:val="single" w:sz="4" w:space="0" w:color="auto"/>
            </w:tcBorders>
            <w:shd w:val="clear" w:color="auto" w:fill="auto"/>
            <w:vAlign w:val="bottom"/>
          </w:tcPr>
          <w:p w:rsidR="00B35D35" w:rsidRPr="00337CEB" w:rsidRDefault="00B35D35" w:rsidP="0006595A">
            <w:pPr>
              <w:tabs>
                <w:tab w:val="left" w:pos="0"/>
                <w:tab w:val="left" w:pos="720"/>
              </w:tabs>
              <w:suppressAutoHyphens/>
              <w:jc w:val="right"/>
              <w:rPr>
                <w:b/>
                <w:spacing w:val="-3"/>
              </w:rPr>
            </w:pPr>
            <w:r>
              <w:rPr>
                <w:b/>
                <w:spacing w:val="-3"/>
              </w:rPr>
              <w:t>2,444</w:t>
            </w:r>
          </w:p>
        </w:tc>
        <w:tc>
          <w:tcPr>
            <w:tcW w:w="1170" w:type="dxa"/>
            <w:tcBorders>
              <w:bottom w:val="single" w:sz="4" w:space="0" w:color="auto"/>
            </w:tcBorders>
            <w:shd w:val="clear" w:color="auto" w:fill="BFBFBF" w:themeFill="background1" w:themeFillShade="BF"/>
            <w:vAlign w:val="bottom"/>
          </w:tcPr>
          <w:p w:rsidR="00B35D35" w:rsidRPr="00337CEB" w:rsidRDefault="00B35D35" w:rsidP="0006595A">
            <w:pPr>
              <w:tabs>
                <w:tab w:val="left" w:pos="0"/>
                <w:tab w:val="left" w:pos="720"/>
              </w:tabs>
              <w:suppressAutoHyphens/>
              <w:jc w:val="right"/>
              <w:rPr>
                <w:b/>
                <w:spacing w:val="-3"/>
              </w:rPr>
            </w:pPr>
          </w:p>
        </w:tc>
        <w:tc>
          <w:tcPr>
            <w:tcW w:w="1530" w:type="dxa"/>
            <w:tcBorders>
              <w:bottom w:val="single" w:sz="4" w:space="0" w:color="auto"/>
            </w:tcBorders>
            <w:shd w:val="clear" w:color="auto" w:fill="BFBFBF" w:themeFill="background1" w:themeFillShade="BF"/>
            <w:vAlign w:val="bottom"/>
          </w:tcPr>
          <w:p w:rsidR="00B35D35" w:rsidRPr="00337CEB" w:rsidRDefault="00B35D35" w:rsidP="0006595A">
            <w:pPr>
              <w:tabs>
                <w:tab w:val="left" w:pos="0"/>
                <w:tab w:val="left" w:pos="720"/>
              </w:tabs>
              <w:suppressAutoHyphens/>
              <w:jc w:val="right"/>
              <w:rPr>
                <w:b/>
                <w:spacing w:val="-3"/>
              </w:rPr>
            </w:pPr>
          </w:p>
        </w:tc>
        <w:tc>
          <w:tcPr>
            <w:tcW w:w="1620" w:type="dxa"/>
            <w:tcBorders>
              <w:bottom w:val="single" w:sz="4" w:space="0" w:color="auto"/>
            </w:tcBorders>
            <w:shd w:val="clear" w:color="auto" w:fill="auto"/>
            <w:vAlign w:val="bottom"/>
          </w:tcPr>
          <w:p w:rsidR="00B35D35" w:rsidRPr="00B35D35" w:rsidRDefault="00B35D35" w:rsidP="0006595A">
            <w:pPr>
              <w:tabs>
                <w:tab w:val="left" w:pos="0"/>
                <w:tab w:val="left" w:pos="720"/>
              </w:tabs>
              <w:suppressAutoHyphens/>
              <w:jc w:val="right"/>
              <w:rPr>
                <w:b/>
                <w:spacing w:val="-3"/>
              </w:rPr>
            </w:pPr>
            <w:r>
              <w:rPr>
                <w:b/>
                <w:spacing w:val="-3"/>
              </w:rPr>
              <w:t>-42</w:t>
            </w:r>
          </w:p>
        </w:tc>
        <w:tc>
          <w:tcPr>
            <w:tcW w:w="1890" w:type="dxa"/>
            <w:tcBorders>
              <w:bottom w:val="single" w:sz="4" w:space="0" w:color="auto"/>
            </w:tcBorders>
            <w:shd w:val="clear" w:color="auto" w:fill="BFBFBF" w:themeFill="background1" w:themeFillShade="BF"/>
            <w:vAlign w:val="bottom"/>
          </w:tcPr>
          <w:p w:rsidR="00B35D35" w:rsidRPr="00337CEB" w:rsidRDefault="00B35D35" w:rsidP="0006595A">
            <w:pPr>
              <w:tabs>
                <w:tab w:val="left" w:pos="0"/>
                <w:tab w:val="left" w:pos="720"/>
              </w:tabs>
              <w:suppressAutoHyphens/>
              <w:jc w:val="right"/>
              <w:rPr>
                <w:b/>
                <w:spacing w:val="-3"/>
              </w:rPr>
            </w:pPr>
          </w:p>
        </w:tc>
        <w:tc>
          <w:tcPr>
            <w:tcW w:w="1080" w:type="dxa"/>
            <w:tcBorders>
              <w:bottom w:val="single" w:sz="4" w:space="0" w:color="auto"/>
            </w:tcBorders>
            <w:shd w:val="clear" w:color="auto" w:fill="auto"/>
            <w:vAlign w:val="bottom"/>
          </w:tcPr>
          <w:p w:rsidR="00B35D35" w:rsidRPr="00337CEB" w:rsidRDefault="00B35D35" w:rsidP="00A70815">
            <w:pPr>
              <w:tabs>
                <w:tab w:val="left" w:pos="0"/>
                <w:tab w:val="left" w:pos="720"/>
              </w:tabs>
              <w:suppressAutoHyphens/>
              <w:jc w:val="right"/>
              <w:rPr>
                <w:b/>
                <w:spacing w:val="-3"/>
              </w:rPr>
            </w:pPr>
            <w:r w:rsidRPr="00337CEB">
              <w:rPr>
                <w:b/>
                <w:spacing w:val="-3"/>
              </w:rPr>
              <w:t>2,</w:t>
            </w:r>
            <w:r>
              <w:rPr>
                <w:b/>
                <w:spacing w:val="-3"/>
              </w:rPr>
              <w:t>486</w:t>
            </w:r>
          </w:p>
        </w:tc>
      </w:tr>
      <w:tr w:rsidR="00B35D35" w:rsidRPr="00337CEB" w:rsidTr="00B35D35">
        <w:trPr>
          <w:jc w:val="center"/>
        </w:trPr>
        <w:tc>
          <w:tcPr>
            <w:tcW w:w="1628" w:type="dxa"/>
            <w:tcBorders>
              <w:bottom w:val="single" w:sz="4" w:space="0" w:color="auto"/>
            </w:tcBorders>
            <w:shd w:val="clear" w:color="auto" w:fill="C2D69B" w:themeFill="accent3" w:themeFillTint="99"/>
            <w:vAlign w:val="bottom"/>
          </w:tcPr>
          <w:p w:rsidR="00B35D35" w:rsidRPr="00337CEB" w:rsidRDefault="00B35D35" w:rsidP="00AE34B4">
            <w:pPr>
              <w:tabs>
                <w:tab w:val="left" w:pos="0"/>
                <w:tab w:val="left" w:pos="720"/>
              </w:tabs>
              <w:suppressAutoHyphens/>
              <w:rPr>
                <w:b/>
                <w:spacing w:val="-3"/>
              </w:rPr>
            </w:pPr>
            <w:r w:rsidRPr="00337CEB">
              <w:rPr>
                <w:b/>
                <w:spacing w:val="-3"/>
              </w:rPr>
              <w:t xml:space="preserve">Reallocation </w:t>
            </w:r>
            <w:r w:rsidRPr="00337CEB">
              <w:rPr>
                <w:b/>
                <w:spacing w:val="-3"/>
              </w:rPr>
              <w:lastRenderedPageBreak/>
              <w:t>Form-Public</w:t>
            </w:r>
          </w:p>
        </w:tc>
        <w:tc>
          <w:tcPr>
            <w:tcW w:w="1119" w:type="dxa"/>
            <w:tcBorders>
              <w:bottom w:val="single" w:sz="4" w:space="0" w:color="auto"/>
            </w:tcBorders>
            <w:shd w:val="clear" w:color="auto" w:fill="auto"/>
            <w:vAlign w:val="bottom"/>
          </w:tcPr>
          <w:p w:rsidR="00B35D35" w:rsidRPr="00337CEB" w:rsidRDefault="00B35D35" w:rsidP="009A0D3D">
            <w:pPr>
              <w:tabs>
                <w:tab w:val="left" w:pos="0"/>
                <w:tab w:val="left" w:pos="720"/>
              </w:tabs>
              <w:suppressAutoHyphens/>
              <w:jc w:val="right"/>
              <w:rPr>
                <w:b/>
                <w:spacing w:val="-3"/>
              </w:rPr>
            </w:pPr>
            <w:r>
              <w:rPr>
                <w:b/>
                <w:spacing w:val="-3"/>
              </w:rPr>
              <w:lastRenderedPageBreak/>
              <w:t>76</w:t>
            </w:r>
          </w:p>
        </w:tc>
        <w:tc>
          <w:tcPr>
            <w:tcW w:w="1170" w:type="dxa"/>
            <w:tcBorders>
              <w:bottom w:val="single" w:sz="4" w:space="0" w:color="auto"/>
            </w:tcBorders>
            <w:shd w:val="clear" w:color="auto" w:fill="BFBFBF" w:themeFill="background1" w:themeFillShade="BF"/>
            <w:vAlign w:val="bottom"/>
          </w:tcPr>
          <w:p w:rsidR="00B35D35" w:rsidRPr="00337CEB" w:rsidRDefault="00B35D35" w:rsidP="0006595A">
            <w:pPr>
              <w:tabs>
                <w:tab w:val="left" w:pos="0"/>
                <w:tab w:val="left" w:pos="720"/>
              </w:tabs>
              <w:suppressAutoHyphens/>
              <w:jc w:val="right"/>
              <w:rPr>
                <w:b/>
                <w:spacing w:val="-3"/>
              </w:rPr>
            </w:pPr>
          </w:p>
        </w:tc>
        <w:tc>
          <w:tcPr>
            <w:tcW w:w="1530" w:type="dxa"/>
            <w:tcBorders>
              <w:bottom w:val="single" w:sz="4" w:space="0" w:color="auto"/>
            </w:tcBorders>
            <w:shd w:val="clear" w:color="auto" w:fill="BFBFBF" w:themeFill="background1" w:themeFillShade="BF"/>
            <w:vAlign w:val="bottom"/>
          </w:tcPr>
          <w:p w:rsidR="00B35D35" w:rsidRPr="00337CEB" w:rsidRDefault="00B35D35" w:rsidP="0006595A">
            <w:pPr>
              <w:tabs>
                <w:tab w:val="left" w:pos="0"/>
                <w:tab w:val="left" w:pos="720"/>
              </w:tabs>
              <w:suppressAutoHyphens/>
              <w:jc w:val="right"/>
              <w:rPr>
                <w:b/>
                <w:spacing w:val="-3"/>
              </w:rPr>
            </w:pPr>
          </w:p>
        </w:tc>
        <w:tc>
          <w:tcPr>
            <w:tcW w:w="1620" w:type="dxa"/>
            <w:tcBorders>
              <w:bottom w:val="single" w:sz="4" w:space="0" w:color="auto"/>
            </w:tcBorders>
            <w:shd w:val="clear" w:color="auto" w:fill="auto"/>
            <w:vAlign w:val="bottom"/>
          </w:tcPr>
          <w:p w:rsidR="00B35D35" w:rsidRPr="00B35D35" w:rsidRDefault="00B35D35" w:rsidP="0006595A">
            <w:pPr>
              <w:tabs>
                <w:tab w:val="left" w:pos="0"/>
                <w:tab w:val="left" w:pos="720"/>
              </w:tabs>
              <w:suppressAutoHyphens/>
              <w:jc w:val="right"/>
              <w:rPr>
                <w:b/>
                <w:spacing w:val="-3"/>
              </w:rPr>
            </w:pPr>
            <w:r>
              <w:rPr>
                <w:b/>
                <w:spacing w:val="-3"/>
              </w:rPr>
              <w:t>2</w:t>
            </w:r>
          </w:p>
        </w:tc>
        <w:tc>
          <w:tcPr>
            <w:tcW w:w="1890" w:type="dxa"/>
            <w:tcBorders>
              <w:bottom w:val="single" w:sz="4" w:space="0" w:color="auto"/>
            </w:tcBorders>
            <w:shd w:val="clear" w:color="auto" w:fill="BFBFBF" w:themeFill="background1" w:themeFillShade="BF"/>
            <w:vAlign w:val="bottom"/>
          </w:tcPr>
          <w:p w:rsidR="00B35D35" w:rsidRPr="00337CEB" w:rsidRDefault="00B35D35" w:rsidP="0006595A">
            <w:pPr>
              <w:tabs>
                <w:tab w:val="left" w:pos="0"/>
                <w:tab w:val="left" w:pos="720"/>
              </w:tabs>
              <w:suppressAutoHyphens/>
              <w:jc w:val="right"/>
              <w:rPr>
                <w:b/>
                <w:spacing w:val="-3"/>
              </w:rPr>
            </w:pPr>
          </w:p>
        </w:tc>
        <w:tc>
          <w:tcPr>
            <w:tcW w:w="1080" w:type="dxa"/>
            <w:tcBorders>
              <w:bottom w:val="single" w:sz="4" w:space="0" w:color="auto"/>
            </w:tcBorders>
            <w:shd w:val="clear" w:color="auto" w:fill="auto"/>
            <w:vAlign w:val="bottom"/>
          </w:tcPr>
          <w:p w:rsidR="00B35D35" w:rsidRPr="00337CEB" w:rsidRDefault="00B35D35" w:rsidP="00A70815">
            <w:pPr>
              <w:tabs>
                <w:tab w:val="left" w:pos="0"/>
                <w:tab w:val="left" w:pos="720"/>
              </w:tabs>
              <w:suppressAutoHyphens/>
              <w:jc w:val="right"/>
              <w:rPr>
                <w:b/>
                <w:spacing w:val="-3"/>
              </w:rPr>
            </w:pPr>
            <w:r>
              <w:rPr>
                <w:b/>
                <w:spacing w:val="-3"/>
              </w:rPr>
              <w:t>74</w:t>
            </w:r>
          </w:p>
        </w:tc>
      </w:tr>
      <w:tr w:rsidR="00B35D35" w:rsidRPr="00337CEB" w:rsidTr="00B35D35">
        <w:trPr>
          <w:jc w:val="center"/>
        </w:trPr>
        <w:tc>
          <w:tcPr>
            <w:tcW w:w="1628" w:type="dxa"/>
            <w:tcBorders>
              <w:bottom w:val="single" w:sz="4" w:space="0" w:color="auto"/>
            </w:tcBorders>
            <w:shd w:val="clear" w:color="auto" w:fill="C2D69B" w:themeFill="accent3" w:themeFillTint="99"/>
            <w:vAlign w:val="bottom"/>
          </w:tcPr>
          <w:p w:rsidR="00B35D35" w:rsidRPr="00337CEB" w:rsidRDefault="00B35D35" w:rsidP="0034596C">
            <w:pPr>
              <w:tabs>
                <w:tab w:val="left" w:pos="0"/>
                <w:tab w:val="left" w:pos="720"/>
              </w:tabs>
              <w:suppressAutoHyphens/>
              <w:rPr>
                <w:b/>
                <w:spacing w:val="-3"/>
              </w:rPr>
            </w:pPr>
            <w:r w:rsidRPr="00337CEB">
              <w:rPr>
                <w:b/>
                <w:spacing w:val="-3"/>
              </w:rPr>
              <w:lastRenderedPageBreak/>
              <w:t>Reallocation Form- Proprietary &amp; Non-Profit</w:t>
            </w:r>
          </w:p>
        </w:tc>
        <w:tc>
          <w:tcPr>
            <w:tcW w:w="1119" w:type="dxa"/>
            <w:tcBorders>
              <w:bottom w:val="single" w:sz="4" w:space="0" w:color="auto"/>
            </w:tcBorders>
            <w:shd w:val="clear" w:color="auto" w:fill="auto"/>
            <w:vAlign w:val="bottom"/>
          </w:tcPr>
          <w:p w:rsidR="00B35D35" w:rsidRPr="00337CEB" w:rsidRDefault="00B35D35" w:rsidP="009A0D3D">
            <w:pPr>
              <w:tabs>
                <w:tab w:val="left" w:pos="0"/>
                <w:tab w:val="left" w:pos="720"/>
              </w:tabs>
              <w:suppressAutoHyphens/>
              <w:jc w:val="right"/>
              <w:rPr>
                <w:b/>
                <w:spacing w:val="-3"/>
              </w:rPr>
            </w:pPr>
            <w:r>
              <w:rPr>
                <w:b/>
                <w:spacing w:val="-3"/>
              </w:rPr>
              <w:t>140</w:t>
            </w:r>
          </w:p>
        </w:tc>
        <w:tc>
          <w:tcPr>
            <w:tcW w:w="1170" w:type="dxa"/>
            <w:tcBorders>
              <w:bottom w:val="single" w:sz="4" w:space="0" w:color="auto"/>
            </w:tcBorders>
            <w:shd w:val="clear" w:color="auto" w:fill="BFBFBF" w:themeFill="background1" w:themeFillShade="BF"/>
            <w:vAlign w:val="bottom"/>
          </w:tcPr>
          <w:p w:rsidR="00B35D35" w:rsidRPr="00337CEB" w:rsidRDefault="00B35D35" w:rsidP="0006595A">
            <w:pPr>
              <w:tabs>
                <w:tab w:val="left" w:pos="0"/>
                <w:tab w:val="left" w:pos="720"/>
              </w:tabs>
              <w:suppressAutoHyphens/>
              <w:jc w:val="right"/>
              <w:rPr>
                <w:b/>
                <w:spacing w:val="-3"/>
              </w:rPr>
            </w:pPr>
          </w:p>
        </w:tc>
        <w:tc>
          <w:tcPr>
            <w:tcW w:w="1530" w:type="dxa"/>
            <w:tcBorders>
              <w:bottom w:val="single" w:sz="4" w:space="0" w:color="auto"/>
            </w:tcBorders>
            <w:shd w:val="clear" w:color="auto" w:fill="BFBFBF" w:themeFill="background1" w:themeFillShade="BF"/>
            <w:vAlign w:val="bottom"/>
          </w:tcPr>
          <w:p w:rsidR="00B35D35" w:rsidRPr="00337CEB" w:rsidRDefault="00B35D35" w:rsidP="0006595A">
            <w:pPr>
              <w:tabs>
                <w:tab w:val="left" w:pos="0"/>
                <w:tab w:val="left" w:pos="720"/>
              </w:tabs>
              <w:suppressAutoHyphens/>
              <w:jc w:val="right"/>
              <w:rPr>
                <w:b/>
                <w:spacing w:val="-3"/>
              </w:rPr>
            </w:pPr>
          </w:p>
        </w:tc>
        <w:tc>
          <w:tcPr>
            <w:tcW w:w="1620" w:type="dxa"/>
            <w:tcBorders>
              <w:bottom w:val="single" w:sz="4" w:space="0" w:color="auto"/>
            </w:tcBorders>
            <w:shd w:val="clear" w:color="auto" w:fill="auto"/>
            <w:vAlign w:val="bottom"/>
          </w:tcPr>
          <w:p w:rsidR="00B35D35" w:rsidRPr="00B35D35" w:rsidRDefault="00B35D35" w:rsidP="0006595A">
            <w:pPr>
              <w:tabs>
                <w:tab w:val="left" w:pos="0"/>
                <w:tab w:val="left" w:pos="720"/>
              </w:tabs>
              <w:suppressAutoHyphens/>
              <w:jc w:val="right"/>
              <w:rPr>
                <w:b/>
                <w:spacing w:val="-3"/>
              </w:rPr>
            </w:pPr>
            <w:r>
              <w:rPr>
                <w:b/>
                <w:spacing w:val="-3"/>
              </w:rPr>
              <w:t>-</w:t>
            </w:r>
            <w:r w:rsidR="00BE7D26">
              <w:rPr>
                <w:b/>
                <w:spacing w:val="-3"/>
              </w:rPr>
              <w:t>53</w:t>
            </w:r>
          </w:p>
        </w:tc>
        <w:tc>
          <w:tcPr>
            <w:tcW w:w="1890" w:type="dxa"/>
            <w:tcBorders>
              <w:bottom w:val="single" w:sz="4" w:space="0" w:color="auto"/>
            </w:tcBorders>
            <w:shd w:val="clear" w:color="auto" w:fill="BFBFBF" w:themeFill="background1" w:themeFillShade="BF"/>
            <w:vAlign w:val="bottom"/>
          </w:tcPr>
          <w:p w:rsidR="00B35D35" w:rsidRPr="00337CEB" w:rsidRDefault="00B35D35" w:rsidP="0006595A">
            <w:pPr>
              <w:tabs>
                <w:tab w:val="left" w:pos="0"/>
                <w:tab w:val="left" w:pos="720"/>
              </w:tabs>
              <w:suppressAutoHyphens/>
              <w:jc w:val="right"/>
              <w:rPr>
                <w:b/>
                <w:spacing w:val="-3"/>
              </w:rPr>
            </w:pPr>
          </w:p>
        </w:tc>
        <w:tc>
          <w:tcPr>
            <w:tcW w:w="1080" w:type="dxa"/>
            <w:tcBorders>
              <w:bottom w:val="single" w:sz="4" w:space="0" w:color="auto"/>
            </w:tcBorders>
            <w:shd w:val="clear" w:color="auto" w:fill="auto"/>
            <w:vAlign w:val="bottom"/>
          </w:tcPr>
          <w:p w:rsidR="00B35D35" w:rsidRPr="00337CEB" w:rsidRDefault="00B35D35" w:rsidP="00A70815">
            <w:pPr>
              <w:tabs>
                <w:tab w:val="left" w:pos="0"/>
                <w:tab w:val="left" w:pos="720"/>
              </w:tabs>
              <w:suppressAutoHyphens/>
              <w:jc w:val="right"/>
              <w:rPr>
                <w:b/>
                <w:spacing w:val="-3"/>
              </w:rPr>
            </w:pPr>
            <w:r>
              <w:rPr>
                <w:b/>
                <w:spacing w:val="-3"/>
              </w:rPr>
              <w:t>189</w:t>
            </w:r>
          </w:p>
        </w:tc>
      </w:tr>
      <w:tr w:rsidR="00B35D35" w:rsidRPr="00337CEB" w:rsidTr="00F7538C">
        <w:trPr>
          <w:jc w:val="center"/>
        </w:trPr>
        <w:tc>
          <w:tcPr>
            <w:tcW w:w="1628" w:type="dxa"/>
            <w:tcBorders>
              <w:bottom w:val="single" w:sz="4" w:space="0" w:color="auto"/>
            </w:tcBorders>
            <w:shd w:val="clear" w:color="auto" w:fill="C2D69B" w:themeFill="accent3" w:themeFillTint="99"/>
            <w:vAlign w:val="bottom"/>
          </w:tcPr>
          <w:p w:rsidR="00B35D35" w:rsidRPr="00337CEB" w:rsidRDefault="00B35D35" w:rsidP="0006595A">
            <w:pPr>
              <w:tabs>
                <w:tab w:val="left" w:pos="0"/>
                <w:tab w:val="left" w:pos="720"/>
              </w:tabs>
              <w:suppressAutoHyphens/>
              <w:jc w:val="right"/>
              <w:rPr>
                <w:b/>
                <w:spacing w:val="-3"/>
              </w:rPr>
            </w:pPr>
            <w:r w:rsidRPr="00337CEB">
              <w:rPr>
                <w:b/>
                <w:spacing w:val="-3"/>
              </w:rPr>
              <w:t>Total</w:t>
            </w:r>
          </w:p>
        </w:tc>
        <w:tc>
          <w:tcPr>
            <w:tcW w:w="1119" w:type="dxa"/>
            <w:tcBorders>
              <w:bottom w:val="single" w:sz="4" w:space="0" w:color="auto"/>
            </w:tcBorders>
            <w:shd w:val="clear" w:color="auto" w:fill="C2D69B" w:themeFill="accent3" w:themeFillTint="99"/>
            <w:vAlign w:val="bottom"/>
          </w:tcPr>
          <w:p w:rsidR="00B35D35" w:rsidRPr="00337CEB" w:rsidRDefault="009A0D3D" w:rsidP="009A0D3D">
            <w:pPr>
              <w:tabs>
                <w:tab w:val="left" w:pos="0"/>
                <w:tab w:val="left" w:pos="720"/>
              </w:tabs>
              <w:suppressAutoHyphens/>
              <w:jc w:val="right"/>
              <w:rPr>
                <w:b/>
                <w:spacing w:val="-3"/>
              </w:rPr>
            </w:pPr>
            <w:r>
              <w:rPr>
                <w:b/>
                <w:spacing w:val="-3"/>
              </w:rPr>
              <w:t>4,223</w:t>
            </w:r>
          </w:p>
        </w:tc>
        <w:tc>
          <w:tcPr>
            <w:tcW w:w="1170" w:type="dxa"/>
            <w:tcBorders>
              <w:bottom w:val="single" w:sz="4" w:space="0" w:color="auto"/>
            </w:tcBorders>
            <w:shd w:val="clear" w:color="auto" w:fill="C2D69B" w:themeFill="accent3" w:themeFillTint="99"/>
            <w:vAlign w:val="bottom"/>
          </w:tcPr>
          <w:p w:rsidR="00B35D35" w:rsidRPr="00337CEB" w:rsidRDefault="00B35D35" w:rsidP="0034596C">
            <w:pPr>
              <w:tabs>
                <w:tab w:val="left" w:pos="0"/>
                <w:tab w:val="left" w:pos="720"/>
              </w:tabs>
              <w:suppressAutoHyphens/>
              <w:jc w:val="right"/>
              <w:rPr>
                <w:b/>
                <w:spacing w:val="-3"/>
              </w:rPr>
            </w:pPr>
            <w:r w:rsidRPr="00337CEB">
              <w:rPr>
                <w:b/>
                <w:spacing w:val="-3"/>
              </w:rPr>
              <w:t>0</w:t>
            </w:r>
          </w:p>
        </w:tc>
        <w:tc>
          <w:tcPr>
            <w:tcW w:w="1530" w:type="dxa"/>
            <w:tcBorders>
              <w:bottom w:val="single" w:sz="4" w:space="0" w:color="auto"/>
            </w:tcBorders>
            <w:shd w:val="clear" w:color="auto" w:fill="C2D69B" w:themeFill="accent3" w:themeFillTint="99"/>
            <w:vAlign w:val="bottom"/>
          </w:tcPr>
          <w:p w:rsidR="00B35D35" w:rsidRPr="00337CEB" w:rsidRDefault="00B35D35" w:rsidP="0006595A">
            <w:pPr>
              <w:tabs>
                <w:tab w:val="left" w:pos="0"/>
                <w:tab w:val="left" w:pos="720"/>
              </w:tabs>
              <w:suppressAutoHyphens/>
              <w:jc w:val="right"/>
              <w:rPr>
                <w:b/>
                <w:spacing w:val="-3"/>
              </w:rPr>
            </w:pPr>
            <w:r w:rsidRPr="00337CEB">
              <w:rPr>
                <w:b/>
                <w:spacing w:val="-3"/>
              </w:rPr>
              <w:t>0</w:t>
            </w:r>
          </w:p>
        </w:tc>
        <w:tc>
          <w:tcPr>
            <w:tcW w:w="1620" w:type="dxa"/>
            <w:tcBorders>
              <w:bottom w:val="single" w:sz="4" w:space="0" w:color="auto"/>
            </w:tcBorders>
            <w:shd w:val="clear" w:color="auto" w:fill="C2D69B" w:themeFill="accent3" w:themeFillTint="99"/>
            <w:vAlign w:val="bottom"/>
          </w:tcPr>
          <w:p w:rsidR="00B35D35" w:rsidRPr="00337CEB" w:rsidRDefault="00B35D35" w:rsidP="00C81801">
            <w:pPr>
              <w:tabs>
                <w:tab w:val="left" w:pos="0"/>
                <w:tab w:val="left" w:pos="720"/>
              </w:tabs>
              <w:suppressAutoHyphens/>
              <w:jc w:val="right"/>
              <w:rPr>
                <w:b/>
                <w:spacing w:val="-3"/>
              </w:rPr>
            </w:pPr>
            <w:r>
              <w:rPr>
                <w:b/>
                <w:spacing w:val="-3"/>
              </w:rPr>
              <w:t>-</w:t>
            </w:r>
            <w:r w:rsidR="00BE7D26">
              <w:rPr>
                <w:b/>
                <w:spacing w:val="-3"/>
              </w:rPr>
              <w:t>81</w:t>
            </w:r>
          </w:p>
        </w:tc>
        <w:tc>
          <w:tcPr>
            <w:tcW w:w="1890" w:type="dxa"/>
            <w:tcBorders>
              <w:bottom w:val="single" w:sz="4" w:space="0" w:color="auto"/>
            </w:tcBorders>
            <w:shd w:val="clear" w:color="auto" w:fill="C2D69B" w:themeFill="accent3" w:themeFillTint="99"/>
            <w:vAlign w:val="bottom"/>
          </w:tcPr>
          <w:p w:rsidR="00B35D35" w:rsidRPr="00337CEB" w:rsidRDefault="00B35D35" w:rsidP="0006595A">
            <w:pPr>
              <w:tabs>
                <w:tab w:val="left" w:pos="0"/>
                <w:tab w:val="left" w:pos="720"/>
              </w:tabs>
              <w:suppressAutoHyphens/>
              <w:jc w:val="right"/>
              <w:rPr>
                <w:b/>
                <w:spacing w:val="-3"/>
              </w:rPr>
            </w:pPr>
            <w:r w:rsidRPr="00337CEB">
              <w:rPr>
                <w:b/>
                <w:spacing w:val="-3"/>
              </w:rPr>
              <w:t>0</w:t>
            </w:r>
          </w:p>
        </w:tc>
        <w:tc>
          <w:tcPr>
            <w:tcW w:w="1080" w:type="dxa"/>
            <w:tcBorders>
              <w:bottom w:val="single" w:sz="4" w:space="0" w:color="auto"/>
            </w:tcBorders>
            <w:shd w:val="clear" w:color="auto" w:fill="C2D69B" w:themeFill="accent3" w:themeFillTint="99"/>
            <w:vAlign w:val="bottom"/>
          </w:tcPr>
          <w:p w:rsidR="00B35D35" w:rsidRPr="00337CEB" w:rsidRDefault="00B35D35" w:rsidP="0006595A">
            <w:pPr>
              <w:tabs>
                <w:tab w:val="left" w:pos="0"/>
                <w:tab w:val="left" w:pos="720"/>
              </w:tabs>
              <w:suppressAutoHyphens/>
              <w:jc w:val="right"/>
              <w:rPr>
                <w:b/>
                <w:spacing w:val="-3"/>
              </w:rPr>
            </w:pPr>
            <w:r>
              <w:rPr>
                <w:b/>
                <w:spacing w:val="-3"/>
              </w:rPr>
              <w:t>4,304</w:t>
            </w:r>
          </w:p>
        </w:tc>
      </w:tr>
    </w:tbl>
    <w:p w:rsidR="00F7538C" w:rsidRDefault="00F7538C"/>
    <w:p w:rsidR="00F7538C" w:rsidRDefault="00F7538C">
      <w:r>
        <w:br w:type="page"/>
      </w:r>
    </w:p>
    <w:tbl>
      <w:tblPr>
        <w:tblW w:w="0" w:type="auto"/>
        <w:jc w:val="center"/>
        <w:tblInd w:w="-1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119"/>
        <w:gridCol w:w="1170"/>
        <w:gridCol w:w="1530"/>
        <w:gridCol w:w="1620"/>
        <w:gridCol w:w="1890"/>
        <w:gridCol w:w="1080"/>
      </w:tblGrid>
      <w:tr w:rsidR="0006595A" w:rsidRPr="00337CEB" w:rsidTr="00F7538C">
        <w:trPr>
          <w:jc w:val="center"/>
        </w:trPr>
        <w:tc>
          <w:tcPr>
            <w:tcW w:w="1628" w:type="dxa"/>
            <w:tcBorders>
              <w:bottom w:val="single" w:sz="4" w:space="0" w:color="auto"/>
            </w:tcBorders>
            <w:shd w:val="clear" w:color="auto" w:fill="C2D69B" w:themeFill="accent3" w:themeFillTint="99"/>
            <w:vAlign w:val="bottom"/>
          </w:tcPr>
          <w:p w:rsidR="0006595A" w:rsidRPr="00337CEB" w:rsidRDefault="0006595A" w:rsidP="00AE34B4">
            <w:pPr>
              <w:tabs>
                <w:tab w:val="left" w:pos="0"/>
                <w:tab w:val="left" w:pos="720"/>
              </w:tabs>
              <w:suppressAutoHyphens/>
              <w:rPr>
                <w:b/>
                <w:spacing w:val="-3"/>
              </w:rPr>
            </w:pPr>
            <w:r w:rsidRPr="00337CEB">
              <w:rPr>
                <w:b/>
                <w:spacing w:val="-3"/>
              </w:rPr>
              <w:lastRenderedPageBreak/>
              <w:t>Annual Hour Burden</w:t>
            </w:r>
          </w:p>
        </w:tc>
        <w:tc>
          <w:tcPr>
            <w:tcW w:w="1119" w:type="dxa"/>
            <w:tcBorders>
              <w:bottom w:val="single" w:sz="4" w:space="0" w:color="auto"/>
            </w:tcBorders>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c>
          <w:tcPr>
            <w:tcW w:w="1170" w:type="dxa"/>
            <w:tcBorders>
              <w:bottom w:val="single" w:sz="4" w:space="0" w:color="auto"/>
            </w:tcBorders>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c>
          <w:tcPr>
            <w:tcW w:w="1530" w:type="dxa"/>
            <w:tcBorders>
              <w:bottom w:val="single" w:sz="4" w:space="0" w:color="auto"/>
            </w:tcBorders>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c>
          <w:tcPr>
            <w:tcW w:w="1620" w:type="dxa"/>
            <w:tcBorders>
              <w:bottom w:val="single" w:sz="4" w:space="0" w:color="auto"/>
            </w:tcBorders>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c>
          <w:tcPr>
            <w:tcW w:w="1890" w:type="dxa"/>
            <w:tcBorders>
              <w:bottom w:val="single" w:sz="4" w:space="0" w:color="auto"/>
            </w:tcBorders>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c>
          <w:tcPr>
            <w:tcW w:w="1080" w:type="dxa"/>
            <w:tcBorders>
              <w:bottom w:val="single" w:sz="4" w:space="0" w:color="auto"/>
            </w:tcBorders>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r>
      <w:tr w:rsidR="00B35D35" w:rsidRPr="00337CEB" w:rsidTr="00B35D35">
        <w:trPr>
          <w:jc w:val="center"/>
        </w:trPr>
        <w:tc>
          <w:tcPr>
            <w:tcW w:w="1628" w:type="dxa"/>
            <w:tcBorders>
              <w:bottom w:val="single" w:sz="4" w:space="0" w:color="auto"/>
            </w:tcBorders>
            <w:shd w:val="clear" w:color="auto" w:fill="C2D69B" w:themeFill="accent3" w:themeFillTint="99"/>
            <w:vAlign w:val="bottom"/>
          </w:tcPr>
          <w:p w:rsidR="00B35D35" w:rsidRPr="00337CEB" w:rsidRDefault="00B35D35" w:rsidP="00400179">
            <w:pPr>
              <w:tabs>
                <w:tab w:val="left" w:pos="0"/>
                <w:tab w:val="left" w:pos="720"/>
              </w:tabs>
              <w:suppressAutoHyphens/>
              <w:rPr>
                <w:b/>
                <w:spacing w:val="-3"/>
              </w:rPr>
            </w:pPr>
            <w:r w:rsidRPr="00337CEB">
              <w:rPr>
                <w:b/>
                <w:spacing w:val="-3"/>
              </w:rPr>
              <w:t>FISAP-Public</w:t>
            </w:r>
          </w:p>
        </w:tc>
        <w:tc>
          <w:tcPr>
            <w:tcW w:w="1119" w:type="dxa"/>
            <w:tcBorders>
              <w:bottom w:val="single" w:sz="4" w:space="0" w:color="auto"/>
            </w:tcBorders>
            <w:shd w:val="clear" w:color="auto" w:fill="auto"/>
            <w:vAlign w:val="bottom"/>
          </w:tcPr>
          <w:p w:rsidR="00B35D35" w:rsidRPr="00337CEB" w:rsidRDefault="00B35D35" w:rsidP="00400179">
            <w:pPr>
              <w:tabs>
                <w:tab w:val="left" w:pos="0"/>
                <w:tab w:val="left" w:pos="720"/>
              </w:tabs>
              <w:suppressAutoHyphens/>
              <w:jc w:val="right"/>
              <w:rPr>
                <w:b/>
                <w:spacing w:val="-3"/>
              </w:rPr>
            </w:pPr>
            <w:r>
              <w:rPr>
                <w:b/>
                <w:spacing w:val="-3"/>
              </w:rPr>
              <w:t>37,608</w:t>
            </w:r>
          </w:p>
        </w:tc>
        <w:tc>
          <w:tcPr>
            <w:tcW w:w="117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53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620" w:type="dxa"/>
            <w:tcBorders>
              <w:bottom w:val="single" w:sz="4" w:space="0" w:color="auto"/>
            </w:tcBorders>
            <w:shd w:val="clear" w:color="auto" w:fill="auto"/>
            <w:vAlign w:val="bottom"/>
          </w:tcPr>
          <w:p w:rsidR="00B35D35" w:rsidRPr="00337CEB" w:rsidRDefault="00B35D35" w:rsidP="00400179">
            <w:pPr>
              <w:tabs>
                <w:tab w:val="left" w:pos="0"/>
                <w:tab w:val="left" w:pos="720"/>
              </w:tabs>
              <w:suppressAutoHyphens/>
              <w:jc w:val="right"/>
              <w:rPr>
                <w:b/>
                <w:spacing w:val="-3"/>
              </w:rPr>
            </w:pPr>
            <w:r>
              <w:rPr>
                <w:b/>
                <w:spacing w:val="-3"/>
              </w:rPr>
              <w:t>288</w:t>
            </w:r>
          </w:p>
        </w:tc>
        <w:tc>
          <w:tcPr>
            <w:tcW w:w="189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080" w:type="dxa"/>
            <w:tcBorders>
              <w:bottom w:val="single" w:sz="4" w:space="0" w:color="auto"/>
            </w:tcBorders>
            <w:shd w:val="clear" w:color="auto" w:fill="auto"/>
            <w:vAlign w:val="bottom"/>
          </w:tcPr>
          <w:p w:rsidR="00B35D35" w:rsidRPr="00337CEB" w:rsidRDefault="00B35D35" w:rsidP="00A70815">
            <w:pPr>
              <w:tabs>
                <w:tab w:val="left" w:pos="0"/>
                <w:tab w:val="left" w:pos="720"/>
              </w:tabs>
              <w:suppressAutoHyphens/>
              <w:jc w:val="right"/>
              <w:rPr>
                <w:b/>
                <w:spacing w:val="-3"/>
              </w:rPr>
            </w:pPr>
            <w:r w:rsidRPr="00337CEB">
              <w:rPr>
                <w:b/>
                <w:spacing w:val="-3"/>
              </w:rPr>
              <w:t>37,</w:t>
            </w:r>
            <w:r>
              <w:rPr>
                <w:b/>
                <w:spacing w:val="-3"/>
              </w:rPr>
              <w:t>320</w:t>
            </w:r>
          </w:p>
        </w:tc>
      </w:tr>
      <w:tr w:rsidR="00B35D35" w:rsidRPr="00337CEB" w:rsidTr="00B35D35">
        <w:trPr>
          <w:jc w:val="center"/>
        </w:trPr>
        <w:tc>
          <w:tcPr>
            <w:tcW w:w="1628" w:type="dxa"/>
            <w:tcBorders>
              <w:bottom w:val="single" w:sz="4" w:space="0" w:color="auto"/>
            </w:tcBorders>
            <w:shd w:val="clear" w:color="auto" w:fill="C2D69B" w:themeFill="accent3" w:themeFillTint="99"/>
            <w:vAlign w:val="bottom"/>
          </w:tcPr>
          <w:p w:rsidR="00B35D35" w:rsidRPr="00337CEB" w:rsidRDefault="00B35D35" w:rsidP="00400179">
            <w:pPr>
              <w:tabs>
                <w:tab w:val="left" w:pos="0"/>
                <w:tab w:val="left" w:pos="720"/>
              </w:tabs>
              <w:suppressAutoHyphens/>
              <w:rPr>
                <w:b/>
                <w:spacing w:val="-3"/>
              </w:rPr>
            </w:pPr>
            <w:r w:rsidRPr="00337CEB">
              <w:rPr>
                <w:b/>
                <w:spacing w:val="-3"/>
              </w:rPr>
              <w:t>FISAP-Proprietary &amp; Non-Profit</w:t>
            </w:r>
          </w:p>
        </w:tc>
        <w:tc>
          <w:tcPr>
            <w:tcW w:w="1119" w:type="dxa"/>
            <w:tcBorders>
              <w:bottom w:val="single" w:sz="4" w:space="0" w:color="auto"/>
            </w:tcBorders>
            <w:shd w:val="clear" w:color="auto" w:fill="auto"/>
            <w:vAlign w:val="bottom"/>
          </w:tcPr>
          <w:p w:rsidR="00B35D35" w:rsidRPr="00337CEB" w:rsidRDefault="008E3B4D" w:rsidP="00400179">
            <w:pPr>
              <w:tabs>
                <w:tab w:val="left" w:pos="0"/>
                <w:tab w:val="left" w:pos="720"/>
              </w:tabs>
              <w:suppressAutoHyphens/>
              <w:jc w:val="right"/>
              <w:rPr>
                <w:b/>
                <w:spacing w:val="-3"/>
              </w:rPr>
            </w:pPr>
            <w:r>
              <w:rPr>
                <w:b/>
                <w:spacing w:val="-3"/>
              </w:rPr>
              <w:t>47,990</w:t>
            </w:r>
          </w:p>
        </w:tc>
        <w:tc>
          <w:tcPr>
            <w:tcW w:w="117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53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620" w:type="dxa"/>
            <w:tcBorders>
              <w:bottom w:val="single" w:sz="4" w:space="0" w:color="auto"/>
            </w:tcBorders>
            <w:shd w:val="clear" w:color="auto" w:fill="auto"/>
            <w:vAlign w:val="bottom"/>
          </w:tcPr>
          <w:p w:rsidR="00B35D35" w:rsidRPr="00337CEB" w:rsidRDefault="00B35D35" w:rsidP="00400179">
            <w:pPr>
              <w:tabs>
                <w:tab w:val="left" w:pos="0"/>
                <w:tab w:val="left" w:pos="720"/>
              </w:tabs>
              <w:suppressAutoHyphens/>
              <w:jc w:val="right"/>
              <w:rPr>
                <w:b/>
                <w:spacing w:val="-3"/>
              </w:rPr>
            </w:pPr>
            <w:r>
              <w:rPr>
                <w:b/>
                <w:spacing w:val="-3"/>
              </w:rPr>
              <w:t>-7</w:t>
            </w:r>
            <w:r w:rsidR="008E3B4D">
              <w:rPr>
                <w:b/>
                <w:spacing w:val="-3"/>
              </w:rPr>
              <w:t>56</w:t>
            </w:r>
          </w:p>
        </w:tc>
        <w:tc>
          <w:tcPr>
            <w:tcW w:w="189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080" w:type="dxa"/>
            <w:tcBorders>
              <w:bottom w:val="single" w:sz="4" w:space="0" w:color="auto"/>
            </w:tcBorders>
            <w:shd w:val="clear" w:color="auto" w:fill="auto"/>
            <w:vAlign w:val="bottom"/>
          </w:tcPr>
          <w:p w:rsidR="00B35D35" w:rsidRPr="00337CEB" w:rsidRDefault="00B35D35" w:rsidP="00A70815">
            <w:pPr>
              <w:tabs>
                <w:tab w:val="left" w:pos="0"/>
                <w:tab w:val="left" w:pos="720"/>
              </w:tabs>
              <w:suppressAutoHyphens/>
              <w:jc w:val="right"/>
              <w:rPr>
                <w:b/>
                <w:spacing w:val="-3"/>
              </w:rPr>
            </w:pPr>
            <w:r w:rsidRPr="00337CEB">
              <w:rPr>
                <w:b/>
                <w:spacing w:val="-3"/>
              </w:rPr>
              <w:t>47,</w:t>
            </w:r>
            <w:r>
              <w:rPr>
                <w:b/>
                <w:spacing w:val="-3"/>
              </w:rPr>
              <w:t>234</w:t>
            </w:r>
          </w:p>
        </w:tc>
      </w:tr>
      <w:tr w:rsidR="00B35D35" w:rsidRPr="00337CEB" w:rsidTr="00B35D35">
        <w:trPr>
          <w:jc w:val="center"/>
        </w:trPr>
        <w:tc>
          <w:tcPr>
            <w:tcW w:w="1628" w:type="dxa"/>
            <w:tcBorders>
              <w:bottom w:val="single" w:sz="4" w:space="0" w:color="auto"/>
            </w:tcBorders>
            <w:shd w:val="clear" w:color="auto" w:fill="C2D69B" w:themeFill="accent3" w:themeFillTint="99"/>
            <w:vAlign w:val="bottom"/>
          </w:tcPr>
          <w:p w:rsidR="00B35D35" w:rsidRPr="00337CEB" w:rsidRDefault="00B35D35" w:rsidP="00400179">
            <w:pPr>
              <w:tabs>
                <w:tab w:val="left" w:pos="0"/>
                <w:tab w:val="left" w:pos="720"/>
              </w:tabs>
              <w:suppressAutoHyphens/>
              <w:rPr>
                <w:b/>
                <w:spacing w:val="-3"/>
              </w:rPr>
            </w:pPr>
            <w:r w:rsidRPr="00337CEB">
              <w:rPr>
                <w:b/>
                <w:spacing w:val="-3"/>
              </w:rPr>
              <w:t>Reallocation Form-Public</w:t>
            </w:r>
          </w:p>
        </w:tc>
        <w:tc>
          <w:tcPr>
            <w:tcW w:w="1119" w:type="dxa"/>
            <w:tcBorders>
              <w:bottom w:val="single" w:sz="4" w:space="0" w:color="auto"/>
            </w:tcBorders>
            <w:shd w:val="clear" w:color="auto" w:fill="auto"/>
            <w:vAlign w:val="bottom"/>
          </w:tcPr>
          <w:p w:rsidR="00B35D35" w:rsidRPr="00337CEB" w:rsidRDefault="00B35D35" w:rsidP="00400179">
            <w:pPr>
              <w:tabs>
                <w:tab w:val="left" w:pos="0"/>
                <w:tab w:val="left" w:pos="720"/>
              </w:tabs>
              <w:suppressAutoHyphens/>
              <w:jc w:val="right"/>
              <w:rPr>
                <w:b/>
                <w:spacing w:val="-3"/>
              </w:rPr>
            </w:pPr>
            <w:r>
              <w:rPr>
                <w:b/>
                <w:spacing w:val="-3"/>
              </w:rPr>
              <w:t>152</w:t>
            </w:r>
          </w:p>
        </w:tc>
        <w:tc>
          <w:tcPr>
            <w:tcW w:w="117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53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620" w:type="dxa"/>
            <w:tcBorders>
              <w:bottom w:val="single" w:sz="4" w:space="0" w:color="auto"/>
            </w:tcBorders>
            <w:shd w:val="clear" w:color="auto" w:fill="auto"/>
            <w:vAlign w:val="bottom"/>
          </w:tcPr>
          <w:p w:rsidR="00B35D35" w:rsidRPr="00337CEB" w:rsidRDefault="00B35D35" w:rsidP="00400179">
            <w:pPr>
              <w:tabs>
                <w:tab w:val="left" w:pos="0"/>
                <w:tab w:val="left" w:pos="720"/>
              </w:tabs>
              <w:suppressAutoHyphens/>
              <w:jc w:val="right"/>
              <w:rPr>
                <w:b/>
                <w:spacing w:val="-3"/>
              </w:rPr>
            </w:pPr>
            <w:r>
              <w:rPr>
                <w:b/>
                <w:spacing w:val="-3"/>
              </w:rPr>
              <w:t>4</w:t>
            </w:r>
          </w:p>
        </w:tc>
        <w:tc>
          <w:tcPr>
            <w:tcW w:w="189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080" w:type="dxa"/>
            <w:tcBorders>
              <w:bottom w:val="single" w:sz="4" w:space="0" w:color="auto"/>
            </w:tcBorders>
            <w:shd w:val="clear" w:color="auto" w:fill="auto"/>
            <w:vAlign w:val="bottom"/>
          </w:tcPr>
          <w:p w:rsidR="00B35D35" w:rsidRPr="00337CEB" w:rsidRDefault="00B35D35" w:rsidP="00A70815">
            <w:pPr>
              <w:tabs>
                <w:tab w:val="left" w:pos="0"/>
                <w:tab w:val="left" w:pos="720"/>
              </w:tabs>
              <w:suppressAutoHyphens/>
              <w:jc w:val="right"/>
              <w:rPr>
                <w:b/>
                <w:spacing w:val="-3"/>
              </w:rPr>
            </w:pPr>
            <w:r>
              <w:rPr>
                <w:b/>
                <w:spacing w:val="-3"/>
              </w:rPr>
              <w:t>148</w:t>
            </w:r>
          </w:p>
        </w:tc>
      </w:tr>
      <w:tr w:rsidR="00B35D35" w:rsidRPr="00337CEB" w:rsidTr="00B35D35">
        <w:trPr>
          <w:jc w:val="center"/>
        </w:trPr>
        <w:tc>
          <w:tcPr>
            <w:tcW w:w="1628" w:type="dxa"/>
            <w:tcBorders>
              <w:bottom w:val="single" w:sz="4" w:space="0" w:color="auto"/>
            </w:tcBorders>
            <w:shd w:val="clear" w:color="auto" w:fill="C2D69B" w:themeFill="accent3" w:themeFillTint="99"/>
            <w:vAlign w:val="bottom"/>
          </w:tcPr>
          <w:p w:rsidR="00B35D35" w:rsidRPr="00337CEB" w:rsidRDefault="00B35D35" w:rsidP="00400179">
            <w:pPr>
              <w:tabs>
                <w:tab w:val="left" w:pos="0"/>
                <w:tab w:val="left" w:pos="720"/>
              </w:tabs>
              <w:suppressAutoHyphens/>
              <w:rPr>
                <w:b/>
                <w:spacing w:val="-3"/>
              </w:rPr>
            </w:pPr>
            <w:r w:rsidRPr="00337CEB">
              <w:rPr>
                <w:b/>
                <w:spacing w:val="-3"/>
              </w:rPr>
              <w:t>Reallocation Form- Proprietary &amp; Non-Profit</w:t>
            </w:r>
          </w:p>
        </w:tc>
        <w:tc>
          <w:tcPr>
            <w:tcW w:w="1119" w:type="dxa"/>
            <w:tcBorders>
              <w:bottom w:val="single" w:sz="4" w:space="0" w:color="auto"/>
            </w:tcBorders>
            <w:shd w:val="clear" w:color="auto" w:fill="auto"/>
            <w:vAlign w:val="bottom"/>
          </w:tcPr>
          <w:p w:rsidR="00B35D35" w:rsidRPr="00337CEB" w:rsidRDefault="008E3B4D" w:rsidP="00400179">
            <w:pPr>
              <w:tabs>
                <w:tab w:val="left" w:pos="0"/>
                <w:tab w:val="left" w:pos="720"/>
              </w:tabs>
              <w:suppressAutoHyphens/>
              <w:jc w:val="right"/>
              <w:rPr>
                <w:b/>
                <w:spacing w:val="-3"/>
              </w:rPr>
            </w:pPr>
            <w:r>
              <w:rPr>
                <w:b/>
                <w:spacing w:val="-3"/>
              </w:rPr>
              <w:t>272</w:t>
            </w:r>
            <w:r w:rsidR="00B35D35">
              <w:rPr>
                <w:b/>
                <w:spacing w:val="-3"/>
              </w:rPr>
              <w:t>128</w:t>
            </w:r>
          </w:p>
        </w:tc>
        <w:tc>
          <w:tcPr>
            <w:tcW w:w="117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53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620" w:type="dxa"/>
            <w:tcBorders>
              <w:bottom w:val="single" w:sz="4" w:space="0" w:color="auto"/>
            </w:tcBorders>
            <w:shd w:val="clear" w:color="auto" w:fill="auto"/>
            <w:vAlign w:val="bottom"/>
          </w:tcPr>
          <w:p w:rsidR="00B35D35" w:rsidRPr="00337CEB" w:rsidRDefault="00B35D35" w:rsidP="00400179">
            <w:pPr>
              <w:tabs>
                <w:tab w:val="left" w:pos="0"/>
                <w:tab w:val="left" w:pos="720"/>
              </w:tabs>
              <w:suppressAutoHyphens/>
              <w:jc w:val="right"/>
              <w:rPr>
                <w:b/>
                <w:spacing w:val="-3"/>
              </w:rPr>
            </w:pPr>
            <w:r>
              <w:rPr>
                <w:b/>
                <w:spacing w:val="-3"/>
              </w:rPr>
              <w:t>-</w:t>
            </w:r>
            <w:r w:rsidR="008E3B4D">
              <w:rPr>
                <w:b/>
                <w:spacing w:val="-3"/>
              </w:rPr>
              <w:t>106</w:t>
            </w:r>
          </w:p>
        </w:tc>
        <w:tc>
          <w:tcPr>
            <w:tcW w:w="189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080" w:type="dxa"/>
            <w:tcBorders>
              <w:bottom w:val="single" w:sz="4" w:space="0" w:color="auto"/>
            </w:tcBorders>
            <w:shd w:val="clear" w:color="auto" w:fill="auto"/>
            <w:vAlign w:val="bottom"/>
          </w:tcPr>
          <w:p w:rsidR="00B35D35" w:rsidRPr="00337CEB" w:rsidRDefault="00B35D35" w:rsidP="00A70815">
            <w:pPr>
              <w:tabs>
                <w:tab w:val="left" w:pos="0"/>
                <w:tab w:val="left" w:pos="720"/>
              </w:tabs>
              <w:suppressAutoHyphens/>
              <w:jc w:val="right"/>
              <w:rPr>
                <w:b/>
                <w:spacing w:val="-3"/>
              </w:rPr>
            </w:pPr>
            <w:r>
              <w:rPr>
                <w:b/>
                <w:spacing w:val="-3"/>
              </w:rPr>
              <w:t>378</w:t>
            </w:r>
          </w:p>
        </w:tc>
      </w:tr>
      <w:tr w:rsidR="00B35D35" w:rsidRPr="00337CEB" w:rsidTr="00F7538C">
        <w:trPr>
          <w:jc w:val="center"/>
        </w:trPr>
        <w:tc>
          <w:tcPr>
            <w:tcW w:w="1628" w:type="dxa"/>
            <w:tcBorders>
              <w:bottom w:val="single" w:sz="4" w:space="0" w:color="auto"/>
            </w:tcBorders>
            <w:shd w:val="clear" w:color="auto" w:fill="C2D69B" w:themeFill="accent3" w:themeFillTint="99"/>
            <w:vAlign w:val="bottom"/>
          </w:tcPr>
          <w:p w:rsidR="00B35D35" w:rsidRPr="00337CEB" w:rsidRDefault="00B35D35" w:rsidP="0006595A">
            <w:pPr>
              <w:tabs>
                <w:tab w:val="left" w:pos="0"/>
                <w:tab w:val="left" w:pos="720"/>
              </w:tabs>
              <w:suppressAutoHyphens/>
              <w:jc w:val="right"/>
              <w:rPr>
                <w:b/>
                <w:spacing w:val="-3"/>
              </w:rPr>
            </w:pPr>
            <w:r w:rsidRPr="00337CEB">
              <w:rPr>
                <w:b/>
                <w:spacing w:val="-3"/>
              </w:rPr>
              <w:t>Total</w:t>
            </w:r>
          </w:p>
        </w:tc>
        <w:tc>
          <w:tcPr>
            <w:tcW w:w="1119" w:type="dxa"/>
            <w:tcBorders>
              <w:bottom w:val="single" w:sz="4" w:space="0" w:color="auto"/>
            </w:tcBorders>
            <w:shd w:val="clear" w:color="auto" w:fill="C2D69B" w:themeFill="accent3" w:themeFillTint="99"/>
            <w:vAlign w:val="bottom"/>
          </w:tcPr>
          <w:p w:rsidR="00B35D35" w:rsidRPr="00337CEB" w:rsidRDefault="008E3B4D" w:rsidP="0006595A">
            <w:pPr>
              <w:tabs>
                <w:tab w:val="left" w:pos="0"/>
                <w:tab w:val="left" w:pos="720"/>
              </w:tabs>
              <w:suppressAutoHyphens/>
              <w:jc w:val="right"/>
              <w:rPr>
                <w:b/>
                <w:spacing w:val="-3"/>
              </w:rPr>
            </w:pPr>
            <w:r>
              <w:rPr>
                <w:b/>
                <w:spacing w:val="-3"/>
              </w:rPr>
              <w:t>86, 022</w:t>
            </w:r>
          </w:p>
        </w:tc>
        <w:tc>
          <w:tcPr>
            <w:tcW w:w="1170" w:type="dxa"/>
            <w:tcBorders>
              <w:bottom w:val="single" w:sz="4" w:space="0" w:color="auto"/>
            </w:tcBorders>
            <w:shd w:val="clear" w:color="auto" w:fill="C2D69B" w:themeFill="accent3" w:themeFillTint="99"/>
            <w:vAlign w:val="bottom"/>
          </w:tcPr>
          <w:p w:rsidR="00B35D35" w:rsidRPr="00337CEB" w:rsidRDefault="00B35D35" w:rsidP="0006595A">
            <w:pPr>
              <w:tabs>
                <w:tab w:val="left" w:pos="0"/>
                <w:tab w:val="left" w:pos="720"/>
              </w:tabs>
              <w:suppressAutoHyphens/>
              <w:jc w:val="right"/>
              <w:rPr>
                <w:b/>
                <w:spacing w:val="-3"/>
              </w:rPr>
            </w:pPr>
            <w:r w:rsidRPr="00337CEB">
              <w:rPr>
                <w:b/>
                <w:spacing w:val="-3"/>
              </w:rPr>
              <w:t>0</w:t>
            </w:r>
          </w:p>
        </w:tc>
        <w:tc>
          <w:tcPr>
            <w:tcW w:w="1530" w:type="dxa"/>
            <w:tcBorders>
              <w:bottom w:val="single" w:sz="4" w:space="0" w:color="auto"/>
            </w:tcBorders>
            <w:shd w:val="clear" w:color="auto" w:fill="C2D69B" w:themeFill="accent3" w:themeFillTint="99"/>
            <w:vAlign w:val="bottom"/>
          </w:tcPr>
          <w:p w:rsidR="00B35D35" w:rsidRPr="00337CEB" w:rsidRDefault="00B35D35" w:rsidP="0006595A">
            <w:pPr>
              <w:tabs>
                <w:tab w:val="left" w:pos="0"/>
                <w:tab w:val="left" w:pos="720"/>
              </w:tabs>
              <w:suppressAutoHyphens/>
              <w:jc w:val="right"/>
              <w:rPr>
                <w:b/>
                <w:spacing w:val="-3"/>
              </w:rPr>
            </w:pPr>
            <w:r>
              <w:rPr>
                <w:b/>
                <w:spacing w:val="-3"/>
              </w:rPr>
              <w:t>0</w:t>
            </w:r>
          </w:p>
        </w:tc>
        <w:tc>
          <w:tcPr>
            <w:tcW w:w="1620" w:type="dxa"/>
            <w:tcBorders>
              <w:bottom w:val="single" w:sz="4" w:space="0" w:color="auto"/>
            </w:tcBorders>
            <w:shd w:val="clear" w:color="auto" w:fill="C2D69B" w:themeFill="accent3" w:themeFillTint="99"/>
            <w:vAlign w:val="bottom"/>
          </w:tcPr>
          <w:p w:rsidR="00B35D35" w:rsidRPr="00337CEB" w:rsidRDefault="00B35D35" w:rsidP="0006595A">
            <w:pPr>
              <w:tabs>
                <w:tab w:val="left" w:pos="0"/>
                <w:tab w:val="left" w:pos="720"/>
              </w:tabs>
              <w:suppressAutoHyphens/>
              <w:jc w:val="right"/>
              <w:rPr>
                <w:b/>
                <w:spacing w:val="-3"/>
              </w:rPr>
            </w:pPr>
            <w:r>
              <w:rPr>
                <w:b/>
                <w:spacing w:val="-3"/>
              </w:rPr>
              <w:t>-</w:t>
            </w:r>
            <w:r w:rsidR="008E3B4D">
              <w:rPr>
                <w:b/>
                <w:spacing w:val="-3"/>
              </w:rPr>
              <w:t>942</w:t>
            </w:r>
          </w:p>
        </w:tc>
        <w:tc>
          <w:tcPr>
            <w:tcW w:w="1890" w:type="dxa"/>
            <w:tcBorders>
              <w:bottom w:val="single" w:sz="4" w:space="0" w:color="auto"/>
            </w:tcBorders>
            <w:shd w:val="clear" w:color="auto" w:fill="C2D69B" w:themeFill="accent3" w:themeFillTint="99"/>
            <w:vAlign w:val="bottom"/>
          </w:tcPr>
          <w:p w:rsidR="00B35D35" w:rsidRPr="00337CEB" w:rsidRDefault="00B35D35" w:rsidP="0006595A">
            <w:pPr>
              <w:tabs>
                <w:tab w:val="left" w:pos="0"/>
                <w:tab w:val="left" w:pos="720"/>
              </w:tabs>
              <w:suppressAutoHyphens/>
              <w:jc w:val="right"/>
              <w:rPr>
                <w:b/>
                <w:spacing w:val="-3"/>
              </w:rPr>
            </w:pPr>
            <w:r w:rsidRPr="00337CEB">
              <w:rPr>
                <w:b/>
                <w:spacing w:val="-3"/>
              </w:rPr>
              <w:t>0</w:t>
            </w:r>
          </w:p>
        </w:tc>
        <w:tc>
          <w:tcPr>
            <w:tcW w:w="1080" w:type="dxa"/>
            <w:tcBorders>
              <w:bottom w:val="single" w:sz="4" w:space="0" w:color="auto"/>
            </w:tcBorders>
            <w:shd w:val="clear" w:color="auto" w:fill="C2D69B" w:themeFill="accent3" w:themeFillTint="99"/>
            <w:vAlign w:val="bottom"/>
          </w:tcPr>
          <w:p w:rsidR="00B35D35" w:rsidRPr="00337CEB" w:rsidRDefault="00B35D35" w:rsidP="00A70815">
            <w:pPr>
              <w:tabs>
                <w:tab w:val="left" w:pos="0"/>
                <w:tab w:val="left" w:pos="720"/>
              </w:tabs>
              <w:suppressAutoHyphens/>
              <w:jc w:val="right"/>
              <w:rPr>
                <w:b/>
                <w:spacing w:val="-3"/>
              </w:rPr>
            </w:pPr>
            <w:r w:rsidRPr="00337CEB">
              <w:rPr>
                <w:b/>
                <w:spacing w:val="-3"/>
              </w:rPr>
              <w:t>85,</w:t>
            </w:r>
            <w:r>
              <w:rPr>
                <w:b/>
                <w:spacing w:val="-3"/>
              </w:rPr>
              <w:t>080</w:t>
            </w:r>
          </w:p>
        </w:tc>
      </w:tr>
    </w:tbl>
    <w:p w:rsidR="00F7538C" w:rsidRDefault="00F7538C"/>
    <w:tbl>
      <w:tblPr>
        <w:tblW w:w="0" w:type="auto"/>
        <w:jc w:val="center"/>
        <w:tblInd w:w="-1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241"/>
        <w:gridCol w:w="1048"/>
        <w:gridCol w:w="1530"/>
        <w:gridCol w:w="1620"/>
        <w:gridCol w:w="1890"/>
        <w:gridCol w:w="1101"/>
      </w:tblGrid>
      <w:tr w:rsidR="0057580E" w:rsidRPr="00337CEB" w:rsidTr="00B35D35">
        <w:trPr>
          <w:jc w:val="center"/>
        </w:trPr>
        <w:tc>
          <w:tcPr>
            <w:tcW w:w="1628" w:type="dxa"/>
            <w:shd w:val="clear" w:color="auto" w:fill="C2D69B" w:themeFill="accent3" w:themeFillTint="99"/>
            <w:vAlign w:val="bottom"/>
          </w:tcPr>
          <w:p w:rsidR="0006595A" w:rsidRPr="00337CEB" w:rsidRDefault="0006595A" w:rsidP="00110DDA">
            <w:pPr>
              <w:tabs>
                <w:tab w:val="left" w:pos="0"/>
                <w:tab w:val="left" w:pos="720"/>
              </w:tabs>
              <w:suppressAutoHyphens/>
              <w:rPr>
                <w:b/>
                <w:spacing w:val="-3"/>
              </w:rPr>
            </w:pPr>
            <w:r w:rsidRPr="00337CEB">
              <w:rPr>
                <w:b/>
                <w:spacing w:val="-3"/>
              </w:rPr>
              <w:t xml:space="preserve">Annual </w:t>
            </w:r>
            <w:r w:rsidR="00110DDA">
              <w:rPr>
                <w:b/>
                <w:spacing w:val="-3"/>
              </w:rPr>
              <w:t xml:space="preserve">Salary </w:t>
            </w:r>
            <w:r w:rsidRPr="00337CEB">
              <w:rPr>
                <w:b/>
                <w:spacing w:val="-3"/>
              </w:rPr>
              <w:t xml:space="preserve">Cost </w:t>
            </w:r>
          </w:p>
        </w:tc>
        <w:tc>
          <w:tcPr>
            <w:tcW w:w="1241" w:type="dxa"/>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c>
          <w:tcPr>
            <w:tcW w:w="1048" w:type="dxa"/>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c>
          <w:tcPr>
            <w:tcW w:w="1530" w:type="dxa"/>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c>
          <w:tcPr>
            <w:tcW w:w="1620" w:type="dxa"/>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c>
          <w:tcPr>
            <w:tcW w:w="1890" w:type="dxa"/>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c>
          <w:tcPr>
            <w:tcW w:w="1101" w:type="dxa"/>
            <w:shd w:val="clear" w:color="auto" w:fill="BFBFBF" w:themeFill="background1" w:themeFillShade="BF"/>
            <w:vAlign w:val="bottom"/>
          </w:tcPr>
          <w:p w:rsidR="0006595A" w:rsidRPr="00337CEB" w:rsidRDefault="0006595A" w:rsidP="0006595A">
            <w:pPr>
              <w:tabs>
                <w:tab w:val="left" w:pos="0"/>
                <w:tab w:val="left" w:pos="720"/>
              </w:tabs>
              <w:suppressAutoHyphens/>
              <w:jc w:val="right"/>
              <w:rPr>
                <w:b/>
                <w:spacing w:val="-3"/>
              </w:rPr>
            </w:pPr>
          </w:p>
        </w:tc>
      </w:tr>
      <w:tr w:rsidR="00B35D35" w:rsidRPr="00337CEB" w:rsidTr="00B35D35">
        <w:trPr>
          <w:jc w:val="center"/>
        </w:trPr>
        <w:tc>
          <w:tcPr>
            <w:tcW w:w="1628" w:type="dxa"/>
            <w:tcBorders>
              <w:bottom w:val="single" w:sz="4" w:space="0" w:color="auto"/>
            </w:tcBorders>
            <w:shd w:val="clear" w:color="auto" w:fill="C2D69B" w:themeFill="accent3" w:themeFillTint="99"/>
            <w:vAlign w:val="bottom"/>
          </w:tcPr>
          <w:p w:rsidR="00B35D35" w:rsidRPr="00337CEB" w:rsidRDefault="00B35D35" w:rsidP="00400179">
            <w:pPr>
              <w:tabs>
                <w:tab w:val="left" w:pos="0"/>
                <w:tab w:val="left" w:pos="720"/>
              </w:tabs>
              <w:suppressAutoHyphens/>
              <w:rPr>
                <w:b/>
                <w:spacing w:val="-3"/>
              </w:rPr>
            </w:pPr>
            <w:r w:rsidRPr="00337CEB">
              <w:rPr>
                <w:b/>
                <w:spacing w:val="-3"/>
              </w:rPr>
              <w:t>FISAP-Public</w:t>
            </w:r>
          </w:p>
        </w:tc>
        <w:tc>
          <w:tcPr>
            <w:tcW w:w="1241" w:type="dxa"/>
            <w:tcBorders>
              <w:bottom w:val="single" w:sz="4" w:space="0" w:color="auto"/>
            </w:tcBorders>
            <w:shd w:val="clear" w:color="auto" w:fill="auto"/>
            <w:vAlign w:val="bottom"/>
          </w:tcPr>
          <w:p w:rsidR="00B35D35" w:rsidRPr="00337CEB" w:rsidRDefault="00B35D35" w:rsidP="00400179">
            <w:pPr>
              <w:tabs>
                <w:tab w:val="left" w:pos="0"/>
                <w:tab w:val="left" w:pos="720"/>
              </w:tabs>
              <w:suppressAutoHyphens/>
              <w:jc w:val="right"/>
              <w:rPr>
                <w:b/>
                <w:spacing w:val="-3"/>
              </w:rPr>
            </w:pPr>
            <w:r>
              <w:rPr>
                <w:b/>
                <w:spacing w:val="-3"/>
              </w:rPr>
              <w:t>$1,044,374</w:t>
            </w:r>
          </w:p>
        </w:tc>
        <w:tc>
          <w:tcPr>
            <w:tcW w:w="1048"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53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620" w:type="dxa"/>
            <w:tcBorders>
              <w:bottom w:val="single" w:sz="4" w:space="0" w:color="auto"/>
            </w:tcBorders>
            <w:shd w:val="clear" w:color="auto" w:fill="auto"/>
            <w:vAlign w:val="bottom"/>
          </w:tcPr>
          <w:p w:rsidR="00B35D35" w:rsidRPr="00337CEB" w:rsidRDefault="00B35D35" w:rsidP="00400179">
            <w:pPr>
              <w:tabs>
                <w:tab w:val="left" w:pos="0"/>
                <w:tab w:val="left" w:pos="720"/>
              </w:tabs>
              <w:suppressAutoHyphens/>
              <w:jc w:val="right"/>
              <w:rPr>
                <w:b/>
                <w:spacing w:val="-3"/>
              </w:rPr>
            </w:pPr>
            <w:r>
              <w:rPr>
                <w:b/>
                <w:spacing w:val="-3"/>
              </w:rPr>
              <w:t>40,466</w:t>
            </w:r>
          </w:p>
        </w:tc>
        <w:tc>
          <w:tcPr>
            <w:tcW w:w="189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101" w:type="dxa"/>
            <w:tcBorders>
              <w:bottom w:val="single" w:sz="4" w:space="0" w:color="auto"/>
            </w:tcBorders>
            <w:shd w:val="clear" w:color="auto" w:fill="auto"/>
            <w:vAlign w:val="bottom"/>
          </w:tcPr>
          <w:p w:rsidR="00B35D35" w:rsidRPr="00337CEB" w:rsidRDefault="00B35D35" w:rsidP="00A70815">
            <w:pPr>
              <w:tabs>
                <w:tab w:val="left" w:pos="0"/>
                <w:tab w:val="left" w:pos="720"/>
              </w:tabs>
              <w:suppressAutoHyphens/>
              <w:jc w:val="right"/>
              <w:rPr>
                <w:b/>
                <w:spacing w:val="-3"/>
              </w:rPr>
            </w:pPr>
            <w:r w:rsidRPr="00337CEB">
              <w:rPr>
                <w:b/>
                <w:spacing w:val="-3"/>
              </w:rPr>
              <w:t>$</w:t>
            </w:r>
            <w:r>
              <w:rPr>
                <w:b/>
                <w:spacing w:val="-3"/>
              </w:rPr>
              <w:t>1,003,908</w:t>
            </w:r>
          </w:p>
        </w:tc>
      </w:tr>
      <w:tr w:rsidR="00B35D35" w:rsidRPr="00337CEB" w:rsidTr="00B35D35">
        <w:trPr>
          <w:jc w:val="center"/>
        </w:trPr>
        <w:tc>
          <w:tcPr>
            <w:tcW w:w="1628" w:type="dxa"/>
            <w:tcBorders>
              <w:bottom w:val="single" w:sz="4" w:space="0" w:color="auto"/>
            </w:tcBorders>
            <w:shd w:val="clear" w:color="auto" w:fill="C2D69B" w:themeFill="accent3" w:themeFillTint="99"/>
            <w:vAlign w:val="bottom"/>
          </w:tcPr>
          <w:p w:rsidR="00B35D35" w:rsidRPr="00337CEB" w:rsidRDefault="00B35D35" w:rsidP="00400179">
            <w:pPr>
              <w:tabs>
                <w:tab w:val="left" w:pos="0"/>
                <w:tab w:val="left" w:pos="720"/>
              </w:tabs>
              <w:suppressAutoHyphens/>
              <w:rPr>
                <w:b/>
                <w:spacing w:val="-3"/>
              </w:rPr>
            </w:pPr>
            <w:r w:rsidRPr="00337CEB">
              <w:rPr>
                <w:b/>
                <w:spacing w:val="-3"/>
              </w:rPr>
              <w:t>FISAP-Proprietary &amp; Non-Profit</w:t>
            </w:r>
          </w:p>
        </w:tc>
        <w:tc>
          <w:tcPr>
            <w:tcW w:w="1241" w:type="dxa"/>
            <w:tcBorders>
              <w:bottom w:val="single" w:sz="4" w:space="0" w:color="auto"/>
            </w:tcBorders>
            <w:shd w:val="clear" w:color="auto" w:fill="auto"/>
            <w:vAlign w:val="bottom"/>
          </w:tcPr>
          <w:p w:rsidR="00B35D35" w:rsidRPr="00337CEB" w:rsidRDefault="00B35D35" w:rsidP="00400179">
            <w:pPr>
              <w:tabs>
                <w:tab w:val="left" w:pos="0"/>
                <w:tab w:val="left" w:pos="720"/>
              </w:tabs>
              <w:suppressAutoHyphens/>
              <w:jc w:val="right"/>
              <w:rPr>
                <w:b/>
                <w:spacing w:val="-3"/>
              </w:rPr>
            </w:pPr>
            <w:r>
              <w:rPr>
                <w:b/>
                <w:spacing w:val="-3"/>
              </w:rPr>
              <w:t>$1,</w:t>
            </w:r>
            <w:r w:rsidR="008E3B4D">
              <w:rPr>
                <w:b/>
                <w:spacing w:val="-3"/>
              </w:rPr>
              <w:t>332,682</w:t>
            </w:r>
          </w:p>
        </w:tc>
        <w:tc>
          <w:tcPr>
            <w:tcW w:w="1048"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53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620" w:type="dxa"/>
            <w:tcBorders>
              <w:bottom w:val="single" w:sz="4" w:space="0" w:color="auto"/>
            </w:tcBorders>
            <w:shd w:val="clear" w:color="auto" w:fill="auto"/>
            <w:vAlign w:val="bottom"/>
          </w:tcPr>
          <w:p w:rsidR="00B35D35" w:rsidRPr="00337CEB" w:rsidRDefault="008E3B4D" w:rsidP="00400179">
            <w:pPr>
              <w:tabs>
                <w:tab w:val="left" w:pos="0"/>
                <w:tab w:val="left" w:pos="720"/>
              </w:tabs>
              <w:suppressAutoHyphens/>
              <w:jc w:val="right"/>
              <w:rPr>
                <w:b/>
                <w:spacing w:val="-3"/>
              </w:rPr>
            </w:pPr>
            <w:r>
              <w:rPr>
                <w:b/>
                <w:spacing w:val="-3"/>
              </w:rPr>
              <w:t>62,087</w:t>
            </w:r>
          </w:p>
        </w:tc>
        <w:tc>
          <w:tcPr>
            <w:tcW w:w="189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101" w:type="dxa"/>
            <w:tcBorders>
              <w:bottom w:val="single" w:sz="4" w:space="0" w:color="auto"/>
            </w:tcBorders>
            <w:shd w:val="clear" w:color="auto" w:fill="auto"/>
            <w:vAlign w:val="bottom"/>
          </w:tcPr>
          <w:p w:rsidR="00B35D35" w:rsidRPr="00337CEB" w:rsidRDefault="00B35D35" w:rsidP="00A70815">
            <w:pPr>
              <w:tabs>
                <w:tab w:val="left" w:pos="0"/>
                <w:tab w:val="left" w:pos="720"/>
              </w:tabs>
              <w:suppressAutoHyphens/>
              <w:jc w:val="right"/>
              <w:rPr>
                <w:b/>
                <w:spacing w:val="-3"/>
              </w:rPr>
            </w:pPr>
            <w:r w:rsidRPr="00337CEB">
              <w:rPr>
                <w:b/>
                <w:spacing w:val="-3"/>
              </w:rPr>
              <w:t>$</w:t>
            </w:r>
            <w:r>
              <w:rPr>
                <w:b/>
                <w:spacing w:val="-3"/>
              </w:rPr>
              <w:t>1,270,595</w:t>
            </w:r>
          </w:p>
        </w:tc>
      </w:tr>
      <w:tr w:rsidR="00B35D35" w:rsidRPr="00337CEB" w:rsidTr="00B35D35">
        <w:trPr>
          <w:jc w:val="center"/>
        </w:trPr>
        <w:tc>
          <w:tcPr>
            <w:tcW w:w="1628" w:type="dxa"/>
            <w:tcBorders>
              <w:bottom w:val="single" w:sz="4" w:space="0" w:color="auto"/>
            </w:tcBorders>
            <w:shd w:val="clear" w:color="auto" w:fill="C2D69B" w:themeFill="accent3" w:themeFillTint="99"/>
            <w:vAlign w:val="bottom"/>
          </w:tcPr>
          <w:p w:rsidR="00B35D35" w:rsidRPr="00337CEB" w:rsidRDefault="00B35D35" w:rsidP="00400179">
            <w:pPr>
              <w:tabs>
                <w:tab w:val="left" w:pos="0"/>
                <w:tab w:val="left" w:pos="720"/>
              </w:tabs>
              <w:suppressAutoHyphens/>
              <w:rPr>
                <w:b/>
                <w:spacing w:val="-3"/>
              </w:rPr>
            </w:pPr>
            <w:r w:rsidRPr="00337CEB">
              <w:rPr>
                <w:b/>
                <w:spacing w:val="-3"/>
              </w:rPr>
              <w:t>Reallocation Form-Public</w:t>
            </w:r>
          </w:p>
        </w:tc>
        <w:tc>
          <w:tcPr>
            <w:tcW w:w="1241" w:type="dxa"/>
            <w:tcBorders>
              <w:bottom w:val="single" w:sz="4" w:space="0" w:color="auto"/>
            </w:tcBorders>
            <w:shd w:val="clear" w:color="auto" w:fill="auto"/>
            <w:vAlign w:val="bottom"/>
          </w:tcPr>
          <w:p w:rsidR="00B35D35" w:rsidRPr="00337CEB" w:rsidRDefault="00B35D35" w:rsidP="00400179">
            <w:pPr>
              <w:tabs>
                <w:tab w:val="left" w:pos="0"/>
                <w:tab w:val="left" w:pos="720"/>
              </w:tabs>
              <w:suppressAutoHyphens/>
              <w:jc w:val="right"/>
              <w:rPr>
                <w:b/>
                <w:spacing w:val="-3"/>
              </w:rPr>
            </w:pPr>
            <w:r>
              <w:rPr>
                <w:b/>
                <w:spacing w:val="-3"/>
              </w:rPr>
              <w:t>$4,221</w:t>
            </w:r>
          </w:p>
        </w:tc>
        <w:tc>
          <w:tcPr>
            <w:tcW w:w="1048"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53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620" w:type="dxa"/>
            <w:tcBorders>
              <w:bottom w:val="single" w:sz="4" w:space="0" w:color="auto"/>
            </w:tcBorders>
            <w:shd w:val="clear" w:color="auto" w:fill="auto"/>
            <w:vAlign w:val="bottom"/>
          </w:tcPr>
          <w:p w:rsidR="00B35D35" w:rsidRPr="00337CEB" w:rsidRDefault="00B35D35" w:rsidP="00400179">
            <w:pPr>
              <w:tabs>
                <w:tab w:val="left" w:pos="0"/>
                <w:tab w:val="left" w:pos="720"/>
              </w:tabs>
              <w:suppressAutoHyphens/>
              <w:jc w:val="right"/>
              <w:rPr>
                <w:b/>
                <w:spacing w:val="-3"/>
              </w:rPr>
            </w:pPr>
            <w:r>
              <w:rPr>
                <w:b/>
                <w:spacing w:val="-3"/>
              </w:rPr>
              <w:t>240</w:t>
            </w:r>
          </w:p>
        </w:tc>
        <w:tc>
          <w:tcPr>
            <w:tcW w:w="189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101" w:type="dxa"/>
            <w:tcBorders>
              <w:bottom w:val="single" w:sz="4" w:space="0" w:color="auto"/>
            </w:tcBorders>
            <w:shd w:val="clear" w:color="auto" w:fill="auto"/>
            <w:vAlign w:val="bottom"/>
          </w:tcPr>
          <w:p w:rsidR="00B35D35" w:rsidRPr="00337CEB" w:rsidRDefault="00B35D35" w:rsidP="00A70815">
            <w:pPr>
              <w:tabs>
                <w:tab w:val="left" w:pos="0"/>
                <w:tab w:val="left" w:pos="720"/>
              </w:tabs>
              <w:suppressAutoHyphens/>
              <w:jc w:val="right"/>
              <w:rPr>
                <w:b/>
                <w:spacing w:val="-3"/>
              </w:rPr>
            </w:pPr>
            <w:r w:rsidRPr="00337CEB">
              <w:rPr>
                <w:b/>
                <w:spacing w:val="-3"/>
              </w:rPr>
              <w:t>$</w:t>
            </w:r>
            <w:r>
              <w:rPr>
                <w:b/>
                <w:spacing w:val="-3"/>
              </w:rPr>
              <w:t>3,981</w:t>
            </w:r>
          </w:p>
        </w:tc>
      </w:tr>
      <w:tr w:rsidR="00B35D35" w:rsidRPr="00337CEB" w:rsidTr="00B35D35">
        <w:trPr>
          <w:jc w:val="center"/>
        </w:trPr>
        <w:tc>
          <w:tcPr>
            <w:tcW w:w="1628" w:type="dxa"/>
            <w:tcBorders>
              <w:bottom w:val="single" w:sz="4" w:space="0" w:color="auto"/>
            </w:tcBorders>
            <w:shd w:val="clear" w:color="auto" w:fill="C2D69B" w:themeFill="accent3" w:themeFillTint="99"/>
            <w:vAlign w:val="bottom"/>
          </w:tcPr>
          <w:p w:rsidR="00B35D35" w:rsidRPr="00337CEB" w:rsidRDefault="00B35D35" w:rsidP="00400179">
            <w:pPr>
              <w:tabs>
                <w:tab w:val="left" w:pos="0"/>
                <w:tab w:val="left" w:pos="720"/>
              </w:tabs>
              <w:suppressAutoHyphens/>
              <w:rPr>
                <w:b/>
                <w:spacing w:val="-3"/>
              </w:rPr>
            </w:pPr>
            <w:r w:rsidRPr="00337CEB">
              <w:rPr>
                <w:b/>
                <w:spacing w:val="-3"/>
              </w:rPr>
              <w:t>Reallocation Form- Proprietary &amp; Non-Profit</w:t>
            </w:r>
          </w:p>
        </w:tc>
        <w:tc>
          <w:tcPr>
            <w:tcW w:w="1241" w:type="dxa"/>
            <w:tcBorders>
              <w:bottom w:val="single" w:sz="4" w:space="0" w:color="auto"/>
            </w:tcBorders>
            <w:shd w:val="clear" w:color="auto" w:fill="auto"/>
            <w:vAlign w:val="bottom"/>
          </w:tcPr>
          <w:p w:rsidR="00B35D35" w:rsidRPr="00337CEB" w:rsidRDefault="00B35D35" w:rsidP="00400179">
            <w:pPr>
              <w:tabs>
                <w:tab w:val="left" w:pos="0"/>
                <w:tab w:val="left" w:pos="720"/>
              </w:tabs>
              <w:suppressAutoHyphens/>
              <w:jc w:val="right"/>
              <w:rPr>
                <w:b/>
                <w:spacing w:val="-3"/>
              </w:rPr>
            </w:pPr>
            <w:r>
              <w:rPr>
                <w:b/>
                <w:spacing w:val="-3"/>
              </w:rPr>
              <w:t>$</w:t>
            </w:r>
            <w:r w:rsidR="008E3B4D">
              <w:rPr>
                <w:b/>
                <w:spacing w:val="-3"/>
              </w:rPr>
              <w:t>7,553</w:t>
            </w:r>
          </w:p>
        </w:tc>
        <w:tc>
          <w:tcPr>
            <w:tcW w:w="1048"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53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620" w:type="dxa"/>
            <w:tcBorders>
              <w:bottom w:val="single" w:sz="4" w:space="0" w:color="auto"/>
            </w:tcBorders>
            <w:shd w:val="clear" w:color="auto" w:fill="auto"/>
            <w:vAlign w:val="bottom"/>
          </w:tcPr>
          <w:p w:rsidR="00B35D35" w:rsidRPr="00337CEB" w:rsidRDefault="00B35D35" w:rsidP="008E3B4D">
            <w:pPr>
              <w:tabs>
                <w:tab w:val="left" w:pos="0"/>
                <w:tab w:val="left" w:pos="720"/>
              </w:tabs>
              <w:suppressAutoHyphens/>
              <w:jc w:val="right"/>
              <w:rPr>
                <w:b/>
                <w:spacing w:val="-3"/>
              </w:rPr>
            </w:pPr>
            <w:r>
              <w:rPr>
                <w:b/>
                <w:spacing w:val="-3"/>
              </w:rPr>
              <w:t>-</w:t>
            </w:r>
            <w:r w:rsidR="008E3B4D">
              <w:rPr>
                <w:b/>
                <w:spacing w:val="-3"/>
              </w:rPr>
              <w:t>2,615</w:t>
            </w:r>
          </w:p>
        </w:tc>
        <w:tc>
          <w:tcPr>
            <w:tcW w:w="1890" w:type="dxa"/>
            <w:tcBorders>
              <w:bottom w:val="single" w:sz="4" w:space="0" w:color="auto"/>
            </w:tcBorders>
            <w:shd w:val="clear" w:color="auto" w:fill="BFBFBF" w:themeFill="background1" w:themeFillShade="BF"/>
            <w:vAlign w:val="bottom"/>
          </w:tcPr>
          <w:p w:rsidR="00B35D35" w:rsidRPr="00337CEB" w:rsidRDefault="00B35D35" w:rsidP="00400179">
            <w:pPr>
              <w:tabs>
                <w:tab w:val="left" w:pos="0"/>
                <w:tab w:val="left" w:pos="720"/>
              </w:tabs>
              <w:suppressAutoHyphens/>
              <w:jc w:val="right"/>
              <w:rPr>
                <w:b/>
                <w:spacing w:val="-3"/>
              </w:rPr>
            </w:pPr>
          </w:p>
        </w:tc>
        <w:tc>
          <w:tcPr>
            <w:tcW w:w="1101" w:type="dxa"/>
            <w:tcBorders>
              <w:bottom w:val="single" w:sz="4" w:space="0" w:color="auto"/>
            </w:tcBorders>
            <w:shd w:val="clear" w:color="auto" w:fill="auto"/>
            <w:vAlign w:val="bottom"/>
          </w:tcPr>
          <w:p w:rsidR="00B35D35" w:rsidRPr="00337CEB" w:rsidRDefault="00B35D35" w:rsidP="00A70815">
            <w:pPr>
              <w:tabs>
                <w:tab w:val="left" w:pos="0"/>
                <w:tab w:val="left" w:pos="720"/>
              </w:tabs>
              <w:suppressAutoHyphens/>
              <w:jc w:val="right"/>
              <w:rPr>
                <w:b/>
                <w:spacing w:val="-3"/>
              </w:rPr>
            </w:pPr>
            <w:r w:rsidRPr="00337CEB">
              <w:rPr>
                <w:b/>
                <w:spacing w:val="-3"/>
              </w:rPr>
              <w:t xml:space="preserve">  $</w:t>
            </w:r>
            <w:r>
              <w:rPr>
                <w:b/>
                <w:spacing w:val="-3"/>
              </w:rPr>
              <w:t>10,168</w:t>
            </w:r>
          </w:p>
        </w:tc>
      </w:tr>
      <w:tr w:rsidR="00B35D35" w:rsidRPr="00337CEB" w:rsidTr="00B35D35">
        <w:trPr>
          <w:jc w:val="center"/>
        </w:trPr>
        <w:tc>
          <w:tcPr>
            <w:tcW w:w="1628" w:type="dxa"/>
            <w:tcBorders>
              <w:bottom w:val="single" w:sz="4" w:space="0" w:color="auto"/>
            </w:tcBorders>
            <w:shd w:val="clear" w:color="auto" w:fill="C2D69B" w:themeFill="accent3" w:themeFillTint="99"/>
            <w:vAlign w:val="bottom"/>
          </w:tcPr>
          <w:p w:rsidR="00B35D35" w:rsidRPr="00337CEB" w:rsidRDefault="00B35D35" w:rsidP="00400179">
            <w:pPr>
              <w:tabs>
                <w:tab w:val="left" w:pos="0"/>
                <w:tab w:val="left" w:pos="720"/>
              </w:tabs>
              <w:suppressAutoHyphens/>
              <w:jc w:val="right"/>
              <w:rPr>
                <w:b/>
                <w:spacing w:val="-3"/>
              </w:rPr>
            </w:pPr>
            <w:r w:rsidRPr="00337CEB">
              <w:rPr>
                <w:b/>
                <w:spacing w:val="-3"/>
              </w:rPr>
              <w:t>Total</w:t>
            </w:r>
          </w:p>
        </w:tc>
        <w:tc>
          <w:tcPr>
            <w:tcW w:w="1241" w:type="dxa"/>
            <w:tcBorders>
              <w:bottom w:val="single" w:sz="4" w:space="0" w:color="auto"/>
            </w:tcBorders>
            <w:shd w:val="clear" w:color="auto" w:fill="C2D69B" w:themeFill="accent3" w:themeFillTint="99"/>
            <w:vAlign w:val="bottom"/>
          </w:tcPr>
          <w:p w:rsidR="00B35D35" w:rsidRPr="00337CEB" w:rsidRDefault="00B35D35" w:rsidP="00C81801">
            <w:pPr>
              <w:tabs>
                <w:tab w:val="left" w:pos="0"/>
                <w:tab w:val="left" w:pos="720"/>
              </w:tabs>
              <w:suppressAutoHyphens/>
              <w:jc w:val="right"/>
              <w:rPr>
                <w:b/>
                <w:spacing w:val="-3"/>
              </w:rPr>
            </w:pPr>
            <w:r>
              <w:rPr>
                <w:b/>
                <w:spacing w:val="-3"/>
              </w:rPr>
              <w:t>$2,</w:t>
            </w:r>
            <w:r w:rsidR="008E3B4D">
              <w:rPr>
                <w:b/>
                <w:spacing w:val="-3"/>
              </w:rPr>
              <w:t>388,831</w:t>
            </w:r>
          </w:p>
        </w:tc>
        <w:tc>
          <w:tcPr>
            <w:tcW w:w="1048" w:type="dxa"/>
            <w:tcBorders>
              <w:bottom w:val="single" w:sz="4" w:space="0" w:color="auto"/>
            </w:tcBorders>
            <w:shd w:val="clear" w:color="auto" w:fill="C2D69B" w:themeFill="accent3" w:themeFillTint="99"/>
            <w:vAlign w:val="bottom"/>
          </w:tcPr>
          <w:p w:rsidR="00B35D35" w:rsidRPr="00337CEB" w:rsidRDefault="00B35D35" w:rsidP="00400179">
            <w:pPr>
              <w:tabs>
                <w:tab w:val="left" w:pos="0"/>
                <w:tab w:val="left" w:pos="720"/>
              </w:tabs>
              <w:suppressAutoHyphens/>
              <w:jc w:val="right"/>
              <w:rPr>
                <w:b/>
                <w:spacing w:val="-3"/>
              </w:rPr>
            </w:pPr>
            <w:r w:rsidRPr="00337CEB">
              <w:rPr>
                <w:b/>
                <w:spacing w:val="-3"/>
              </w:rPr>
              <w:t>0</w:t>
            </w:r>
          </w:p>
        </w:tc>
        <w:tc>
          <w:tcPr>
            <w:tcW w:w="1530" w:type="dxa"/>
            <w:tcBorders>
              <w:bottom w:val="single" w:sz="4" w:space="0" w:color="auto"/>
            </w:tcBorders>
            <w:shd w:val="clear" w:color="auto" w:fill="C2D69B" w:themeFill="accent3" w:themeFillTint="99"/>
            <w:vAlign w:val="bottom"/>
          </w:tcPr>
          <w:p w:rsidR="00B35D35" w:rsidRPr="00337CEB" w:rsidRDefault="00B35D35" w:rsidP="002376ED">
            <w:pPr>
              <w:tabs>
                <w:tab w:val="left" w:pos="0"/>
                <w:tab w:val="left" w:pos="720"/>
              </w:tabs>
              <w:suppressAutoHyphens/>
              <w:jc w:val="right"/>
              <w:rPr>
                <w:b/>
                <w:spacing w:val="-3"/>
              </w:rPr>
            </w:pPr>
            <w:r>
              <w:rPr>
                <w:b/>
                <w:spacing w:val="-3"/>
              </w:rPr>
              <w:t>0</w:t>
            </w:r>
          </w:p>
        </w:tc>
        <w:tc>
          <w:tcPr>
            <w:tcW w:w="1620" w:type="dxa"/>
            <w:tcBorders>
              <w:bottom w:val="single" w:sz="4" w:space="0" w:color="auto"/>
            </w:tcBorders>
            <w:shd w:val="clear" w:color="auto" w:fill="C2D69B" w:themeFill="accent3" w:themeFillTint="99"/>
            <w:vAlign w:val="bottom"/>
          </w:tcPr>
          <w:p w:rsidR="00B35D35" w:rsidRPr="00337CEB" w:rsidRDefault="00882D75" w:rsidP="00B163CC">
            <w:pPr>
              <w:tabs>
                <w:tab w:val="left" w:pos="0"/>
                <w:tab w:val="left" w:pos="720"/>
              </w:tabs>
              <w:suppressAutoHyphens/>
              <w:jc w:val="right"/>
              <w:rPr>
                <w:b/>
                <w:spacing w:val="-3"/>
              </w:rPr>
            </w:pPr>
            <w:r>
              <w:rPr>
                <w:b/>
                <w:spacing w:val="-3"/>
              </w:rPr>
              <w:t>100,179</w:t>
            </w:r>
          </w:p>
        </w:tc>
        <w:tc>
          <w:tcPr>
            <w:tcW w:w="1890" w:type="dxa"/>
            <w:tcBorders>
              <w:bottom w:val="single" w:sz="4" w:space="0" w:color="auto"/>
            </w:tcBorders>
            <w:shd w:val="clear" w:color="auto" w:fill="C2D69B" w:themeFill="accent3" w:themeFillTint="99"/>
            <w:vAlign w:val="bottom"/>
          </w:tcPr>
          <w:p w:rsidR="00B35D35" w:rsidRPr="00337CEB" w:rsidRDefault="00B35D35" w:rsidP="00400179">
            <w:pPr>
              <w:tabs>
                <w:tab w:val="left" w:pos="0"/>
                <w:tab w:val="left" w:pos="720"/>
              </w:tabs>
              <w:suppressAutoHyphens/>
              <w:jc w:val="right"/>
              <w:rPr>
                <w:b/>
                <w:spacing w:val="-3"/>
              </w:rPr>
            </w:pPr>
            <w:r w:rsidRPr="00337CEB">
              <w:rPr>
                <w:b/>
                <w:spacing w:val="-3"/>
              </w:rPr>
              <w:t>0</w:t>
            </w:r>
          </w:p>
        </w:tc>
        <w:tc>
          <w:tcPr>
            <w:tcW w:w="1101" w:type="dxa"/>
            <w:tcBorders>
              <w:bottom w:val="single" w:sz="4" w:space="0" w:color="auto"/>
            </w:tcBorders>
            <w:shd w:val="clear" w:color="auto" w:fill="C2D69B" w:themeFill="accent3" w:themeFillTint="99"/>
            <w:vAlign w:val="bottom"/>
          </w:tcPr>
          <w:p w:rsidR="00B35D35" w:rsidRPr="00337CEB" w:rsidRDefault="00B35D35" w:rsidP="00A70815">
            <w:pPr>
              <w:tabs>
                <w:tab w:val="left" w:pos="0"/>
                <w:tab w:val="left" w:pos="720"/>
              </w:tabs>
              <w:suppressAutoHyphens/>
              <w:jc w:val="right"/>
              <w:rPr>
                <w:b/>
                <w:spacing w:val="-3"/>
              </w:rPr>
            </w:pPr>
            <w:r>
              <w:rPr>
                <w:b/>
                <w:spacing w:val="-3"/>
              </w:rPr>
              <w:t>$2,288,652</w:t>
            </w:r>
          </w:p>
        </w:tc>
      </w:tr>
    </w:tbl>
    <w:p w:rsidR="00F7538C" w:rsidRDefault="00F7538C">
      <w:pPr>
        <w:rPr>
          <w:rFonts w:ascii="Times New Roman" w:hAnsi="Times New Roman"/>
          <w:b/>
          <w:szCs w:val="24"/>
        </w:rPr>
      </w:pPr>
    </w:p>
    <w:p w:rsidR="00F7538C" w:rsidRDefault="00F7538C" w:rsidP="00F7538C">
      <w:r>
        <w:br w:type="page"/>
      </w:r>
    </w:p>
    <w:p w:rsidR="002C13BF" w:rsidRPr="002C13BF" w:rsidRDefault="00386054" w:rsidP="00C62779">
      <w:pPr>
        <w:pStyle w:val="Heading1"/>
        <w:numPr>
          <w:ilvl w:val="0"/>
          <w:numId w:val="35"/>
        </w:numPr>
        <w:tabs>
          <w:tab w:val="left" w:pos="360"/>
        </w:tabs>
        <w:ind w:left="0" w:firstLine="0"/>
        <w:rPr>
          <w:rStyle w:val="a"/>
        </w:rPr>
      </w:pPr>
      <w:bookmarkStart w:id="31" w:name="_Toc402018848"/>
      <w:r w:rsidRPr="002C13BF">
        <w:lastRenderedPageBreak/>
        <w:t>Provide an estimate of the total annual cost burden to respondents or record keepers resulting from the collection of information</w:t>
      </w:r>
      <w:r w:rsidRPr="002C13BF">
        <w:rPr>
          <w:rStyle w:val="a"/>
        </w:rPr>
        <w:t>.</w:t>
      </w:r>
      <w:bookmarkEnd w:id="31"/>
      <w:r w:rsidRPr="002C13BF">
        <w:rPr>
          <w:rStyle w:val="a"/>
        </w:rPr>
        <w:t xml:space="preserve">  </w:t>
      </w:r>
    </w:p>
    <w:p w:rsidR="00386054" w:rsidRPr="002C13BF" w:rsidRDefault="00386054" w:rsidP="002C13BF">
      <w:pPr>
        <w:tabs>
          <w:tab w:val="left" w:pos="-720"/>
        </w:tabs>
        <w:suppressAutoHyphens/>
        <w:rPr>
          <w:rFonts w:ascii="Times New Roman" w:hAnsi="Times New Roman"/>
          <w:b/>
          <w:szCs w:val="24"/>
        </w:rPr>
      </w:pPr>
      <w:r w:rsidRPr="002C13BF">
        <w:rPr>
          <w:rStyle w:val="a"/>
          <w:rFonts w:ascii="Times New Roman" w:hAnsi="Times New Roman"/>
          <w:b/>
          <w:szCs w:val="24"/>
        </w:rPr>
        <w:t>(Do not include the cost of any hour burden shown in Items 12 and 14.)</w:t>
      </w:r>
    </w:p>
    <w:p w:rsidR="00386054" w:rsidRPr="00F17976" w:rsidRDefault="00386054" w:rsidP="003C29C2">
      <w:pPr>
        <w:numPr>
          <w:ilvl w:val="0"/>
          <w:numId w:val="5"/>
        </w:numPr>
        <w:tabs>
          <w:tab w:val="left" w:pos="-720"/>
          <w:tab w:val="left" w:pos="1247"/>
        </w:tabs>
        <w:suppressAutoHyphens/>
        <w:rPr>
          <w:rFonts w:ascii="Times New Roman" w:hAnsi="Times New Roman"/>
          <w:b/>
          <w:szCs w:val="24"/>
        </w:rPr>
      </w:pPr>
      <w:r w:rsidRPr="00F17976">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F17976" w:rsidRDefault="00386054" w:rsidP="003C29C2">
      <w:pPr>
        <w:numPr>
          <w:ilvl w:val="0"/>
          <w:numId w:val="5"/>
        </w:numPr>
        <w:tabs>
          <w:tab w:val="left" w:pos="-720"/>
          <w:tab w:val="left" w:pos="1247"/>
        </w:tabs>
        <w:suppressAutoHyphens/>
        <w:rPr>
          <w:rFonts w:ascii="Times New Roman" w:hAnsi="Times New Roman"/>
          <w:b/>
          <w:szCs w:val="24"/>
        </w:rPr>
      </w:pPr>
      <w:r w:rsidRPr="00F17976">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F17976" w:rsidRDefault="00386054" w:rsidP="003C29C2">
      <w:pPr>
        <w:numPr>
          <w:ilvl w:val="0"/>
          <w:numId w:val="5"/>
        </w:numPr>
        <w:tabs>
          <w:tab w:val="left" w:pos="-720"/>
          <w:tab w:val="left" w:pos="1247"/>
        </w:tabs>
        <w:suppressAutoHyphens/>
        <w:rPr>
          <w:rFonts w:ascii="Times New Roman" w:hAnsi="Times New Roman"/>
          <w:b/>
          <w:szCs w:val="24"/>
        </w:rPr>
      </w:pPr>
      <w:r w:rsidRPr="00F17976">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F17976">
        <w:rPr>
          <w:rFonts w:ascii="Times New Roman" w:hAnsi="Times New Roman"/>
          <w:b/>
          <w:szCs w:val="24"/>
        </w:rPr>
        <w:t>government</w:t>
      </w:r>
      <w:r w:rsidRPr="00F17976">
        <w:rPr>
          <w:rFonts w:ascii="Times New Roman" w:hAnsi="Times New Roman"/>
          <w:b/>
          <w:szCs w:val="24"/>
        </w:rPr>
        <w:t xml:space="preserve"> or (4) as part of customary and usual business or private practices.</w:t>
      </w:r>
      <w:r w:rsidR="001743A5" w:rsidRPr="00F17976">
        <w:rPr>
          <w:rFonts w:ascii="Times New Roman" w:hAnsi="Times New Roman"/>
          <w:b/>
          <w:szCs w:val="24"/>
        </w:rPr>
        <w:t xml:space="preserve"> Also, these estimates should not include the hourly costs (i.e., the monetization of the hours) captured above in Item 12</w:t>
      </w:r>
    </w:p>
    <w:p w:rsidR="00386054" w:rsidRPr="00F17976" w:rsidRDefault="00386054">
      <w:pPr>
        <w:tabs>
          <w:tab w:val="left" w:pos="-720"/>
        </w:tabs>
        <w:suppressAutoHyphens/>
        <w:rPr>
          <w:rFonts w:ascii="Times New Roman" w:hAnsi="Times New Roman"/>
          <w:b/>
          <w:szCs w:val="24"/>
        </w:rPr>
      </w:pPr>
    </w:p>
    <w:p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tab/>
        <w:t>Total Annualized Capital/Startup Cost</w:t>
      </w:r>
      <w:r w:rsidRPr="00F17976">
        <w:rPr>
          <w:rFonts w:ascii="Times New Roman" w:hAnsi="Times New Roman"/>
          <w:b/>
          <w:szCs w:val="24"/>
        </w:rPr>
        <w:tab/>
        <w:t xml:space="preserve">: </w:t>
      </w:r>
      <w:bookmarkStart w:id="32" w:name="Startup"/>
      <w:r w:rsidR="007E77FA" w:rsidRPr="00F17976">
        <w:rPr>
          <w:rFonts w:ascii="Times New Roman" w:hAnsi="Times New Roman"/>
          <w:b/>
          <w:szCs w:val="24"/>
        </w:rPr>
        <w:fldChar w:fldCharType="begin">
          <w:ffData>
            <w:name w:val="Startup"/>
            <w:enabled/>
            <w:calcOnExit w:val="0"/>
            <w:helpText w:type="text" w:val="Enter total annualized capital/startup cost"/>
            <w:statusText w:type="text" w:val="Enter total annualized capital/startup cost"/>
            <w:textInput/>
          </w:ffData>
        </w:fldChar>
      </w:r>
      <w:r w:rsidRPr="00F17976">
        <w:rPr>
          <w:rFonts w:ascii="Times New Roman" w:hAnsi="Times New Roman"/>
          <w:b/>
          <w:szCs w:val="24"/>
        </w:rPr>
        <w:instrText xml:space="preserve"> FORMTEXT </w:instrText>
      </w:r>
      <w:r w:rsidR="007E77FA" w:rsidRPr="00F17976">
        <w:rPr>
          <w:rFonts w:ascii="Times New Roman" w:hAnsi="Times New Roman"/>
          <w:b/>
          <w:szCs w:val="24"/>
        </w:rPr>
      </w:r>
      <w:r w:rsidR="007E77FA" w:rsidRPr="00F17976">
        <w:rPr>
          <w:rFonts w:ascii="Times New Roman" w:hAnsi="Times New Roman"/>
          <w:b/>
          <w:szCs w:val="24"/>
        </w:rPr>
        <w:fldChar w:fldCharType="separate"/>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007E77FA" w:rsidRPr="00F17976">
        <w:rPr>
          <w:rFonts w:ascii="Times New Roman" w:hAnsi="Times New Roman"/>
          <w:b/>
          <w:szCs w:val="24"/>
        </w:rPr>
        <w:fldChar w:fldCharType="end"/>
      </w:r>
      <w:bookmarkEnd w:id="32"/>
    </w:p>
    <w:p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tab/>
        <w:t>Total Annual Costs (O&amp;M)</w:t>
      </w:r>
      <w:r w:rsidRPr="00F17976">
        <w:rPr>
          <w:rFonts w:ascii="Times New Roman" w:hAnsi="Times New Roman"/>
          <w:b/>
          <w:szCs w:val="24"/>
        </w:rPr>
        <w:tab/>
      </w:r>
      <w:r w:rsidRPr="00F17976">
        <w:rPr>
          <w:rFonts w:ascii="Times New Roman" w:hAnsi="Times New Roman"/>
          <w:b/>
          <w:szCs w:val="24"/>
        </w:rPr>
        <w:tab/>
        <w:t xml:space="preserve">: </w:t>
      </w:r>
      <w:bookmarkStart w:id="33" w:name="OM"/>
      <w:r w:rsidR="007E77FA" w:rsidRPr="00F17976">
        <w:rPr>
          <w:rFonts w:ascii="Times New Roman" w:hAnsi="Times New Roman"/>
          <w:b/>
          <w:szCs w:val="24"/>
        </w:rPr>
        <w:fldChar w:fldCharType="begin">
          <w:ffData>
            <w:name w:val="OM"/>
            <w:enabled/>
            <w:calcOnExit w:val="0"/>
            <w:helpText w:type="text" w:val="Enter total annualized Costs (O&amp;M)"/>
            <w:statusText w:type="text" w:val="Enter total annualized Costs (O&amp;M)"/>
            <w:textInput/>
          </w:ffData>
        </w:fldChar>
      </w:r>
      <w:r w:rsidRPr="00F17976">
        <w:rPr>
          <w:rFonts w:ascii="Times New Roman" w:hAnsi="Times New Roman"/>
          <w:b/>
          <w:szCs w:val="24"/>
        </w:rPr>
        <w:instrText xml:space="preserve"> FORMTEXT </w:instrText>
      </w:r>
      <w:r w:rsidR="007E77FA" w:rsidRPr="00F17976">
        <w:rPr>
          <w:rFonts w:ascii="Times New Roman" w:hAnsi="Times New Roman"/>
          <w:b/>
          <w:szCs w:val="24"/>
        </w:rPr>
      </w:r>
      <w:r w:rsidR="007E77FA" w:rsidRPr="00F17976">
        <w:rPr>
          <w:rFonts w:ascii="Times New Roman" w:hAnsi="Times New Roman"/>
          <w:b/>
          <w:szCs w:val="24"/>
        </w:rPr>
        <w:fldChar w:fldCharType="separate"/>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Pr="00F17976">
        <w:rPr>
          <w:rFonts w:ascii="Times New Roman" w:hAnsi="Times New Roman"/>
          <w:b/>
          <w:noProof/>
          <w:szCs w:val="24"/>
        </w:rPr>
        <w:t> </w:t>
      </w:r>
      <w:r w:rsidR="007E77FA" w:rsidRPr="00F17976">
        <w:rPr>
          <w:rFonts w:ascii="Times New Roman" w:hAnsi="Times New Roman"/>
          <w:b/>
          <w:szCs w:val="24"/>
        </w:rPr>
        <w:fldChar w:fldCharType="end"/>
      </w:r>
      <w:bookmarkEnd w:id="33"/>
    </w:p>
    <w:p w:rsidR="00386054" w:rsidRPr="00F17976" w:rsidRDefault="00386054">
      <w:pPr>
        <w:tabs>
          <w:tab w:val="left" w:pos="-720"/>
        </w:tabs>
        <w:suppressAutoHyphens/>
        <w:rPr>
          <w:rFonts w:ascii="Times New Roman" w:hAnsi="Times New Roman"/>
          <w:b/>
          <w:szCs w:val="24"/>
        </w:rPr>
      </w:pP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r>
      <w:r w:rsidRPr="00F17976">
        <w:rPr>
          <w:rFonts w:ascii="Times New Roman" w:hAnsi="Times New Roman"/>
          <w:b/>
          <w:szCs w:val="24"/>
        </w:rPr>
        <w:tab/>
        <w:t xml:space="preserve"> ____________________</w:t>
      </w:r>
    </w:p>
    <w:p w:rsidR="00386054" w:rsidRPr="00EF7FF5" w:rsidRDefault="00386054">
      <w:pPr>
        <w:tabs>
          <w:tab w:val="left" w:pos="-720"/>
        </w:tabs>
        <w:suppressAutoHyphens/>
        <w:rPr>
          <w:rFonts w:ascii="Times New Roman" w:hAnsi="Times New Roman"/>
          <w:szCs w:val="24"/>
        </w:rPr>
      </w:pPr>
      <w:r w:rsidRPr="00F17976">
        <w:rPr>
          <w:rFonts w:ascii="Times New Roman" w:hAnsi="Times New Roman"/>
          <w:b/>
          <w:szCs w:val="24"/>
        </w:rPr>
        <w:tab/>
        <w:t>Total Annualized Costs Requested</w:t>
      </w:r>
      <w:r w:rsidRPr="00F17976">
        <w:rPr>
          <w:rFonts w:ascii="Times New Roman" w:hAnsi="Times New Roman"/>
          <w:b/>
          <w:szCs w:val="24"/>
        </w:rPr>
        <w:tab/>
        <w:t xml:space="preserve">: </w:t>
      </w:r>
      <w:bookmarkStart w:id="3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4"/>
    </w:p>
    <w:p w:rsidR="001F2C06" w:rsidRPr="00944260" w:rsidRDefault="001F2C06" w:rsidP="001F2C06">
      <w:pPr>
        <w:tabs>
          <w:tab w:val="left" w:pos="-720"/>
        </w:tabs>
        <w:suppressAutoHyphens/>
        <w:rPr>
          <w:rFonts w:ascii="Arial" w:hAnsi="Arial" w:cs="Arial"/>
        </w:rPr>
      </w:pPr>
      <w:r w:rsidRPr="00944260">
        <w:rPr>
          <w:rFonts w:ascii="Arial" w:hAnsi="Arial" w:cs="Arial"/>
        </w:rPr>
        <w:t>The nature of business for Title IV institutions (the respondents) is such that purchases of equipment and provision of services that are required for electronic processing of the FISAP and Reallocation form are a part of their customary and usual business practice. They are the type of equipment and services normally necessary to successfully operate any educational entity.</w:t>
      </w:r>
    </w:p>
    <w:p w:rsidR="001F2C06" w:rsidRPr="00944260" w:rsidRDefault="001F2C06" w:rsidP="001F2C06">
      <w:pPr>
        <w:tabs>
          <w:tab w:val="left" w:pos="-720"/>
        </w:tabs>
        <w:suppressAutoHyphens/>
        <w:rPr>
          <w:rFonts w:ascii="Arial" w:hAnsi="Arial" w:cs="Arial"/>
        </w:rPr>
      </w:pPr>
      <w:r w:rsidRPr="00944260">
        <w:rPr>
          <w:rFonts w:ascii="Arial" w:hAnsi="Arial" w:cs="Arial"/>
        </w:rPr>
        <w:t>The requirement to transmit the FISAP and Reallocation Form data electronically through eCB is not considered an increase in burden for most institutions.  Because thousands of institutions are already participating in other Title IV, they would have access to the Internet (web) in order to do business with the Department.</w:t>
      </w:r>
    </w:p>
    <w:p w:rsidR="00C62779" w:rsidRPr="00C62779" w:rsidRDefault="00386054" w:rsidP="00C62779">
      <w:pPr>
        <w:pStyle w:val="Heading1"/>
        <w:numPr>
          <w:ilvl w:val="0"/>
          <w:numId w:val="35"/>
        </w:numPr>
        <w:rPr>
          <w:rStyle w:val="a"/>
          <w:rFonts w:cstheme="majorBidi"/>
        </w:rPr>
      </w:pPr>
      <w:bookmarkStart w:id="35" w:name="_Toc402018849"/>
      <w:r w:rsidRPr="00C62779">
        <w:rPr>
          <w:rStyle w:val="Heading1Char"/>
          <w:b/>
          <w:i/>
          <w:iCs/>
          <w:shd w:val="clear" w:color="auto" w:fill="auto"/>
        </w:rPr>
        <w:lastRenderedPageBreak/>
        <w:t>Provide estimates of annualized cost to the Federal government.</w:t>
      </w:r>
      <w:bookmarkEnd w:id="35"/>
      <w:r w:rsidRPr="00C62779">
        <w:rPr>
          <w:rStyle w:val="a"/>
          <w:rFonts w:cstheme="majorBidi"/>
        </w:rPr>
        <w:t xml:space="preserve">  </w:t>
      </w:r>
    </w:p>
    <w:p w:rsidR="00386054" w:rsidRPr="00C62779" w:rsidRDefault="00386054" w:rsidP="00C62779">
      <w:pPr>
        <w:tabs>
          <w:tab w:val="left" w:pos="-720"/>
          <w:tab w:val="left" w:pos="360"/>
        </w:tabs>
        <w:suppressAutoHyphens/>
        <w:rPr>
          <w:rFonts w:ascii="Times New Roman" w:hAnsi="Times New Roman"/>
          <w:b/>
          <w:szCs w:val="24"/>
        </w:rPr>
      </w:pPr>
      <w:r w:rsidRPr="00C62779">
        <w:rPr>
          <w:rStyle w:val="a"/>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F2C06" w:rsidRPr="00944260" w:rsidRDefault="001F2C06" w:rsidP="001F2C06">
      <w:pPr>
        <w:tabs>
          <w:tab w:val="left" w:pos="-720"/>
        </w:tabs>
        <w:suppressAutoHyphens/>
        <w:rPr>
          <w:rFonts w:ascii="Arial" w:hAnsi="Arial" w:cs="Arial"/>
        </w:rPr>
      </w:pPr>
      <w:r w:rsidRPr="00944260">
        <w:rPr>
          <w:rFonts w:ascii="Arial" w:hAnsi="Arial" w:cs="Arial"/>
        </w:rPr>
        <w:t xml:space="preserve">The matrix below describes the separate costs for the FISAP and the Reallocation Form and the combined total annual cost to the Federal Government of </w:t>
      </w:r>
      <w:r w:rsidRPr="00347834">
        <w:rPr>
          <w:rFonts w:ascii="Arial" w:hAnsi="Arial" w:cs="Arial"/>
          <w:spacing w:val="-3"/>
        </w:rPr>
        <w:t>$</w:t>
      </w:r>
      <w:r w:rsidR="00E6139C">
        <w:rPr>
          <w:rFonts w:ascii="Arial" w:hAnsi="Arial" w:cs="Arial"/>
          <w:spacing w:val="-3"/>
        </w:rPr>
        <w:t>2,999,851.64</w:t>
      </w:r>
      <w:r w:rsidRPr="00347834">
        <w:rPr>
          <w:rFonts w:ascii="Arial" w:hAnsi="Arial" w:cs="Arial"/>
          <w:spacing w:val="-3"/>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3"/>
        <w:gridCol w:w="2675"/>
      </w:tblGrid>
      <w:tr w:rsidR="001F2C06" w:rsidRPr="00944260" w:rsidTr="00457035">
        <w:trPr>
          <w:trHeight w:val="323"/>
        </w:trPr>
        <w:tc>
          <w:tcPr>
            <w:tcW w:w="9468" w:type="dxa"/>
            <w:gridSpan w:val="2"/>
            <w:tcBorders>
              <w:bottom w:val="single" w:sz="4" w:space="0" w:color="auto"/>
            </w:tcBorders>
            <w:vAlign w:val="center"/>
          </w:tcPr>
          <w:p w:rsidR="001F2C06" w:rsidRPr="00944260" w:rsidRDefault="001F2C06" w:rsidP="00457035">
            <w:pPr>
              <w:tabs>
                <w:tab w:val="left" w:pos="1440"/>
              </w:tabs>
              <w:suppressAutoHyphens/>
              <w:jc w:val="center"/>
              <w:rPr>
                <w:b/>
                <w:spacing w:val="-3"/>
              </w:rPr>
            </w:pPr>
            <w:r w:rsidRPr="00944260">
              <w:rPr>
                <w:b/>
                <w:spacing w:val="-3"/>
              </w:rPr>
              <w:t>FISAP</w:t>
            </w:r>
          </w:p>
        </w:tc>
      </w:tr>
      <w:tr w:rsidR="001F2C06" w:rsidRPr="00944260" w:rsidTr="001F2C06">
        <w:tc>
          <w:tcPr>
            <w:tcW w:w="9468" w:type="dxa"/>
            <w:gridSpan w:val="2"/>
          </w:tcPr>
          <w:p w:rsidR="001F2C06" w:rsidRPr="00457035" w:rsidRDefault="001F2C06" w:rsidP="00457035">
            <w:pPr>
              <w:tabs>
                <w:tab w:val="left" w:pos="1440"/>
              </w:tabs>
              <w:suppressAutoHyphens/>
              <w:rPr>
                <w:b/>
                <w:spacing w:val="-3"/>
                <w:szCs w:val="24"/>
              </w:rPr>
            </w:pPr>
            <w:r w:rsidRPr="001D7691">
              <w:rPr>
                <w:b/>
                <w:spacing w:val="-3"/>
                <w:szCs w:val="24"/>
              </w:rPr>
              <w:t>FISAP Cost for Development of eCampus-Based FISAP on the Web</w:t>
            </w:r>
            <w:r w:rsidR="00457035">
              <w:rPr>
                <w:b/>
                <w:spacing w:val="-3"/>
                <w:szCs w:val="24"/>
              </w:rPr>
              <w:br/>
            </w:r>
            <w:r w:rsidRPr="001D7691">
              <w:rPr>
                <w:spacing w:val="-3"/>
                <w:szCs w:val="24"/>
              </w:rPr>
              <w:t xml:space="preserve">Many tasks must be performed in order to develop the FISAP on the Web and make it available to campus-based participants.  Some of the major costs include the costs for contractor services, the development of web server programs, the Technical Reference, documents for posting on the web (i.e. </w:t>
            </w:r>
            <w:r w:rsidR="00AC5B56">
              <w:rPr>
                <w:spacing w:val="-3"/>
                <w:szCs w:val="24"/>
              </w:rPr>
              <w:t>Electronic Announcements</w:t>
            </w:r>
            <w:r w:rsidRPr="001D7691">
              <w:rPr>
                <w:spacing w:val="-3"/>
                <w:szCs w:val="24"/>
              </w:rPr>
              <w:t>), and the FISAP Form and Instructions Booklet. The amount below reflects</w:t>
            </w:r>
            <w:r w:rsidR="00AC5B56">
              <w:rPr>
                <w:spacing w:val="-3"/>
                <w:szCs w:val="24"/>
              </w:rPr>
              <w:t xml:space="preserve"> the cost</w:t>
            </w:r>
            <w:r w:rsidRPr="001D7691">
              <w:rPr>
                <w:spacing w:val="-3"/>
                <w:szCs w:val="24"/>
              </w:rPr>
              <w:t xml:space="preserve"> all of these campus-based programs to the Department.  </w:t>
            </w:r>
            <w:r w:rsidR="001D7691" w:rsidRPr="001D7691">
              <w:rPr>
                <w:spacing w:val="-3"/>
                <w:szCs w:val="24"/>
              </w:rPr>
              <w:t>There are no funds designated for Development at this time.</w:t>
            </w:r>
          </w:p>
        </w:tc>
      </w:tr>
      <w:tr w:rsidR="001F2C06" w:rsidRPr="00944260" w:rsidTr="001F2C06">
        <w:tc>
          <w:tcPr>
            <w:tcW w:w="6793" w:type="dxa"/>
            <w:tcBorders>
              <w:bottom w:val="single" w:sz="4" w:space="0" w:color="auto"/>
            </w:tcBorders>
          </w:tcPr>
          <w:p w:rsidR="001F2C06" w:rsidRPr="00944260" w:rsidRDefault="001F2C06" w:rsidP="001F2C06">
            <w:pPr>
              <w:tabs>
                <w:tab w:val="left" w:pos="1440"/>
              </w:tabs>
              <w:suppressAutoHyphens/>
              <w:jc w:val="right"/>
              <w:rPr>
                <w:b/>
                <w:spacing w:val="-3"/>
              </w:rPr>
            </w:pPr>
            <w:r w:rsidRPr="00944260">
              <w:rPr>
                <w:b/>
                <w:spacing w:val="-3"/>
              </w:rPr>
              <w:t>Total</w:t>
            </w:r>
          </w:p>
        </w:tc>
        <w:tc>
          <w:tcPr>
            <w:tcW w:w="2675" w:type="dxa"/>
            <w:tcBorders>
              <w:bottom w:val="single" w:sz="4" w:space="0" w:color="auto"/>
            </w:tcBorders>
          </w:tcPr>
          <w:p w:rsidR="001F2C06" w:rsidRPr="00944260" w:rsidRDefault="001D7691" w:rsidP="001F2C06">
            <w:pPr>
              <w:tabs>
                <w:tab w:val="left" w:pos="1440"/>
              </w:tabs>
              <w:suppressAutoHyphens/>
              <w:rPr>
                <w:spacing w:val="-3"/>
              </w:rPr>
            </w:pPr>
            <w:r>
              <w:rPr>
                <w:spacing w:val="-3"/>
              </w:rPr>
              <w:t>$0</w:t>
            </w:r>
          </w:p>
        </w:tc>
      </w:tr>
      <w:tr w:rsidR="001F2C06" w:rsidRPr="001D7691" w:rsidTr="001F2C06">
        <w:tc>
          <w:tcPr>
            <w:tcW w:w="9468" w:type="dxa"/>
            <w:gridSpan w:val="2"/>
          </w:tcPr>
          <w:p w:rsidR="001F2C06" w:rsidRPr="001D7691" w:rsidRDefault="001F2C06" w:rsidP="00457035">
            <w:pPr>
              <w:tabs>
                <w:tab w:val="left" w:pos="1440"/>
              </w:tabs>
              <w:suppressAutoHyphens/>
              <w:rPr>
                <w:rFonts w:ascii="Courier New" w:hAnsi="Courier New" w:cs="Courier New"/>
                <w:spacing w:val="-3"/>
              </w:rPr>
            </w:pPr>
            <w:r w:rsidRPr="00457035">
              <w:rPr>
                <w:rFonts w:cs="Courier New"/>
                <w:b/>
                <w:spacing w:val="-3"/>
              </w:rPr>
              <w:t>FISAP Publication and Distribution Costs</w:t>
            </w:r>
            <w:r w:rsidR="00457035">
              <w:rPr>
                <w:rFonts w:cs="Courier New"/>
                <w:b/>
                <w:spacing w:val="-3"/>
              </w:rPr>
              <w:br/>
            </w:r>
            <w:r w:rsidRPr="00457035">
              <w:rPr>
                <w:rFonts w:cs="Courier New"/>
                <w:spacing w:val="-3"/>
              </w:rPr>
              <w:t>The FISAP on the Web cost is replacing the old Publication &amp; Distribution Cost calculation because it is no longer needed.</w:t>
            </w:r>
          </w:p>
        </w:tc>
      </w:tr>
      <w:tr w:rsidR="001F2C06" w:rsidRPr="00944260" w:rsidTr="001F2C06">
        <w:trPr>
          <w:trHeight w:val="377"/>
        </w:trPr>
        <w:tc>
          <w:tcPr>
            <w:tcW w:w="6793" w:type="dxa"/>
          </w:tcPr>
          <w:p w:rsidR="001F2C06" w:rsidRPr="00944260" w:rsidRDefault="001F2C06" w:rsidP="001F2C06">
            <w:pPr>
              <w:tabs>
                <w:tab w:val="left" w:pos="1440"/>
              </w:tabs>
              <w:suppressAutoHyphens/>
              <w:jc w:val="right"/>
              <w:rPr>
                <w:b/>
                <w:spacing w:val="-3"/>
              </w:rPr>
            </w:pPr>
            <w:r w:rsidRPr="00944260">
              <w:rPr>
                <w:b/>
                <w:spacing w:val="-3"/>
              </w:rPr>
              <w:t>Total</w:t>
            </w:r>
          </w:p>
        </w:tc>
        <w:tc>
          <w:tcPr>
            <w:tcW w:w="2675" w:type="dxa"/>
          </w:tcPr>
          <w:p w:rsidR="001F2C06" w:rsidRPr="00944260" w:rsidRDefault="001F2C06" w:rsidP="001F2C06">
            <w:pPr>
              <w:tabs>
                <w:tab w:val="left" w:pos="1440"/>
              </w:tabs>
              <w:suppressAutoHyphens/>
              <w:rPr>
                <w:spacing w:val="-3"/>
              </w:rPr>
            </w:pPr>
            <w:r w:rsidRPr="00944260">
              <w:rPr>
                <w:spacing w:val="-3"/>
              </w:rPr>
              <w:t>$0</w:t>
            </w:r>
          </w:p>
        </w:tc>
      </w:tr>
      <w:tr w:rsidR="001F2C06" w:rsidRPr="00944260" w:rsidTr="001F2C06">
        <w:tc>
          <w:tcPr>
            <w:tcW w:w="9468" w:type="dxa"/>
            <w:gridSpan w:val="2"/>
          </w:tcPr>
          <w:p w:rsidR="001F2C06" w:rsidRPr="001D7691" w:rsidRDefault="001F2C06" w:rsidP="001F2C06">
            <w:pPr>
              <w:tabs>
                <w:tab w:val="left" w:pos="1440"/>
              </w:tabs>
              <w:suppressAutoHyphens/>
              <w:rPr>
                <w:b/>
                <w:spacing w:val="-3"/>
                <w:szCs w:val="24"/>
              </w:rPr>
            </w:pPr>
            <w:r w:rsidRPr="001D7691">
              <w:rPr>
                <w:b/>
                <w:spacing w:val="-3"/>
                <w:szCs w:val="24"/>
              </w:rPr>
              <w:t>FISAP Operations &amp; Maintenance Contract Costs</w:t>
            </w:r>
          </w:p>
          <w:p w:rsidR="001F2C06" w:rsidRPr="001D7691" w:rsidRDefault="00354C4A" w:rsidP="00457035">
            <w:pPr>
              <w:autoSpaceDE w:val="0"/>
              <w:autoSpaceDN w:val="0"/>
              <w:adjustRightInd w:val="0"/>
              <w:rPr>
                <w:spacing w:val="-3"/>
                <w:szCs w:val="24"/>
              </w:rPr>
            </w:pPr>
            <w:r>
              <w:rPr>
                <w:szCs w:val="24"/>
              </w:rPr>
              <w:t>Collabralink</w:t>
            </w:r>
            <w:r w:rsidR="00457035">
              <w:rPr>
                <w:szCs w:val="24"/>
              </w:rPr>
              <w:br/>
              <w:t>8405 Greensboro Drive</w:t>
            </w:r>
            <w:r w:rsidR="00457035">
              <w:rPr>
                <w:szCs w:val="24"/>
              </w:rPr>
              <w:br/>
              <w:t>S</w:t>
            </w:r>
            <w:r w:rsidR="007B2E2F">
              <w:rPr>
                <w:szCs w:val="24"/>
              </w:rPr>
              <w:t>uite 1020</w:t>
            </w:r>
            <w:r w:rsidR="00457035">
              <w:rPr>
                <w:szCs w:val="24"/>
              </w:rPr>
              <w:br/>
            </w:r>
            <w:r w:rsidR="007B2E2F">
              <w:rPr>
                <w:szCs w:val="24"/>
              </w:rPr>
              <w:t>McLean,</w:t>
            </w:r>
            <w:r w:rsidR="00457035">
              <w:rPr>
                <w:szCs w:val="24"/>
              </w:rPr>
              <w:t xml:space="preserve"> VA  22102</w:t>
            </w:r>
          </w:p>
          <w:p w:rsidR="001F2C06" w:rsidRPr="001D7691" w:rsidRDefault="001F2C06" w:rsidP="001F2C06">
            <w:pPr>
              <w:tabs>
                <w:tab w:val="left" w:pos="1440"/>
              </w:tabs>
              <w:suppressAutoHyphens/>
              <w:rPr>
                <w:spacing w:val="-3"/>
                <w:szCs w:val="24"/>
              </w:rPr>
            </w:pPr>
            <w:r w:rsidRPr="001D7691">
              <w:rPr>
                <w:spacing w:val="-3"/>
                <w:szCs w:val="24"/>
              </w:rPr>
              <w:t>The cost of collecting and maintaining the data is justified because FISAP data is made available to, and widely used, throughout the Department for analysis, historical research, budget evaluations, audits, program reviews, OIG inquiries, etc.  In addition, the information collected justifies institutional funding for the next award period.</w:t>
            </w:r>
          </w:p>
          <w:p w:rsidR="00DD229C" w:rsidRDefault="001F2C06" w:rsidP="003958A5">
            <w:pPr>
              <w:tabs>
                <w:tab w:val="left" w:pos="1440"/>
              </w:tabs>
              <w:suppressAutoHyphens/>
              <w:rPr>
                <w:spacing w:val="-3"/>
                <w:szCs w:val="24"/>
              </w:rPr>
            </w:pPr>
            <w:r w:rsidRPr="001D7691">
              <w:rPr>
                <w:spacing w:val="-3"/>
                <w:szCs w:val="24"/>
              </w:rPr>
              <w:t>The current annual O&amp;M costs for the eCB system include the FISAP and Reallocation forms as well as the TCLI Directory</w:t>
            </w:r>
            <w:r w:rsidR="003958A5" w:rsidRPr="001D7691">
              <w:rPr>
                <w:spacing w:val="-3"/>
                <w:szCs w:val="24"/>
              </w:rPr>
              <w:t>*</w:t>
            </w:r>
            <w:r w:rsidRPr="001D7691">
              <w:rPr>
                <w:spacing w:val="-3"/>
                <w:szCs w:val="24"/>
              </w:rPr>
              <w:t>, Work Colleges Application and Expenditure forms</w:t>
            </w:r>
            <w:r w:rsidR="003958A5" w:rsidRPr="001D7691">
              <w:rPr>
                <w:spacing w:val="-3"/>
                <w:szCs w:val="24"/>
              </w:rPr>
              <w:t>**</w:t>
            </w:r>
            <w:r w:rsidRPr="001D7691">
              <w:rPr>
                <w:spacing w:val="-3"/>
                <w:szCs w:val="24"/>
              </w:rPr>
              <w:t>, and the CTP-Intellectual disabilities form</w:t>
            </w:r>
            <w:r w:rsidR="003958A5" w:rsidRPr="001D7691">
              <w:rPr>
                <w:spacing w:val="-3"/>
                <w:szCs w:val="24"/>
              </w:rPr>
              <w:t>***</w:t>
            </w:r>
            <w:r w:rsidRPr="001D7691">
              <w:rPr>
                <w:spacing w:val="-3"/>
                <w:szCs w:val="24"/>
              </w:rPr>
              <w:t xml:space="preserve">.  </w:t>
            </w:r>
            <w:r w:rsidR="003073F9">
              <w:rPr>
                <w:spacing w:val="-3"/>
                <w:szCs w:val="24"/>
              </w:rPr>
              <w:br/>
            </w:r>
          </w:p>
          <w:p w:rsidR="00DD229C" w:rsidRDefault="00DD229C" w:rsidP="003958A5">
            <w:pPr>
              <w:tabs>
                <w:tab w:val="left" w:pos="1440"/>
              </w:tabs>
              <w:suppressAutoHyphens/>
              <w:rPr>
                <w:spacing w:val="-3"/>
                <w:szCs w:val="24"/>
              </w:rPr>
            </w:pPr>
          </w:p>
          <w:p w:rsidR="00DD229C" w:rsidRDefault="00DD229C" w:rsidP="003958A5">
            <w:pPr>
              <w:tabs>
                <w:tab w:val="left" w:pos="1440"/>
              </w:tabs>
              <w:suppressAutoHyphens/>
              <w:rPr>
                <w:spacing w:val="-3"/>
                <w:szCs w:val="24"/>
              </w:rPr>
            </w:pPr>
          </w:p>
          <w:p w:rsidR="003958A5" w:rsidRPr="001D7691" w:rsidRDefault="003958A5" w:rsidP="003958A5">
            <w:pPr>
              <w:tabs>
                <w:tab w:val="left" w:pos="1440"/>
              </w:tabs>
              <w:suppressAutoHyphens/>
              <w:rPr>
                <w:i w:val="0"/>
                <w:spacing w:val="-3"/>
                <w:szCs w:val="24"/>
              </w:rPr>
            </w:pPr>
            <w:r w:rsidRPr="001D7691">
              <w:rPr>
                <w:spacing w:val="-3"/>
                <w:szCs w:val="24"/>
              </w:rPr>
              <w:lastRenderedPageBreak/>
              <w:t>*</w:t>
            </w:r>
            <w:r w:rsidRPr="001D7691">
              <w:rPr>
                <w:i w:val="0"/>
                <w:spacing w:val="-3"/>
                <w:szCs w:val="24"/>
              </w:rPr>
              <w:t>The TCLI Directory is a separate data collection with OMB control number 1845-0077.</w:t>
            </w:r>
          </w:p>
          <w:p w:rsidR="003958A5" w:rsidRPr="001D7691" w:rsidRDefault="003958A5" w:rsidP="003958A5">
            <w:pPr>
              <w:tabs>
                <w:tab w:val="left" w:pos="1440"/>
              </w:tabs>
              <w:suppressAutoHyphens/>
              <w:rPr>
                <w:i w:val="0"/>
                <w:spacing w:val="-3"/>
                <w:szCs w:val="24"/>
              </w:rPr>
            </w:pPr>
            <w:r w:rsidRPr="001D7691">
              <w:rPr>
                <w:spacing w:val="-3"/>
                <w:szCs w:val="24"/>
              </w:rPr>
              <w:t>**</w:t>
            </w:r>
            <w:r w:rsidRPr="001D7691">
              <w:rPr>
                <w:i w:val="0"/>
                <w:spacing w:val="-3"/>
                <w:szCs w:val="24"/>
              </w:rPr>
              <w:t>The number of schools participating in the Work Colleges program is static at 7 participants.  There is no OMB control number for this data collection.</w:t>
            </w:r>
          </w:p>
          <w:p w:rsidR="003958A5" w:rsidRPr="001D7691" w:rsidRDefault="003958A5" w:rsidP="003958A5">
            <w:pPr>
              <w:tabs>
                <w:tab w:val="left" w:pos="1440"/>
              </w:tabs>
              <w:suppressAutoHyphens/>
              <w:rPr>
                <w:spacing w:val="-3"/>
                <w:szCs w:val="24"/>
              </w:rPr>
            </w:pPr>
            <w:r w:rsidRPr="001D7691">
              <w:rPr>
                <w:spacing w:val="-3"/>
                <w:szCs w:val="24"/>
              </w:rPr>
              <w:t>***</w:t>
            </w:r>
            <w:r w:rsidRPr="001D7691">
              <w:rPr>
                <w:i w:val="0"/>
                <w:spacing w:val="-3"/>
                <w:szCs w:val="24"/>
              </w:rPr>
              <w:t xml:space="preserve">The CTP is a </w:t>
            </w:r>
            <w:r w:rsidR="00354C4A">
              <w:rPr>
                <w:i w:val="0"/>
                <w:spacing w:val="-3"/>
                <w:szCs w:val="24"/>
              </w:rPr>
              <w:t>separate data collection with OMB control number 1845-0113</w:t>
            </w:r>
            <w:r w:rsidRPr="001D7691">
              <w:rPr>
                <w:i w:val="0"/>
                <w:spacing w:val="-3"/>
                <w:szCs w:val="24"/>
              </w:rPr>
              <w:t>.</w:t>
            </w:r>
          </w:p>
          <w:p w:rsidR="001F2C06" w:rsidRPr="001D7691" w:rsidRDefault="001F2C06" w:rsidP="007B2E2F">
            <w:pPr>
              <w:tabs>
                <w:tab w:val="left" w:pos="1440"/>
              </w:tabs>
              <w:suppressAutoHyphens/>
              <w:rPr>
                <w:spacing w:val="-3"/>
                <w:szCs w:val="24"/>
              </w:rPr>
            </w:pPr>
            <w:r w:rsidRPr="00457035">
              <w:rPr>
                <w:b/>
                <w:spacing w:val="-3"/>
                <w:szCs w:val="24"/>
              </w:rPr>
              <w:t>Note:</w:t>
            </w:r>
            <w:r w:rsidR="003073F9">
              <w:rPr>
                <w:b/>
                <w:spacing w:val="-3"/>
                <w:szCs w:val="24"/>
              </w:rPr>
              <w:br/>
            </w:r>
            <w:r w:rsidRPr="001D7691">
              <w:rPr>
                <w:spacing w:val="-3"/>
                <w:szCs w:val="24"/>
              </w:rPr>
              <w:t>Annua</w:t>
            </w:r>
            <w:r w:rsidR="00457035">
              <w:rPr>
                <w:spacing w:val="-3"/>
                <w:szCs w:val="24"/>
              </w:rPr>
              <w:t>l O&amp;M Contract cost:  $</w:t>
            </w:r>
            <w:r w:rsidR="007B2E2F">
              <w:rPr>
                <w:spacing w:val="-3"/>
                <w:szCs w:val="24"/>
              </w:rPr>
              <w:t xml:space="preserve">2,553,780.60 </w:t>
            </w:r>
            <w:r w:rsidR="00457035">
              <w:rPr>
                <w:spacing w:val="-3"/>
                <w:szCs w:val="24"/>
              </w:rPr>
              <w:t>= monthly cost  $</w:t>
            </w:r>
            <w:r w:rsidR="007B2E2F">
              <w:rPr>
                <w:spacing w:val="-3"/>
                <w:szCs w:val="24"/>
              </w:rPr>
              <w:t>212,815.05</w:t>
            </w:r>
            <w:r w:rsidR="00457035">
              <w:rPr>
                <w:spacing w:val="-3"/>
                <w:szCs w:val="24"/>
              </w:rPr>
              <w:t xml:space="preserve"> </w:t>
            </w:r>
            <w:r w:rsidRPr="001D7691">
              <w:rPr>
                <w:spacing w:val="-3"/>
                <w:szCs w:val="24"/>
              </w:rPr>
              <w:t>allotted as:</w:t>
            </w:r>
            <w:r w:rsidR="003073F9">
              <w:rPr>
                <w:spacing w:val="-3"/>
                <w:szCs w:val="24"/>
              </w:rPr>
              <w:br/>
            </w:r>
            <w:r w:rsidR="00B7130B">
              <w:rPr>
                <w:spacing w:val="-3"/>
                <w:szCs w:val="24"/>
              </w:rPr>
              <w:t>FISAP (8</w:t>
            </w:r>
            <w:r w:rsidR="00354C4A">
              <w:rPr>
                <w:spacing w:val="-3"/>
                <w:szCs w:val="24"/>
              </w:rPr>
              <w:t xml:space="preserve"> months) = $</w:t>
            </w:r>
            <w:r w:rsidR="007B2E2F">
              <w:rPr>
                <w:spacing w:val="-3"/>
                <w:szCs w:val="24"/>
              </w:rPr>
              <w:t>1,702,520.40</w:t>
            </w:r>
            <w:r w:rsidR="003073F9">
              <w:rPr>
                <w:spacing w:val="-3"/>
                <w:szCs w:val="24"/>
              </w:rPr>
              <w:br/>
            </w:r>
            <w:r w:rsidR="00457035">
              <w:rPr>
                <w:spacing w:val="-3"/>
                <w:szCs w:val="24"/>
              </w:rPr>
              <w:t>Reallocation (1 month) = $</w:t>
            </w:r>
            <w:r w:rsidR="007B2E2F">
              <w:rPr>
                <w:spacing w:val="-3"/>
                <w:szCs w:val="24"/>
              </w:rPr>
              <w:t>212,815.05</w:t>
            </w:r>
            <w:r w:rsidR="003073F9">
              <w:rPr>
                <w:spacing w:val="-3"/>
                <w:szCs w:val="24"/>
              </w:rPr>
              <w:br/>
            </w:r>
            <w:r w:rsidRPr="001D7691">
              <w:rPr>
                <w:spacing w:val="-3"/>
                <w:szCs w:val="24"/>
              </w:rPr>
              <w:t>TCLI Directory (1 month) = $</w:t>
            </w:r>
            <w:r w:rsidR="007B2E2F">
              <w:rPr>
                <w:spacing w:val="-3"/>
                <w:szCs w:val="24"/>
              </w:rPr>
              <w:t>212,815.05</w:t>
            </w:r>
            <w:r w:rsidR="003073F9">
              <w:rPr>
                <w:spacing w:val="-3"/>
                <w:szCs w:val="24"/>
              </w:rPr>
              <w:br/>
            </w:r>
            <w:r w:rsidRPr="001D7691">
              <w:rPr>
                <w:spacing w:val="-3"/>
                <w:szCs w:val="24"/>
              </w:rPr>
              <w:t>Work Colleges (1 mo</w:t>
            </w:r>
            <w:r w:rsidR="00354C4A">
              <w:rPr>
                <w:spacing w:val="-3"/>
                <w:szCs w:val="24"/>
              </w:rPr>
              <w:t>nth) = $</w:t>
            </w:r>
            <w:r w:rsidR="007B2E2F">
              <w:rPr>
                <w:spacing w:val="-3"/>
                <w:szCs w:val="24"/>
              </w:rPr>
              <w:t>212,815.05</w:t>
            </w:r>
            <w:r w:rsidR="003073F9">
              <w:rPr>
                <w:spacing w:val="-3"/>
                <w:szCs w:val="24"/>
              </w:rPr>
              <w:br/>
            </w:r>
            <w:r w:rsidRPr="001D7691">
              <w:rPr>
                <w:spacing w:val="-3"/>
                <w:szCs w:val="24"/>
              </w:rPr>
              <w:t>CTP-Intellectual Disabilities (1 month) = $</w:t>
            </w:r>
            <w:r w:rsidR="007B2E2F">
              <w:rPr>
                <w:spacing w:val="-3"/>
                <w:szCs w:val="24"/>
              </w:rPr>
              <w:t>212,815.05</w:t>
            </w:r>
          </w:p>
        </w:tc>
      </w:tr>
      <w:tr w:rsidR="001F2C06" w:rsidRPr="00944260" w:rsidTr="001F2C06">
        <w:tc>
          <w:tcPr>
            <w:tcW w:w="6793" w:type="dxa"/>
          </w:tcPr>
          <w:p w:rsidR="001F2C06" w:rsidRPr="00944260" w:rsidRDefault="00B7130B" w:rsidP="001F2C06">
            <w:pPr>
              <w:tabs>
                <w:tab w:val="left" w:pos="1440"/>
              </w:tabs>
              <w:suppressAutoHyphens/>
              <w:jc w:val="right"/>
              <w:rPr>
                <w:b/>
                <w:spacing w:val="-3"/>
              </w:rPr>
            </w:pPr>
            <w:r>
              <w:rPr>
                <w:b/>
                <w:spacing w:val="-3"/>
              </w:rPr>
              <w:lastRenderedPageBreak/>
              <w:t>Total (8</w:t>
            </w:r>
            <w:r w:rsidR="001F2C06" w:rsidRPr="00944260">
              <w:rPr>
                <w:b/>
                <w:spacing w:val="-3"/>
              </w:rPr>
              <w:t xml:space="preserve"> months)</w:t>
            </w:r>
          </w:p>
        </w:tc>
        <w:tc>
          <w:tcPr>
            <w:tcW w:w="2675" w:type="dxa"/>
          </w:tcPr>
          <w:p w:rsidR="001F2C06" w:rsidRPr="00944260" w:rsidRDefault="007B2E2F" w:rsidP="00B7130B">
            <w:pPr>
              <w:tabs>
                <w:tab w:val="left" w:pos="1440"/>
              </w:tabs>
              <w:suppressAutoHyphens/>
              <w:rPr>
                <w:spacing w:val="-3"/>
              </w:rPr>
            </w:pPr>
            <w:r>
              <w:rPr>
                <w:spacing w:val="-3"/>
                <w:szCs w:val="24"/>
              </w:rPr>
              <w:t>$1,702,520.40</w:t>
            </w:r>
          </w:p>
        </w:tc>
      </w:tr>
      <w:tr w:rsidR="001F2C06" w:rsidRPr="00944260" w:rsidTr="001F2C06">
        <w:tc>
          <w:tcPr>
            <w:tcW w:w="9468" w:type="dxa"/>
            <w:gridSpan w:val="2"/>
          </w:tcPr>
          <w:p w:rsidR="001F2C06" w:rsidRPr="003073F9" w:rsidRDefault="001F2C06" w:rsidP="001F2C06">
            <w:pPr>
              <w:tabs>
                <w:tab w:val="left" w:pos="1440"/>
              </w:tabs>
              <w:suppressAutoHyphens/>
              <w:rPr>
                <w:b/>
                <w:spacing w:val="-3"/>
              </w:rPr>
            </w:pPr>
            <w:r w:rsidRPr="00944260">
              <w:rPr>
                <w:b/>
                <w:spacing w:val="-3"/>
              </w:rPr>
              <w:t>FISAP Staffin</w:t>
            </w:r>
            <w:r w:rsidR="003073F9">
              <w:rPr>
                <w:b/>
                <w:spacing w:val="-3"/>
              </w:rPr>
              <w:t>g Operations and Overhead Costs</w:t>
            </w:r>
            <w:r w:rsidR="003073F9">
              <w:rPr>
                <w:b/>
                <w:spacing w:val="-3"/>
              </w:rPr>
              <w:br/>
            </w:r>
            <w:r w:rsidRPr="00944260">
              <w:rPr>
                <w:spacing w:val="-3"/>
              </w:rPr>
              <w:t xml:space="preserve">A staff of </w:t>
            </w:r>
            <w:r w:rsidR="00DD229C">
              <w:rPr>
                <w:spacing w:val="-3"/>
              </w:rPr>
              <w:t xml:space="preserve">8.5 </w:t>
            </w:r>
            <w:r>
              <w:rPr>
                <w:spacing w:val="-3"/>
              </w:rPr>
              <w:t>FTE’s</w:t>
            </w:r>
            <w:r w:rsidRPr="00944260">
              <w:rPr>
                <w:spacing w:val="-3"/>
              </w:rPr>
              <w:t xml:space="preserve"> is required for the operation of the campus-based programs</w:t>
            </w:r>
            <w:r>
              <w:rPr>
                <w:spacing w:val="-3"/>
              </w:rPr>
              <w:t xml:space="preserve"> and the eCB system.  This includes the FISAP </w:t>
            </w:r>
            <w:r w:rsidRPr="0085344F">
              <w:rPr>
                <w:spacing w:val="-3"/>
              </w:rPr>
              <w:t>and Reallocation form</w:t>
            </w:r>
            <w:r w:rsidR="003958A5">
              <w:rPr>
                <w:spacing w:val="-3"/>
              </w:rPr>
              <w:t>s as well as the TCLI Directory</w:t>
            </w:r>
            <w:r w:rsidRPr="0085344F">
              <w:rPr>
                <w:spacing w:val="-3"/>
              </w:rPr>
              <w:t>, Work Colleges Application and Expenditure forms, and the CTP-In</w:t>
            </w:r>
            <w:r>
              <w:rPr>
                <w:spacing w:val="-3"/>
              </w:rPr>
              <w:t xml:space="preserve">tellectual disabilities form as footnoted on page 18.  </w:t>
            </w:r>
            <w:r w:rsidRPr="00944260">
              <w:rPr>
                <w:spacing w:val="-3"/>
              </w:rPr>
              <w:t xml:space="preserve">As the driving force in these operations, the FISAP is the instrument by which institutions request campus-based funding and report program expenditures.  The FISAP provides the data that is required to perform a variety of processes such as funding calculations, program compliance, analysis, customer service, information publication and distribution, accounting and fund control, etc. The types of program staff include managers, accountants, financial management specialists, technicians, systems analysts, and clerical staff.  </w:t>
            </w:r>
          </w:p>
          <w:p w:rsidR="001F2C06" w:rsidRPr="00944260" w:rsidRDefault="00457035" w:rsidP="001F2C06">
            <w:pPr>
              <w:tabs>
                <w:tab w:val="left" w:pos="0"/>
                <w:tab w:val="left" w:pos="720"/>
              </w:tabs>
              <w:suppressAutoHyphens/>
              <w:rPr>
                <w:b/>
                <w:spacing w:val="-3"/>
              </w:rPr>
            </w:pPr>
            <w:r>
              <w:rPr>
                <w:spacing w:val="-3"/>
              </w:rPr>
              <w:t>Using the Salary Table 201</w:t>
            </w:r>
            <w:r w:rsidR="007B2E2F">
              <w:rPr>
                <w:spacing w:val="-3"/>
              </w:rPr>
              <w:t xml:space="preserve">5-GS </w:t>
            </w:r>
            <w:r w:rsidR="00D93D5E">
              <w:rPr>
                <w:spacing w:val="-3"/>
              </w:rPr>
              <w:t xml:space="preserve"> Effective January 201</w:t>
            </w:r>
            <w:r w:rsidR="007B2E2F">
              <w:rPr>
                <w:spacing w:val="-3"/>
              </w:rPr>
              <w:t>5</w:t>
            </w:r>
            <w:r w:rsidR="001F2C06" w:rsidRPr="00944260">
              <w:rPr>
                <w:spacing w:val="-3"/>
              </w:rPr>
              <w:t>, the average hourly wage of the cur</w:t>
            </w:r>
            <w:r w:rsidR="007B2E2F">
              <w:rPr>
                <w:spacing w:val="-3"/>
              </w:rPr>
              <w:t>rent staff composition is $</w:t>
            </w:r>
            <w:r w:rsidR="002A36BC">
              <w:rPr>
                <w:spacing w:val="-3"/>
              </w:rPr>
              <w:t>54.10</w:t>
            </w:r>
            <w:r w:rsidR="001F2C06" w:rsidRPr="00944260">
              <w:rPr>
                <w:spacing w:val="-3"/>
              </w:rPr>
              <w:t xml:space="preserve">.  </w:t>
            </w:r>
            <w:r w:rsidR="001C7AA8">
              <w:rPr>
                <w:spacing w:val="-3"/>
              </w:rPr>
              <w:t xml:space="preserve"> </w:t>
            </w:r>
            <w:r w:rsidR="00CA230A">
              <w:rPr>
                <w:spacing w:val="-3"/>
              </w:rPr>
              <w:t>The total proportioned  annual salary of the 8.5 FTE’s is $121,635</w:t>
            </w:r>
          </w:p>
          <w:p w:rsidR="001F2C06" w:rsidRPr="00944260" w:rsidRDefault="001F2C06" w:rsidP="00CA230A">
            <w:pPr>
              <w:tabs>
                <w:tab w:val="left" w:pos="0"/>
                <w:tab w:val="left" w:pos="720"/>
              </w:tabs>
              <w:suppressAutoHyphens/>
              <w:rPr>
                <w:spacing w:val="-3"/>
              </w:rPr>
            </w:pPr>
            <w:r w:rsidRPr="003073F9">
              <w:rPr>
                <w:b/>
                <w:spacing w:val="-3"/>
              </w:rPr>
              <w:t>Note:</w:t>
            </w:r>
            <w:r w:rsidR="003073F9">
              <w:rPr>
                <w:spacing w:val="-3"/>
              </w:rPr>
              <w:br/>
            </w:r>
            <w:r w:rsidRPr="00944260">
              <w:rPr>
                <w:spacing w:val="-3"/>
              </w:rPr>
              <w:t xml:space="preserve">The total amount of annual salaries devoted </w:t>
            </w:r>
            <w:r>
              <w:rPr>
                <w:spacing w:val="-3"/>
              </w:rPr>
              <w:t>eCB activities is divided as:</w:t>
            </w:r>
            <w:r w:rsidR="003073F9">
              <w:rPr>
                <w:spacing w:val="-3"/>
              </w:rPr>
              <w:br/>
            </w:r>
            <w:r>
              <w:rPr>
                <w:spacing w:val="-3"/>
              </w:rPr>
              <w:t>Reallocation (3 staff @ 120 h</w:t>
            </w:r>
            <w:r w:rsidR="003073F9">
              <w:rPr>
                <w:spacing w:val="-3"/>
              </w:rPr>
              <w:t>rs ea x $</w:t>
            </w:r>
            <w:r w:rsidR="001C7AA8">
              <w:rPr>
                <w:spacing w:val="-3"/>
              </w:rPr>
              <w:t>54.10</w:t>
            </w:r>
            <w:r w:rsidR="003073F9">
              <w:rPr>
                <w:spacing w:val="-3"/>
              </w:rPr>
              <w:t>) = $</w:t>
            </w:r>
            <w:r w:rsidR="007B2E2F">
              <w:rPr>
                <w:spacing w:val="-3"/>
              </w:rPr>
              <w:t>19,</w:t>
            </w:r>
            <w:r w:rsidR="001C7AA8">
              <w:rPr>
                <w:spacing w:val="-3"/>
              </w:rPr>
              <w:t>477.66</w:t>
            </w:r>
            <w:r w:rsidR="003073F9">
              <w:rPr>
                <w:spacing w:val="-3"/>
              </w:rPr>
              <w:br/>
            </w:r>
            <w:r>
              <w:rPr>
                <w:spacing w:val="-3"/>
              </w:rPr>
              <w:t>TCLI Dire</w:t>
            </w:r>
            <w:r w:rsidR="00457035">
              <w:rPr>
                <w:spacing w:val="-3"/>
              </w:rPr>
              <w:t>ctory (1 staff @ 80 hrs x $</w:t>
            </w:r>
            <w:r w:rsidR="001C7AA8">
              <w:rPr>
                <w:spacing w:val="-3"/>
              </w:rPr>
              <w:t>54.10</w:t>
            </w:r>
            <w:r w:rsidR="007B2E2F">
              <w:rPr>
                <w:spacing w:val="-3"/>
              </w:rPr>
              <w:t>) = $4,</w:t>
            </w:r>
            <w:r w:rsidR="001C7AA8">
              <w:rPr>
                <w:spacing w:val="-3"/>
              </w:rPr>
              <w:t>328.37</w:t>
            </w:r>
            <w:r w:rsidR="007B2E2F">
              <w:rPr>
                <w:spacing w:val="-3"/>
              </w:rPr>
              <w:br/>
            </w:r>
            <w:r>
              <w:rPr>
                <w:spacing w:val="-3"/>
              </w:rPr>
              <w:t>Work Coll</w:t>
            </w:r>
            <w:r w:rsidR="00457035">
              <w:rPr>
                <w:spacing w:val="-3"/>
              </w:rPr>
              <w:t>eges (1</w:t>
            </w:r>
            <w:r w:rsidR="007B2E2F">
              <w:rPr>
                <w:spacing w:val="-3"/>
              </w:rPr>
              <w:t xml:space="preserve"> staff @ 160 hrs x $</w:t>
            </w:r>
            <w:r w:rsidR="001C7AA8">
              <w:rPr>
                <w:spacing w:val="-3"/>
              </w:rPr>
              <w:t>54.10</w:t>
            </w:r>
            <w:r w:rsidR="003073F9">
              <w:rPr>
                <w:spacing w:val="-3"/>
              </w:rPr>
              <w:t>) = $8,</w:t>
            </w:r>
            <w:r w:rsidR="001C7AA8">
              <w:rPr>
                <w:spacing w:val="-3"/>
              </w:rPr>
              <w:t>656.74</w:t>
            </w:r>
            <w:r w:rsidR="003073F9">
              <w:rPr>
                <w:spacing w:val="-3"/>
              </w:rPr>
              <w:br/>
            </w:r>
            <w:r>
              <w:rPr>
                <w:spacing w:val="-3"/>
              </w:rPr>
              <w:t>CTP-Intellectual Disabili</w:t>
            </w:r>
            <w:r w:rsidR="00D93D5E">
              <w:rPr>
                <w:spacing w:val="-3"/>
              </w:rPr>
              <w:t>ties (1 s</w:t>
            </w:r>
            <w:r w:rsidR="007B2E2F">
              <w:rPr>
                <w:spacing w:val="-3"/>
              </w:rPr>
              <w:t>taff @ 160 hrs x $</w:t>
            </w:r>
            <w:r w:rsidR="001C7AA8">
              <w:rPr>
                <w:spacing w:val="-3"/>
              </w:rPr>
              <w:t>54.10</w:t>
            </w:r>
            <w:r w:rsidR="007B2E2F">
              <w:rPr>
                <w:spacing w:val="-3"/>
              </w:rPr>
              <w:t>) = $8,</w:t>
            </w:r>
            <w:r w:rsidR="001C7AA8">
              <w:rPr>
                <w:spacing w:val="-3"/>
              </w:rPr>
              <w:t>656.74</w:t>
            </w:r>
            <w:r w:rsidR="003073F9">
              <w:rPr>
                <w:spacing w:val="-3"/>
              </w:rPr>
              <w:br/>
            </w:r>
            <w:r>
              <w:rPr>
                <w:spacing w:val="-3"/>
              </w:rPr>
              <w:t xml:space="preserve">FISAP (Total </w:t>
            </w:r>
            <w:r w:rsidR="00CA230A">
              <w:rPr>
                <w:spacing w:val="-3"/>
              </w:rPr>
              <w:t xml:space="preserve">proportioned annual </w:t>
            </w:r>
            <w:r>
              <w:rPr>
                <w:spacing w:val="-3"/>
              </w:rPr>
              <w:t>salar</w:t>
            </w:r>
            <w:r w:rsidR="00CA230A">
              <w:rPr>
                <w:spacing w:val="-3"/>
              </w:rPr>
              <w:t>y</w:t>
            </w:r>
            <w:r>
              <w:rPr>
                <w:spacing w:val="-3"/>
              </w:rPr>
              <w:t xml:space="preserve"> less Reallocation, TCLI Directory, Work Colleges, CTP-Intellectu</w:t>
            </w:r>
            <w:r w:rsidR="003073F9">
              <w:rPr>
                <w:spacing w:val="-3"/>
              </w:rPr>
              <w:t>al Disabilities) = $</w:t>
            </w:r>
            <w:r w:rsidR="00CA230A">
              <w:rPr>
                <w:spacing w:val="-3"/>
              </w:rPr>
              <w:t>915,450</w:t>
            </w:r>
            <w:r w:rsidR="00D9244F">
              <w:rPr>
                <w:spacing w:val="-3"/>
              </w:rPr>
              <w:t>.09</w:t>
            </w:r>
          </w:p>
        </w:tc>
      </w:tr>
      <w:tr w:rsidR="001F2C06" w:rsidRPr="00944260" w:rsidTr="001F2C06">
        <w:tc>
          <w:tcPr>
            <w:tcW w:w="6793" w:type="dxa"/>
          </w:tcPr>
          <w:p w:rsidR="001F2C06" w:rsidRPr="00944260" w:rsidRDefault="001F2C06" w:rsidP="001F2C06">
            <w:pPr>
              <w:tabs>
                <w:tab w:val="left" w:pos="1440"/>
              </w:tabs>
              <w:suppressAutoHyphens/>
              <w:jc w:val="right"/>
              <w:rPr>
                <w:b/>
                <w:spacing w:val="-3"/>
              </w:rPr>
            </w:pPr>
            <w:r w:rsidRPr="00944260">
              <w:rPr>
                <w:b/>
                <w:spacing w:val="-3"/>
              </w:rPr>
              <w:t>Yearly Staff Costs</w:t>
            </w:r>
          </w:p>
        </w:tc>
        <w:tc>
          <w:tcPr>
            <w:tcW w:w="2675" w:type="dxa"/>
          </w:tcPr>
          <w:p w:rsidR="001F2C06" w:rsidRPr="00944260" w:rsidRDefault="00A70815" w:rsidP="00CA230A">
            <w:pPr>
              <w:tabs>
                <w:tab w:val="left" w:pos="1440"/>
              </w:tabs>
              <w:suppressAutoHyphens/>
              <w:rPr>
                <w:spacing w:val="-3"/>
              </w:rPr>
            </w:pPr>
            <w:r>
              <w:rPr>
                <w:spacing w:val="-3"/>
              </w:rPr>
              <w:t>$</w:t>
            </w:r>
            <w:r w:rsidR="00CA230A">
              <w:rPr>
                <w:spacing w:val="-3"/>
              </w:rPr>
              <w:t>915,450</w:t>
            </w:r>
            <w:r w:rsidR="00D9244F">
              <w:rPr>
                <w:spacing w:val="-3"/>
              </w:rPr>
              <w:t>.09</w:t>
            </w:r>
          </w:p>
        </w:tc>
      </w:tr>
    </w:tbl>
    <w:p w:rsidR="003073F9" w:rsidRDefault="003073F9">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3"/>
        <w:gridCol w:w="2675"/>
      </w:tblGrid>
      <w:tr w:rsidR="001F2C06" w:rsidRPr="00944260" w:rsidTr="001F2C06">
        <w:tc>
          <w:tcPr>
            <w:tcW w:w="9468" w:type="dxa"/>
            <w:gridSpan w:val="2"/>
          </w:tcPr>
          <w:p w:rsidR="001F2C06" w:rsidRPr="00944260" w:rsidRDefault="001F2C06" w:rsidP="001F2C06">
            <w:pPr>
              <w:tabs>
                <w:tab w:val="left" w:pos="0"/>
                <w:tab w:val="left" w:pos="720"/>
              </w:tabs>
              <w:suppressAutoHyphens/>
              <w:rPr>
                <w:b/>
                <w:spacing w:val="-3"/>
              </w:rPr>
            </w:pPr>
            <w:r w:rsidRPr="00944260">
              <w:rPr>
                <w:b/>
                <w:spacing w:val="-3"/>
              </w:rPr>
              <w:lastRenderedPageBreak/>
              <w:t>FISAP Yearly Overhead Costs</w:t>
            </w:r>
          </w:p>
          <w:p w:rsidR="001F2C06" w:rsidRPr="00944260" w:rsidRDefault="001F2C06" w:rsidP="00CA230A">
            <w:pPr>
              <w:tabs>
                <w:tab w:val="left" w:pos="0"/>
                <w:tab w:val="left" w:pos="720"/>
              </w:tabs>
              <w:suppressAutoHyphens/>
              <w:rPr>
                <w:spacing w:val="-3"/>
              </w:rPr>
            </w:pPr>
            <w:r w:rsidRPr="00944260">
              <w:rPr>
                <w:spacing w:val="-3"/>
              </w:rPr>
              <w:t>A standard budget estimate of 16% was used to determine the overhead costs of staff operations including such items as equipment, utilities, work materials, etc.</w:t>
            </w:r>
            <w:r>
              <w:rPr>
                <w:spacing w:val="-3"/>
              </w:rPr>
              <w:t xml:space="preserve"> (</w:t>
            </w:r>
            <w:r w:rsidR="006D41A8">
              <w:rPr>
                <w:spacing w:val="-3"/>
              </w:rPr>
              <w:t>$</w:t>
            </w:r>
            <w:r w:rsidR="00CA230A">
              <w:rPr>
                <w:spacing w:val="-3"/>
              </w:rPr>
              <w:t>915,450</w:t>
            </w:r>
            <w:r w:rsidR="0044650D">
              <w:rPr>
                <w:spacing w:val="-3"/>
              </w:rPr>
              <w:t xml:space="preserve"> </w:t>
            </w:r>
            <w:r>
              <w:rPr>
                <w:spacing w:val="-3"/>
              </w:rPr>
              <w:t xml:space="preserve"> x 16% = $</w:t>
            </w:r>
            <w:r w:rsidR="00CA230A">
              <w:rPr>
                <w:spacing w:val="-3"/>
              </w:rPr>
              <w:t>146,472</w:t>
            </w:r>
            <w:r w:rsidR="006D41A8">
              <w:rPr>
                <w:spacing w:val="-3"/>
              </w:rPr>
              <w:t>)</w:t>
            </w:r>
          </w:p>
        </w:tc>
      </w:tr>
      <w:tr w:rsidR="001F2C06" w:rsidRPr="00944260" w:rsidTr="001F2C06">
        <w:tc>
          <w:tcPr>
            <w:tcW w:w="6793" w:type="dxa"/>
            <w:tcBorders>
              <w:bottom w:val="single" w:sz="4" w:space="0" w:color="auto"/>
            </w:tcBorders>
          </w:tcPr>
          <w:p w:rsidR="001F2C06" w:rsidRPr="00944260" w:rsidRDefault="001F2C06" w:rsidP="001F2C06">
            <w:pPr>
              <w:tabs>
                <w:tab w:val="left" w:pos="1440"/>
              </w:tabs>
              <w:suppressAutoHyphens/>
              <w:jc w:val="right"/>
              <w:rPr>
                <w:b/>
                <w:spacing w:val="-3"/>
              </w:rPr>
            </w:pPr>
            <w:r w:rsidRPr="00944260">
              <w:rPr>
                <w:b/>
                <w:spacing w:val="-3"/>
              </w:rPr>
              <w:t>Yearly Overhead Costs</w:t>
            </w:r>
          </w:p>
        </w:tc>
        <w:tc>
          <w:tcPr>
            <w:tcW w:w="2675" w:type="dxa"/>
            <w:tcBorders>
              <w:bottom w:val="single" w:sz="4" w:space="0" w:color="auto"/>
            </w:tcBorders>
          </w:tcPr>
          <w:p w:rsidR="001F2C06" w:rsidRPr="00944260" w:rsidRDefault="001F2C06" w:rsidP="00CA230A">
            <w:pPr>
              <w:tabs>
                <w:tab w:val="left" w:pos="1440"/>
              </w:tabs>
              <w:suppressAutoHyphens/>
              <w:rPr>
                <w:spacing w:val="-3"/>
              </w:rPr>
            </w:pPr>
            <w:r w:rsidRPr="00944260">
              <w:rPr>
                <w:spacing w:val="-3"/>
              </w:rPr>
              <w:t xml:space="preserve">$   </w:t>
            </w:r>
            <w:r w:rsidR="00CA230A">
              <w:rPr>
                <w:spacing w:val="-3"/>
              </w:rPr>
              <w:t>146,472</w:t>
            </w:r>
            <w:r w:rsidR="00D9244F">
              <w:rPr>
                <w:spacing w:val="-3"/>
              </w:rPr>
              <w:t>.01</w:t>
            </w:r>
          </w:p>
        </w:tc>
      </w:tr>
      <w:tr w:rsidR="001F2C06" w:rsidRPr="00944260" w:rsidTr="001F2C06">
        <w:tc>
          <w:tcPr>
            <w:tcW w:w="6793" w:type="dxa"/>
            <w:tcBorders>
              <w:bottom w:val="single" w:sz="24" w:space="0" w:color="auto"/>
            </w:tcBorders>
          </w:tcPr>
          <w:p w:rsidR="001F2C06" w:rsidRPr="00944260" w:rsidRDefault="001F2C06" w:rsidP="001F2C06">
            <w:pPr>
              <w:tabs>
                <w:tab w:val="left" w:pos="1440"/>
              </w:tabs>
              <w:suppressAutoHyphens/>
              <w:jc w:val="right"/>
              <w:rPr>
                <w:b/>
                <w:spacing w:val="-3"/>
              </w:rPr>
            </w:pPr>
            <w:r w:rsidRPr="00944260">
              <w:rPr>
                <w:b/>
                <w:spacing w:val="-3"/>
              </w:rPr>
              <w:t>Total Staff and Overhead Costs</w:t>
            </w:r>
          </w:p>
        </w:tc>
        <w:tc>
          <w:tcPr>
            <w:tcW w:w="2675" w:type="dxa"/>
            <w:tcBorders>
              <w:bottom w:val="single" w:sz="24" w:space="0" w:color="auto"/>
            </w:tcBorders>
          </w:tcPr>
          <w:p w:rsidR="001F2C06" w:rsidRPr="00944260" w:rsidRDefault="001F2C06" w:rsidP="00CA230A">
            <w:pPr>
              <w:tabs>
                <w:tab w:val="left" w:pos="1440"/>
              </w:tabs>
              <w:suppressAutoHyphens/>
              <w:rPr>
                <w:spacing w:val="-3"/>
              </w:rPr>
            </w:pPr>
            <w:r w:rsidRPr="00944260">
              <w:rPr>
                <w:spacing w:val="-3"/>
              </w:rPr>
              <w:t>$1,</w:t>
            </w:r>
            <w:r w:rsidR="00CA230A">
              <w:rPr>
                <w:spacing w:val="-3"/>
              </w:rPr>
              <w:t>061,922</w:t>
            </w:r>
            <w:r w:rsidR="00D9244F">
              <w:rPr>
                <w:spacing w:val="-3"/>
              </w:rPr>
              <w:t>.10</w:t>
            </w:r>
          </w:p>
        </w:tc>
      </w:tr>
    </w:tbl>
    <w:p w:rsidR="001F2C06" w:rsidRPr="00944260" w:rsidRDefault="001F2C06" w:rsidP="001F2C0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3"/>
        <w:gridCol w:w="2675"/>
      </w:tblGrid>
      <w:tr w:rsidR="001F2C06" w:rsidRPr="00944260" w:rsidTr="001F2C06">
        <w:trPr>
          <w:trHeight w:val="350"/>
        </w:trPr>
        <w:tc>
          <w:tcPr>
            <w:tcW w:w="9468" w:type="dxa"/>
            <w:gridSpan w:val="2"/>
            <w:tcBorders>
              <w:top w:val="single" w:sz="4" w:space="0" w:color="auto"/>
            </w:tcBorders>
            <w:vAlign w:val="center"/>
          </w:tcPr>
          <w:p w:rsidR="001F2C06" w:rsidRPr="00944260" w:rsidRDefault="001F2C06" w:rsidP="001F2C06">
            <w:pPr>
              <w:tabs>
                <w:tab w:val="left" w:pos="1440"/>
              </w:tabs>
              <w:suppressAutoHyphens/>
              <w:jc w:val="center"/>
              <w:rPr>
                <w:b/>
                <w:spacing w:val="-3"/>
              </w:rPr>
            </w:pPr>
            <w:r w:rsidRPr="00944260">
              <w:rPr>
                <w:b/>
                <w:spacing w:val="-3"/>
              </w:rPr>
              <w:t>Reallocation Form</w:t>
            </w:r>
          </w:p>
        </w:tc>
      </w:tr>
      <w:tr w:rsidR="001F2C06" w:rsidRPr="00944260" w:rsidTr="001F2C06">
        <w:tc>
          <w:tcPr>
            <w:tcW w:w="9468" w:type="dxa"/>
            <w:gridSpan w:val="2"/>
          </w:tcPr>
          <w:p w:rsidR="001F2C06" w:rsidRPr="00944260" w:rsidRDefault="001F2C06" w:rsidP="001F2C06">
            <w:pPr>
              <w:tabs>
                <w:tab w:val="left" w:pos="0"/>
              </w:tabs>
              <w:suppressAutoHyphens/>
              <w:rPr>
                <w:b/>
                <w:spacing w:val="-3"/>
              </w:rPr>
            </w:pPr>
            <w:r w:rsidRPr="00944260">
              <w:rPr>
                <w:b/>
                <w:spacing w:val="-3"/>
              </w:rPr>
              <w:t>Reallocation Form Publication and Distribution</w:t>
            </w:r>
          </w:p>
          <w:p w:rsidR="001F2C06" w:rsidRPr="00944260" w:rsidRDefault="001F2C06" w:rsidP="001F2C06">
            <w:pPr>
              <w:tabs>
                <w:tab w:val="left" w:pos="0"/>
                <w:tab w:val="left" w:pos="720"/>
              </w:tabs>
              <w:suppressAutoHyphens/>
              <w:rPr>
                <w:spacing w:val="-3"/>
              </w:rPr>
            </w:pPr>
            <w:r w:rsidRPr="00944260">
              <w:rPr>
                <w:spacing w:val="-3"/>
              </w:rPr>
              <w:t>Publication and distribution cost to the campus-based programs has been eliminated. The conversion to the eCampus-Based FISAP on the web has transferred all costs, including software production and distribution, into the overall contract for services made by the Department.</w:t>
            </w:r>
          </w:p>
        </w:tc>
      </w:tr>
      <w:tr w:rsidR="001F2C06" w:rsidRPr="00944260" w:rsidTr="001F2C06">
        <w:tc>
          <w:tcPr>
            <w:tcW w:w="6793" w:type="dxa"/>
          </w:tcPr>
          <w:p w:rsidR="001F2C06" w:rsidRPr="00944260" w:rsidRDefault="001F2C06" w:rsidP="001F2C06">
            <w:pPr>
              <w:tabs>
                <w:tab w:val="left" w:pos="1440"/>
              </w:tabs>
              <w:suppressAutoHyphens/>
              <w:jc w:val="right"/>
              <w:rPr>
                <w:b/>
                <w:spacing w:val="-3"/>
              </w:rPr>
            </w:pPr>
            <w:r w:rsidRPr="00944260">
              <w:rPr>
                <w:b/>
                <w:spacing w:val="-3"/>
              </w:rPr>
              <w:t>Total</w:t>
            </w:r>
          </w:p>
        </w:tc>
        <w:tc>
          <w:tcPr>
            <w:tcW w:w="2675" w:type="dxa"/>
          </w:tcPr>
          <w:p w:rsidR="001F2C06" w:rsidRPr="00944260" w:rsidRDefault="001F2C06" w:rsidP="001F2C06">
            <w:pPr>
              <w:tabs>
                <w:tab w:val="left" w:pos="1440"/>
              </w:tabs>
              <w:suppressAutoHyphens/>
              <w:rPr>
                <w:spacing w:val="-3"/>
              </w:rPr>
            </w:pPr>
            <w:r w:rsidRPr="00944260">
              <w:rPr>
                <w:spacing w:val="-3"/>
              </w:rPr>
              <w:t>$0</w:t>
            </w:r>
          </w:p>
        </w:tc>
      </w:tr>
      <w:tr w:rsidR="001F2C06" w:rsidRPr="00944260" w:rsidTr="001F2C06">
        <w:tc>
          <w:tcPr>
            <w:tcW w:w="9468" w:type="dxa"/>
            <w:gridSpan w:val="2"/>
          </w:tcPr>
          <w:p w:rsidR="001F2C06" w:rsidRPr="00944260" w:rsidRDefault="001F2C06" w:rsidP="001F2C06">
            <w:pPr>
              <w:tabs>
                <w:tab w:val="left" w:pos="1440"/>
              </w:tabs>
              <w:suppressAutoHyphens/>
              <w:rPr>
                <w:b/>
                <w:spacing w:val="-3"/>
              </w:rPr>
            </w:pPr>
            <w:r w:rsidRPr="00944260">
              <w:rPr>
                <w:b/>
                <w:spacing w:val="-3"/>
              </w:rPr>
              <w:t>Reallocation Form Operations &amp; Maintenance Contract Costs</w:t>
            </w:r>
          </w:p>
          <w:p w:rsidR="001F2C06" w:rsidRPr="0044650D" w:rsidRDefault="008A67F2" w:rsidP="0044650D">
            <w:pPr>
              <w:autoSpaceDE w:val="0"/>
              <w:autoSpaceDN w:val="0"/>
              <w:adjustRightInd w:val="0"/>
              <w:rPr>
                <w:spacing w:val="-3"/>
                <w:szCs w:val="24"/>
              </w:rPr>
            </w:pPr>
            <w:r>
              <w:rPr>
                <w:szCs w:val="24"/>
              </w:rPr>
              <w:t>Collabralink</w:t>
            </w:r>
            <w:r>
              <w:rPr>
                <w:szCs w:val="24"/>
              </w:rPr>
              <w:br/>
              <w:t>8405 Greensboro Drive</w:t>
            </w:r>
            <w:r>
              <w:rPr>
                <w:szCs w:val="24"/>
              </w:rPr>
              <w:br/>
              <w:t>Suite 1020</w:t>
            </w:r>
            <w:r>
              <w:rPr>
                <w:szCs w:val="24"/>
              </w:rPr>
              <w:br/>
              <w:t>McLean, VA  22102</w:t>
            </w:r>
          </w:p>
        </w:tc>
      </w:tr>
      <w:tr w:rsidR="001F2C06" w:rsidRPr="00944260" w:rsidTr="001F2C06">
        <w:tc>
          <w:tcPr>
            <w:tcW w:w="6793" w:type="dxa"/>
          </w:tcPr>
          <w:p w:rsidR="001F2C06" w:rsidRPr="00944260" w:rsidRDefault="001F2C06" w:rsidP="001F2C06">
            <w:pPr>
              <w:tabs>
                <w:tab w:val="left" w:pos="1440"/>
              </w:tabs>
              <w:suppressAutoHyphens/>
              <w:jc w:val="right"/>
              <w:rPr>
                <w:b/>
                <w:spacing w:val="-3"/>
              </w:rPr>
            </w:pPr>
            <w:r w:rsidRPr="00944260">
              <w:rPr>
                <w:b/>
                <w:spacing w:val="-3"/>
              </w:rPr>
              <w:t>Total (1 month)</w:t>
            </w:r>
          </w:p>
        </w:tc>
        <w:tc>
          <w:tcPr>
            <w:tcW w:w="2675" w:type="dxa"/>
          </w:tcPr>
          <w:p w:rsidR="001F2C06" w:rsidRPr="00944260" w:rsidRDefault="001F2C06" w:rsidP="008A67F2">
            <w:pPr>
              <w:tabs>
                <w:tab w:val="left" w:pos="1440"/>
              </w:tabs>
              <w:suppressAutoHyphens/>
              <w:rPr>
                <w:spacing w:val="-3"/>
              </w:rPr>
            </w:pPr>
            <w:r w:rsidRPr="00944260">
              <w:rPr>
                <w:spacing w:val="-3"/>
              </w:rPr>
              <w:t>$</w:t>
            </w:r>
            <w:r>
              <w:rPr>
                <w:spacing w:val="-3"/>
              </w:rPr>
              <w:t xml:space="preserve"> </w:t>
            </w:r>
            <w:r w:rsidR="008A67F2">
              <w:rPr>
                <w:spacing w:val="-3"/>
              </w:rPr>
              <w:t>212,815.05</w:t>
            </w:r>
          </w:p>
        </w:tc>
      </w:tr>
      <w:tr w:rsidR="001F2C06" w:rsidRPr="00944260" w:rsidTr="001F2C06">
        <w:tc>
          <w:tcPr>
            <w:tcW w:w="9468" w:type="dxa"/>
            <w:gridSpan w:val="2"/>
          </w:tcPr>
          <w:p w:rsidR="001F2C06" w:rsidRPr="00944260" w:rsidRDefault="001F2C06" w:rsidP="001F2C06">
            <w:pPr>
              <w:tabs>
                <w:tab w:val="left" w:pos="1440"/>
              </w:tabs>
              <w:suppressAutoHyphens/>
              <w:rPr>
                <w:b/>
                <w:spacing w:val="-3"/>
              </w:rPr>
            </w:pPr>
            <w:r w:rsidRPr="00944260">
              <w:rPr>
                <w:b/>
                <w:spacing w:val="-3"/>
              </w:rPr>
              <w:t>Reallocation Form Staffing Operations and Overhead Costs</w:t>
            </w:r>
          </w:p>
          <w:p w:rsidR="001F2C06" w:rsidRPr="00944260" w:rsidRDefault="001F2C06" w:rsidP="001F2C06">
            <w:pPr>
              <w:tabs>
                <w:tab w:val="left" w:pos="1440"/>
              </w:tabs>
              <w:suppressAutoHyphens/>
              <w:rPr>
                <w:spacing w:val="-3"/>
              </w:rPr>
            </w:pPr>
            <w:r w:rsidRPr="00944260">
              <w:rPr>
                <w:spacing w:val="-3"/>
              </w:rPr>
              <w:t xml:space="preserve">A staff of 3 is required for the </w:t>
            </w:r>
            <w:r w:rsidR="00344A59">
              <w:rPr>
                <w:spacing w:val="-3"/>
              </w:rPr>
              <w:t>o</w:t>
            </w:r>
            <w:r w:rsidRPr="00944260">
              <w:rPr>
                <w:spacing w:val="-3"/>
              </w:rPr>
              <w:t xml:space="preserve">peration of the campus-based programs Reallocation process.  While the FISAP is the instrument by which institutions request campus-based funding and report program expenditures, the Campus-Based Reallocation Form is used to provide information that is needed prior to the annual submission of the FISAP.  </w:t>
            </w:r>
          </w:p>
          <w:p w:rsidR="001F2C06" w:rsidRPr="00944260" w:rsidRDefault="001F2C06" w:rsidP="008A67F2">
            <w:pPr>
              <w:tabs>
                <w:tab w:val="left" w:pos="1440"/>
              </w:tabs>
              <w:suppressAutoHyphens/>
              <w:rPr>
                <w:spacing w:val="-3"/>
              </w:rPr>
            </w:pPr>
            <w:r w:rsidRPr="00944260">
              <w:rPr>
                <w:spacing w:val="-3"/>
              </w:rPr>
              <w:t xml:space="preserve">The 3 program staff members include managers, accountants and systems analysts.  Of that staff, each </w:t>
            </w:r>
            <w:r>
              <w:rPr>
                <w:spacing w:val="-3"/>
              </w:rPr>
              <w:t>of the three employees worked 120</w:t>
            </w:r>
            <w:r w:rsidRPr="00944260">
              <w:rPr>
                <w:spacing w:val="-3"/>
              </w:rPr>
              <w:t xml:space="preserve"> hours per year on the Realloc</w:t>
            </w:r>
            <w:r>
              <w:rPr>
                <w:spacing w:val="-3"/>
              </w:rPr>
              <w:t>ation process for a total of 360</w:t>
            </w:r>
            <w:r w:rsidRPr="00944260">
              <w:rPr>
                <w:spacing w:val="-3"/>
              </w:rPr>
              <w:t xml:space="preserve"> hours worked for the office.  This process takes approximately two half-months to complete for a yearly cost of $</w:t>
            </w:r>
            <w:r w:rsidR="008A67F2">
              <w:rPr>
                <w:spacing w:val="-3"/>
              </w:rPr>
              <w:t>19,</w:t>
            </w:r>
            <w:r w:rsidR="00D9244F">
              <w:rPr>
                <w:spacing w:val="-3"/>
              </w:rPr>
              <w:t>477.66</w:t>
            </w:r>
            <w:r w:rsidRPr="00944260">
              <w:rPr>
                <w:spacing w:val="-3"/>
              </w:rPr>
              <w:t xml:space="preserve"> (</w:t>
            </w:r>
            <w:r>
              <w:rPr>
                <w:spacing w:val="-3"/>
              </w:rPr>
              <w:t>120 hours x 3 employees x $</w:t>
            </w:r>
            <w:r w:rsidR="00D9244F">
              <w:rPr>
                <w:spacing w:val="-3"/>
              </w:rPr>
              <w:t xml:space="preserve">54.10 </w:t>
            </w:r>
            <w:r w:rsidRPr="00944260">
              <w:rPr>
                <w:spacing w:val="-3"/>
              </w:rPr>
              <w:t xml:space="preserve">average hourly rate).   </w:t>
            </w:r>
          </w:p>
        </w:tc>
      </w:tr>
      <w:tr w:rsidR="001F2C06" w:rsidRPr="00944260" w:rsidTr="001F2C06">
        <w:tc>
          <w:tcPr>
            <w:tcW w:w="6793" w:type="dxa"/>
          </w:tcPr>
          <w:p w:rsidR="001F2C06" w:rsidRPr="00944260" w:rsidRDefault="001F2C06" w:rsidP="001F2C06">
            <w:pPr>
              <w:tabs>
                <w:tab w:val="left" w:pos="1440"/>
              </w:tabs>
              <w:suppressAutoHyphens/>
              <w:jc w:val="right"/>
              <w:rPr>
                <w:b/>
                <w:spacing w:val="-3"/>
              </w:rPr>
            </w:pPr>
            <w:r w:rsidRPr="00944260">
              <w:rPr>
                <w:b/>
                <w:spacing w:val="-3"/>
              </w:rPr>
              <w:t>Yearly Staff Costs</w:t>
            </w:r>
          </w:p>
        </w:tc>
        <w:tc>
          <w:tcPr>
            <w:tcW w:w="2675" w:type="dxa"/>
          </w:tcPr>
          <w:p w:rsidR="001F2C06" w:rsidRPr="00944260" w:rsidRDefault="001F2C06" w:rsidP="008A67F2">
            <w:pPr>
              <w:tabs>
                <w:tab w:val="left" w:pos="1440"/>
              </w:tabs>
              <w:suppressAutoHyphens/>
              <w:rPr>
                <w:spacing w:val="-3"/>
              </w:rPr>
            </w:pPr>
            <w:r>
              <w:rPr>
                <w:spacing w:val="-3"/>
              </w:rPr>
              <w:t xml:space="preserve">$ </w:t>
            </w:r>
            <w:r w:rsidR="008A67F2">
              <w:rPr>
                <w:spacing w:val="-3"/>
              </w:rPr>
              <w:t>19,</w:t>
            </w:r>
            <w:r w:rsidR="00D9244F">
              <w:rPr>
                <w:spacing w:val="-3"/>
              </w:rPr>
              <w:t>477.66</w:t>
            </w:r>
          </w:p>
        </w:tc>
      </w:tr>
    </w:tbl>
    <w:p w:rsidR="00DF4B3C" w:rsidRDefault="00DF4B3C">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3"/>
        <w:gridCol w:w="2675"/>
      </w:tblGrid>
      <w:tr w:rsidR="001F2C06" w:rsidRPr="00944260" w:rsidTr="001F2C06">
        <w:tc>
          <w:tcPr>
            <w:tcW w:w="9468" w:type="dxa"/>
            <w:gridSpan w:val="2"/>
          </w:tcPr>
          <w:p w:rsidR="001F2C06" w:rsidRPr="00944260" w:rsidRDefault="001F2C06" w:rsidP="001F2C06">
            <w:pPr>
              <w:tabs>
                <w:tab w:val="left" w:pos="1440"/>
              </w:tabs>
              <w:suppressAutoHyphens/>
              <w:rPr>
                <w:b/>
                <w:spacing w:val="-3"/>
              </w:rPr>
            </w:pPr>
            <w:r w:rsidRPr="00944260">
              <w:rPr>
                <w:b/>
                <w:spacing w:val="-3"/>
              </w:rPr>
              <w:lastRenderedPageBreak/>
              <w:t>Reallocation Form Yearly Overhead Costs</w:t>
            </w:r>
          </w:p>
          <w:p w:rsidR="001F2C06" w:rsidRPr="00944260" w:rsidRDefault="001F2C06" w:rsidP="00DF4B3C">
            <w:pPr>
              <w:tabs>
                <w:tab w:val="left" w:pos="1440"/>
              </w:tabs>
              <w:suppressAutoHyphens/>
              <w:rPr>
                <w:spacing w:val="-3"/>
              </w:rPr>
            </w:pPr>
            <w:r w:rsidRPr="00944260">
              <w:rPr>
                <w:spacing w:val="-3"/>
              </w:rPr>
              <w:t xml:space="preserve">A standard budget estimate of 16% was used to determine the overhead costs of staff operations including such items as equipment, utilities, work materials, etc. </w:t>
            </w:r>
            <w:r>
              <w:rPr>
                <w:spacing w:val="-3"/>
              </w:rPr>
              <w:t xml:space="preserve"> ($</w:t>
            </w:r>
            <w:r w:rsidR="008A67F2">
              <w:rPr>
                <w:spacing w:val="-3"/>
              </w:rPr>
              <w:t>19,</w:t>
            </w:r>
            <w:r w:rsidR="00D9244F">
              <w:rPr>
                <w:spacing w:val="-3"/>
              </w:rPr>
              <w:t>477.66</w:t>
            </w:r>
            <w:r w:rsidR="008A67F2">
              <w:rPr>
                <w:spacing w:val="-3"/>
              </w:rPr>
              <w:t>3</w:t>
            </w:r>
            <w:r>
              <w:rPr>
                <w:spacing w:val="-3"/>
              </w:rPr>
              <w:t xml:space="preserve"> x 16% = $</w:t>
            </w:r>
            <w:r w:rsidR="008A67F2">
              <w:rPr>
                <w:spacing w:val="-3"/>
              </w:rPr>
              <w:t>3,</w:t>
            </w:r>
            <w:r w:rsidR="00D9244F">
              <w:rPr>
                <w:spacing w:val="-3"/>
              </w:rPr>
              <w:t>116.43</w:t>
            </w:r>
            <w:r w:rsidRPr="00944260">
              <w:rPr>
                <w:spacing w:val="-3"/>
              </w:rPr>
              <w:t>)</w:t>
            </w:r>
          </w:p>
        </w:tc>
      </w:tr>
      <w:tr w:rsidR="001F2C06" w:rsidRPr="00944260" w:rsidTr="001F2C06">
        <w:tc>
          <w:tcPr>
            <w:tcW w:w="6793" w:type="dxa"/>
            <w:tcBorders>
              <w:bottom w:val="single" w:sz="4" w:space="0" w:color="auto"/>
            </w:tcBorders>
          </w:tcPr>
          <w:p w:rsidR="001F2C06" w:rsidRPr="00944260" w:rsidRDefault="001F2C06" w:rsidP="001F2C06">
            <w:pPr>
              <w:tabs>
                <w:tab w:val="left" w:pos="1440"/>
              </w:tabs>
              <w:suppressAutoHyphens/>
              <w:jc w:val="right"/>
              <w:rPr>
                <w:b/>
                <w:spacing w:val="-3"/>
              </w:rPr>
            </w:pPr>
            <w:r w:rsidRPr="00944260">
              <w:rPr>
                <w:b/>
                <w:spacing w:val="-3"/>
              </w:rPr>
              <w:t>Yearly Overhead Costs</w:t>
            </w:r>
          </w:p>
        </w:tc>
        <w:tc>
          <w:tcPr>
            <w:tcW w:w="2675" w:type="dxa"/>
            <w:tcBorders>
              <w:bottom w:val="single" w:sz="4" w:space="0" w:color="auto"/>
            </w:tcBorders>
          </w:tcPr>
          <w:p w:rsidR="001F2C06" w:rsidRPr="00944260" w:rsidRDefault="001F2C06" w:rsidP="008A67F2">
            <w:pPr>
              <w:tabs>
                <w:tab w:val="left" w:pos="1440"/>
              </w:tabs>
              <w:suppressAutoHyphens/>
              <w:rPr>
                <w:spacing w:val="-3"/>
              </w:rPr>
            </w:pPr>
            <w:r w:rsidRPr="00944260">
              <w:rPr>
                <w:spacing w:val="-3"/>
              </w:rPr>
              <w:t xml:space="preserve">$  </w:t>
            </w:r>
            <w:r>
              <w:rPr>
                <w:spacing w:val="-3"/>
              </w:rPr>
              <w:t xml:space="preserve"> </w:t>
            </w:r>
            <w:r w:rsidR="008A67F2">
              <w:rPr>
                <w:spacing w:val="-3"/>
              </w:rPr>
              <w:t>3,</w:t>
            </w:r>
            <w:r w:rsidR="00D9244F">
              <w:rPr>
                <w:spacing w:val="-3"/>
              </w:rPr>
              <w:t>116.43</w:t>
            </w:r>
          </w:p>
        </w:tc>
      </w:tr>
      <w:tr w:rsidR="001F2C06" w:rsidRPr="00944260" w:rsidTr="001F2C06">
        <w:tc>
          <w:tcPr>
            <w:tcW w:w="6793" w:type="dxa"/>
            <w:tcBorders>
              <w:bottom w:val="single" w:sz="24" w:space="0" w:color="auto"/>
            </w:tcBorders>
          </w:tcPr>
          <w:p w:rsidR="001F2C06" w:rsidRPr="00944260" w:rsidRDefault="001F2C06" w:rsidP="001F2C06">
            <w:pPr>
              <w:tabs>
                <w:tab w:val="left" w:pos="1440"/>
              </w:tabs>
              <w:suppressAutoHyphens/>
              <w:jc w:val="right"/>
              <w:rPr>
                <w:b/>
                <w:spacing w:val="-3"/>
              </w:rPr>
            </w:pPr>
            <w:r w:rsidRPr="00944260">
              <w:rPr>
                <w:b/>
                <w:spacing w:val="-3"/>
              </w:rPr>
              <w:t>Total Staff and Overhead Costs</w:t>
            </w:r>
          </w:p>
        </w:tc>
        <w:tc>
          <w:tcPr>
            <w:tcW w:w="2675" w:type="dxa"/>
            <w:tcBorders>
              <w:bottom w:val="single" w:sz="24" w:space="0" w:color="auto"/>
            </w:tcBorders>
          </w:tcPr>
          <w:p w:rsidR="001F2C06" w:rsidRPr="00944260" w:rsidRDefault="001F2C06" w:rsidP="00D9244F">
            <w:pPr>
              <w:tabs>
                <w:tab w:val="left" w:pos="1440"/>
              </w:tabs>
              <w:suppressAutoHyphens/>
              <w:rPr>
                <w:spacing w:val="-3"/>
              </w:rPr>
            </w:pPr>
            <w:r w:rsidRPr="00944260">
              <w:rPr>
                <w:spacing w:val="-3"/>
              </w:rPr>
              <w:t>$</w:t>
            </w:r>
            <w:r>
              <w:rPr>
                <w:spacing w:val="-3"/>
              </w:rPr>
              <w:t xml:space="preserve"> </w:t>
            </w:r>
            <w:r w:rsidR="008A67F2">
              <w:rPr>
                <w:spacing w:val="-3"/>
              </w:rPr>
              <w:t>22,</w:t>
            </w:r>
            <w:r w:rsidR="00D9244F">
              <w:rPr>
                <w:spacing w:val="-3"/>
              </w:rPr>
              <w:t>594.09</w:t>
            </w:r>
          </w:p>
        </w:tc>
      </w:tr>
    </w:tbl>
    <w:p w:rsidR="00D95576" w:rsidRDefault="00D95576" w:rsidP="001F2C0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3"/>
        <w:gridCol w:w="2675"/>
      </w:tblGrid>
      <w:tr w:rsidR="001F2C06" w:rsidRPr="00944260" w:rsidTr="001F2C06">
        <w:trPr>
          <w:trHeight w:val="512"/>
        </w:trPr>
        <w:tc>
          <w:tcPr>
            <w:tcW w:w="9468" w:type="dxa"/>
            <w:gridSpan w:val="2"/>
            <w:vAlign w:val="center"/>
          </w:tcPr>
          <w:p w:rsidR="001F2C06" w:rsidRPr="00944260" w:rsidRDefault="001F2C06" w:rsidP="001F2C06">
            <w:pPr>
              <w:tabs>
                <w:tab w:val="left" w:pos="1440"/>
              </w:tabs>
              <w:suppressAutoHyphens/>
              <w:jc w:val="center"/>
              <w:rPr>
                <w:b/>
                <w:spacing w:val="-3"/>
                <w:sz w:val="28"/>
                <w:szCs w:val="28"/>
              </w:rPr>
            </w:pPr>
            <w:r w:rsidRPr="00944260">
              <w:rPr>
                <w:b/>
                <w:spacing w:val="-3"/>
                <w:sz w:val="28"/>
                <w:szCs w:val="28"/>
              </w:rPr>
              <w:t>FISAP and Reallocation Form</w:t>
            </w:r>
            <w:r w:rsidRPr="00944260">
              <w:rPr>
                <w:spacing w:val="-3"/>
                <w:sz w:val="28"/>
                <w:szCs w:val="28"/>
              </w:rPr>
              <w:t xml:space="preserve"> </w:t>
            </w:r>
            <w:r w:rsidRPr="00944260">
              <w:rPr>
                <w:b/>
                <w:spacing w:val="-3"/>
                <w:sz w:val="28"/>
                <w:szCs w:val="28"/>
              </w:rPr>
              <w:t>Combined Total Cost to Federal Government</w:t>
            </w:r>
          </w:p>
        </w:tc>
      </w:tr>
      <w:tr w:rsidR="001F2C06" w:rsidRPr="00944260" w:rsidTr="001F2C06">
        <w:tc>
          <w:tcPr>
            <w:tcW w:w="6793" w:type="dxa"/>
          </w:tcPr>
          <w:p w:rsidR="001F2C06" w:rsidRPr="00944260" w:rsidRDefault="001F2C06" w:rsidP="001F2C06">
            <w:pPr>
              <w:tabs>
                <w:tab w:val="left" w:pos="1440"/>
              </w:tabs>
              <w:suppressAutoHyphens/>
              <w:rPr>
                <w:spacing w:val="-3"/>
              </w:rPr>
            </w:pPr>
            <w:r w:rsidRPr="00944260">
              <w:rPr>
                <w:spacing w:val="-3"/>
              </w:rPr>
              <w:t>Cost for Development of eCB FISAP on the Web</w:t>
            </w:r>
          </w:p>
        </w:tc>
        <w:tc>
          <w:tcPr>
            <w:tcW w:w="2675" w:type="dxa"/>
          </w:tcPr>
          <w:p w:rsidR="001F2C06" w:rsidRPr="00944260" w:rsidRDefault="001F2C06" w:rsidP="001D7691">
            <w:pPr>
              <w:tabs>
                <w:tab w:val="left" w:pos="1440"/>
              </w:tabs>
              <w:suppressAutoHyphens/>
              <w:rPr>
                <w:spacing w:val="-3"/>
              </w:rPr>
            </w:pPr>
            <w:r w:rsidRPr="00944260">
              <w:rPr>
                <w:spacing w:val="-3"/>
              </w:rPr>
              <w:t xml:space="preserve">$   </w:t>
            </w:r>
            <w:r w:rsidR="001D7691">
              <w:rPr>
                <w:spacing w:val="-3"/>
              </w:rPr>
              <w:t xml:space="preserve">     0.00</w:t>
            </w:r>
          </w:p>
        </w:tc>
      </w:tr>
      <w:tr w:rsidR="001F2C06" w:rsidRPr="00944260" w:rsidTr="001F2C06">
        <w:tc>
          <w:tcPr>
            <w:tcW w:w="6793" w:type="dxa"/>
          </w:tcPr>
          <w:p w:rsidR="001F2C06" w:rsidRPr="00944260" w:rsidRDefault="001F2C06" w:rsidP="001F2C06">
            <w:pPr>
              <w:tabs>
                <w:tab w:val="left" w:pos="1440"/>
              </w:tabs>
              <w:suppressAutoHyphens/>
              <w:rPr>
                <w:spacing w:val="-3"/>
              </w:rPr>
            </w:pPr>
            <w:r w:rsidRPr="00944260">
              <w:rPr>
                <w:spacing w:val="-3"/>
              </w:rPr>
              <w:t>O&amp;M Costs to the Federal Government</w:t>
            </w:r>
          </w:p>
        </w:tc>
        <w:tc>
          <w:tcPr>
            <w:tcW w:w="2675" w:type="dxa"/>
          </w:tcPr>
          <w:p w:rsidR="001F2C06" w:rsidRPr="00944260" w:rsidRDefault="001F2C06" w:rsidP="008D1CF5">
            <w:pPr>
              <w:tabs>
                <w:tab w:val="left" w:pos="1440"/>
              </w:tabs>
              <w:suppressAutoHyphens/>
              <w:rPr>
                <w:spacing w:val="-3"/>
              </w:rPr>
            </w:pPr>
            <w:r w:rsidRPr="00944260">
              <w:rPr>
                <w:spacing w:val="-3"/>
              </w:rPr>
              <w:t>$</w:t>
            </w:r>
            <w:r w:rsidRPr="00A82D0E">
              <w:rPr>
                <w:spacing w:val="-3"/>
              </w:rPr>
              <w:t>1,</w:t>
            </w:r>
            <w:r w:rsidR="008D1CF5">
              <w:rPr>
                <w:spacing w:val="-3"/>
              </w:rPr>
              <w:t>915,335.45</w:t>
            </w:r>
          </w:p>
        </w:tc>
      </w:tr>
      <w:tr w:rsidR="001F2C06" w:rsidRPr="00944260" w:rsidTr="001F2C06">
        <w:tc>
          <w:tcPr>
            <w:tcW w:w="6793" w:type="dxa"/>
          </w:tcPr>
          <w:p w:rsidR="001F2C06" w:rsidRPr="00944260" w:rsidRDefault="001F2C06" w:rsidP="001F2C06">
            <w:pPr>
              <w:tabs>
                <w:tab w:val="left" w:pos="1440"/>
              </w:tabs>
              <w:suppressAutoHyphens/>
              <w:rPr>
                <w:spacing w:val="-3"/>
              </w:rPr>
            </w:pPr>
            <w:r w:rsidRPr="00944260">
              <w:rPr>
                <w:spacing w:val="-3"/>
              </w:rPr>
              <w:t>Staff Operations and Overhead Costs</w:t>
            </w:r>
          </w:p>
        </w:tc>
        <w:tc>
          <w:tcPr>
            <w:tcW w:w="2675" w:type="dxa"/>
          </w:tcPr>
          <w:p w:rsidR="001F2C06" w:rsidRPr="00944260" w:rsidRDefault="001F2C06" w:rsidP="008D1CF5">
            <w:pPr>
              <w:tabs>
                <w:tab w:val="left" w:pos="1440"/>
              </w:tabs>
              <w:suppressAutoHyphens/>
              <w:rPr>
                <w:spacing w:val="-3"/>
              </w:rPr>
            </w:pPr>
            <w:r w:rsidRPr="00944260">
              <w:rPr>
                <w:spacing w:val="-3"/>
              </w:rPr>
              <w:t>$</w:t>
            </w:r>
            <w:r w:rsidRPr="00A82D0E">
              <w:rPr>
                <w:spacing w:val="-3"/>
              </w:rPr>
              <w:t>1,</w:t>
            </w:r>
            <w:r w:rsidR="00D9244F">
              <w:rPr>
                <w:spacing w:val="-3"/>
              </w:rPr>
              <w:t>084,516.19</w:t>
            </w:r>
          </w:p>
        </w:tc>
      </w:tr>
      <w:tr w:rsidR="001F2C06" w:rsidRPr="00944260" w:rsidTr="001F2C06">
        <w:tc>
          <w:tcPr>
            <w:tcW w:w="6793" w:type="dxa"/>
          </w:tcPr>
          <w:p w:rsidR="001F2C06" w:rsidRPr="00944260" w:rsidRDefault="001F2C06" w:rsidP="001F2C06">
            <w:pPr>
              <w:tabs>
                <w:tab w:val="left" w:pos="1440"/>
              </w:tabs>
              <w:suppressAutoHyphens/>
              <w:rPr>
                <w:b/>
                <w:spacing w:val="-3"/>
              </w:rPr>
            </w:pPr>
            <w:r w:rsidRPr="00944260">
              <w:rPr>
                <w:b/>
                <w:spacing w:val="-3"/>
              </w:rPr>
              <w:t>Total</w:t>
            </w:r>
          </w:p>
        </w:tc>
        <w:tc>
          <w:tcPr>
            <w:tcW w:w="2675" w:type="dxa"/>
          </w:tcPr>
          <w:p w:rsidR="001F2C06" w:rsidRPr="00944260" w:rsidRDefault="001F2C06" w:rsidP="00D9244F">
            <w:pPr>
              <w:tabs>
                <w:tab w:val="left" w:pos="1440"/>
              </w:tabs>
              <w:suppressAutoHyphens/>
              <w:rPr>
                <w:b/>
                <w:spacing w:val="-3"/>
              </w:rPr>
            </w:pPr>
            <w:r w:rsidRPr="00944260">
              <w:rPr>
                <w:b/>
                <w:spacing w:val="-3"/>
              </w:rPr>
              <w:t>$</w:t>
            </w:r>
            <w:r w:rsidR="00D9244F">
              <w:rPr>
                <w:b/>
                <w:spacing w:val="-3"/>
              </w:rPr>
              <w:t>2,999,851.64</w:t>
            </w:r>
          </w:p>
        </w:tc>
      </w:tr>
    </w:tbl>
    <w:p w:rsidR="00386054" w:rsidRPr="00EF7FF5" w:rsidRDefault="00386054">
      <w:pPr>
        <w:tabs>
          <w:tab w:val="left" w:pos="-720"/>
        </w:tabs>
        <w:suppressAutoHyphens/>
        <w:rPr>
          <w:rFonts w:ascii="Times New Roman" w:hAnsi="Times New Roman"/>
          <w:szCs w:val="24"/>
        </w:rPr>
      </w:pPr>
    </w:p>
    <w:p w:rsidR="003A6DD3" w:rsidRPr="003A6DD3" w:rsidRDefault="003A6DD3" w:rsidP="00DB64EB">
      <w:pPr>
        <w:pStyle w:val="Heading1"/>
        <w:numPr>
          <w:ilvl w:val="0"/>
          <w:numId w:val="35"/>
        </w:numPr>
        <w:tabs>
          <w:tab w:val="left" w:pos="360"/>
        </w:tabs>
      </w:pPr>
      <w:bookmarkStart w:id="36" w:name="_Toc402018850"/>
      <w:r>
        <w:t>E</w:t>
      </w:r>
      <w:r w:rsidR="00386054" w:rsidRPr="003A6DD3">
        <w:t>xplain the reasons for any program changes or adjustments.</w:t>
      </w:r>
      <w:bookmarkEnd w:id="36"/>
      <w:r w:rsidR="00386054" w:rsidRPr="003A6DD3">
        <w:t xml:space="preserve"> </w:t>
      </w:r>
    </w:p>
    <w:p w:rsidR="00386054" w:rsidRPr="003A6DD3" w:rsidRDefault="00386054" w:rsidP="003A6DD3">
      <w:pPr>
        <w:tabs>
          <w:tab w:val="left" w:pos="-720"/>
        </w:tabs>
        <w:suppressAutoHyphens/>
        <w:rPr>
          <w:rFonts w:ascii="Times New Roman" w:hAnsi="Times New Roman"/>
          <w:b/>
          <w:szCs w:val="24"/>
        </w:rPr>
      </w:pPr>
      <w:r w:rsidRPr="003A6DD3">
        <w:rPr>
          <w:rFonts w:ascii="Times New Roman" w:hAnsi="Times New Roman"/>
          <w:b/>
          <w:szCs w:val="24"/>
        </w:rPr>
        <w:t xml:space="preserve">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3A6DD3">
        <w:rPr>
          <w:rFonts w:ascii="Times New Roman" w:hAnsi="Times New Roman"/>
          <w:b/>
          <w:szCs w:val="24"/>
        </w:rPr>
        <w:t xml:space="preserve">totals for </w:t>
      </w:r>
      <w:r w:rsidRPr="003A6DD3">
        <w:rPr>
          <w:rFonts w:ascii="Times New Roman" w:hAnsi="Times New Roman"/>
          <w:b/>
          <w:szCs w:val="24"/>
        </w:rPr>
        <w:t>changes in burden hours</w:t>
      </w:r>
      <w:r w:rsidR="002473CE" w:rsidRPr="003A6DD3">
        <w:rPr>
          <w:rFonts w:ascii="Times New Roman" w:hAnsi="Times New Roman"/>
          <w:b/>
          <w:szCs w:val="24"/>
        </w:rPr>
        <w:t>, responses</w:t>
      </w:r>
      <w:r w:rsidRPr="003A6DD3">
        <w:rPr>
          <w:rFonts w:ascii="Times New Roman" w:hAnsi="Times New Roman"/>
          <w:b/>
          <w:szCs w:val="24"/>
        </w:rPr>
        <w:t xml:space="preserve"> and cost</w:t>
      </w:r>
      <w:r w:rsidR="002473CE" w:rsidRPr="003A6DD3">
        <w:rPr>
          <w:rFonts w:ascii="Times New Roman" w:hAnsi="Times New Roman"/>
          <w:b/>
          <w:szCs w:val="24"/>
        </w:rPr>
        <w:t>s</w:t>
      </w:r>
      <w:r w:rsidRPr="003A6DD3">
        <w:rPr>
          <w:rFonts w:ascii="Times New Roman" w:hAnsi="Times New Roman"/>
          <w:b/>
          <w:szCs w:val="24"/>
        </w:rPr>
        <w:t xml:space="preserve"> </w:t>
      </w:r>
      <w:r w:rsidR="002473CE" w:rsidRPr="003A6DD3">
        <w:rPr>
          <w:rFonts w:ascii="Times New Roman" w:hAnsi="Times New Roman"/>
          <w:b/>
          <w:szCs w:val="24"/>
        </w:rPr>
        <w:t>(if applicable)</w:t>
      </w:r>
      <w:r w:rsidRPr="003A6DD3">
        <w:rPr>
          <w:rFonts w:ascii="Times New Roman" w:hAnsi="Times New Roman"/>
          <w:b/>
          <w:szCs w:val="24"/>
        </w:rPr>
        <w:t>.</w:t>
      </w:r>
    </w:p>
    <w:p w:rsidR="00704DD9" w:rsidRDefault="00704DD9" w:rsidP="00704DD9">
      <w:pPr>
        <w:rPr>
          <w:rFonts w:ascii="Arial" w:hAnsi="Arial" w:cs="Arial"/>
        </w:rPr>
      </w:pPr>
      <w:r w:rsidRPr="00704DD9">
        <w:rPr>
          <w:rFonts w:ascii="Arial" w:hAnsi="Arial" w:cs="Arial"/>
        </w:rPr>
        <w:t xml:space="preserve">The total annual reporting and record keeping hour burden </w:t>
      </w:r>
      <w:r w:rsidR="00F41131">
        <w:rPr>
          <w:rFonts w:ascii="Arial" w:hAnsi="Arial" w:cs="Arial"/>
        </w:rPr>
        <w:t xml:space="preserve">has </w:t>
      </w:r>
      <w:r w:rsidR="006B549E">
        <w:rPr>
          <w:rFonts w:ascii="Arial" w:hAnsi="Arial" w:cs="Arial"/>
        </w:rPr>
        <w:t>in</w:t>
      </w:r>
      <w:r w:rsidR="00141076">
        <w:rPr>
          <w:rFonts w:ascii="Arial" w:hAnsi="Arial" w:cs="Arial"/>
        </w:rPr>
        <w:t xml:space="preserve">creased by </w:t>
      </w:r>
      <w:r w:rsidR="006B549E">
        <w:rPr>
          <w:rFonts w:ascii="Arial" w:hAnsi="Arial" w:cs="Arial"/>
        </w:rPr>
        <w:t>942</w:t>
      </w:r>
      <w:r w:rsidR="00141076">
        <w:rPr>
          <w:rFonts w:ascii="Arial" w:hAnsi="Arial" w:cs="Arial"/>
        </w:rPr>
        <w:t xml:space="preserve"> hours from the</w:t>
      </w:r>
      <w:r w:rsidRPr="00704DD9">
        <w:rPr>
          <w:rFonts w:ascii="Arial" w:hAnsi="Arial" w:cs="Arial"/>
        </w:rPr>
        <w:t xml:space="preserve"> current OMB inventory of </w:t>
      </w:r>
      <w:r w:rsidR="00D13708">
        <w:rPr>
          <w:rFonts w:ascii="Arial" w:hAnsi="Arial" w:cs="Arial"/>
        </w:rPr>
        <w:t>85,080</w:t>
      </w:r>
      <w:r w:rsidR="00F41131">
        <w:rPr>
          <w:rFonts w:ascii="Arial" w:hAnsi="Arial" w:cs="Arial"/>
        </w:rPr>
        <w:t>.</w:t>
      </w:r>
      <w:r w:rsidR="008366E7">
        <w:rPr>
          <w:rFonts w:ascii="Arial" w:hAnsi="Arial" w:cs="Arial"/>
        </w:rPr>
        <w:t xml:space="preserve"> </w:t>
      </w:r>
      <w:r w:rsidR="00141076">
        <w:rPr>
          <w:rFonts w:ascii="Arial" w:hAnsi="Arial" w:cs="Arial"/>
        </w:rPr>
        <w:t xml:space="preserve">This change is due to a combination of </w:t>
      </w:r>
      <w:r w:rsidR="006B549E">
        <w:rPr>
          <w:rFonts w:ascii="Arial" w:hAnsi="Arial" w:cs="Arial"/>
        </w:rPr>
        <w:t xml:space="preserve">changes in </w:t>
      </w:r>
      <w:r w:rsidR="00141076">
        <w:rPr>
          <w:rFonts w:ascii="Arial" w:hAnsi="Arial" w:cs="Arial"/>
        </w:rPr>
        <w:t xml:space="preserve">school </w:t>
      </w:r>
      <w:r w:rsidR="006B549E">
        <w:rPr>
          <w:rFonts w:ascii="Arial" w:hAnsi="Arial" w:cs="Arial"/>
        </w:rPr>
        <w:t xml:space="preserve">participation and program office correction to calculations.  </w:t>
      </w:r>
      <w:r w:rsidR="00141076">
        <w:rPr>
          <w:rFonts w:ascii="Arial" w:hAnsi="Arial" w:cs="Arial"/>
        </w:rPr>
        <w:t>.</w:t>
      </w:r>
    </w:p>
    <w:p w:rsidR="00DB2BB8" w:rsidRPr="00DB2BB8" w:rsidRDefault="00DB2BB8" w:rsidP="00704DD9">
      <w:pPr>
        <w:rPr>
          <w:rFonts w:ascii="Arial" w:hAnsi="Arial" w:cs="Arial"/>
        </w:rPr>
      </w:pPr>
      <w:r>
        <w:rPr>
          <w:rFonts w:ascii="Arial" w:hAnsi="Arial" w:cs="Arial"/>
        </w:rPr>
        <w:tab/>
      </w:r>
      <w:r w:rsidR="002F5B9A">
        <w:rPr>
          <w:rFonts w:ascii="Arial" w:hAnsi="Arial" w:cs="Arial"/>
        </w:rPr>
        <w:t xml:space="preserve">Current </w:t>
      </w:r>
      <w:r>
        <w:rPr>
          <w:rFonts w:ascii="Arial" w:hAnsi="Arial" w:cs="Arial"/>
        </w:rPr>
        <w:t>FISAP</w:t>
      </w:r>
      <w:r w:rsidR="002F5B9A">
        <w:rPr>
          <w:rFonts w:ascii="Arial" w:hAnsi="Arial" w:cs="Arial"/>
        </w:rPr>
        <w:t xml:space="preserve"> &amp; Reallocation Form</w:t>
      </w:r>
      <w:r>
        <w:rPr>
          <w:rFonts w:ascii="Arial" w:hAnsi="Arial" w:cs="Arial"/>
        </w:rPr>
        <w:t xml:space="preserve"> T</w:t>
      </w:r>
      <w:r w:rsidR="00141076">
        <w:rPr>
          <w:rFonts w:ascii="Arial" w:hAnsi="Arial" w:cs="Arial"/>
        </w:rPr>
        <w:t>otal Annual Burden Hours</w:t>
      </w:r>
      <w:r w:rsidR="00141076">
        <w:rPr>
          <w:rFonts w:ascii="Arial" w:hAnsi="Arial" w:cs="Arial"/>
        </w:rPr>
        <w:tab/>
      </w:r>
      <w:r w:rsidR="00141076">
        <w:rPr>
          <w:rFonts w:ascii="Arial" w:hAnsi="Arial" w:cs="Arial"/>
        </w:rPr>
        <w:tab/>
        <w:t>85,080</w:t>
      </w:r>
      <w:r>
        <w:rPr>
          <w:rFonts w:ascii="Arial" w:hAnsi="Arial" w:cs="Arial"/>
        </w:rPr>
        <w:br/>
      </w:r>
      <w:r>
        <w:rPr>
          <w:rFonts w:ascii="Arial" w:hAnsi="Arial" w:cs="Arial"/>
        </w:rPr>
        <w:tab/>
      </w:r>
      <w:r w:rsidR="002F5B9A">
        <w:rPr>
          <w:rFonts w:ascii="Arial" w:hAnsi="Arial" w:cs="Arial"/>
        </w:rPr>
        <w:t xml:space="preserve">Changes to FISAP &amp; </w:t>
      </w:r>
      <w:r>
        <w:rPr>
          <w:rFonts w:ascii="Arial" w:hAnsi="Arial" w:cs="Arial"/>
        </w:rPr>
        <w:t>Reallocation Form Total Annual Burden Hours</w:t>
      </w:r>
      <w:r>
        <w:rPr>
          <w:rFonts w:ascii="Arial" w:hAnsi="Arial" w:cs="Arial"/>
        </w:rPr>
        <w:tab/>
      </w:r>
      <w:r w:rsidR="0075132D">
        <w:rPr>
          <w:rFonts w:ascii="Arial" w:hAnsi="Arial" w:cs="Arial"/>
          <w:u w:val="single"/>
        </w:rPr>
        <w:t xml:space="preserve">     942</w:t>
      </w:r>
      <w:r w:rsidR="00141076">
        <w:rPr>
          <w:rFonts w:ascii="Arial" w:hAnsi="Arial" w:cs="Arial"/>
        </w:rPr>
        <w:br/>
      </w:r>
      <w:r w:rsidR="00141076">
        <w:rPr>
          <w:rFonts w:ascii="Arial" w:hAnsi="Arial" w:cs="Arial"/>
        </w:rPr>
        <w:tab/>
      </w:r>
      <w:r w:rsidR="002F5B9A">
        <w:rPr>
          <w:rFonts w:ascii="Arial" w:hAnsi="Arial" w:cs="Arial"/>
        </w:rPr>
        <w:t>New proposed FISAP &amp; Reallocation Form Total Annual Burden Hours</w:t>
      </w:r>
      <w:r w:rsidR="00141076">
        <w:rPr>
          <w:rFonts w:ascii="Arial" w:hAnsi="Arial" w:cs="Arial"/>
        </w:rPr>
        <w:tab/>
        <w:t>8</w:t>
      </w:r>
      <w:r w:rsidR="0075132D">
        <w:rPr>
          <w:rFonts w:ascii="Arial" w:hAnsi="Arial" w:cs="Arial"/>
        </w:rPr>
        <w:t>6,022</w:t>
      </w:r>
    </w:p>
    <w:p w:rsidR="00DB2BB8" w:rsidRDefault="00DB2BB8" w:rsidP="00704DD9">
      <w:pPr>
        <w:rPr>
          <w:rFonts w:ascii="Arial" w:hAnsi="Arial" w:cs="Arial"/>
        </w:rPr>
      </w:pPr>
    </w:p>
    <w:p w:rsidR="00DB2BB8" w:rsidRPr="00DB2BB8" w:rsidRDefault="00DB2BB8" w:rsidP="00704DD9">
      <w:pPr>
        <w:rPr>
          <w:rFonts w:ascii="Arial" w:hAnsi="Arial" w:cs="Arial"/>
        </w:rPr>
      </w:pPr>
      <w:r>
        <w:rPr>
          <w:rFonts w:ascii="Arial" w:hAnsi="Arial" w:cs="Arial"/>
        </w:rPr>
        <w:tab/>
      </w:r>
    </w:p>
    <w:p w:rsidR="006D26AA" w:rsidRDefault="003A6DD3" w:rsidP="00C62779">
      <w:pPr>
        <w:pStyle w:val="Heading1"/>
        <w:tabs>
          <w:tab w:val="left" w:pos="360"/>
        </w:tabs>
        <w:rPr>
          <w:rStyle w:val="a"/>
          <w:b w:val="0"/>
        </w:rPr>
      </w:pPr>
      <w:bookmarkStart w:id="37" w:name="_Toc402018851"/>
      <w:r>
        <w:lastRenderedPageBreak/>
        <w:t>16.</w:t>
      </w:r>
      <w:r>
        <w:tab/>
        <w:t xml:space="preserve"> </w:t>
      </w:r>
      <w:r w:rsidR="00386054" w:rsidRPr="006D26AA">
        <w:t>For collections of information whose results will be published, outline plans for tabulation and publication.  Address any complex analytical techniques that will be used.</w:t>
      </w:r>
      <w:bookmarkEnd w:id="37"/>
      <w:r w:rsidR="00386054" w:rsidRPr="00C47033">
        <w:rPr>
          <w:rStyle w:val="a"/>
          <w:b w:val="0"/>
        </w:rPr>
        <w:t xml:space="preserve">  </w:t>
      </w:r>
    </w:p>
    <w:p w:rsidR="00386054" w:rsidRPr="00C47033" w:rsidRDefault="00386054">
      <w:pPr>
        <w:tabs>
          <w:tab w:val="left" w:pos="-720"/>
        </w:tabs>
        <w:suppressAutoHyphens/>
        <w:rPr>
          <w:rFonts w:ascii="Times New Roman" w:hAnsi="Times New Roman"/>
          <w:b/>
          <w:szCs w:val="24"/>
        </w:rPr>
      </w:pPr>
      <w:r w:rsidRPr="00C47033">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rsidR="00386054" w:rsidRPr="00EF7FF5" w:rsidRDefault="00C47033">
      <w:pPr>
        <w:tabs>
          <w:tab w:val="left" w:pos="-720"/>
        </w:tabs>
        <w:suppressAutoHyphens/>
        <w:rPr>
          <w:rFonts w:ascii="Times New Roman" w:hAnsi="Times New Roman"/>
          <w:szCs w:val="24"/>
        </w:rPr>
      </w:pPr>
      <w:r w:rsidRPr="00944260">
        <w:rPr>
          <w:rFonts w:ascii="Arial" w:hAnsi="Arial" w:cs="Arial"/>
        </w:rPr>
        <w:t>This information collected on the FISAP and the Reallocation form is not collected for statistical publication</w:t>
      </w:r>
    </w:p>
    <w:p w:rsidR="00386054" w:rsidRPr="006D26AA" w:rsidRDefault="00386054" w:rsidP="00DB64EB">
      <w:pPr>
        <w:pStyle w:val="Heading1"/>
        <w:numPr>
          <w:ilvl w:val="0"/>
          <w:numId w:val="36"/>
        </w:numPr>
        <w:tabs>
          <w:tab w:val="left" w:pos="360"/>
        </w:tabs>
        <w:ind w:left="0" w:firstLine="0"/>
      </w:pPr>
      <w:bookmarkStart w:id="38" w:name="_Toc402018852"/>
      <w:r w:rsidRPr="006D26AA">
        <w:rPr>
          <w:rStyle w:val="a"/>
          <w:rFonts w:cstheme="majorBidi"/>
        </w:rPr>
        <w:t>If seeking approval to not display the expiration date for OMB approval of the information collection, explain the reasons that display would be inappropriate.</w:t>
      </w:r>
      <w:bookmarkEnd w:id="38"/>
    </w:p>
    <w:p w:rsidR="00C47033" w:rsidRPr="00944260" w:rsidRDefault="00C47033" w:rsidP="00C47033">
      <w:pPr>
        <w:tabs>
          <w:tab w:val="left" w:pos="-720"/>
        </w:tabs>
        <w:suppressAutoHyphens/>
        <w:rPr>
          <w:rFonts w:ascii="Arial" w:hAnsi="Arial" w:cs="Arial"/>
        </w:rPr>
      </w:pPr>
      <w:r w:rsidRPr="00944260">
        <w:rPr>
          <w:rFonts w:ascii="Arial" w:hAnsi="Arial" w:cs="Arial"/>
        </w:rPr>
        <w:t>The Department is not seeking this approval.</w:t>
      </w:r>
    </w:p>
    <w:p w:rsidR="00386054" w:rsidRPr="003A6DD3" w:rsidRDefault="00386054" w:rsidP="00DB64EB">
      <w:pPr>
        <w:pStyle w:val="Heading1"/>
        <w:numPr>
          <w:ilvl w:val="0"/>
          <w:numId w:val="36"/>
        </w:numPr>
        <w:tabs>
          <w:tab w:val="left" w:pos="360"/>
        </w:tabs>
        <w:ind w:left="0" w:firstLine="0"/>
        <w:rPr>
          <w:rStyle w:val="a"/>
          <w:rFonts w:cstheme="majorBidi"/>
        </w:rPr>
      </w:pPr>
      <w:bookmarkStart w:id="39" w:name="_Toc402018853"/>
      <w:r w:rsidRPr="003A6DD3">
        <w:rPr>
          <w:rStyle w:val="a"/>
          <w:rFonts w:cstheme="majorBidi"/>
        </w:rPr>
        <w:t>Explain each exception to the certification statement identified in the Certification of Paperwork Reduction Act.</w:t>
      </w:r>
      <w:bookmarkEnd w:id="39"/>
    </w:p>
    <w:p w:rsidR="00C47033" w:rsidRPr="00B46A85" w:rsidRDefault="00C47033">
      <w:pPr>
        <w:tabs>
          <w:tab w:val="left" w:pos="-720"/>
        </w:tabs>
        <w:suppressAutoHyphens/>
        <w:rPr>
          <w:rFonts w:ascii="Arial" w:hAnsi="Arial" w:cs="Arial"/>
        </w:rPr>
      </w:pPr>
      <w:r w:rsidRPr="00944260">
        <w:rPr>
          <w:rFonts w:ascii="Arial" w:hAnsi="Arial" w:cs="Arial"/>
        </w:rPr>
        <w:t>There are no exceptions to the certification statement.</w:t>
      </w:r>
    </w:p>
    <w:sectPr w:rsidR="00C47033" w:rsidRPr="00B46A85" w:rsidSect="003073F9">
      <w:headerReference w:type="even" r:id="rId11"/>
      <w:headerReference w:type="default" r:id="rId12"/>
      <w:footerReference w:type="default" r:id="rId13"/>
      <w:headerReference w:type="first" r:id="rId14"/>
      <w:endnotePr>
        <w:numFmt w:val="decimal"/>
      </w:endnotePr>
      <w:type w:val="continuous"/>
      <w:pgSz w:w="12240" w:h="15840" w:code="1"/>
      <w:pgMar w:top="1440" w:right="1440" w:bottom="72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0F2" w:rsidRDefault="00AB50F2">
      <w:pPr>
        <w:spacing w:line="20" w:lineRule="exact"/>
      </w:pPr>
    </w:p>
  </w:endnote>
  <w:endnote w:type="continuationSeparator" w:id="0">
    <w:p w:rsidR="00AB50F2" w:rsidRDefault="00AB50F2">
      <w:r>
        <w:t xml:space="preserve"> </w:t>
      </w:r>
    </w:p>
  </w:endnote>
  <w:endnote w:type="continuationNotice" w:id="1">
    <w:p w:rsidR="00AB50F2" w:rsidRDefault="00AB50F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M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194" w:rsidRDefault="005F7194">
    <w:pPr>
      <w:spacing w:before="140" w:line="100" w:lineRule="exact"/>
      <w:rPr>
        <w:sz w:val="10"/>
      </w:rPr>
    </w:pPr>
  </w:p>
  <w:p w:rsidR="005F7194" w:rsidRDefault="005F7194">
    <w:pPr>
      <w:tabs>
        <w:tab w:val="left" w:pos="0"/>
      </w:tabs>
      <w:suppressAutoHyphens/>
    </w:pPr>
  </w:p>
  <w:p w:rsidR="005F7194" w:rsidRDefault="005F7194">
    <w:pPr>
      <w:tabs>
        <w:tab w:val="left" w:pos="0"/>
      </w:tabs>
      <w:suppressAutoHyphens/>
    </w:pPr>
    <w:r>
      <w:rPr>
        <w:noProof/>
      </w:rPr>
      <mc:AlternateContent>
        <mc:Choice Requires="wps">
          <w:drawing>
            <wp:anchor distT="0" distB="0" distL="114300" distR="114300" simplePos="0" relativeHeight="251657728" behindDoc="1" locked="0" layoutInCell="0" allowOverlap="1" wp14:anchorId="5703182E" wp14:editId="2CC371C2">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F7194" w:rsidRDefault="005F7194">
                          <w:pPr>
                            <w:tabs>
                              <w:tab w:val="center" w:pos="4650"/>
                            </w:tabs>
                            <w:suppressAutoHyphens/>
                            <w:jc w:val="both"/>
                          </w:pPr>
                          <w:r>
                            <w:tab/>
                          </w:r>
                          <w:r>
                            <w:fldChar w:fldCharType="begin"/>
                          </w:r>
                          <w:r>
                            <w:instrText>page \* arabic</w:instrText>
                          </w:r>
                          <w:r>
                            <w:fldChar w:fldCharType="separate"/>
                          </w:r>
                          <w:r w:rsidR="00975351">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5F7194" w:rsidRDefault="005F7194">
                    <w:pPr>
                      <w:tabs>
                        <w:tab w:val="center" w:pos="4650"/>
                      </w:tabs>
                      <w:suppressAutoHyphens/>
                      <w:jc w:val="both"/>
                    </w:pPr>
                    <w:r>
                      <w:tab/>
                    </w:r>
                    <w:r>
                      <w:fldChar w:fldCharType="begin"/>
                    </w:r>
                    <w:r>
                      <w:instrText>page \* arabic</w:instrText>
                    </w:r>
                    <w:r>
                      <w:fldChar w:fldCharType="separate"/>
                    </w:r>
                    <w:r w:rsidR="00975351">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0F2" w:rsidRDefault="00AB50F2">
      <w:r>
        <w:separator/>
      </w:r>
    </w:p>
  </w:footnote>
  <w:footnote w:type="continuationSeparator" w:id="0">
    <w:p w:rsidR="00AB50F2" w:rsidRDefault="00AB50F2">
      <w:r>
        <w:continuationSeparator/>
      </w:r>
    </w:p>
  </w:footnote>
  <w:footnote w:id="1">
    <w:p w:rsidR="005F7194" w:rsidRDefault="005F7194">
      <w:pPr>
        <w:pStyle w:val="FootnoteText"/>
      </w:pPr>
      <w:r>
        <w:rPr>
          <w:rStyle w:val="FootnoteReference"/>
        </w:rPr>
        <w:footnoteRef/>
      </w:r>
      <w:r>
        <w:t xml:space="preserve"> </w:t>
      </w:r>
      <w:r w:rsidRPr="003C7F70">
        <w:rPr>
          <w:rFonts w:ascii="Times New Roman" w:hAnsi="Times New Roman"/>
        </w:rPr>
        <w:t>Please limit pasted text to no longer than 3 paragraphs.</w:t>
      </w:r>
    </w:p>
  </w:footnote>
  <w:footnote w:id="2">
    <w:p w:rsidR="005F7194" w:rsidRDefault="005F7194">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194" w:rsidRDefault="00AB50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10486" o:spid="_x0000_s2056" type="#_x0000_t136" style="position:absolute;margin-left:0;margin-top:0;width:471.3pt;height:188.5pt;rotation:315;z-index:-251654656;mso-position-horizontal:center;mso-position-horizontal-relative:margin;mso-position-vertical:center;mso-position-vertical-relative:margin" o:allowincell="f" fillcolor="#d99594 [1941]"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194" w:rsidRDefault="005F7194">
    <w:pPr>
      <w:pStyle w:val="Header"/>
      <w:rPr>
        <w:rFonts w:ascii="Times New Roman" w:hAnsi="Times New Roman"/>
      </w:rPr>
    </w:pPr>
    <w:r>
      <w:rPr>
        <w:rFonts w:ascii="Times New Roman" w:hAnsi="Times New Roman"/>
      </w:rPr>
      <w:t xml:space="preserve">OMB Number: 1845-0030 </w:t>
    </w:r>
    <w:r>
      <w:rPr>
        <w:rFonts w:ascii="Times New Roman" w:hAnsi="Times New Roman"/>
      </w:rPr>
      <w:tab/>
      <w:t xml:space="preserve">                                       Revised: </w:t>
    </w:r>
    <w:r w:rsidR="008E3789">
      <w:rPr>
        <w:rFonts w:ascii="Times New Roman" w:hAnsi="Times New Roman"/>
      </w:rPr>
      <w:t>04</w:t>
    </w:r>
    <w:r>
      <w:rPr>
        <w:rFonts w:ascii="Times New Roman" w:hAnsi="Times New Roman"/>
      </w:rPr>
      <w:t>/</w:t>
    </w:r>
    <w:r w:rsidR="008E3789">
      <w:rPr>
        <w:rFonts w:ascii="Times New Roman" w:hAnsi="Times New Roman"/>
      </w:rPr>
      <w:t>13/</w:t>
    </w:r>
    <w:r>
      <w:rPr>
        <w:rFonts w:ascii="Times New Roman" w:hAnsi="Times New Roman"/>
      </w:rPr>
      <w:t>2016</w:t>
    </w:r>
    <w:r>
      <w:rPr>
        <w:rFonts w:ascii="Times New Roman" w:hAnsi="Times New Roman"/>
      </w:rPr>
      <w:br/>
      <w:t>2017-2018 FISAP (Report 2015-2016Data/Request 2017-2018 Funds) (eCB 17.0)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194" w:rsidRDefault="00AB50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810485" o:spid="_x0000_s2055" type="#_x0000_t136" style="position:absolute;margin-left:0;margin-top:0;width:471.3pt;height:188.5pt;rotation:315;z-index:-251656704;mso-position-horizontal:center;mso-position-horizontal-relative:margin;mso-position-vertical:center;mso-position-vertical-relative:margin" o:allowincell="f" fillcolor="#d99594 [1941]"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50A000C"/>
    <w:multiLevelType w:val="hybridMultilevel"/>
    <w:tmpl w:val="9A6C9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65D5F7A"/>
    <w:multiLevelType w:val="hybridMultilevel"/>
    <w:tmpl w:val="ED800B66"/>
    <w:lvl w:ilvl="0" w:tplc="0409000F">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5">
    <w:nsid w:val="0CD61FAE"/>
    <w:multiLevelType w:val="hybridMultilevel"/>
    <w:tmpl w:val="9BFCBF88"/>
    <w:lvl w:ilvl="0" w:tplc="0409000F">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580E68"/>
    <w:multiLevelType w:val="hybridMultilevel"/>
    <w:tmpl w:val="09E4C7CE"/>
    <w:lvl w:ilvl="0" w:tplc="5F0CA1FE">
      <w:start w:val="8"/>
      <w:numFmt w:val="decimal"/>
      <w:lvlText w:val="%1."/>
      <w:lvlJc w:val="left"/>
      <w:pPr>
        <w:ind w:left="36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3EB5F82"/>
    <w:multiLevelType w:val="hybridMultilevel"/>
    <w:tmpl w:val="6DC47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3F120E"/>
    <w:multiLevelType w:val="hybridMultilevel"/>
    <w:tmpl w:val="2296244E"/>
    <w:lvl w:ilvl="0" w:tplc="7CD22506">
      <w:start w:val="8"/>
      <w:numFmt w:val="decimal"/>
      <w:lvlText w:val="%1."/>
      <w:lvlJc w:val="left"/>
      <w:pPr>
        <w:ind w:left="72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2A537059"/>
    <w:multiLevelType w:val="hybridMultilevel"/>
    <w:tmpl w:val="99446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6F30E3"/>
    <w:multiLevelType w:val="hybridMultilevel"/>
    <w:tmpl w:val="5E985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8304AC"/>
    <w:multiLevelType w:val="hybridMultilevel"/>
    <w:tmpl w:val="EA2C4CAA"/>
    <w:lvl w:ilvl="0" w:tplc="04090001">
      <w:start w:val="1"/>
      <w:numFmt w:val="bullet"/>
      <w:lvlText w:val=""/>
      <w:lvlJc w:val="left"/>
      <w:pPr>
        <w:ind w:left="1440" w:hanging="360"/>
      </w:pPr>
      <w:rPr>
        <w:rFonts w:ascii="Symbol" w:hAnsi="Symbol" w:hint="default"/>
      </w:rPr>
    </w:lvl>
    <w:lvl w:ilvl="1" w:tplc="CE423436">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4A60821"/>
    <w:multiLevelType w:val="hybridMultilevel"/>
    <w:tmpl w:val="A106122C"/>
    <w:lvl w:ilvl="0" w:tplc="04090001">
      <w:start w:val="1"/>
      <w:numFmt w:val="bullet"/>
      <w:lvlText w:val=""/>
      <w:lvlJc w:val="left"/>
      <w:pPr>
        <w:ind w:left="1440" w:hanging="360"/>
      </w:pPr>
      <w:rPr>
        <w:rFonts w:ascii="Symbol" w:hAnsi="Symbol" w:hint="default"/>
      </w:rPr>
    </w:lvl>
    <w:lvl w:ilvl="1" w:tplc="CE423436">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7724C8A"/>
    <w:multiLevelType w:val="hybridMultilevel"/>
    <w:tmpl w:val="C08E8AD2"/>
    <w:lvl w:ilvl="0" w:tplc="56FC578A">
      <w:start w:val="10"/>
      <w:numFmt w:val="decimal"/>
      <w:lvlText w:val="%1."/>
      <w:lvlJc w:val="left"/>
      <w:pPr>
        <w:ind w:left="360" w:hanging="360"/>
      </w:pPr>
      <w:rPr>
        <w:rFonts w:asciiTheme="majorHAnsi" w:hAnsi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D75B00"/>
    <w:multiLevelType w:val="hybridMultilevel"/>
    <w:tmpl w:val="E1C86366"/>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F24CB2"/>
    <w:multiLevelType w:val="hybridMultilevel"/>
    <w:tmpl w:val="3E6E7F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8">
    <w:nsid w:val="45D07DCD"/>
    <w:multiLevelType w:val="hybridMultilevel"/>
    <w:tmpl w:val="F3FA3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91F6DEE"/>
    <w:multiLevelType w:val="hybridMultilevel"/>
    <w:tmpl w:val="1742AE06"/>
    <w:lvl w:ilvl="0" w:tplc="7CD22506">
      <w:start w:val="1"/>
      <w:numFmt w:val="decimal"/>
      <w:lvlText w:val="%1."/>
      <w:lvlJc w:val="left"/>
      <w:pPr>
        <w:ind w:left="72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8A00FA"/>
    <w:multiLevelType w:val="hybridMultilevel"/>
    <w:tmpl w:val="B9BAA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3">
    <w:nsid w:val="5233359C"/>
    <w:multiLevelType w:val="hybridMultilevel"/>
    <w:tmpl w:val="A69AE774"/>
    <w:lvl w:ilvl="0" w:tplc="3D00A378">
      <w:start w:val="13"/>
      <w:numFmt w:val="decimal"/>
      <w:lvlText w:val="%1"/>
      <w:lvlJc w:val="left"/>
      <w:pPr>
        <w:ind w:left="360" w:hanging="360"/>
      </w:pPr>
      <w:rPr>
        <w:rFonts w:asciiTheme="majorHAnsi" w:hAnsiTheme="majorHAnsi"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29F581D"/>
    <w:multiLevelType w:val="hybridMultilevel"/>
    <w:tmpl w:val="48242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6">
    <w:nsid w:val="64A66F95"/>
    <w:multiLevelType w:val="hybridMultilevel"/>
    <w:tmpl w:val="55C2719C"/>
    <w:lvl w:ilvl="0" w:tplc="04090001">
      <w:start w:val="1"/>
      <w:numFmt w:val="bullet"/>
      <w:lvlText w:val=""/>
      <w:lvlJc w:val="left"/>
      <w:pPr>
        <w:ind w:left="1440" w:hanging="360"/>
      </w:pPr>
      <w:rPr>
        <w:rFonts w:ascii="Symbol" w:hAnsi="Symbol" w:hint="default"/>
      </w:rPr>
    </w:lvl>
    <w:lvl w:ilvl="1" w:tplc="CE423436">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8">
    <w:nsid w:val="697911A1"/>
    <w:multiLevelType w:val="hybridMultilevel"/>
    <w:tmpl w:val="9DD69DF6"/>
    <w:lvl w:ilvl="0" w:tplc="7CD22506">
      <w:start w:val="8"/>
      <w:numFmt w:val="decimal"/>
      <w:lvlText w:val="%1."/>
      <w:lvlJc w:val="left"/>
      <w:pPr>
        <w:ind w:left="36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D5E059B"/>
    <w:multiLevelType w:val="hybridMultilevel"/>
    <w:tmpl w:val="FD3EE91A"/>
    <w:lvl w:ilvl="0" w:tplc="7CD22506">
      <w:start w:val="8"/>
      <w:numFmt w:val="decimal"/>
      <w:lvlText w:val="%1."/>
      <w:lvlJc w:val="left"/>
      <w:pPr>
        <w:ind w:left="36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E592C94"/>
    <w:multiLevelType w:val="hybridMultilevel"/>
    <w:tmpl w:val="2604B1BC"/>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0720E26"/>
    <w:multiLevelType w:val="hybridMultilevel"/>
    <w:tmpl w:val="DFD6CE5A"/>
    <w:lvl w:ilvl="0" w:tplc="0409000F">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6403C30"/>
    <w:multiLevelType w:val="hybridMultilevel"/>
    <w:tmpl w:val="D39CA3F0"/>
    <w:lvl w:ilvl="0" w:tplc="CB46D256">
      <w:start w:val="1"/>
      <w:numFmt w:val="decimal"/>
      <w:lvlText w:val="%1."/>
      <w:lvlJc w:val="left"/>
      <w:pPr>
        <w:ind w:left="360" w:hanging="360"/>
      </w:pPr>
      <w:rPr>
        <w:rFonts w:asciiTheme="majorHAnsi" w:hAnsiTheme="maj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8CD1344"/>
    <w:multiLevelType w:val="hybridMultilevel"/>
    <w:tmpl w:val="7B18E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FAC4172"/>
    <w:multiLevelType w:val="hybridMultilevel"/>
    <w:tmpl w:val="B82C1134"/>
    <w:lvl w:ilvl="0" w:tplc="7CD22506">
      <w:start w:val="8"/>
      <w:numFmt w:val="decimal"/>
      <w:lvlText w:val="%1."/>
      <w:lvlJc w:val="left"/>
      <w:pPr>
        <w:ind w:left="360" w:hanging="360"/>
      </w:pPr>
      <w:rPr>
        <w:rFonts w:asciiTheme="majorHAnsi" w:eastAsiaTheme="majorEastAsia" w:hAnsiTheme="majorHAnsi" w:cstheme="majorBidi" w:hint="default"/>
        <w:i w:val="0"/>
        <w:color w:val="622423" w:themeColor="accent2" w:themeShade="7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7"/>
  </w:num>
  <w:num w:numId="3">
    <w:abstractNumId w:val="9"/>
  </w:num>
  <w:num w:numId="4">
    <w:abstractNumId w:val="27"/>
  </w:num>
  <w:num w:numId="5">
    <w:abstractNumId w:val="1"/>
  </w:num>
  <w:num w:numId="6">
    <w:abstractNumId w:val="4"/>
  </w:num>
  <w:num w:numId="7">
    <w:abstractNumId w:val="22"/>
  </w:num>
  <w:num w:numId="8">
    <w:abstractNumId w:val="21"/>
  </w:num>
  <w:num w:numId="9">
    <w:abstractNumId w:val="25"/>
  </w:num>
  <w:num w:numId="10">
    <w:abstractNumId w:val="33"/>
  </w:num>
  <w:num w:numId="11">
    <w:abstractNumId w:val="7"/>
  </w:num>
  <w:num w:numId="12">
    <w:abstractNumId w:val="20"/>
  </w:num>
  <w:num w:numId="13">
    <w:abstractNumId w:val="10"/>
  </w:num>
  <w:num w:numId="14">
    <w:abstractNumId w:val="24"/>
  </w:num>
  <w:num w:numId="15">
    <w:abstractNumId w:val="11"/>
  </w:num>
  <w:num w:numId="16">
    <w:abstractNumId w:val="18"/>
  </w:num>
  <w:num w:numId="17">
    <w:abstractNumId w:val="16"/>
  </w:num>
  <w:num w:numId="18">
    <w:abstractNumId w:val="2"/>
  </w:num>
  <w:num w:numId="19">
    <w:abstractNumId w:val="34"/>
  </w:num>
  <w:num w:numId="20">
    <w:abstractNumId w:val="26"/>
  </w:num>
  <w:num w:numId="21">
    <w:abstractNumId w:val="12"/>
  </w:num>
  <w:num w:numId="22">
    <w:abstractNumId w:val="13"/>
  </w:num>
  <w:num w:numId="23">
    <w:abstractNumId w:val="28"/>
  </w:num>
  <w:num w:numId="24">
    <w:abstractNumId w:val="6"/>
  </w:num>
  <w:num w:numId="25">
    <w:abstractNumId w:val="35"/>
  </w:num>
  <w:num w:numId="26">
    <w:abstractNumId w:val="8"/>
  </w:num>
  <w:num w:numId="27">
    <w:abstractNumId w:val="29"/>
  </w:num>
  <w:num w:numId="28">
    <w:abstractNumId w:val="19"/>
  </w:num>
  <w:num w:numId="29">
    <w:abstractNumId w:val="32"/>
  </w:num>
  <w:num w:numId="30">
    <w:abstractNumId w:val="30"/>
  </w:num>
  <w:num w:numId="31">
    <w:abstractNumId w:val="15"/>
  </w:num>
  <w:num w:numId="32">
    <w:abstractNumId w:val="14"/>
  </w:num>
  <w:num w:numId="33">
    <w:abstractNumId w:val="23"/>
  </w:num>
  <w:num w:numId="34">
    <w:abstractNumId w:val="31"/>
  </w:num>
  <w:num w:numId="35">
    <w:abstractNumId w:val="3"/>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7"/>
    <o:shapelayout v:ext="edit">
      <o:idmap v:ext="edit" data="2"/>
    </o:shapelayout>
  </w:hdrShapeDefaults>
  <w:footnotePr>
    <w:footnote w:id="-1"/>
    <w:footnote w:id="0"/>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5CA5"/>
    <w:rsid w:val="000213A3"/>
    <w:rsid w:val="000256BC"/>
    <w:rsid w:val="000355C4"/>
    <w:rsid w:val="00050CBE"/>
    <w:rsid w:val="0006595A"/>
    <w:rsid w:val="000730E2"/>
    <w:rsid w:val="00076C6F"/>
    <w:rsid w:val="000909E0"/>
    <w:rsid w:val="000B1332"/>
    <w:rsid w:val="000B14D8"/>
    <w:rsid w:val="000C2A9C"/>
    <w:rsid w:val="000C33CC"/>
    <w:rsid w:val="000E592D"/>
    <w:rsid w:val="000F175B"/>
    <w:rsid w:val="00100A01"/>
    <w:rsid w:val="00106F94"/>
    <w:rsid w:val="00110DDA"/>
    <w:rsid w:val="001120E3"/>
    <w:rsid w:val="0011700E"/>
    <w:rsid w:val="00120B46"/>
    <w:rsid w:val="0012332C"/>
    <w:rsid w:val="00141076"/>
    <w:rsid w:val="0014500F"/>
    <w:rsid w:val="00153F20"/>
    <w:rsid w:val="00162188"/>
    <w:rsid w:val="001623D0"/>
    <w:rsid w:val="001669BB"/>
    <w:rsid w:val="00167299"/>
    <w:rsid w:val="001743A5"/>
    <w:rsid w:val="00180DFB"/>
    <w:rsid w:val="0018279C"/>
    <w:rsid w:val="0019200D"/>
    <w:rsid w:val="001A2E5B"/>
    <w:rsid w:val="001A7460"/>
    <w:rsid w:val="001C289C"/>
    <w:rsid w:val="001C7AA8"/>
    <w:rsid w:val="001D7691"/>
    <w:rsid w:val="001E3112"/>
    <w:rsid w:val="001F2C06"/>
    <w:rsid w:val="00213140"/>
    <w:rsid w:val="00213DE6"/>
    <w:rsid w:val="002239E4"/>
    <w:rsid w:val="00230AD4"/>
    <w:rsid w:val="002376ED"/>
    <w:rsid w:val="002467F8"/>
    <w:rsid w:val="002473CE"/>
    <w:rsid w:val="002543E3"/>
    <w:rsid w:val="002623ED"/>
    <w:rsid w:val="00265917"/>
    <w:rsid w:val="002740A2"/>
    <w:rsid w:val="00280308"/>
    <w:rsid w:val="002861AD"/>
    <w:rsid w:val="002A0C67"/>
    <w:rsid w:val="002A36BC"/>
    <w:rsid w:val="002B0412"/>
    <w:rsid w:val="002B0A95"/>
    <w:rsid w:val="002B6D18"/>
    <w:rsid w:val="002C13BF"/>
    <w:rsid w:val="002F5B9A"/>
    <w:rsid w:val="003073F9"/>
    <w:rsid w:val="003227B9"/>
    <w:rsid w:val="00330762"/>
    <w:rsid w:val="00337CEB"/>
    <w:rsid w:val="003423F7"/>
    <w:rsid w:val="00344A59"/>
    <w:rsid w:val="0034596C"/>
    <w:rsid w:val="00347834"/>
    <w:rsid w:val="00354C4A"/>
    <w:rsid w:val="00367F1E"/>
    <w:rsid w:val="00374D10"/>
    <w:rsid w:val="003825F2"/>
    <w:rsid w:val="00386054"/>
    <w:rsid w:val="003958A5"/>
    <w:rsid w:val="003A2B5E"/>
    <w:rsid w:val="003A6DD3"/>
    <w:rsid w:val="003B6EBA"/>
    <w:rsid w:val="003C29C2"/>
    <w:rsid w:val="003C7204"/>
    <w:rsid w:val="003C7F70"/>
    <w:rsid w:val="003E2198"/>
    <w:rsid w:val="003E285A"/>
    <w:rsid w:val="003E7465"/>
    <w:rsid w:val="00400179"/>
    <w:rsid w:val="004040D9"/>
    <w:rsid w:val="00404FEF"/>
    <w:rsid w:val="00407FDA"/>
    <w:rsid w:val="0044437F"/>
    <w:rsid w:val="00445765"/>
    <w:rsid w:val="0044650D"/>
    <w:rsid w:val="00457035"/>
    <w:rsid w:val="004607B9"/>
    <w:rsid w:val="00467FD0"/>
    <w:rsid w:val="00473ADC"/>
    <w:rsid w:val="00491E01"/>
    <w:rsid w:val="004A170E"/>
    <w:rsid w:val="004A2DBB"/>
    <w:rsid w:val="004B1585"/>
    <w:rsid w:val="004B3A12"/>
    <w:rsid w:val="004B43A8"/>
    <w:rsid w:val="004E23D9"/>
    <w:rsid w:val="004F2071"/>
    <w:rsid w:val="004F692A"/>
    <w:rsid w:val="00501FB3"/>
    <w:rsid w:val="005123E0"/>
    <w:rsid w:val="00512598"/>
    <w:rsid w:val="00516713"/>
    <w:rsid w:val="00523A80"/>
    <w:rsid w:val="00524CB5"/>
    <w:rsid w:val="005322EC"/>
    <w:rsid w:val="00563CCF"/>
    <w:rsid w:val="005650BF"/>
    <w:rsid w:val="00567167"/>
    <w:rsid w:val="00574644"/>
    <w:rsid w:val="0057580E"/>
    <w:rsid w:val="005920EA"/>
    <w:rsid w:val="005974BC"/>
    <w:rsid w:val="005A1566"/>
    <w:rsid w:val="005A1DFC"/>
    <w:rsid w:val="005A4185"/>
    <w:rsid w:val="005A4319"/>
    <w:rsid w:val="005D2E7B"/>
    <w:rsid w:val="005D57E7"/>
    <w:rsid w:val="005F429D"/>
    <w:rsid w:val="005F524B"/>
    <w:rsid w:val="005F7194"/>
    <w:rsid w:val="00617EA5"/>
    <w:rsid w:val="0063484C"/>
    <w:rsid w:val="0063671C"/>
    <w:rsid w:val="00654305"/>
    <w:rsid w:val="006737C0"/>
    <w:rsid w:val="00673EF7"/>
    <w:rsid w:val="006747F7"/>
    <w:rsid w:val="00677BC2"/>
    <w:rsid w:val="00692CEA"/>
    <w:rsid w:val="006A0161"/>
    <w:rsid w:val="006A3B5C"/>
    <w:rsid w:val="006A614C"/>
    <w:rsid w:val="006B0E4A"/>
    <w:rsid w:val="006B15B0"/>
    <w:rsid w:val="006B549E"/>
    <w:rsid w:val="006C01D0"/>
    <w:rsid w:val="006D26AA"/>
    <w:rsid w:val="006D41A8"/>
    <w:rsid w:val="006E06EB"/>
    <w:rsid w:val="006E1425"/>
    <w:rsid w:val="006E49EB"/>
    <w:rsid w:val="00704DD9"/>
    <w:rsid w:val="00713888"/>
    <w:rsid w:val="007138F5"/>
    <w:rsid w:val="00742208"/>
    <w:rsid w:val="0075132D"/>
    <w:rsid w:val="00755951"/>
    <w:rsid w:val="007661D9"/>
    <w:rsid w:val="007A39F6"/>
    <w:rsid w:val="007A4D0E"/>
    <w:rsid w:val="007A55AD"/>
    <w:rsid w:val="007A6387"/>
    <w:rsid w:val="007A6C82"/>
    <w:rsid w:val="007B14E8"/>
    <w:rsid w:val="007B2E2F"/>
    <w:rsid w:val="007C12B5"/>
    <w:rsid w:val="007D2589"/>
    <w:rsid w:val="007D7B67"/>
    <w:rsid w:val="007E547E"/>
    <w:rsid w:val="007E60B0"/>
    <w:rsid w:val="007E64C9"/>
    <w:rsid w:val="007E77FA"/>
    <w:rsid w:val="007F042E"/>
    <w:rsid w:val="007F664F"/>
    <w:rsid w:val="008011B6"/>
    <w:rsid w:val="00811A50"/>
    <w:rsid w:val="008366E7"/>
    <w:rsid w:val="00877CF0"/>
    <w:rsid w:val="00881241"/>
    <w:rsid w:val="00882D75"/>
    <w:rsid w:val="00891833"/>
    <w:rsid w:val="008A67F2"/>
    <w:rsid w:val="008C36B1"/>
    <w:rsid w:val="008C3D6B"/>
    <w:rsid w:val="008C6399"/>
    <w:rsid w:val="008D1CF5"/>
    <w:rsid w:val="008D3241"/>
    <w:rsid w:val="008D68C4"/>
    <w:rsid w:val="008D765E"/>
    <w:rsid w:val="008E3789"/>
    <w:rsid w:val="008E3B4D"/>
    <w:rsid w:val="008F11CF"/>
    <w:rsid w:val="008F3062"/>
    <w:rsid w:val="009216BA"/>
    <w:rsid w:val="00921CB1"/>
    <w:rsid w:val="009544A3"/>
    <w:rsid w:val="00975351"/>
    <w:rsid w:val="00980E41"/>
    <w:rsid w:val="009949A8"/>
    <w:rsid w:val="009A0D3D"/>
    <w:rsid w:val="009B344D"/>
    <w:rsid w:val="009C6E87"/>
    <w:rsid w:val="009D7E47"/>
    <w:rsid w:val="009E2807"/>
    <w:rsid w:val="009E7735"/>
    <w:rsid w:val="009F370A"/>
    <w:rsid w:val="00A01331"/>
    <w:rsid w:val="00A04B26"/>
    <w:rsid w:val="00A223D6"/>
    <w:rsid w:val="00A3672C"/>
    <w:rsid w:val="00A41F2C"/>
    <w:rsid w:val="00A43AF5"/>
    <w:rsid w:val="00A63805"/>
    <w:rsid w:val="00A70815"/>
    <w:rsid w:val="00A733FB"/>
    <w:rsid w:val="00A87940"/>
    <w:rsid w:val="00A94CCB"/>
    <w:rsid w:val="00AA1FF3"/>
    <w:rsid w:val="00AB0D7D"/>
    <w:rsid w:val="00AB24CB"/>
    <w:rsid w:val="00AB50F2"/>
    <w:rsid w:val="00AC5191"/>
    <w:rsid w:val="00AC5B56"/>
    <w:rsid w:val="00AD09E1"/>
    <w:rsid w:val="00AD5A15"/>
    <w:rsid w:val="00AE0329"/>
    <w:rsid w:val="00AE34B4"/>
    <w:rsid w:val="00B0068C"/>
    <w:rsid w:val="00B03EB6"/>
    <w:rsid w:val="00B10A99"/>
    <w:rsid w:val="00B15BAA"/>
    <w:rsid w:val="00B15C5F"/>
    <w:rsid w:val="00B163CC"/>
    <w:rsid w:val="00B20739"/>
    <w:rsid w:val="00B23EC0"/>
    <w:rsid w:val="00B24A53"/>
    <w:rsid w:val="00B35D35"/>
    <w:rsid w:val="00B44100"/>
    <w:rsid w:val="00B46A19"/>
    <w:rsid w:val="00B46A85"/>
    <w:rsid w:val="00B502E4"/>
    <w:rsid w:val="00B56BDB"/>
    <w:rsid w:val="00B611A1"/>
    <w:rsid w:val="00B62650"/>
    <w:rsid w:val="00B7130B"/>
    <w:rsid w:val="00B71B6D"/>
    <w:rsid w:val="00B9418A"/>
    <w:rsid w:val="00B970A4"/>
    <w:rsid w:val="00BA4220"/>
    <w:rsid w:val="00BB79B7"/>
    <w:rsid w:val="00BC244F"/>
    <w:rsid w:val="00BD1325"/>
    <w:rsid w:val="00BE7D26"/>
    <w:rsid w:val="00C06B0F"/>
    <w:rsid w:val="00C07E05"/>
    <w:rsid w:val="00C33B19"/>
    <w:rsid w:val="00C46D0A"/>
    <w:rsid w:val="00C47033"/>
    <w:rsid w:val="00C57C96"/>
    <w:rsid w:val="00C62779"/>
    <w:rsid w:val="00C641E9"/>
    <w:rsid w:val="00C723C2"/>
    <w:rsid w:val="00C81801"/>
    <w:rsid w:val="00C86DEE"/>
    <w:rsid w:val="00C92B2B"/>
    <w:rsid w:val="00CA230A"/>
    <w:rsid w:val="00CB0F1F"/>
    <w:rsid w:val="00CE72AF"/>
    <w:rsid w:val="00D115BF"/>
    <w:rsid w:val="00D13708"/>
    <w:rsid w:val="00D269C3"/>
    <w:rsid w:val="00D35DBC"/>
    <w:rsid w:val="00D368F6"/>
    <w:rsid w:val="00D5357A"/>
    <w:rsid w:val="00D62B4D"/>
    <w:rsid w:val="00D9244F"/>
    <w:rsid w:val="00D93D5E"/>
    <w:rsid w:val="00D95576"/>
    <w:rsid w:val="00DA393C"/>
    <w:rsid w:val="00DB2BB8"/>
    <w:rsid w:val="00DB64EB"/>
    <w:rsid w:val="00DD229C"/>
    <w:rsid w:val="00DD4DCA"/>
    <w:rsid w:val="00DF4B3C"/>
    <w:rsid w:val="00E023B7"/>
    <w:rsid w:val="00E07290"/>
    <w:rsid w:val="00E12D60"/>
    <w:rsid w:val="00E158F5"/>
    <w:rsid w:val="00E26C30"/>
    <w:rsid w:val="00E27D69"/>
    <w:rsid w:val="00E310FF"/>
    <w:rsid w:val="00E33A16"/>
    <w:rsid w:val="00E43418"/>
    <w:rsid w:val="00E6139C"/>
    <w:rsid w:val="00E6551D"/>
    <w:rsid w:val="00E71A7E"/>
    <w:rsid w:val="00E861DE"/>
    <w:rsid w:val="00EA3C1F"/>
    <w:rsid w:val="00EA406B"/>
    <w:rsid w:val="00EC2CC4"/>
    <w:rsid w:val="00EC6660"/>
    <w:rsid w:val="00ED1D02"/>
    <w:rsid w:val="00ED6978"/>
    <w:rsid w:val="00ED7FCA"/>
    <w:rsid w:val="00EE2BCC"/>
    <w:rsid w:val="00EF62E9"/>
    <w:rsid w:val="00EF724D"/>
    <w:rsid w:val="00EF7FF5"/>
    <w:rsid w:val="00F17976"/>
    <w:rsid w:val="00F22287"/>
    <w:rsid w:val="00F22BA0"/>
    <w:rsid w:val="00F313DF"/>
    <w:rsid w:val="00F41131"/>
    <w:rsid w:val="00F45B4A"/>
    <w:rsid w:val="00F55805"/>
    <w:rsid w:val="00F620F1"/>
    <w:rsid w:val="00F72CC2"/>
    <w:rsid w:val="00F7538C"/>
    <w:rsid w:val="00F75B94"/>
    <w:rsid w:val="00F77874"/>
    <w:rsid w:val="00F8379C"/>
    <w:rsid w:val="00FA4669"/>
    <w:rsid w:val="00FB52A6"/>
    <w:rsid w:val="00FC77DF"/>
    <w:rsid w:val="00FE061F"/>
    <w:rsid w:val="00FE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35" w:unhideWhenUsed="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4D"/>
    <w:rPr>
      <w:i/>
      <w:iCs/>
      <w:sz w:val="20"/>
      <w:szCs w:val="20"/>
    </w:rPr>
  </w:style>
  <w:style w:type="paragraph" w:styleId="Heading1">
    <w:name w:val="heading 1"/>
    <w:basedOn w:val="Title"/>
    <w:next w:val="Normal"/>
    <w:link w:val="Heading1Char"/>
    <w:uiPriority w:val="9"/>
    <w:qFormat/>
    <w:locked/>
    <w:rsid w:val="00167299"/>
    <w:pPr>
      <w:tabs>
        <w:tab w:val="left" w:pos="6000"/>
      </w:tabs>
      <w:jc w:val="left"/>
      <w:outlineLvl w:val="0"/>
    </w:pPr>
    <w:rPr>
      <w:rFonts w:ascii="Times New Roman" w:hAnsi="Times New Roman"/>
      <w:sz w:val="24"/>
      <w:szCs w:val="24"/>
    </w:rPr>
  </w:style>
  <w:style w:type="paragraph" w:styleId="Heading2">
    <w:name w:val="heading 2"/>
    <w:basedOn w:val="Normal"/>
    <w:next w:val="Normal"/>
    <w:link w:val="Heading2Char"/>
    <w:uiPriority w:val="9"/>
    <w:unhideWhenUsed/>
    <w:qFormat/>
    <w:locked/>
    <w:rsid w:val="00167299"/>
    <w:pPr>
      <w:pBdr>
        <w:top w:val="single" w:sz="4" w:space="0" w:color="4F6228" w:themeColor="accent3" w:themeShade="80"/>
        <w:left w:val="thinThickSmallGap" w:sz="24" w:space="2" w:color="4F6228" w:themeColor="accent3" w:themeShade="80"/>
        <w:bottom w:val="single" w:sz="4" w:space="0" w:color="4F6228" w:themeColor="accent3" w:themeShade="80"/>
        <w:right w:val="single" w:sz="4" w:space="4" w:color="4F6228" w:themeColor="accent3" w:themeShade="80"/>
      </w:pBdr>
      <w:spacing w:before="200" w:after="100" w:line="269" w:lineRule="auto"/>
      <w:ind w:left="144"/>
      <w:contextualSpacing/>
      <w:outlineLvl w:val="1"/>
    </w:pPr>
    <w:rPr>
      <w:rFonts w:asciiTheme="majorHAnsi" w:eastAsiaTheme="majorEastAsia" w:hAnsiTheme="majorHAnsi" w:cstheme="majorBidi"/>
      <w:b/>
      <w:bCs/>
      <w:sz w:val="22"/>
      <w:szCs w:val="22"/>
    </w:rPr>
  </w:style>
  <w:style w:type="paragraph" w:styleId="Heading3">
    <w:name w:val="heading 3"/>
    <w:basedOn w:val="Normal"/>
    <w:next w:val="Normal"/>
    <w:link w:val="Heading3Char"/>
    <w:uiPriority w:val="9"/>
    <w:unhideWhenUsed/>
    <w:qFormat/>
    <w:locked/>
    <w:rsid w:val="007A638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7A638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7A638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7A638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7A638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7A638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7A638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39"/>
    <w:rsid w:val="00E07290"/>
    <w:pPr>
      <w:tabs>
        <w:tab w:val="right" w:leader="dot" w:pos="9360"/>
      </w:tabs>
      <w:suppressAutoHyphens/>
      <w:spacing w:before="480"/>
      <w:ind w:left="720" w:right="720" w:hanging="720"/>
    </w:pPr>
  </w:style>
  <w:style w:type="paragraph" w:styleId="TOC2">
    <w:name w:val="toc 2"/>
    <w:basedOn w:val="Normal"/>
    <w:next w:val="Normal"/>
    <w:uiPriority w:val="39"/>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7A6387"/>
    <w:rPr>
      <w:b/>
      <w:bCs/>
      <w:color w:val="943634" w:themeColor="accent2" w:themeShade="BF"/>
      <w:sz w:val="18"/>
      <w:szCs w:val="18"/>
    </w:rPr>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167299"/>
    <w:pPr>
      <w:pBdr>
        <w:top w:val="single" w:sz="48" w:space="0" w:color="4F6228" w:themeColor="accent3" w:themeShade="80"/>
        <w:bottom w:val="single" w:sz="48" w:space="0" w:color="4F6228" w:themeColor="accent3" w:themeShade="80"/>
      </w:pBdr>
      <w:shd w:val="clear" w:color="auto" w:fill="92D050"/>
      <w:spacing w:after="0" w:line="240" w:lineRule="auto"/>
      <w:jc w:val="center"/>
    </w:pPr>
    <w:rPr>
      <w:rFonts w:asciiTheme="majorHAnsi" w:eastAsiaTheme="majorEastAsia" w:hAnsiTheme="majorHAnsi" w:cstheme="majorBidi"/>
      <w:b/>
      <w:spacing w:val="10"/>
      <w:sz w:val="28"/>
      <w:szCs w:val="28"/>
    </w:rPr>
  </w:style>
  <w:style w:type="character" w:customStyle="1" w:styleId="TitleChar">
    <w:name w:val="Title Char"/>
    <w:basedOn w:val="DefaultParagraphFont"/>
    <w:link w:val="Title"/>
    <w:uiPriority w:val="10"/>
    <w:locked/>
    <w:rsid w:val="00167299"/>
    <w:rPr>
      <w:rFonts w:asciiTheme="majorHAnsi" w:eastAsiaTheme="majorEastAsia" w:hAnsiTheme="majorHAnsi" w:cstheme="majorBidi"/>
      <w:b/>
      <w:i/>
      <w:iCs/>
      <w:spacing w:val="10"/>
      <w:sz w:val="28"/>
      <w:szCs w:val="28"/>
      <w:shd w:val="clear" w:color="auto" w:fill="92D050"/>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607B9"/>
    <w:rPr>
      <w:color w:val="0000FF"/>
      <w:u w:val="single"/>
    </w:rPr>
  </w:style>
  <w:style w:type="paragraph" w:styleId="BodyTextIndent2">
    <w:name w:val="Body Text Indent 2"/>
    <w:basedOn w:val="Normal"/>
    <w:link w:val="BodyTextIndent2Char"/>
    <w:rsid w:val="001F2C06"/>
    <w:pPr>
      <w:widowControl w:val="0"/>
      <w:tabs>
        <w:tab w:val="left" w:pos="0"/>
      </w:tabs>
      <w:suppressAutoHyphens/>
      <w:ind w:left="1440"/>
      <w:jc w:val="both"/>
    </w:pPr>
    <w:rPr>
      <w:rFonts w:ascii="Times New Roman" w:hAnsi="Times New Roman"/>
      <w:snapToGrid w:val="0"/>
      <w:lang w:val="x-none" w:eastAsia="x-none"/>
    </w:rPr>
  </w:style>
  <w:style w:type="character" w:customStyle="1" w:styleId="BodyTextIndent2Char">
    <w:name w:val="Body Text Indent 2 Char"/>
    <w:basedOn w:val="DefaultParagraphFont"/>
    <w:link w:val="BodyTextIndent2"/>
    <w:rsid w:val="001F2C06"/>
    <w:rPr>
      <w:snapToGrid w:val="0"/>
      <w:sz w:val="24"/>
      <w:szCs w:val="20"/>
      <w:lang w:val="x-none" w:eastAsia="x-none"/>
    </w:rPr>
  </w:style>
  <w:style w:type="paragraph" w:styleId="ListParagraph">
    <w:name w:val="List Paragraph"/>
    <w:basedOn w:val="Normal"/>
    <w:uiPriority w:val="34"/>
    <w:qFormat/>
    <w:rsid w:val="007A6387"/>
    <w:pPr>
      <w:ind w:left="720"/>
      <w:contextualSpacing/>
    </w:pPr>
  </w:style>
  <w:style w:type="character" w:styleId="FollowedHyperlink">
    <w:name w:val="FollowedHyperlink"/>
    <w:basedOn w:val="DefaultParagraphFont"/>
    <w:uiPriority w:val="99"/>
    <w:semiHidden/>
    <w:unhideWhenUsed/>
    <w:rsid w:val="009E7735"/>
    <w:rPr>
      <w:color w:val="800080" w:themeColor="followedHyperlink"/>
      <w:u w:val="single"/>
    </w:rPr>
  </w:style>
  <w:style w:type="character" w:customStyle="1" w:styleId="Heading1Char">
    <w:name w:val="Heading 1 Char"/>
    <w:basedOn w:val="DefaultParagraphFont"/>
    <w:link w:val="Heading1"/>
    <w:uiPriority w:val="9"/>
    <w:rsid w:val="00167299"/>
    <w:rPr>
      <w:rFonts w:ascii="Times New Roman" w:eastAsiaTheme="majorEastAsia" w:hAnsi="Times New Roman" w:cstheme="majorBidi"/>
      <w:b/>
      <w:i/>
      <w:iCs/>
      <w:spacing w:val="10"/>
      <w:sz w:val="24"/>
      <w:szCs w:val="24"/>
      <w:shd w:val="clear" w:color="auto" w:fill="92D050"/>
    </w:rPr>
  </w:style>
  <w:style w:type="character" w:customStyle="1" w:styleId="Heading2Char">
    <w:name w:val="Heading 2 Char"/>
    <w:basedOn w:val="DefaultParagraphFont"/>
    <w:link w:val="Heading2"/>
    <w:uiPriority w:val="9"/>
    <w:rsid w:val="00167299"/>
    <w:rPr>
      <w:rFonts w:asciiTheme="majorHAnsi" w:eastAsiaTheme="majorEastAsia" w:hAnsiTheme="majorHAnsi" w:cstheme="majorBidi"/>
      <w:b/>
      <w:bCs/>
      <w:i/>
      <w:iCs/>
    </w:rPr>
  </w:style>
  <w:style w:type="character" w:customStyle="1" w:styleId="Heading3Char">
    <w:name w:val="Heading 3 Char"/>
    <w:basedOn w:val="DefaultParagraphFont"/>
    <w:link w:val="Heading3"/>
    <w:uiPriority w:val="9"/>
    <w:rsid w:val="007A6387"/>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7A6387"/>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7A6387"/>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7A6387"/>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7A6387"/>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7A6387"/>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7A6387"/>
    <w:rPr>
      <w:rFonts w:asciiTheme="majorHAnsi" w:eastAsiaTheme="majorEastAsia" w:hAnsiTheme="majorHAnsi" w:cstheme="majorBidi"/>
      <w:i/>
      <w:iCs/>
      <w:color w:val="C0504D" w:themeColor="accent2"/>
      <w:sz w:val="20"/>
      <w:szCs w:val="20"/>
    </w:rPr>
  </w:style>
  <w:style w:type="paragraph" w:styleId="Subtitle">
    <w:name w:val="Subtitle"/>
    <w:basedOn w:val="Normal"/>
    <w:next w:val="Normal"/>
    <w:link w:val="SubtitleChar"/>
    <w:uiPriority w:val="11"/>
    <w:qFormat/>
    <w:locked/>
    <w:rsid w:val="007A638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7A6387"/>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7A6387"/>
    <w:rPr>
      <w:b/>
      <w:bCs/>
      <w:spacing w:val="0"/>
    </w:rPr>
  </w:style>
  <w:style w:type="character" w:styleId="Emphasis">
    <w:name w:val="Emphasis"/>
    <w:uiPriority w:val="20"/>
    <w:qFormat/>
    <w:locked/>
    <w:rsid w:val="007A638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link w:val="NoSpacingChar"/>
    <w:uiPriority w:val="1"/>
    <w:qFormat/>
    <w:rsid w:val="007A6387"/>
    <w:pPr>
      <w:spacing w:after="0" w:line="240" w:lineRule="auto"/>
    </w:pPr>
  </w:style>
  <w:style w:type="paragraph" w:styleId="Quote">
    <w:name w:val="Quote"/>
    <w:basedOn w:val="Normal"/>
    <w:next w:val="Normal"/>
    <w:link w:val="QuoteChar"/>
    <w:uiPriority w:val="29"/>
    <w:qFormat/>
    <w:rsid w:val="007A6387"/>
    <w:rPr>
      <w:i w:val="0"/>
      <w:iCs w:val="0"/>
      <w:color w:val="943634" w:themeColor="accent2" w:themeShade="BF"/>
    </w:rPr>
  </w:style>
  <w:style w:type="character" w:customStyle="1" w:styleId="QuoteChar">
    <w:name w:val="Quote Char"/>
    <w:basedOn w:val="DefaultParagraphFont"/>
    <w:link w:val="Quote"/>
    <w:uiPriority w:val="29"/>
    <w:rsid w:val="007A6387"/>
    <w:rPr>
      <w:color w:val="943634" w:themeColor="accent2" w:themeShade="BF"/>
      <w:sz w:val="20"/>
      <w:szCs w:val="20"/>
    </w:rPr>
  </w:style>
  <w:style w:type="paragraph" w:styleId="IntenseQuote">
    <w:name w:val="Intense Quote"/>
    <w:basedOn w:val="Normal"/>
    <w:next w:val="Normal"/>
    <w:link w:val="IntenseQuoteChar"/>
    <w:uiPriority w:val="30"/>
    <w:qFormat/>
    <w:rsid w:val="007A638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7A6387"/>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7A6387"/>
    <w:rPr>
      <w:rFonts w:asciiTheme="majorHAnsi" w:eastAsiaTheme="majorEastAsia" w:hAnsiTheme="majorHAnsi" w:cstheme="majorBidi"/>
      <w:i/>
      <w:iCs/>
      <w:color w:val="C0504D" w:themeColor="accent2"/>
    </w:rPr>
  </w:style>
  <w:style w:type="character" w:styleId="IntenseEmphasis">
    <w:name w:val="Intense Emphasis"/>
    <w:uiPriority w:val="21"/>
    <w:qFormat/>
    <w:rsid w:val="007A638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7A6387"/>
    <w:rPr>
      <w:i/>
      <w:iCs/>
      <w:smallCaps/>
      <w:color w:val="C0504D" w:themeColor="accent2"/>
      <w:u w:color="C0504D" w:themeColor="accent2"/>
    </w:rPr>
  </w:style>
  <w:style w:type="character" w:styleId="IntenseReference">
    <w:name w:val="Intense Reference"/>
    <w:uiPriority w:val="32"/>
    <w:qFormat/>
    <w:rsid w:val="007A6387"/>
    <w:rPr>
      <w:b/>
      <w:bCs/>
      <w:i/>
      <w:iCs/>
      <w:smallCaps/>
      <w:color w:val="C0504D" w:themeColor="accent2"/>
      <w:u w:color="C0504D" w:themeColor="accent2"/>
    </w:rPr>
  </w:style>
  <w:style w:type="character" w:styleId="BookTitle">
    <w:name w:val="Book Title"/>
    <w:uiPriority w:val="33"/>
    <w:qFormat/>
    <w:rsid w:val="007A6387"/>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7A6387"/>
    <w:pPr>
      <w:outlineLvl w:val="9"/>
    </w:pPr>
    <w:rPr>
      <w:lang w:bidi="en-US"/>
    </w:rPr>
  </w:style>
  <w:style w:type="character" w:customStyle="1" w:styleId="NoSpacingChar">
    <w:name w:val="No Spacing Char"/>
    <w:basedOn w:val="DefaultParagraphFont"/>
    <w:link w:val="NoSpacing"/>
    <w:uiPriority w:val="1"/>
    <w:rsid w:val="007A6387"/>
    <w:rPr>
      <w:i/>
      <w:iCs/>
      <w:sz w:val="20"/>
      <w:szCs w:val="20"/>
    </w:rPr>
  </w:style>
  <w:style w:type="paragraph" w:styleId="Revision">
    <w:name w:val="Revision"/>
    <w:hidden/>
    <w:uiPriority w:val="99"/>
    <w:semiHidden/>
    <w:rsid w:val="008D68C4"/>
    <w:pPr>
      <w:spacing w:after="0" w:line="240" w:lineRule="auto"/>
    </w:pPr>
    <w:rPr>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35" w:unhideWhenUsed="0" w:qFormat="1"/>
    <w:lsdException w:name="footnote reference"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4D"/>
    <w:rPr>
      <w:i/>
      <w:iCs/>
      <w:sz w:val="20"/>
      <w:szCs w:val="20"/>
    </w:rPr>
  </w:style>
  <w:style w:type="paragraph" w:styleId="Heading1">
    <w:name w:val="heading 1"/>
    <w:basedOn w:val="Title"/>
    <w:next w:val="Normal"/>
    <w:link w:val="Heading1Char"/>
    <w:uiPriority w:val="9"/>
    <w:qFormat/>
    <w:locked/>
    <w:rsid w:val="00167299"/>
    <w:pPr>
      <w:tabs>
        <w:tab w:val="left" w:pos="6000"/>
      </w:tabs>
      <w:jc w:val="left"/>
      <w:outlineLvl w:val="0"/>
    </w:pPr>
    <w:rPr>
      <w:rFonts w:ascii="Times New Roman" w:hAnsi="Times New Roman"/>
      <w:sz w:val="24"/>
      <w:szCs w:val="24"/>
    </w:rPr>
  </w:style>
  <w:style w:type="paragraph" w:styleId="Heading2">
    <w:name w:val="heading 2"/>
    <w:basedOn w:val="Normal"/>
    <w:next w:val="Normal"/>
    <w:link w:val="Heading2Char"/>
    <w:uiPriority w:val="9"/>
    <w:unhideWhenUsed/>
    <w:qFormat/>
    <w:locked/>
    <w:rsid w:val="00167299"/>
    <w:pPr>
      <w:pBdr>
        <w:top w:val="single" w:sz="4" w:space="0" w:color="4F6228" w:themeColor="accent3" w:themeShade="80"/>
        <w:left w:val="thinThickSmallGap" w:sz="24" w:space="2" w:color="4F6228" w:themeColor="accent3" w:themeShade="80"/>
        <w:bottom w:val="single" w:sz="4" w:space="0" w:color="4F6228" w:themeColor="accent3" w:themeShade="80"/>
        <w:right w:val="single" w:sz="4" w:space="4" w:color="4F6228" w:themeColor="accent3" w:themeShade="80"/>
      </w:pBdr>
      <w:spacing w:before="200" w:after="100" w:line="269" w:lineRule="auto"/>
      <w:ind w:left="144"/>
      <w:contextualSpacing/>
      <w:outlineLvl w:val="1"/>
    </w:pPr>
    <w:rPr>
      <w:rFonts w:asciiTheme="majorHAnsi" w:eastAsiaTheme="majorEastAsia" w:hAnsiTheme="majorHAnsi" w:cstheme="majorBidi"/>
      <w:b/>
      <w:bCs/>
      <w:sz w:val="22"/>
      <w:szCs w:val="22"/>
    </w:rPr>
  </w:style>
  <w:style w:type="paragraph" w:styleId="Heading3">
    <w:name w:val="heading 3"/>
    <w:basedOn w:val="Normal"/>
    <w:next w:val="Normal"/>
    <w:link w:val="Heading3Char"/>
    <w:uiPriority w:val="9"/>
    <w:unhideWhenUsed/>
    <w:qFormat/>
    <w:locked/>
    <w:rsid w:val="007A6387"/>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locked/>
    <w:rsid w:val="007A6387"/>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locked/>
    <w:rsid w:val="007A6387"/>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locked/>
    <w:rsid w:val="007A6387"/>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locked/>
    <w:rsid w:val="007A6387"/>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locked/>
    <w:rsid w:val="007A6387"/>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locked/>
    <w:rsid w:val="007A6387"/>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39"/>
    <w:rsid w:val="00E07290"/>
    <w:pPr>
      <w:tabs>
        <w:tab w:val="right" w:leader="dot" w:pos="9360"/>
      </w:tabs>
      <w:suppressAutoHyphens/>
      <w:spacing w:before="480"/>
      <w:ind w:left="720" w:right="720" w:hanging="720"/>
    </w:pPr>
  </w:style>
  <w:style w:type="paragraph" w:styleId="TOC2">
    <w:name w:val="toc 2"/>
    <w:basedOn w:val="Normal"/>
    <w:next w:val="Normal"/>
    <w:uiPriority w:val="39"/>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unhideWhenUsed/>
    <w:qFormat/>
    <w:rsid w:val="007A6387"/>
    <w:rPr>
      <w:b/>
      <w:bCs/>
      <w:color w:val="943634" w:themeColor="accent2" w:themeShade="BF"/>
      <w:sz w:val="18"/>
      <w:szCs w:val="18"/>
    </w:rPr>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167299"/>
    <w:pPr>
      <w:pBdr>
        <w:top w:val="single" w:sz="48" w:space="0" w:color="4F6228" w:themeColor="accent3" w:themeShade="80"/>
        <w:bottom w:val="single" w:sz="48" w:space="0" w:color="4F6228" w:themeColor="accent3" w:themeShade="80"/>
      </w:pBdr>
      <w:shd w:val="clear" w:color="auto" w:fill="92D050"/>
      <w:spacing w:after="0" w:line="240" w:lineRule="auto"/>
      <w:jc w:val="center"/>
    </w:pPr>
    <w:rPr>
      <w:rFonts w:asciiTheme="majorHAnsi" w:eastAsiaTheme="majorEastAsia" w:hAnsiTheme="majorHAnsi" w:cstheme="majorBidi"/>
      <w:b/>
      <w:spacing w:val="10"/>
      <w:sz w:val="28"/>
      <w:szCs w:val="28"/>
    </w:rPr>
  </w:style>
  <w:style w:type="character" w:customStyle="1" w:styleId="TitleChar">
    <w:name w:val="Title Char"/>
    <w:basedOn w:val="DefaultParagraphFont"/>
    <w:link w:val="Title"/>
    <w:uiPriority w:val="10"/>
    <w:locked/>
    <w:rsid w:val="00167299"/>
    <w:rPr>
      <w:rFonts w:asciiTheme="majorHAnsi" w:eastAsiaTheme="majorEastAsia" w:hAnsiTheme="majorHAnsi" w:cstheme="majorBidi"/>
      <w:b/>
      <w:i/>
      <w:iCs/>
      <w:spacing w:val="10"/>
      <w:sz w:val="28"/>
      <w:szCs w:val="28"/>
      <w:shd w:val="clear" w:color="auto" w:fill="92D050"/>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607B9"/>
    <w:rPr>
      <w:color w:val="0000FF"/>
      <w:u w:val="single"/>
    </w:rPr>
  </w:style>
  <w:style w:type="paragraph" w:styleId="BodyTextIndent2">
    <w:name w:val="Body Text Indent 2"/>
    <w:basedOn w:val="Normal"/>
    <w:link w:val="BodyTextIndent2Char"/>
    <w:rsid w:val="001F2C06"/>
    <w:pPr>
      <w:widowControl w:val="0"/>
      <w:tabs>
        <w:tab w:val="left" w:pos="0"/>
      </w:tabs>
      <w:suppressAutoHyphens/>
      <w:ind w:left="1440"/>
      <w:jc w:val="both"/>
    </w:pPr>
    <w:rPr>
      <w:rFonts w:ascii="Times New Roman" w:hAnsi="Times New Roman"/>
      <w:snapToGrid w:val="0"/>
      <w:lang w:val="x-none" w:eastAsia="x-none"/>
    </w:rPr>
  </w:style>
  <w:style w:type="character" w:customStyle="1" w:styleId="BodyTextIndent2Char">
    <w:name w:val="Body Text Indent 2 Char"/>
    <w:basedOn w:val="DefaultParagraphFont"/>
    <w:link w:val="BodyTextIndent2"/>
    <w:rsid w:val="001F2C06"/>
    <w:rPr>
      <w:snapToGrid w:val="0"/>
      <w:sz w:val="24"/>
      <w:szCs w:val="20"/>
      <w:lang w:val="x-none" w:eastAsia="x-none"/>
    </w:rPr>
  </w:style>
  <w:style w:type="paragraph" w:styleId="ListParagraph">
    <w:name w:val="List Paragraph"/>
    <w:basedOn w:val="Normal"/>
    <w:uiPriority w:val="34"/>
    <w:qFormat/>
    <w:rsid w:val="007A6387"/>
    <w:pPr>
      <w:ind w:left="720"/>
      <w:contextualSpacing/>
    </w:pPr>
  </w:style>
  <w:style w:type="character" w:styleId="FollowedHyperlink">
    <w:name w:val="FollowedHyperlink"/>
    <w:basedOn w:val="DefaultParagraphFont"/>
    <w:uiPriority w:val="99"/>
    <w:semiHidden/>
    <w:unhideWhenUsed/>
    <w:rsid w:val="009E7735"/>
    <w:rPr>
      <w:color w:val="800080" w:themeColor="followedHyperlink"/>
      <w:u w:val="single"/>
    </w:rPr>
  </w:style>
  <w:style w:type="character" w:customStyle="1" w:styleId="Heading1Char">
    <w:name w:val="Heading 1 Char"/>
    <w:basedOn w:val="DefaultParagraphFont"/>
    <w:link w:val="Heading1"/>
    <w:uiPriority w:val="9"/>
    <w:rsid w:val="00167299"/>
    <w:rPr>
      <w:rFonts w:ascii="Times New Roman" w:eastAsiaTheme="majorEastAsia" w:hAnsi="Times New Roman" w:cstheme="majorBidi"/>
      <w:b/>
      <w:i/>
      <w:iCs/>
      <w:spacing w:val="10"/>
      <w:sz w:val="24"/>
      <w:szCs w:val="24"/>
      <w:shd w:val="clear" w:color="auto" w:fill="92D050"/>
    </w:rPr>
  </w:style>
  <w:style w:type="character" w:customStyle="1" w:styleId="Heading2Char">
    <w:name w:val="Heading 2 Char"/>
    <w:basedOn w:val="DefaultParagraphFont"/>
    <w:link w:val="Heading2"/>
    <w:uiPriority w:val="9"/>
    <w:rsid w:val="00167299"/>
    <w:rPr>
      <w:rFonts w:asciiTheme="majorHAnsi" w:eastAsiaTheme="majorEastAsia" w:hAnsiTheme="majorHAnsi" w:cstheme="majorBidi"/>
      <w:b/>
      <w:bCs/>
      <w:i/>
      <w:iCs/>
    </w:rPr>
  </w:style>
  <w:style w:type="character" w:customStyle="1" w:styleId="Heading3Char">
    <w:name w:val="Heading 3 Char"/>
    <w:basedOn w:val="DefaultParagraphFont"/>
    <w:link w:val="Heading3"/>
    <w:uiPriority w:val="9"/>
    <w:rsid w:val="007A6387"/>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7A6387"/>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7A6387"/>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7A6387"/>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7A6387"/>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7A6387"/>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7A6387"/>
    <w:rPr>
      <w:rFonts w:asciiTheme="majorHAnsi" w:eastAsiaTheme="majorEastAsia" w:hAnsiTheme="majorHAnsi" w:cstheme="majorBidi"/>
      <w:i/>
      <w:iCs/>
      <w:color w:val="C0504D" w:themeColor="accent2"/>
      <w:sz w:val="20"/>
      <w:szCs w:val="20"/>
    </w:rPr>
  </w:style>
  <w:style w:type="paragraph" w:styleId="Subtitle">
    <w:name w:val="Subtitle"/>
    <w:basedOn w:val="Normal"/>
    <w:next w:val="Normal"/>
    <w:link w:val="SubtitleChar"/>
    <w:uiPriority w:val="11"/>
    <w:qFormat/>
    <w:locked/>
    <w:rsid w:val="007A6387"/>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7A6387"/>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locked/>
    <w:rsid w:val="007A6387"/>
    <w:rPr>
      <w:b/>
      <w:bCs/>
      <w:spacing w:val="0"/>
    </w:rPr>
  </w:style>
  <w:style w:type="character" w:styleId="Emphasis">
    <w:name w:val="Emphasis"/>
    <w:uiPriority w:val="20"/>
    <w:qFormat/>
    <w:locked/>
    <w:rsid w:val="007A6387"/>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link w:val="NoSpacingChar"/>
    <w:uiPriority w:val="1"/>
    <w:qFormat/>
    <w:rsid w:val="007A6387"/>
    <w:pPr>
      <w:spacing w:after="0" w:line="240" w:lineRule="auto"/>
    </w:pPr>
  </w:style>
  <w:style w:type="paragraph" w:styleId="Quote">
    <w:name w:val="Quote"/>
    <w:basedOn w:val="Normal"/>
    <w:next w:val="Normal"/>
    <w:link w:val="QuoteChar"/>
    <w:uiPriority w:val="29"/>
    <w:qFormat/>
    <w:rsid w:val="007A6387"/>
    <w:rPr>
      <w:i w:val="0"/>
      <w:iCs w:val="0"/>
      <w:color w:val="943634" w:themeColor="accent2" w:themeShade="BF"/>
    </w:rPr>
  </w:style>
  <w:style w:type="character" w:customStyle="1" w:styleId="QuoteChar">
    <w:name w:val="Quote Char"/>
    <w:basedOn w:val="DefaultParagraphFont"/>
    <w:link w:val="Quote"/>
    <w:uiPriority w:val="29"/>
    <w:rsid w:val="007A6387"/>
    <w:rPr>
      <w:color w:val="943634" w:themeColor="accent2" w:themeShade="BF"/>
      <w:sz w:val="20"/>
      <w:szCs w:val="20"/>
    </w:rPr>
  </w:style>
  <w:style w:type="paragraph" w:styleId="IntenseQuote">
    <w:name w:val="Intense Quote"/>
    <w:basedOn w:val="Normal"/>
    <w:next w:val="Normal"/>
    <w:link w:val="IntenseQuoteChar"/>
    <w:uiPriority w:val="30"/>
    <w:qFormat/>
    <w:rsid w:val="007A638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7A6387"/>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7A6387"/>
    <w:rPr>
      <w:rFonts w:asciiTheme="majorHAnsi" w:eastAsiaTheme="majorEastAsia" w:hAnsiTheme="majorHAnsi" w:cstheme="majorBidi"/>
      <w:i/>
      <w:iCs/>
      <w:color w:val="C0504D" w:themeColor="accent2"/>
    </w:rPr>
  </w:style>
  <w:style w:type="character" w:styleId="IntenseEmphasis">
    <w:name w:val="Intense Emphasis"/>
    <w:uiPriority w:val="21"/>
    <w:qFormat/>
    <w:rsid w:val="007A638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7A6387"/>
    <w:rPr>
      <w:i/>
      <w:iCs/>
      <w:smallCaps/>
      <w:color w:val="C0504D" w:themeColor="accent2"/>
      <w:u w:color="C0504D" w:themeColor="accent2"/>
    </w:rPr>
  </w:style>
  <w:style w:type="character" w:styleId="IntenseReference">
    <w:name w:val="Intense Reference"/>
    <w:uiPriority w:val="32"/>
    <w:qFormat/>
    <w:rsid w:val="007A6387"/>
    <w:rPr>
      <w:b/>
      <w:bCs/>
      <w:i/>
      <w:iCs/>
      <w:smallCaps/>
      <w:color w:val="C0504D" w:themeColor="accent2"/>
      <w:u w:color="C0504D" w:themeColor="accent2"/>
    </w:rPr>
  </w:style>
  <w:style w:type="character" w:styleId="BookTitle">
    <w:name w:val="Book Title"/>
    <w:uiPriority w:val="33"/>
    <w:qFormat/>
    <w:rsid w:val="007A6387"/>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7A6387"/>
    <w:pPr>
      <w:outlineLvl w:val="9"/>
    </w:pPr>
    <w:rPr>
      <w:lang w:bidi="en-US"/>
    </w:rPr>
  </w:style>
  <w:style w:type="character" w:customStyle="1" w:styleId="NoSpacingChar">
    <w:name w:val="No Spacing Char"/>
    <w:basedOn w:val="DefaultParagraphFont"/>
    <w:link w:val="NoSpacing"/>
    <w:uiPriority w:val="1"/>
    <w:rsid w:val="007A6387"/>
    <w:rPr>
      <w:i/>
      <w:iCs/>
      <w:sz w:val="20"/>
      <w:szCs w:val="20"/>
    </w:rPr>
  </w:style>
  <w:style w:type="paragraph" w:styleId="Revision">
    <w:name w:val="Revision"/>
    <w:hidden/>
    <w:uiPriority w:val="99"/>
    <w:semiHidden/>
    <w:rsid w:val="008D68C4"/>
    <w:pPr>
      <w:spacing w:after="0" w:line="240" w:lineRule="auto"/>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5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cbfisap.ed.gov" TargetMode="External"/><Relationship Id="rId4" Type="http://schemas.microsoft.com/office/2007/relationships/stylesWithEffects" Target="stylesWithEffects.xml"/><Relationship Id="rId9" Type="http://schemas.openxmlformats.org/officeDocument/2006/relationships/hyperlink" Target="http://www2.ed.gov/about/offices/list/ope/library.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C811D-AD8F-4A9E-9395-B55264AEF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7187</Words>
  <Characters>40968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48059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2016-02-04T16:12:00Z</cp:lastPrinted>
  <dcterms:created xsi:type="dcterms:W3CDTF">2016-04-13T11:37:00Z</dcterms:created>
  <dcterms:modified xsi:type="dcterms:W3CDTF">2016-04-13T11:37:00Z</dcterms:modified>
</cp:coreProperties>
</file>