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DA036" w14:textId="77777777" w:rsidR="00CD3A17" w:rsidRPr="002B7CBC" w:rsidRDefault="00CD3A17" w:rsidP="00EF2537">
      <w:pPr>
        <w:pStyle w:val="BodyText3"/>
        <w:tabs>
          <w:tab w:val="right" w:pos="10260"/>
        </w:tabs>
        <w:spacing w:after="0"/>
        <w:rPr>
          <w:rFonts w:ascii="Times New Roman" w:hAnsi="Times New Roman"/>
          <w:b/>
          <w:bCs/>
          <w:szCs w:val="24"/>
        </w:rPr>
      </w:pPr>
      <w:bookmarkStart w:id="0" w:name="_GoBack"/>
      <w:bookmarkEnd w:id="0"/>
      <w:r w:rsidRPr="00264076">
        <w:rPr>
          <w:rStyle w:val="TitleChar"/>
        </w:rPr>
        <w:t>Memorandum</w:t>
      </w:r>
      <w:r w:rsidRPr="002B7CBC">
        <w:rPr>
          <w:rFonts w:ascii="Times New Roman" w:hAnsi="Times New Roman"/>
          <w:b/>
          <w:bCs/>
        </w:rPr>
        <w:tab/>
      </w:r>
      <w:r w:rsidRPr="002B7CBC">
        <w:rPr>
          <w:rFonts w:ascii="Times New Roman" w:hAnsi="Times New Roman"/>
          <w:b/>
          <w:bCs/>
          <w:szCs w:val="24"/>
        </w:rPr>
        <w:t>United States Department of Education</w:t>
      </w:r>
    </w:p>
    <w:p w14:paraId="74983292" w14:textId="77777777" w:rsidR="00CD3A17" w:rsidRPr="002B7CBC" w:rsidRDefault="00CD3A17" w:rsidP="00EF2537">
      <w:pPr>
        <w:pStyle w:val="BodyText3"/>
        <w:tabs>
          <w:tab w:val="right" w:pos="10260"/>
        </w:tabs>
        <w:spacing w:after="0"/>
        <w:ind w:left="3600" w:firstLine="720"/>
        <w:rPr>
          <w:rFonts w:ascii="Times New Roman" w:hAnsi="Times New Roman"/>
          <w:b/>
          <w:bCs/>
          <w:szCs w:val="24"/>
        </w:rPr>
      </w:pPr>
      <w:r w:rsidRPr="002B7CBC">
        <w:rPr>
          <w:rFonts w:ascii="Times New Roman" w:hAnsi="Times New Roman"/>
          <w:b/>
          <w:bCs/>
          <w:szCs w:val="24"/>
        </w:rPr>
        <w:tab/>
        <w:t>Institute of Education Sciences</w:t>
      </w:r>
    </w:p>
    <w:p w14:paraId="0DD90E18" w14:textId="77777777" w:rsidR="00CD3A17" w:rsidRPr="002B7CBC" w:rsidRDefault="00CD3A17" w:rsidP="00EF2537">
      <w:pPr>
        <w:pStyle w:val="Heading8"/>
        <w:pBdr>
          <w:bottom w:val="single" w:sz="12" w:space="1" w:color="auto"/>
        </w:pBdr>
        <w:tabs>
          <w:tab w:val="right" w:pos="10260"/>
        </w:tabs>
        <w:spacing w:after="0"/>
        <w:rPr>
          <w:sz w:val="28"/>
        </w:rPr>
      </w:pPr>
      <w:r w:rsidRPr="002B7CBC">
        <w:rPr>
          <w:sz w:val="28"/>
        </w:rPr>
        <w:tab/>
        <w:t>National Center for Education Statistics</w:t>
      </w:r>
    </w:p>
    <w:p w14:paraId="7829777C" w14:textId="77777777" w:rsidR="00A31404" w:rsidRPr="002B7CBC" w:rsidRDefault="00A31404" w:rsidP="00EF2537">
      <w:pPr>
        <w:spacing w:after="0"/>
      </w:pPr>
    </w:p>
    <w:p w14:paraId="7829777D" w14:textId="6735FBDC" w:rsidR="00A31404" w:rsidRPr="002B7CBC" w:rsidRDefault="00565836" w:rsidP="00EF2537">
      <w:pPr>
        <w:spacing w:after="60"/>
      </w:pPr>
      <w:r>
        <w:t>DATE:</w:t>
      </w:r>
      <w:r>
        <w:tab/>
      </w:r>
      <w:r>
        <w:tab/>
        <w:t>January 1</w:t>
      </w:r>
      <w:r w:rsidR="00981695">
        <w:t>8</w:t>
      </w:r>
      <w:r>
        <w:t>, 2018</w:t>
      </w:r>
    </w:p>
    <w:p w14:paraId="7829777F" w14:textId="77777777" w:rsidR="00A31404" w:rsidRPr="002B7CBC" w:rsidRDefault="00A31404" w:rsidP="00EF2537">
      <w:pPr>
        <w:spacing w:after="60"/>
      </w:pPr>
      <w:r w:rsidRPr="002B7CBC">
        <w:t>TO:</w:t>
      </w:r>
      <w:r w:rsidRPr="002B7CBC">
        <w:tab/>
      </w:r>
      <w:r w:rsidRPr="002B7CBC">
        <w:tab/>
        <w:t>Robert Sivinski, OMB</w:t>
      </w:r>
    </w:p>
    <w:p w14:paraId="78297781" w14:textId="77777777" w:rsidR="00A31404" w:rsidRPr="002B7CBC" w:rsidRDefault="00A31404" w:rsidP="00EF2537">
      <w:pPr>
        <w:spacing w:after="60"/>
      </w:pPr>
      <w:r w:rsidRPr="002B7CBC">
        <w:t>THROUGH:</w:t>
      </w:r>
      <w:r w:rsidRPr="002B7CBC">
        <w:tab/>
        <w:t>Kashka Kubzdela, OMB Liaison, NCES</w:t>
      </w:r>
    </w:p>
    <w:p w14:paraId="78297783" w14:textId="587C7FDE" w:rsidR="00A31404" w:rsidRPr="002B7CBC" w:rsidRDefault="00A31404" w:rsidP="00EF2537">
      <w:pPr>
        <w:spacing w:after="60"/>
      </w:pPr>
      <w:r w:rsidRPr="002B7CBC">
        <w:t>FROM:</w:t>
      </w:r>
      <w:r w:rsidRPr="002B7CBC">
        <w:tab/>
      </w:r>
      <w:r w:rsidR="00565836">
        <w:t>Sean Simone, NPSAS:18-AC</w:t>
      </w:r>
      <w:r w:rsidRPr="002B7CBC">
        <w:t xml:space="preserve"> Project Officer, NCES</w:t>
      </w:r>
    </w:p>
    <w:p w14:paraId="78297785" w14:textId="4DF37B34" w:rsidR="00A31404" w:rsidRPr="002B7CBC" w:rsidRDefault="00A31404" w:rsidP="00EF2537">
      <w:pPr>
        <w:ind w:left="1440" w:hanging="1440"/>
      </w:pPr>
      <w:r w:rsidRPr="002B7CBC">
        <w:t>SUBJECT:</w:t>
      </w:r>
      <w:r w:rsidRPr="002B7CBC">
        <w:tab/>
      </w:r>
      <w:r w:rsidR="00EF2537" w:rsidRPr="00EF2537">
        <w:t>2017–18 National Postsecondary Student Aid Study Administrative Collection (NPSAS:18-AC) Change Request</w:t>
      </w:r>
      <w:r w:rsidR="000D7539">
        <w:t xml:space="preserve"> </w:t>
      </w:r>
      <w:r w:rsidR="00D53024">
        <w:t xml:space="preserve">(OMB# </w:t>
      </w:r>
      <w:r w:rsidR="00B112B7">
        <w:t>1850-0666 v.21</w:t>
      </w:r>
      <w:r w:rsidR="00D53024" w:rsidRPr="00D53024">
        <w:t>)</w:t>
      </w:r>
    </w:p>
    <w:p w14:paraId="5CFB87E8" w14:textId="14BA5C12" w:rsidR="00CD3A17" w:rsidRDefault="005051DA">
      <w:r>
        <w:pict w14:anchorId="4C6ACFEB">
          <v:rect id="_x0000_i1025" style="width:0;height:1.5pt" o:hralign="center" o:hrstd="t" o:hr="t" fillcolor="#a0a0a0" stroked="f"/>
        </w:pict>
      </w:r>
    </w:p>
    <w:p w14:paraId="066B453B" w14:textId="77777777" w:rsidR="00883DB6" w:rsidRDefault="00883DB6" w:rsidP="00AE3A41">
      <w:bookmarkStart w:id="1" w:name="_Hlk498347666"/>
      <w:r w:rsidRPr="00883DB6">
        <w:t>The 2017–18 National Postsecondary Student Aid Study, Administrative Collection (NPSAS:18-AC) is conducted by the National Center for Education Statistics (NCES), within the U.S. Department of Education (ED). NPSAS is a nationally representative study of how students and their families finance education beyond high school. NPSAS provides the finance-related data along with comprehensive descriptions of the undergraduate and graduate student populations in terms of their demographic characteristics, academic programs undertaken, types of institutions att</w:t>
      </w:r>
      <w:r>
        <w:t>ended, and attendance patterns.</w:t>
      </w:r>
    </w:p>
    <w:p w14:paraId="22F54E66" w14:textId="77777777" w:rsidR="00883DB6" w:rsidRDefault="00883DB6" w:rsidP="00AE3A41">
      <w:r w:rsidRPr="00883DB6">
        <w:t>The 2018 administration of NPSAS:18-AC will be the first NPSAS study to provide state-level estimates of undergraduate students for all 50 states, the District of Columbia, and Puerto Rico. In order to allow for the larger sample of institutions participating in NPSAS:18-AC that is required to produce the state estimates, NPSAS:18-AC will not include a student interview – it will rely solely on the data available from postsecondary institutions and administrative sources. NPSAS:18-AC will also be the first NPSAS study to be conducted at the midway point i</w:t>
      </w:r>
      <w:r>
        <w:t>n a typical 4-year NPSAS cycle.</w:t>
      </w:r>
    </w:p>
    <w:p w14:paraId="62CE9C1F" w14:textId="37CD5BE6" w:rsidR="00883DB6" w:rsidRDefault="00883DB6" w:rsidP="00AE3A41">
      <w:r w:rsidRPr="00883DB6">
        <w:t>Going forward, NPSAS will be conducted every two years, with consecutive NPSAS administrations alternating between NPSAS-AC, characterized by no student interviews and larger institutional samples needed for state estimates, and traditional NPSAS collections that have smaller institutional samples, include student interviews, provide national but not state estimates, and serve as the base-year data for either the Beginning Postsecondary Students Longitudinal Study (BPS) or the Baccalaureate and Beyond Longitudinal Study (B&amp;B), alternating between the two every four years. The reduced time between NPSAS collections, from every four to every two years, will meet the demand among policymakers and researchers for more frequent and timely data on postsecondary education and student fina</w:t>
      </w:r>
      <w:r>
        <w:t>ncial aid in the United States.</w:t>
      </w:r>
    </w:p>
    <w:p w14:paraId="30D2F8BC" w14:textId="08E6E744" w:rsidR="001E5D8D" w:rsidRPr="00CD3A17" w:rsidRDefault="00883DB6">
      <w:r w:rsidRPr="00883DB6">
        <w:t>The request to conduct NPSAS:18-AC data collection was approved by OMB in November 2017 (OMB# 1850-0666 v.20).</w:t>
      </w:r>
      <w:r>
        <w:t xml:space="preserve"> T</w:t>
      </w:r>
      <w:r w:rsidR="00262BB5">
        <w:t>his</w:t>
      </w:r>
      <w:r w:rsidR="00A31404" w:rsidRPr="002A02E8">
        <w:t xml:space="preserve"> request is </w:t>
      </w:r>
      <w:r w:rsidR="00774626" w:rsidRPr="002A02E8">
        <w:t xml:space="preserve">to </w:t>
      </w:r>
      <w:r w:rsidR="00264076" w:rsidRPr="002A02E8">
        <w:t xml:space="preserve">modify </w:t>
      </w:r>
      <w:r w:rsidR="000362DE">
        <w:t>the</w:t>
      </w:r>
      <w:r w:rsidR="00264076" w:rsidRPr="002A02E8">
        <w:t xml:space="preserve"> materials used for </w:t>
      </w:r>
      <w:r w:rsidR="000362DE">
        <w:t xml:space="preserve">recruiting and collecting data from postsecondary </w:t>
      </w:r>
      <w:r w:rsidR="000362DE" w:rsidRPr="002A02E8">
        <w:t>institution</w:t>
      </w:r>
      <w:r w:rsidR="000362DE">
        <w:t>s</w:t>
      </w:r>
      <w:r w:rsidR="00264076" w:rsidRPr="002A02E8">
        <w:t xml:space="preserve">, </w:t>
      </w:r>
      <w:r>
        <w:t xml:space="preserve">including </w:t>
      </w:r>
      <w:r w:rsidR="007B14BA" w:rsidRPr="002A02E8">
        <w:t>modify</w:t>
      </w:r>
      <w:r>
        <w:t>ing</w:t>
      </w:r>
      <w:r w:rsidR="007B14BA" w:rsidRPr="002A02E8">
        <w:t xml:space="preserve"> </w:t>
      </w:r>
      <w:r w:rsidR="000362DE">
        <w:t xml:space="preserve">institution contact materials, </w:t>
      </w:r>
      <w:r w:rsidR="007B14BA" w:rsidRPr="002A02E8">
        <w:t xml:space="preserve">the data collection instrument, </w:t>
      </w:r>
      <w:r w:rsidR="007D2EBF" w:rsidRPr="002A02E8">
        <w:t>introduc</w:t>
      </w:r>
      <w:r w:rsidR="000362DE">
        <w:t>ing</w:t>
      </w:r>
      <w:r w:rsidR="007D2EBF" w:rsidRPr="002A02E8">
        <w:t xml:space="preserve"> data feedback reports, </w:t>
      </w:r>
      <w:r w:rsidR="007B14BA" w:rsidRPr="002A02E8">
        <w:t xml:space="preserve">and </w:t>
      </w:r>
      <w:r w:rsidR="000362DE">
        <w:t>utilizing</w:t>
      </w:r>
      <w:r w:rsidR="007B14BA" w:rsidRPr="002A02E8">
        <w:t xml:space="preserve"> instructional videos.</w:t>
      </w:r>
      <w:r w:rsidR="00262BB5" w:rsidRPr="00262BB5">
        <w:t xml:space="preserve"> </w:t>
      </w:r>
      <w:r w:rsidR="00262BB5">
        <w:t xml:space="preserve">Additionally, this request updates </w:t>
      </w:r>
      <w:r w:rsidR="00262BB5" w:rsidRPr="002A02E8">
        <w:t>institution sample size</w:t>
      </w:r>
      <w:r w:rsidR="00262BB5">
        <w:t xml:space="preserve"> (adding 23 institutions) </w:t>
      </w:r>
      <w:r w:rsidR="00502363">
        <w:t xml:space="preserve">and </w:t>
      </w:r>
      <w:r w:rsidR="00262BB5">
        <w:t>updates the list of</w:t>
      </w:r>
      <w:r w:rsidR="00573063">
        <w:t xml:space="preserve"> endorsing organizations. </w:t>
      </w:r>
      <w:r w:rsidR="000362DE">
        <w:t>T</w:t>
      </w:r>
      <w:r w:rsidR="00746032" w:rsidRPr="00CD3A17">
        <w:t xml:space="preserve">his memo </w:t>
      </w:r>
      <w:r w:rsidR="000362DE">
        <w:t>details the</w:t>
      </w:r>
      <w:r w:rsidR="00746032" w:rsidRPr="00CD3A17">
        <w:t xml:space="preserve"> revisions made to the approved </w:t>
      </w:r>
      <w:r w:rsidR="00B112B7" w:rsidRPr="00CD3A17">
        <w:t>NPSAS:18-AC</w:t>
      </w:r>
      <w:r w:rsidR="00746032" w:rsidRPr="00CD3A17">
        <w:t xml:space="preserve"> clearance documents (OMB# </w:t>
      </w:r>
      <w:r w:rsidR="00C25C0F" w:rsidRPr="00CD3A17">
        <w:t>1850-0666 v.20</w:t>
      </w:r>
      <w:r w:rsidR="00746032" w:rsidRPr="00CD3A17">
        <w:t>)</w:t>
      </w:r>
      <w:r w:rsidR="000362DE">
        <w:t xml:space="preserve"> and is accompanied by the revised versions of those documents</w:t>
      </w:r>
      <w:r w:rsidR="00C25C0F" w:rsidRPr="00CD3A17">
        <w:t>.</w:t>
      </w:r>
      <w:r w:rsidR="00573063">
        <w:t xml:space="preserve"> The changes described here do not affect the approved total cost to the federal government for this study.</w:t>
      </w:r>
    </w:p>
    <w:p w14:paraId="0353435E" w14:textId="77777777" w:rsidR="009F5C7A" w:rsidRPr="00AE78CF" w:rsidRDefault="009F5C7A" w:rsidP="009F5C7A">
      <w:pPr>
        <w:pStyle w:val="Heading8"/>
      </w:pPr>
      <w:r w:rsidRPr="00AE78CF">
        <w:t>Revised Contacting Materials</w:t>
      </w:r>
    </w:p>
    <w:p w14:paraId="0256764B" w14:textId="77777777" w:rsidR="008E207C" w:rsidRDefault="009F5C7A" w:rsidP="00D708F3">
      <w:pPr>
        <w:widowControl w:val="0"/>
      </w:pPr>
      <w:r>
        <w:t xml:space="preserve">Many of the institutions sampled for NPSAS:18-AC have also been asked to participate in the High School Longitudinal Study of 2009 (HSLS:09) transcript and student records collection, which was approved under </w:t>
      </w:r>
      <w:r w:rsidRPr="002C4BD0">
        <w:t>OMB #1850-0852 v.17</w:t>
      </w:r>
      <w:r>
        <w:t xml:space="preserve">. When clearance was initially obtained for NPSAS:18-AC, it was expected that HSLS:09 data collection would end prior to the start of NPSAS:18-AC data collection. However, </w:t>
      </w:r>
      <w:r w:rsidR="00502F60">
        <w:t xml:space="preserve">in November 2017, </w:t>
      </w:r>
      <w:r>
        <w:t xml:space="preserve">data collection for HSLS:09 </w:t>
      </w:r>
      <w:r w:rsidR="00D4678B">
        <w:t>was approved to be</w:t>
      </w:r>
      <w:r>
        <w:t xml:space="preserve"> extended into 2018</w:t>
      </w:r>
      <w:r w:rsidR="00502F60">
        <w:t xml:space="preserve"> (OMB# 1850-0666 v.20)</w:t>
      </w:r>
      <w:r>
        <w:t xml:space="preserve">; therefore, the NPSAS:18-AC contact materials will be updated to reference HSLS:09 for the </w:t>
      </w:r>
      <w:r>
        <w:lastRenderedPageBreak/>
        <w:t>institutions that are sampled for both studies.</w:t>
      </w:r>
    </w:p>
    <w:p w14:paraId="32E63EA1" w14:textId="77777777" w:rsidR="008E207C" w:rsidRDefault="009F5C7A" w:rsidP="00EF2537">
      <w:pPr>
        <w:widowControl w:val="0"/>
      </w:pPr>
      <w:r>
        <w:t xml:space="preserve">We have also added new </w:t>
      </w:r>
      <w:r w:rsidR="00502F60">
        <w:t xml:space="preserve">institution </w:t>
      </w:r>
      <w:r>
        <w:t>contacting materials. A flyer include</w:t>
      </w:r>
      <w:r w:rsidR="00D4678B">
        <w:t>s</w:t>
      </w:r>
      <w:r>
        <w:t xml:space="preserve"> basic information about NPSAS:18-AC and the NCES sample studies in an attractive, eye-catching format. A bookmark include</w:t>
      </w:r>
      <w:r w:rsidR="00D4678B">
        <w:t>s</w:t>
      </w:r>
      <w:r>
        <w:t xml:space="preserve"> information about the Postsecondary Data Portal (PDP) and its benefits to institutions, including a simple calendar showing the 2018 collections utilizing the site. This can be used by institution staff to assist with planning and scheduling and will serve as a visual reminder to institution staff throughout the data collection period. Finally, we have added a letter to state organizations </w:t>
      </w:r>
      <w:r w:rsidRPr="00CF0825">
        <w:t>requesting th</w:t>
      </w:r>
      <w:r>
        <w:t xml:space="preserve">at they encourage </w:t>
      </w:r>
      <w:r w:rsidRPr="00CF0825">
        <w:t>specific non-respondent institutions to participate.</w:t>
      </w:r>
      <w:r>
        <w:t xml:space="preserve"> </w:t>
      </w:r>
      <w:r w:rsidR="00D4678B">
        <w:t>The n</w:t>
      </w:r>
      <w:r>
        <w:t xml:space="preserve">ew and revised contacting materials are </w:t>
      </w:r>
      <w:r w:rsidR="00D4678B">
        <w:t>provided</w:t>
      </w:r>
      <w:r>
        <w:t xml:space="preserve"> in </w:t>
      </w:r>
      <w:r w:rsidR="00D4678B">
        <w:t>A</w:t>
      </w:r>
      <w:r>
        <w:t>ppendix D.</w:t>
      </w:r>
    </w:p>
    <w:p w14:paraId="6F26BA23" w14:textId="4A04BD7D" w:rsidR="009F5C7A" w:rsidRDefault="009F5C7A" w:rsidP="009F5C7A">
      <w:pPr>
        <w:pStyle w:val="Heading8"/>
      </w:pPr>
      <w:r w:rsidRPr="00AE78CF">
        <w:t xml:space="preserve">Instrument </w:t>
      </w:r>
      <w:r>
        <w:t>Revisions</w:t>
      </w:r>
    </w:p>
    <w:p w14:paraId="3BBFC9F3" w14:textId="784DF90D" w:rsidR="009F5C7A" w:rsidRDefault="00D4678B" w:rsidP="009F5C7A">
      <w:r>
        <w:t>Several small</w:t>
      </w:r>
      <w:r w:rsidR="009F5C7A">
        <w:t xml:space="preserve"> instrument changes </w:t>
      </w:r>
      <w:r>
        <w:t xml:space="preserve">were made </w:t>
      </w:r>
      <w:r w:rsidR="009F5C7A">
        <w:t xml:space="preserve">based on expert review of the instrument content and feedback obtained from institutions during </w:t>
      </w:r>
      <w:r>
        <w:t xml:space="preserve">current </w:t>
      </w:r>
      <w:r w:rsidR="009F5C7A">
        <w:t xml:space="preserve">data collection for BPS:12 and HSLS:09. These changes are designed to improve the quality of the data, increase clarity of instrument items, and reduce burden on participants. These revisions are </w:t>
      </w:r>
      <w:r>
        <w:t xml:space="preserve">listed below and reflected </w:t>
      </w:r>
      <w:r w:rsidR="009F5C7A">
        <w:t xml:space="preserve">in </w:t>
      </w:r>
      <w:r>
        <w:t>a revised A</w:t>
      </w:r>
      <w:r w:rsidR="009F5C7A">
        <w:t>ppendix E.</w:t>
      </w:r>
    </w:p>
    <w:p w14:paraId="2DCBCA77" w14:textId="09C566DF" w:rsidR="006F2E3D" w:rsidRPr="00CD3A17" w:rsidRDefault="006F2E3D" w:rsidP="00264076">
      <w:pPr>
        <w:pStyle w:val="Heading8"/>
        <w:rPr>
          <w:b w:val="0"/>
          <w:bCs w:val="0"/>
        </w:rPr>
      </w:pPr>
      <w:r w:rsidRPr="00CD3A17">
        <w:t>Data Feedback Reports</w:t>
      </w:r>
    </w:p>
    <w:p w14:paraId="67E09548" w14:textId="4D764E0D" w:rsidR="006F2E3D" w:rsidRPr="006F2E3D" w:rsidRDefault="006F2E3D">
      <w:r w:rsidRPr="006F2E3D">
        <w:t xml:space="preserve">NCES intends to provide </w:t>
      </w:r>
      <w:r w:rsidR="003F44A6">
        <w:t>stakeholders, including participating institutions, state agencies, and associations</w:t>
      </w:r>
      <w:r w:rsidR="003F44A6" w:rsidRPr="006F2E3D">
        <w:t xml:space="preserve"> </w:t>
      </w:r>
      <w:r w:rsidRPr="006F2E3D">
        <w:t xml:space="preserve">with a data feedback report, </w:t>
      </w:r>
      <w:r>
        <w:t xml:space="preserve">which will provide comparative data for the institutions’ sector and/or </w:t>
      </w:r>
      <w:r w:rsidR="00D708F3">
        <w:t xml:space="preserve">for the </w:t>
      </w:r>
      <w:r>
        <w:t>state. These publications will be sent to the institution</w:t>
      </w:r>
      <w:r w:rsidR="00B973B2">
        <w:t>s</w:t>
      </w:r>
      <w:r>
        <w:t xml:space="preserve"> after NPSAS:18-AC data collection has ended. We have revised Part A, section 2a to include a brief description of the data feedback reports.</w:t>
      </w:r>
    </w:p>
    <w:p w14:paraId="7567903A" w14:textId="6B00BCA9" w:rsidR="008275CB" w:rsidRDefault="008275CB" w:rsidP="00264076">
      <w:pPr>
        <w:pStyle w:val="Heading8"/>
      </w:pPr>
      <w:r w:rsidRPr="00AE78CF">
        <w:t>Instructional videos</w:t>
      </w:r>
    </w:p>
    <w:p w14:paraId="223C1C73" w14:textId="77777777" w:rsidR="008E207C" w:rsidRDefault="00A17772" w:rsidP="00262BB5">
      <w:pPr>
        <w:pStyle w:val="Heading8"/>
        <w:rPr>
          <w:b w:val="0"/>
        </w:rPr>
      </w:pPr>
      <w:r w:rsidRPr="00225B9D">
        <w:rPr>
          <w:b w:val="0"/>
        </w:rPr>
        <w:t>Five b</w:t>
      </w:r>
      <w:r w:rsidR="008275CB" w:rsidRPr="00225B9D">
        <w:rPr>
          <w:b w:val="0"/>
        </w:rPr>
        <w:t xml:space="preserve">rief instructional videos will be added to the student records instrument. The videos, which will be approximately one minute in length, will walk users through the major steps required to provide student records data. The videos are designed to anticipate users’ questions and reduce the burden of providing </w:t>
      </w:r>
      <w:r w:rsidR="00563BFC" w:rsidRPr="00225B9D">
        <w:rPr>
          <w:b w:val="0"/>
        </w:rPr>
        <w:t xml:space="preserve">student records </w:t>
      </w:r>
      <w:r w:rsidR="008275CB" w:rsidRPr="00225B9D">
        <w:rPr>
          <w:b w:val="0"/>
        </w:rPr>
        <w:t>data.</w:t>
      </w:r>
      <w:r w:rsidR="00B84E25" w:rsidRPr="00225B9D">
        <w:rPr>
          <w:b w:val="0"/>
        </w:rPr>
        <w:t xml:space="preserve"> Scripts for the videos are included in </w:t>
      </w:r>
      <w:r w:rsidR="00D4678B">
        <w:rPr>
          <w:b w:val="0"/>
        </w:rPr>
        <w:t>the revised A</w:t>
      </w:r>
      <w:r w:rsidR="00B84E25" w:rsidRPr="00225B9D">
        <w:rPr>
          <w:b w:val="0"/>
        </w:rPr>
        <w:t>ppendix E.</w:t>
      </w:r>
    </w:p>
    <w:p w14:paraId="75092EA6" w14:textId="21CF2145" w:rsidR="00262BB5" w:rsidRDefault="00262BB5" w:rsidP="00262BB5">
      <w:pPr>
        <w:pStyle w:val="Heading8"/>
      </w:pPr>
      <w:r>
        <w:t>Revised S</w:t>
      </w:r>
      <w:r w:rsidRPr="00AE78CF">
        <w:t xml:space="preserve">ample </w:t>
      </w:r>
      <w:r>
        <w:t>S</w:t>
      </w:r>
      <w:r w:rsidRPr="00AE78CF">
        <w:t>izes</w:t>
      </w:r>
    </w:p>
    <w:p w14:paraId="4F01440B" w14:textId="77777777" w:rsidR="008E207C" w:rsidRDefault="00262BB5" w:rsidP="00262BB5">
      <w:pPr>
        <w:rPr>
          <w:b/>
          <w:bCs/>
        </w:rPr>
      </w:pPr>
      <w:r>
        <w:t xml:space="preserve">We </w:t>
      </w:r>
      <w:r w:rsidR="00D4678B">
        <w:t>revised</w:t>
      </w:r>
      <w:r>
        <w:t xml:space="preserve"> the</w:t>
      </w:r>
      <w:r w:rsidRPr="006E4D05">
        <w:t xml:space="preserve"> institution sample size</w:t>
      </w:r>
      <w:r>
        <w:t xml:space="preserve"> b</w:t>
      </w:r>
      <w:r w:rsidRPr="006E4D05">
        <w:t xml:space="preserve">ased on </w:t>
      </w:r>
      <w:r>
        <w:t xml:space="preserve">a </w:t>
      </w:r>
      <w:r w:rsidRPr="006E4D05">
        <w:t>sample frame derived from the most recent IPEDS data.</w:t>
      </w:r>
      <w:r>
        <w:t xml:space="preserve"> The total institutions sample </w:t>
      </w:r>
      <w:r w:rsidR="00D4678B">
        <w:t xml:space="preserve">has increased </w:t>
      </w:r>
      <w:r>
        <w:t xml:space="preserve">from 3,103 to 3,126 institutions. The final sample of institutions will include a census of all public 2-year and all public 4-year institutions and a sample of 1,394 institutions from the “all other institutions” stratum. Due to the change </w:t>
      </w:r>
      <w:r w:rsidR="00D4678B">
        <w:t>in</w:t>
      </w:r>
      <w:r>
        <w:t xml:space="preserve"> institution sample sizes, the estimated burden associated with participation has increased. We have revised Part A, table 1 to reflect the revised respondent burden and have revised Part B, table</w:t>
      </w:r>
      <w:r w:rsidR="009342B3">
        <w:t>s</w:t>
      </w:r>
      <w:r>
        <w:t xml:space="preserve"> 1</w:t>
      </w:r>
      <w:r w:rsidR="009342B3">
        <w:t>, 2, and 3</w:t>
      </w:r>
      <w:r>
        <w:t xml:space="preserve"> to reflect the increased institution sample size</w:t>
      </w:r>
      <w:r w:rsidR="00D4678B">
        <w:t xml:space="preserve"> (see below)</w:t>
      </w:r>
      <w:r>
        <w:t>.</w:t>
      </w:r>
    </w:p>
    <w:p w14:paraId="7264C0CE" w14:textId="52FD004C" w:rsidR="00262BB5" w:rsidRPr="00AE78CF" w:rsidRDefault="00262BB5" w:rsidP="00262BB5">
      <w:pPr>
        <w:pStyle w:val="Heading8"/>
      </w:pPr>
      <w:r w:rsidRPr="00AE78CF">
        <w:t>Additional Endorsements</w:t>
      </w:r>
    </w:p>
    <w:p w14:paraId="2115077E" w14:textId="264F1160" w:rsidR="008275CB" w:rsidRPr="00A65C0A" w:rsidRDefault="00262BB5" w:rsidP="00262BB5">
      <w:r>
        <w:t xml:space="preserve">Additional organizations confirmed their endorsement of NPSAS:18-AC. These organizations were added to the list in </w:t>
      </w:r>
      <w:r w:rsidR="00D4678B">
        <w:t>the revised A</w:t>
      </w:r>
      <w:r>
        <w:t>ppendix B</w:t>
      </w:r>
      <w:r w:rsidR="00D4678B">
        <w:t xml:space="preserve"> (see also below)</w:t>
      </w:r>
      <w:r>
        <w:t>.</w:t>
      </w:r>
    </w:p>
    <w:bookmarkEnd w:id="1"/>
    <w:p w14:paraId="6E7DB30C" w14:textId="77777777" w:rsidR="00F02C9D" w:rsidRDefault="00F02C9D" w:rsidP="00EF2537">
      <w:pPr>
        <w:spacing w:after="0"/>
      </w:pPr>
    </w:p>
    <w:p w14:paraId="78297795" w14:textId="619E9AB9" w:rsidR="006C1183" w:rsidRPr="002B7CBC" w:rsidRDefault="006C1183" w:rsidP="00FD60A9">
      <w:pPr>
        <w:pStyle w:val="Title"/>
        <w:jc w:val="center"/>
      </w:pPr>
      <w:r w:rsidRPr="002B7CBC">
        <w:t xml:space="preserve">Revisions to the </w:t>
      </w:r>
      <w:r>
        <w:t>A</w:t>
      </w:r>
      <w:r w:rsidR="00086AAE">
        <w:t>pproved NPSAS:18-AC</w:t>
      </w:r>
      <w:r>
        <w:t xml:space="preserve"> C</w:t>
      </w:r>
      <w:r w:rsidRPr="002B7CBC">
        <w:t>learance Package Documents</w:t>
      </w:r>
    </w:p>
    <w:p w14:paraId="78297796" w14:textId="77777777" w:rsidR="00F57615" w:rsidRPr="00E20AAA" w:rsidRDefault="00F57615" w:rsidP="00264076">
      <w:pPr>
        <w:pStyle w:val="Heading8"/>
        <w:rPr>
          <w:color w:val="0000FF"/>
        </w:rPr>
      </w:pPr>
      <w:r w:rsidRPr="00E20AAA">
        <w:rPr>
          <w:color w:val="0000FF"/>
        </w:rPr>
        <w:t>Part A:</w:t>
      </w:r>
    </w:p>
    <w:p w14:paraId="45DFF519" w14:textId="2A3FFE19" w:rsidR="00761E34" w:rsidRDefault="00761E34" w:rsidP="00761E34">
      <w:r>
        <w:t>In the Justification – Circumstances Making Collection of Information Necessary – Purpose of this Submission section (p. 1), the last paragraph:</w:t>
      </w:r>
    </w:p>
    <w:p w14:paraId="076B8A63" w14:textId="77777777" w:rsidR="00761E34" w:rsidRPr="00761E34" w:rsidRDefault="00761E34" w:rsidP="00761E34">
      <w:pPr>
        <w:pStyle w:val="bulletround"/>
        <w:numPr>
          <w:ilvl w:val="0"/>
          <w:numId w:val="0"/>
        </w:numPr>
        <w:ind w:left="540"/>
        <w:rPr>
          <w:rFonts w:ascii="Times New Roman" w:hAnsi="Times New Roman" w:cs="Times New Roman"/>
        </w:rPr>
      </w:pPr>
      <w:r w:rsidRPr="00761E34">
        <w:rPr>
          <w:rFonts w:ascii="Times New Roman" w:hAnsi="Times New Roman" w:cs="Times New Roman"/>
        </w:rPr>
        <w:t>While changes to this submission are not anticipated, there are several uncertainties in the data collection which may yield a change request at a later date:</w:t>
      </w:r>
    </w:p>
    <w:p w14:paraId="43A89D47" w14:textId="77777777" w:rsidR="00761E34" w:rsidRPr="00761E34" w:rsidRDefault="00761E34" w:rsidP="00761E34">
      <w:pPr>
        <w:pStyle w:val="bulletround"/>
        <w:keepLines w:val="0"/>
        <w:numPr>
          <w:ilvl w:val="0"/>
          <w:numId w:val="11"/>
        </w:numPr>
        <w:tabs>
          <w:tab w:val="clear" w:pos="0"/>
        </w:tabs>
        <w:spacing w:after="0" w:line="240" w:lineRule="auto"/>
        <w:ind w:left="990" w:hanging="270"/>
        <w:rPr>
          <w:rFonts w:ascii="Times New Roman" w:hAnsi="Times New Roman" w:cs="Times New Roman"/>
        </w:rPr>
      </w:pPr>
      <w:r w:rsidRPr="00761E34">
        <w:rPr>
          <w:rFonts w:ascii="Times New Roman" w:hAnsi="Times New Roman" w:cs="Times New Roman"/>
        </w:rPr>
        <w:t>For students attending multiple postsecondary institutions: If NCES can determine a method to obtain data from all institutions a student attended (requiring the collection of data from institutions that weren’t originally in the sample), a change request will be submitted by January 12, 2018.</w:t>
      </w:r>
    </w:p>
    <w:p w14:paraId="36A6982B" w14:textId="77777777" w:rsidR="00761E34" w:rsidRPr="00761E34" w:rsidRDefault="00761E34" w:rsidP="00761E34">
      <w:pPr>
        <w:pStyle w:val="bulletround"/>
        <w:keepLines w:val="0"/>
        <w:numPr>
          <w:ilvl w:val="0"/>
          <w:numId w:val="11"/>
        </w:numPr>
        <w:tabs>
          <w:tab w:val="clear" w:pos="0"/>
        </w:tabs>
        <w:spacing w:after="0" w:line="240" w:lineRule="auto"/>
        <w:ind w:left="990" w:hanging="270"/>
        <w:rPr>
          <w:rFonts w:ascii="Times New Roman" w:hAnsi="Times New Roman" w:cs="Times New Roman"/>
        </w:rPr>
      </w:pPr>
      <w:r w:rsidRPr="00761E34">
        <w:rPr>
          <w:rFonts w:ascii="Times New Roman" w:hAnsi="Times New Roman" w:cs="Times New Roman"/>
        </w:rPr>
        <w:lastRenderedPageBreak/>
        <w:t>If the proposed sampling design does not meet the precision goals for the study, a change request updating the sampling design will be submitted by January 12, 2018.</w:t>
      </w:r>
    </w:p>
    <w:p w14:paraId="30286843" w14:textId="77777777" w:rsidR="00761E34" w:rsidRPr="00761E34" w:rsidRDefault="00761E34" w:rsidP="00761E34">
      <w:pPr>
        <w:pStyle w:val="bulletround"/>
        <w:keepLines w:val="0"/>
        <w:numPr>
          <w:ilvl w:val="0"/>
          <w:numId w:val="11"/>
        </w:numPr>
        <w:tabs>
          <w:tab w:val="clear" w:pos="0"/>
        </w:tabs>
        <w:spacing w:after="0" w:line="240" w:lineRule="auto"/>
        <w:ind w:left="990" w:hanging="270"/>
        <w:rPr>
          <w:rFonts w:ascii="Times New Roman" w:hAnsi="Times New Roman" w:cs="Times New Roman"/>
        </w:rPr>
      </w:pPr>
      <w:r w:rsidRPr="00761E34">
        <w:rPr>
          <w:rFonts w:ascii="Times New Roman" w:hAnsi="Times New Roman" w:cs="Times New Roman"/>
        </w:rPr>
        <w:t>If the list of endorsing organization in appendix B changes, we will provide the final list by January 12, 2018.</w:t>
      </w:r>
    </w:p>
    <w:p w14:paraId="1934A67D" w14:textId="77777777" w:rsidR="00761E34" w:rsidRPr="00761E34" w:rsidRDefault="00761E34" w:rsidP="00761E34">
      <w:pPr>
        <w:pStyle w:val="bulletround"/>
        <w:keepLines w:val="0"/>
        <w:numPr>
          <w:ilvl w:val="0"/>
          <w:numId w:val="11"/>
        </w:numPr>
        <w:tabs>
          <w:tab w:val="clear" w:pos="0"/>
        </w:tabs>
        <w:spacing w:after="0" w:line="240" w:lineRule="auto"/>
        <w:ind w:left="990" w:hanging="270"/>
        <w:rPr>
          <w:rFonts w:ascii="Times New Roman" w:hAnsi="Times New Roman" w:cs="Times New Roman"/>
        </w:rPr>
      </w:pPr>
      <w:r w:rsidRPr="00761E34">
        <w:rPr>
          <w:rFonts w:ascii="Times New Roman" w:hAnsi="Times New Roman" w:cs="Times New Roman"/>
        </w:rPr>
        <w:t>If NCES or its data collection contractor is unable to secure an agreement with any of the listed desired administrative data providers, a change request will be submitted by December 17, 2018 to update the listing of matched data sources.</w:t>
      </w:r>
    </w:p>
    <w:p w14:paraId="13E3BC37" w14:textId="77777777" w:rsidR="00761E34" w:rsidRDefault="00761E34" w:rsidP="00761E34">
      <w:pPr>
        <w:spacing w:after="0"/>
      </w:pPr>
    </w:p>
    <w:p w14:paraId="3D7B9077" w14:textId="58BD2906" w:rsidR="00761E34" w:rsidRDefault="00761E34" w:rsidP="00761E34">
      <w:r>
        <w:t>has been revised to:</w:t>
      </w:r>
    </w:p>
    <w:p w14:paraId="3BCA9115" w14:textId="644B0301" w:rsidR="00761E34" w:rsidRDefault="00761E34" w:rsidP="00761E34">
      <w:pPr>
        <w:ind w:left="540"/>
      </w:pPr>
      <w:r>
        <w:t>While changes to this submission are not anticipated, if NCES or its data collection contractor is unable to secure an agreement with any of the listed desired administrative data providers, a change request will be submitted by December 17, 2018 to update the listing of matched data sources</w:t>
      </w:r>
    </w:p>
    <w:p w14:paraId="1FE0DE8C" w14:textId="78406F2A" w:rsidR="00136884" w:rsidRDefault="00761E34">
      <w:r>
        <w:t xml:space="preserve">The first three bullet points were deleted, because (1) </w:t>
      </w:r>
      <w:r w:rsidR="00E466D1">
        <w:t>NCES determined that it would not seek data on any one student from multiple institutions until such collection can be field tested in the future</w:t>
      </w:r>
      <w:r>
        <w:t xml:space="preserve">; (2) </w:t>
      </w:r>
      <w:r w:rsidR="00E466D1">
        <w:t xml:space="preserve">the number of postsecondary institutions was updated in the burden estimate, </w:t>
      </w:r>
      <w:r>
        <w:t>and no further sample design changes are expected; and (3) the list of endorsing organizations has been updated.</w:t>
      </w:r>
    </w:p>
    <w:p w14:paraId="5F05B26D" w14:textId="597FEB2C" w:rsidR="00ED686C" w:rsidRDefault="00ED686C">
      <w:r>
        <w:t>The</w:t>
      </w:r>
      <w:r w:rsidR="00690823">
        <w:t xml:space="preserve"> following text describing the d</w:t>
      </w:r>
      <w:r>
        <w:t xml:space="preserve">ata </w:t>
      </w:r>
      <w:r w:rsidR="00690823">
        <w:t>f</w:t>
      </w:r>
      <w:r>
        <w:t>eedb</w:t>
      </w:r>
      <w:r w:rsidR="00690823">
        <w:t>ack r</w:t>
      </w:r>
      <w:r>
        <w:t>eports was added to section 2a</w:t>
      </w:r>
      <w:r w:rsidR="00D46C0B">
        <w:t xml:space="preserve"> (</w:t>
      </w:r>
      <w:r>
        <w:t>p</w:t>
      </w:r>
      <w:r w:rsidR="00D46C0B">
        <w:t xml:space="preserve">. </w:t>
      </w:r>
      <w:r w:rsidR="003C3865">
        <w:t>3</w:t>
      </w:r>
      <w:r w:rsidR="00D46C0B">
        <w:t>)</w:t>
      </w:r>
      <w:r>
        <w:t>:</w:t>
      </w:r>
    </w:p>
    <w:p w14:paraId="5F1D72B9" w14:textId="6B58473C" w:rsidR="00ED686C" w:rsidRPr="00FD60A9" w:rsidRDefault="00ED686C">
      <w:pPr>
        <w:pStyle w:val="ListParagraph"/>
      </w:pPr>
      <w:r w:rsidRPr="00EB049F">
        <w:t>“</w:t>
      </w:r>
      <w:r w:rsidR="00D708F3" w:rsidRPr="00D708F3">
        <w:t>The data collected will also be used to generate data feedback reports, which will be distributed to participating institutions, state agencies, and associations. These publications will include data and figures comparing institutional measures from IPEDS with estimates from NPSAS:18-AC by sector at the national and state level (if the sector/state level response rate is sufficient), depending on the institution and student type. The reports will underscore the importance of NPSAS data and ‘give back’ to institutions by providing comparative data with their peers</w:t>
      </w:r>
      <w:r w:rsidRPr="00FD60A9">
        <w:t>.”</w:t>
      </w:r>
    </w:p>
    <w:p w14:paraId="42363B68" w14:textId="536E9878" w:rsidR="003A2F36" w:rsidRDefault="003A2F36">
      <w:r>
        <w:t>In section 5, Method Used to Minimize Burden on Small Businesses</w:t>
      </w:r>
      <w:r w:rsidR="00D46C0B">
        <w:t xml:space="preserve"> (p. </w:t>
      </w:r>
      <w:r w:rsidR="000E02DB">
        <w:t>7</w:t>
      </w:r>
      <w:r w:rsidR="00D46C0B">
        <w:t>)</w:t>
      </w:r>
      <w:r w:rsidR="000E02DB">
        <w:t>,</w:t>
      </w:r>
      <w:r>
        <w:t xml:space="preserve"> we updated the section to reflect the a</w:t>
      </w:r>
      <w:r w:rsidR="00D708F3">
        <w:t>ddition of instructional videos: “</w:t>
      </w:r>
      <w:r w:rsidR="00D708F3" w:rsidRPr="00D708F3">
        <w:t>Additionally, NCES will provide resources to reduce burden on institutions including frequently asked questions and instructional videos.</w:t>
      </w:r>
      <w:r w:rsidR="00D708F3">
        <w:t>”</w:t>
      </w:r>
    </w:p>
    <w:p w14:paraId="55C5927D" w14:textId="55ACFDFA" w:rsidR="001E5D8D" w:rsidRDefault="00ED686C">
      <w:r>
        <w:t>In section 12</w:t>
      </w:r>
      <w:r w:rsidR="007462F2">
        <w:t xml:space="preserve">, </w:t>
      </w:r>
      <w:r>
        <w:t>Estimates of Response Burden</w:t>
      </w:r>
      <w:r w:rsidR="00D46C0B">
        <w:t xml:space="preserve"> (p. 10-11)</w:t>
      </w:r>
      <w:r>
        <w:t>,</w:t>
      </w:r>
      <w:r w:rsidR="007462F2">
        <w:t xml:space="preserve"> </w:t>
      </w:r>
      <w:r>
        <w:t>the sample size</w:t>
      </w:r>
      <w:r w:rsidR="00D708F3">
        <w:t>,</w:t>
      </w:r>
      <w:r>
        <w:t xml:space="preserve"> and respondent estimates were revised to reflect the increased sample sizes</w:t>
      </w:r>
      <w:r w:rsidR="00D708F3">
        <w:t xml:space="preserve"> (23 more institutions in the sample than originally estimated, and thus 23 more respondents, 79 more responses, and 457 more burden hours)</w:t>
      </w:r>
      <w:r>
        <w:t xml:space="preserve">. Changes were made to </w:t>
      </w:r>
      <w:r w:rsidR="009B60AE">
        <w:t xml:space="preserve">table 1, </w:t>
      </w:r>
      <w:r w:rsidR="00D708F3">
        <w:t>resulting in the final estimates shown below</w:t>
      </w:r>
      <w:r w:rsidR="009B60AE">
        <w:t xml:space="preserve"> </w:t>
      </w:r>
      <w:r w:rsidR="00D708F3">
        <w:t xml:space="preserve">(revised numbers are </w:t>
      </w:r>
      <w:r>
        <w:t xml:space="preserve">highlighted </w:t>
      </w:r>
      <w:r w:rsidR="00D708F3">
        <w:t>in yellow)</w:t>
      </w:r>
      <w:r>
        <w:t>.</w:t>
      </w:r>
    </w:p>
    <w:p w14:paraId="2E13D3AB" w14:textId="537E8ACE" w:rsidR="00ED686C" w:rsidRPr="00477529" w:rsidRDefault="00ED686C" w:rsidP="00FD60A9">
      <w:pPr>
        <w:pStyle w:val="TableTitle"/>
      </w:pPr>
      <w:bookmarkStart w:id="2" w:name="_Toc480552323"/>
      <w:bookmarkStart w:id="3" w:name="_Toc486250609"/>
      <w:r w:rsidRPr="00477529">
        <w:t>Table 1.</w:t>
      </w:r>
      <w:r w:rsidRPr="00477529">
        <w:tab/>
      </w:r>
      <w:r>
        <w:t>Average</w:t>
      </w:r>
      <w:r w:rsidRPr="00477529">
        <w:t xml:space="preserve"> estimated burden to respondents for the NPSAS:18-AC data collection</w:t>
      </w:r>
      <w:bookmarkEnd w:id="2"/>
      <w:bookmarkEnd w:id="3"/>
    </w:p>
    <w:tbl>
      <w:tblPr>
        <w:tblStyle w:val="TableGrid"/>
        <w:tblW w:w="10548" w:type="dxa"/>
        <w:tblInd w:w="-108" w:type="dxa"/>
        <w:tblLayout w:type="fixed"/>
        <w:tblLook w:val="01E0" w:firstRow="1" w:lastRow="1" w:firstColumn="1" w:lastColumn="1" w:noHBand="0" w:noVBand="0"/>
      </w:tblPr>
      <w:tblGrid>
        <w:gridCol w:w="108"/>
        <w:gridCol w:w="2340"/>
        <w:gridCol w:w="108"/>
        <w:gridCol w:w="702"/>
        <w:gridCol w:w="108"/>
        <w:gridCol w:w="1044"/>
        <w:gridCol w:w="108"/>
        <w:gridCol w:w="1152"/>
        <w:gridCol w:w="108"/>
        <w:gridCol w:w="1080"/>
        <w:gridCol w:w="72"/>
        <w:gridCol w:w="108"/>
        <w:gridCol w:w="900"/>
        <w:gridCol w:w="72"/>
        <w:gridCol w:w="108"/>
        <w:gridCol w:w="1080"/>
        <w:gridCol w:w="72"/>
        <w:gridCol w:w="108"/>
        <w:gridCol w:w="990"/>
        <w:gridCol w:w="72"/>
        <w:gridCol w:w="108"/>
      </w:tblGrid>
      <w:tr w:rsidR="00ED686C" w:rsidRPr="00477529" w14:paraId="19F3E3A4" w14:textId="77777777" w:rsidTr="0013078E">
        <w:trPr>
          <w:gridBefore w:val="1"/>
          <w:wBefore w:w="108" w:type="dxa"/>
          <w:cantSplit/>
          <w:tblHeader/>
        </w:trPr>
        <w:tc>
          <w:tcPr>
            <w:tcW w:w="2448" w:type="dxa"/>
            <w:gridSpan w:val="2"/>
            <w:tcBorders>
              <w:top w:val="single" w:sz="12" w:space="0" w:color="auto"/>
              <w:left w:val="nil"/>
              <w:right w:val="nil"/>
            </w:tcBorders>
            <w:hideMark/>
          </w:tcPr>
          <w:p w14:paraId="6391A283" w14:textId="77777777" w:rsidR="00ED686C" w:rsidRPr="008B3A09" w:rsidRDefault="00ED686C" w:rsidP="00FD60A9">
            <w:pPr>
              <w:pStyle w:val="Tableheading"/>
              <w:rPr>
                <w:sz w:val="16"/>
                <w:szCs w:val="16"/>
              </w:rPr>
            </w:pPr>
            <w:r w:rsidRPr="008B3A09">
              <w:rPr>
                <w:sz w:val="16"/>
                <w:szCs w:val="16"/>
              </w:rPr>
              <w:t>Data collection activity</w:t>
            </w:r>
          </w:p>
        </w:tc>
        <w:tc>
          <w:tcPr>
            <w:tcW w:w="810" w:type="dxa"/>
            <w:gridSpan w:val="2"/>
            <w:tcBorders>
              <w:top w:val="single" w:sz="12" w:space="0" w:color="auto"/>
              <w:left w:val="nil"/>
              <w:right w:val="nil"/>
            </w:tcBorders>
            <w:hideMark/>
          </w:tcPr>
          <w:p w14:paraId="65146683" w14:textId="77777777" w:rsidR="00ED686C" w:rsidRPr="008B3A09" w:rsidRDefault="00ED686C" w:rsidP="00FD60A9">
            <w:pPr>
              <w:pStyle w:val="Tableheading"/>
              <w:rPr>
                <w:sz w:val="16"/>
                <w:szCs w:val="16"/>
              </w:rPr>
            </w:pPr>
            <w:r w:rsidRPr="008B3A09">
              <w:rPr>
                <w:sz w:val="16"/>
                <w:szCs w:val="16"/>
              </w:rPr>
              <w:t>Sample</w:t>
            </w:r>
          </w:p>
        </w:tc>
        <w:tc>
          <w:tcPr>
            <w:tcW w:w="1152" w:type="dxa"/>
            <w:gridSpan w:val="2"/>
            <w:tcBorders>
              <w:top w:val="single" w:sz="12" w:space="0" w:color="auto"/>
              <w:left w:val="nil"/>
              <w:right w:val="nil"/>
            </w:tcBorders>
            <w:hideMark/>
          </w:tcPr>
          <w:p w14:paraId="5AAD9125" w14:textId="77777777" w:rsidR="00ED686C" w:rsidRPr="008B3A09" w:rsidRDefault="00ED686C" w:rsidP="00FD60A9">
            <w:pPr>
              <w:pStyle w:val="Tableheading"/>
              <w:rPr>
                <w:sz w:val="16"/>
                <w:szCs w:val="16"/>
              </w:rPr>
            </w:pPr>
            <w:r w:rsidRPr="008B3A09">
              <w:rPr>
                <w:sz w:val="16"/>
                <w:szCs w:val="16"/>
              </w:rPr>
              <w:t>Expected eligible</w:t>
            </w:r>
          </w:p>
        </w:tc>
        <w:tc>
          <w:tcPr>
            <w:tcW w:w="1260" w:type="dxa"/>
            <w:gridSpan w:val="2"/>
            <w:tcBorders>
              <w:top w:val="single" w:sz="12" w:space="0" w:color="auto"/>
              <w:left w:val="nil"/>
              <w:right w:val="nil"/>
            </w:tcBorders>
          </w:tcPr>
          <w:p w14:paraId="4FA62550" w14:textId="77777777" w:rsidR="00ED686C" w:rsidRPr="008B3A09" w:rsidRDefault="00ED686C" w:rsidP="00FD60A9">
            <w:pPr>
              <w:pStyle w:val="Tableheading"/>
              <w:rPr>
                <w:sz w:val="16"/>
                <w:szCs w:val="16"/>
              </w:rPr>
            </w:pPr>
            <w:r w:rsidRPr="008B3A09">
              <w:rPr>
                <w:sz w:val="16"/>
                <w:szCs w:val="16"/>
              </w:rPr>
              <w:t>Expected response rate (percent)</w:t>
            </w:r>
          </w:p>
        </w:tc>
        <w:tc>
          <w:tcPr>
            <w:tcW w:w="1260" w:type="dxa"/>
            <w:gridSpan w:val="3"/>
            <w:tcBorders>
              <w:top w:val="single" w:sz="12" w:space="0" w:color="auto"/>
              <w:left w:val="nil"/>
              <w:right w:val="nil"/>
            </w:tcBorders>
            <w:hideMark/>
          </w:tcPr>
          <w:p w14:paraId="33F244FB" w14:textId="77777777" w:rsidR="00ED686C" w:rsidRPr="008B3A09" w:rsidRDefault="00ED686C" w:rsidP="00FD60A9">
            <w:pPr>
              <w:pStyle w:val="Tableheading"/>
              <w:rPr>
                <w:sz w:val="16"/>
                <w:szCs w:val="16"/>
              </w:rPr>
            </w:pPr>
            <w:r w:rsidRPr="008B3A09">
              <w:rPr>
                <w:sz w:val="16"/>
                <w:szCs w:val="16"/>
              </w:rPr>
              <w:t>Expected number of respondents*</w:t>
            </w:r>
          </w:p>
        </w:tc>
        <w:tc>
          <w:tcPr>
            <w:tcW w:w="1080" w:type="dxa"/>
            <w:gridSpan w:val="3"/>
            <w:tcBorders>
              <w:top w:val="single" w:sz="12" w:space="0" w:color="auto"/>
              <w:left w:val="nil"/>
              <w:right w:val="nil"/>
            </w:tcBorders>
            <w:hideMark/>
          </w:tcPr>
          <w:p w14:paraId="704D1FA2" w14:textId="77777777" w:rsidR="00ED686C" w:rsidRPr="008B3A09" w:rsidRDefault="00ED686C" w:rsidP="00FD60A9">
            <w:pPr>
              <w:pStyle w:val="Tableheading"/>
              <w:rPr>
                <w:sz w:val="16"/>
                <w:szCs w:val="16"/>
              </w:rPr>
            </w:pPr>
            <w:r w:rsidRPr="008B3A09">
              <w:rPr>
                <w:sz w:val="16"/>
                <w:szCs w:val="16"/>
              </w:rPr>
              <w:t>Expected number of responses</w:t>
            </w:r>
          </w:p>
        </w:tc>
        <w:tc>
          <w:tcPr>
            <w:tcW w:w="1260" w:type="dxa"/>
            <w:gridSpan w:val="3"/>
            <w:tcBorders>
              <w:top w:val="single" w:sz="12" w:space="0" w:color="auto"/>
              <w:left w:val="nil"/>
              <w:right w:val="nil"/>
            </w:tcBorders>
            <w:hideMark/>
          </w:tcPr>
          <w:p w14:paraId="59C36A82" w14:textId="77777777" w:rsidR="00ED686C" w:rsidRPr="008B3A09" w:rsidRDefault="00ED686C" w:rsidP="00FD60A9">
            <w:pPr>
              <w:pStyle w:val="Tableheading"/>
              <w:rPr>
                <w:sz w:val="16"/>
                <w:szCs w:val="16"/>
              </w:rPr>
            </w:pPr>
            <w:r w:rsidRPr="008B3A09">
              <w:rPr>
                <w:sz w:val="16"/>
                <w:szCs w:val="16"/>
              </w:rPr>
              <w:t>Average time burden per response (mins)</w:t>
            </w:r>
          </w:p>
        </w:tc>
        <w:tc>
          <w:tcPr>
            <w:tcW w:w="1170" w:type="dxa"/>
            <w:gridSpan w:val="3"/>
            <w:tcBorders>
              <w:top w:val="single" w:sz="12" w:space="0" w:color="auto"/>
              <w:left w:val="nil"/>
              <w:right w:val="nil"/>
            </w:tcBorders>
            <w:hideMark/>
          </w:tcPr>
          <w:p w14:paraId="38D9E35B" w14:textId="77777777" w:rsidR="00ED686C" w:rsidRPr="008B3A09" w:rsidRDefault="00ED686C" w:rsidP="00FD60A9">
            <w:pPr>
              <w:pStyle w:val="Tableheading"/>
              <w:rPr>
                <w:sz w:val="16"/>
                <w:szCs w:val="16"/>
              </w:rPr>
            </w:pPr>
            <w:r w:rsidRPr="008B3A09">
              <w:rPr>
                <w:sz w:val="16"/>
                <w:szCs w:val="16"/>
              </w:rPr>
              <w:t>Total time burden (hours)</w:t>
            </w:r>
          </w:p>
        </w:tc>
      </w:tr>
      <w:tr w:rsidR="00ED686C" w:rsidRPr="00477529" w14:paraId="7860578D" w14:textId="77777777" w:rsidTr="0013078E">
        <w:trPr>
          <w:gridAfter w:val="1"/>
          <w:wAfter w:w="108" w:type="dxa"/>
          <w:cantSplit/>
        </w:trPr>
        <w:tc>
          <w:tcPr>
            <w:tcW w:w="2448" w:type="dxa"/>
            <w:gridSpan w:val="2"/>
            <w:tcBorders>
              <w:top w:val="nil"/>
              <w:left w:val="nil"/>
              <w:bottom w:val="nil"/>
              <w:right w:val="nil"/>
            </w:tcBorders>
            <w:vAlign w:val="center"/>
            <w:hideMark/>
          </w:tcPr>
          <w:p w14:paraId="3C70CC4A" w14:textId="77777777" w:rsidR="00ED686C" w:rsidRPr="0013078E" w:rsidRDefault="00ED686C" w:rsidP="0013078E">
            <w:pPr>
              <w:pStyle w:val="2enspsubgroup1"/>
              <w:ind w:left="90" w:firstLine="0"/>
              <w:jc w:val="both"/>
              <w:rPr>
                <w:b/>
                <w:bCs/>
                <w:sz w:val="16"/>
                <w:szCs w:val="16"/>
              </w:rPr>
            </w:pPr>
            <w:r w:rsidRPr="0013078E">
              <w:rPr>
                <w:b/>
                <w:bCs/>
                <w:sz w:val="16"/>
                <w:szCs w:val="16"/>
              </w:rPr>
              <w:t>Institutional Collection</w:t>
            </w:r>
          </w:p>
        </w:tc>
        <w:tc>
          <w:tcPr>
            <w:tcW w:w="810" w:type="dxa"/>
            <w:gridSpan w:val="2"/>
            <w:tcBorders>
              <w:top w:val="nil"/>
              <w:left w:val="nil"/>
              <w:bottom w:val="nil"/>
              <w:right w:val="nil"/>
            </w:tcBorders>
            <w:shd w:val="clear" w:color="auto" w:fill="auto"/>
            <w:vAlign w:val="center"/>
          </w:tcPr>
          <w:p w14:paraId="4E5A182F" w14:textId="77777777" w:rsidR="00ED686C" w:rsidRPr="00477529" w:rsidRDefault="00ED686C" w:rsidP="006F2E3D">
            <w:pPr>
              <w:pStyle w:val="Tablebody"/>
              <w:spacing w:before="0" w:after="0"/>
              <w:jc w:val="right"/>
              <w:rPr>
                <w:rFonts w:cs="Arial"/>
                <w:color w:val="000000" w:themeColor="text1"/>
                <w:sz w:val="16"/>
                <w:szCs w:val="16"/>
              </w:rPr>
            </w:pPr>
          </w:p>
        </w:tc>
        <w:tc>
          <w:tcPr>
            <w:tcW w:w="1152" w:type="dxa"/>
            <w:gridSpan w:val="2"/>
            <w:tcBorders>
              <w:top w:val="nil"/>
              <w:left w:val="nil"/>
              <w:bottom w:val="nil"/>
              <w:right w:val="nil"/>
            </w:tcBorders>
            <w:shd w:val="clear" w:color="auto" w:fill="auto"/>
            <w:vAlign w:val="center"/>
          </w:tcPr>
          <w:p w14:paraId="715EB317" w14:textId="77777777" w:rsidR="00ED686C" w:rsidRPr="00477529" w:rsidRDefault="00ED686C" w:rsidP="006F2E3D">
            <w:pPr>
              <w:pStyle w:val="Tablebody"/>
              <w:spacing w:before="0" w:after="0"/>
              <w:jc w:val="right"/>
              <w:rPr>
                <w:rFonts w:cs="Arial"/>
                <w:color w:val="000000" w:themeColor="text1"/>
                <w:sz w:val="16"/>
                <w:szCs w:val="16"/>
              </w:rPr>
            </w:pPr>
          </w:p>
        </w:tc>
        <w:tc>
          <w:tcPr>
            <w:tcW w:w="1260" w:type="dxa"/>
            <w:gridSpan w:val="2"/>
            <w:tcBorders>
              <w:top w:val="nil"/>
              <w:left w:val="nil"/>
              <w:bottom w:val="nil"/>
              <w:right w:val="nil"/>
            </w:tcBorders>
            <w:vAlign w:val="center"/>
          </w:tcPr>
          <w:p w14:paraId="59096866" w14:textId="77777777" w:rsidR="00ED686C" w:rsidRPr="00477529" w:rsidRDefault="00ED686C" w:rsidP="006F2E3D">
            <w:pPr>
              <w:pStyle w:val="Tablebody"/>
              <w:spacing w:before="0" w:after="0"/>
              <w:jc w:val="right"/>
              <w:rPr>
                <w:rFonts w:cs="Arial"/>
                <w:color w:val="000000" w:themeColor="text1"/>
                <w:sz w:val="16"/>
                <w:szCs w:val="16"/>
              </w:rPr>
            </w:pPr>
          </w:p>
        </w:tc>
        <w:tc>
          <w:tcPr>
            <w:tcW w:w="1260" w:type="dxa"/>
            <w:gridSpan w:val="3"/>
            <w:tcBorders>
              <w:top w:val="nil"/>
              <w:left w:val="nil"/>
              <w:bottom w:val="nil"/>
              <w:right w:val="nil"/>
            </w:tcBorders>
            <w:shd w:val="clear" w:color="auto" w:fill="auto"/>
            <w:vAlign w:val="center"/>
          </w:tcPr>
          <w:p w14:paraId="58F6F263" w14:textId="77777777" w:rsidR="00ED686C" w:rsidRPr="00477529" w:rsidRDefault="00ED686C" w:rsidP="006F2E3D">
            <w:pPr>
              <w:pStyle w:val="Tablebody"/>
              <w:spacing w:before="0" w:after="0"/>
              <w:jc w:val="right"/>
              <w:rPr>
                <w:rFonts w:cs="Arial"/>
                <w:color w:val="000000" w:themeColor="text1"/>
                <w:sz w:val="16"/>
                <w:szCs w:val="16"/>
              </w:rPr>
            </w:pPr>
          </w:p>
        </w:tc>
        <w:tc>
          <w:tcPr>
            <w:tcW w:w="1080" w:type="dxa"/>
            <w:gridSpan w:val="3"/>
            <w:tcBorders>
              <w:top w:val="nil"/>
              <w:left w:val="nil"/>
              <w:bottom w:val="nil"/>
              <w:right w:val="nil"/>
            </w:tcBorders>
            <w:shd w:val="clear" w:color="auto" w:fill="auto"/>
            <w:vAlign w:val="center"/>
          </w:tcPr>
          <w:p w14:paraId="14BD97EF" w14:textId="77777777" w:rsidR="00ED686C" w:rsidRPr="00477529" w:rsidRDefault="00ED686C" w:rsidP="006F2E3D">
            <w:pPr>
              <w:pStyle w:val="Tablebody"/>
              <w:spacing w:before="0" w:after="0"/>
              <w:jc w:val="right"/>
              <w:rPr>
                <w:rFonts w:cs="Arial"/>
                <w:color w:val="000000" w:themeColor="text1"/>
                <w:sz w:val="16"/>
                <w:szCs w:val="16"/>
              </w:rPr>
            </w:pPr>
          </w:p>
        </w:tc>
        <w:tc>
          <w:tcPr>
            <w:tcW w:w="1260" w:type="dxa"/>
            <w:gridSpan w:val="3"/>
            <w:tcBorders>
              <w:top w:val="nil"/>
              <w:left w:val="nil"/>
              <w:bottom w:val="nil"/>
              <w:right w:val="nil"/>
            </w:tcBorders>
            <w:shd w:val="clear" w:color="auto" w:fill="auto"/>
            <w:vAlign w:val="center"/>
          </w:tcPr>
          <w:p w14:paraId="487A68BE" w14:textId="77777777" w:rsidR="00ED686C" w:rsidRPr="00477529" w:rsidRDefault="00ED686C" w:rsidP="006F2E3D">
            <w:pPr>
              <w:pStyle w:val="Tablebody"/>
              <w:spacing w:before="0" w:after="0"/>
              <w:jc w:val="right"/>
              <w:rPr>
                <w:rFonts w:cs="Arial"/>
                <w:color w:val="000000" w:themeColor="text1"/>
                <w:sz w:val="16"/>
                <w:szCs w:val="16"/>
              </w:rPr>
            </w:pPr>
          </w:p>
        </w:tc>
        <w:tc>
          <w:tcPr>
            <w:tcW w:w="1170" w:type="dxa"/>
            <w:gridSpan w:val="3"/>
            <w:tcBorders>
              <w:top w:val="nil"/>
              <w:left w:val="nil"/>
              <w:bottom w:val="nil"/>
              <w:right w:val="nil"/>
            </w:tcBorders>
            <w:shd w:val="clear" w:color="auto" w:fill="auto"/>
            <w:vAlign w:val="center"/>
          </w:tcPr>
          <w:p w14:paraId="1B110E5A" w14:textId="77777777" w:rsidR="00ED686C" w:rsidRPr="00477529" w:rsidRDefault="00ED686C" w:rsidP="006F2E3D">
            <w:pPr>
              <w:pStyle w:val="Tablebody"/>
              <w:spacing w:before="0" w:after="0"/>
              <w:jc w:val="right"/>
              <w:rPr>
                <w:rFonts w:cs="Arial"/>
                <w:color w:val="000000" w:themeColor="text1"/>
                <w:sz w:val="16"/>
                <w:szCs w:val="16"/>
              </w:rPr>
            </w:pPr>
          </w:p>
        </w:tc>
      </w:tr>
      <w:tr w:rsidR="00ED686C" w:rsidRPr="00477529" w14:paraId="2871D89A" w14:textId="77777777" w:rsidTr="0013078E">
        <w:trPr>
          <w:gridBefore w:val="1"/>
          <w:wBefore w:w="108" w:type="dxa"/>
          <w:cantSplit/>
        </w:trPr>
        <w:tc>
          <w:tcPr>
            <w:tcW w:w="2448" w:type="dxa"/>
            <w:gridSpan w:val="2"/>
            <w:tcBorders>
              <w:top w:val="nil"/>
              <w:left w:val="nil"/>
              <w:bottom w:val="nil"/>
              <w:right w:val="nil"/>
            </w:tcBorders>
            <w:vAlign w:val="center"/>
            <w:hideMark/>
          </w:tcPr>
          <w:p w14:paraId="230BB9A8" w14:textId="77777777" w:rsidR="00ED686C" w:rsidRPr="0013078E" w:rsidRDefault="00ED686C" w:rsidP="00FD60A9">
            <w:pPr>
              <w:pStyle w:val="2enspsubgroup1"/>
              <w:rPr>
                <w:sz w:val="16"/>
                <w:szCs w:val="16"/>
              </w:rPr>
            </w:pPr>
            <w:r w:rsidRPr="0013078E">
              <w:rPr>
                <w:sz w:val="16"/>
                <w:szCs w:val="16"/>
              </w:rPr>
              <w:t>Eligibility-screening calls</w:t>
            </w:r>
          </w:p>
        </w:tc>
        <w:tc>
          <w:tcPr>
            <w:tcW w:w="810" w:type="dxa"/>
            <w:gridSpan w:val="2"/>
            <w:tcBorders>
              <w:top w:val="nil"/>
              <w:left w:val="nil"/>
              <w:bottom w:val="nil"/>
              <w:right w:val="nil"/>
            </w:tcBorders>
            <w:shd w:val="clear" w:color="auto" w:fill="auto"/>
            <w:vAlign w:val="center"/>
            <w:hideMark/>
          </w:tcPr>
          <w:p w14:paraId="13DE1835" w14:textId="77777777" w:rsidR="00ED686C" w:rsidRPr="00477529" w:rsidRDefault="00ED686C" w:rsidP="006F2E3D">
            <w:pPr>
              <w:pStyle w:val="Tablebody"/>
              <w:spacing w:before="0" w:after="0"/>
              <w:jc w:val="right"/>
              <w:rPr>
                <w:rFonts w:cs="Arial"/>
                <w:color w:val="000000" w:themeColor="text1"/>
                <w:sz w:val="16"/>
                <w:szCs w:val="16"/>
              </w:rPr>
            </w:pPr>
            <w:r w:rsidRPr="00ED686C">
              <w:rPr>
                <w:color w:val="000000" w:themeColor="text1"/>
                <w:sz w:val="16"/>
                <w:szCs w:val="16"/>
                <w:highlight w:val="yellow"/>
              </w:rPr>
              <w:t>3,126</w:t>
            </w:r>
          </w:p>
        </w:tc>
        <w:tc>
          <w:tcPr>
            <w:tcW w:w="1152" w:type="dxa"/>
            <w:gridSpan w:val="2"/>
            <w:tcBorders>
              <w:top w:val="nil"/>
              <w:left w:val="nil"/>
              <w:bottom w:val="nil"/>
              <w:right w:val="nil"/>
            </w:tcBorders>
            <w:shd w:val="clear" w:color="auto" w:fill="auto"/>
            <w:vAlign w:val="center"/>
            <w:hideMark/>
          </w:tcPr>
          <w:p w14:paraId="4A53693E" w14:textId="77777777" w:rsidR="00ED686C" w:rsidRPr="00ED686C" w:rsidRDefault="00ED686C" w:rsidP="006F2E3D">
            <w:pPr>
              <w:pStyle w:val="Tablebody"/>
              <w:spacing w:before="0" w:after="0"/>
              <w:jc w:val="right"/>
              <w:rPr>
                <w:rFonts w:cs="Arial"/>
                <w:color w:val="000000" w:themeColor="text1"/>
                <w:sz w:val="16"/>
                <w:szCs w:val="16"/>
                <w:highlight w:val="yellow"/>
              </w:rPr>
            </w:pPr>
            <w:r w:rsidRPr="00ED686C">
              <w:rPr>
                <w:rFonts w:cs="Arial"/>
                <w:color w:val="000000" w:themeColor="text1"/>
                <w:sz w:val="16"/>
                <w:szCs w:val="16"/>
                <w:highlight w:val="yellow"/>
              </w:rPr>
              <w:t>3,095</w:t>
            </w:r>
          </w:p>
        </w:tc>
        <w:tc>
          <w:tcPr>
            <w:tcW w:w="1260" w:type="dxa"/>
            <w:gridSpan w:val="2"/>
            <w:tcBorders>
              <w:top w:val="nil"/>
              <w:left w:val="nil"/>
              <w:bottom w:val="nil"/>
              <w:right w:val="nil"/>
            </w:tcBorders>
            <w:vAlign w:val="center"/>
          </w:tcPr>
          <w:p w14:paraId="7CF94E01" w14:textId="77777777" w:rsidR="00ED686C" w:rsidRPr="00477529" w:rsidRDefault="00ED686C" w:rsidP="006F2E3D">
            <w:pPr>
              <w:pStyle w:val="Tablebody"/>
              <w:spacing w:before="0" w:after="0"/>
              <w:jc w:val="right"/>
              <w:rPr>
                <w:color w:val="000000" w:themeColor="text1"/>
                <w:sz w:val="16"/>
                <w:szCs w:val="16"/>
              </w:rPr>
            </w:pPr>
            <w:r w:rsidRPr="00477529">
              <w:rPr>
                <w:color w:val="000000" w:themeColor="text1"/>
                <w:sz w:val="16"/>
                <w:szCs w:val="16"/>
              </w:rPr>
              <w:t>100</w:t>
            </w:r>
          </w:p>
        </w:tc>
        <w:tc>
          <w:tcPr>
            <w:tcW w:w="1260" w:type="dxa"/>
            <w:gridSpan w:val="3"/>
            <w:tcBorders>
              <w:top w:val="nil"/>
              <w:left w:val="nil"/>
              <w:bottom w:val="nil"/>
              <w:right w:val="nil"/>
            </w:tcBorders>
            <w:shd w:val="clear" w:color="auto" w:fill="auto"/>
            <w:vAlign w:val="center"/>
            <w:hideMark/>
          </w:tcPr>
          <w:p w14:paraId="03327E71" w14:textId="77777777" w:rsidR="00ED686C" w:rsidRPr="00ED686C" w:rsidRDefault="00ED686C" w:rsidP="006F2E3D">
            <w:pPr>
              <w:pStyle w:val="Tablebody"/>
              <w:spacing w:before="0" w:after="0"/>
              <w:jc w:val="right"/>
              <w:rPr>
                <w:rFonts w:cs="Arial"/>
                <w:color w:val="000000" w:themeColor="text1"/>
                <w:sz w:val="16"/>
                <w:szCs w:val="16"/>
                <w:highlight w:val="yellow"/>
              </w:rPr>
            </w:pPr>
            <w:r w:rsidRPr="00ED686C">
              <w:rPr>
                <w:color w:val="000000" w:themeColor="text1"/>
                <w:sz w:val="16"/>
                <w:szCs w:val="16"/>
                <w:highlight w:val="yellow"/>
              </w:rPr>
              <w:t>3,095</w:t>
            </w:r>
          </w:p>
        </w:tc>
        <w:tc>
          <w:tcPr>
            <w:tcW w:w="1080" w:type="dxa"/>
            <w:gridSpan w:val="3"/>
            <w:tcBorders>
              <w:top w:val="nil"/>
              <w:left w:val="nil"/>
              <w:bottom w:val="nil"/>
              <w:right w:val="nil"/>
            </w:tcBorders>
            <w:shd w:val="clear" w:color="auto" w:fill="auto"/>
            <w:vAlign w:val="center"/>
            <w:hideMark/>
          </w:tcPr>
          <w:p w14:paraId="4329751D" w14:textId="77777777" w:rsidR="00ED686C" w:rsidRPr="00ED686C" w:rsidRDefault="00ED686C" w:rsidP="006F2E3D">
            <w:pPr>
              <w:pStyle w:val="Tablebody"/>
              <w:spacing w:before="0" w:after="0"/>
              <w:jc w:val="right"/>
              <w:rPr>
                <w:color w:val="000000" w:themeColor="text1"/>
                <w:sz w:val="16"/>
                <w:szCs w:val="16"/>
                <w:highlight w:val="yellow"/>
              </w:rPr>
            </w:pPr>
            <w:r w:rsidRPr="00ED686C">
              <w:rPr>
                <w:color w:val="000000" w:themeColor="text1"/>
                <w:sz w:val="16"/>
                <w:szCs w:val="16"/>
                <w:highlight w:val="yellow"/>
              </w:rPr>
              <w:t>3,095</w:t>
            </w:r>
          </w:p>
        </w:tc>
        <w:tc>
          <w:tcPr>
            <w:tcW w:w="1260" w:type="dxa"/>
            <w:gridSpan w:val="3"/>
            <w:tcBorders>
              <w:top w:val="nil"/>
              <w:left w:val="nil"/>
              <w:bottom w:val="nil"/>
              <w:right w:val="nil"/>
            </w:tcBorders>
            <w:shd w:val="clear" w:color="auto" w:fill="auto"/>
            <w:vAlign w:val="center"/>
            <w:hideMark/>
          </w:tcPr>
          <w:p w14:paraId="287EBEFE" w14:textId="77777777" w:rsidR="00ED686C" w:rsidRPr="00477529" w:rsidRDefault="00ED686C" w:rsidP="006F2E3D">
            <w:pPr>
              <w:pStyle w:val="Tablebody"/>
              <w:spacing w:before="0" w:after="0"/>
              <w:jc w:val="right"/>
              <w:rPr>
                <w:rFonts w:cs="Arial"/>
                <w:color w:val="000000" w:themeColor="text1"/>
                <w:sz w:val="16"/>
                <w:szCs w:val="16"/>
              </w:rPr>
            </w:pPr>
            <w:r w:rsidRPr="00477529">
              <w:rPr>
                <w:color w:val="000000" w:themeColor="text1"/>
                <w:sz w:val="16"/>
                <w:szCs w:val="16"/>
              </w:rPr>
              <w:t>5</w:t>
            </w:r>
          </w:p>
        </w:tc>
        <w:tc>
          <w:tcPr>
            <w:tcW w:w="1170" w:type="dxa"/>
            <w:gridSpan w:val="3"/>
            <w:tcBorders>
              <w:top w:val="nil"/>
              <w:left w:val="nil"/>
              <w:bottom w:val="nil"/>
              <w:right w:val="nil"/>
            </w:tcBorders>
            <w:shd w:val="clear" w:color="auto" w:fill="auto"/>
            <w:vAlign w:val="center"/>
            <w:hideMark/>
          </w:tcPr>
          <w:p w14:paraId="2171DE82" w14:textId="77777777" w:rsidR="00ED686C" w:rsidRPr="00ED686C" w:rsidRDefault="00ED686C" w:rsidP="006F2E3D">
            <w:pPr>
              <w:pStyle w:val="Tablebody"/>
              <w:spacing w:before="0" w:after="0"/>
              <w:jc w:val="right"/>
              <w:rPr>
                <w:rFonts w:cs="Arial"/>
                <w:color w:val="000000" w:themeColor="text1"/>
                <w:sz w:val="16"/>
                <w:szCs w:val="16"/>
                <w:highlight w:val="yellow"/>
              </w:rPr>
            </w:pPr>
            <w:r w:rsidRPr="00ED686C">
              <w:rPr>
                <w:rFonts w:cs="Arial"/>
                <w:color w:val="000000" w:themeColor="text1"/>
                <w:sz w:val="16"/>
                <w:szCs w:val="16"/>
                <w:highlight w:val="yellow"/>
              </w:rPr>
              <w:t>258</w:t>
            </w:r>
          </w:p>
        </w:tc>
      </w:tr>
      <w:tr w:rsidR="00ED686C" w:rsidRPr="00477529" w14:paraId="120070A9" w14:textId="77777777" w:rsidTr="0013078E">
        <w:trPr>
          <w:gridBefore w:val="1"/>
          <w:wBefore w:w="108" w:type="dxa"/>
          <w:cantSplit/>
        </w:trPr>
        <w:tc>
          <w:tcPr>
            <w:tcW w:w="2448" w:type="dxa"/>
            <w:gridSpan w:val="2"/>
            <w:tcBorders>
              <w:top w:val="nil"/>
              <w:left w:val="nil"/>
              <w:bottom w:val="nil"/>
              <w:right w:val="nil"/>
            </w:tcBorders>
            <w:vAlign w:val="center"/>
            <w:hideMark/>
          </w:tcPr>
          <w:p w14:paraId="328F4857" w14:textId="77777777" w:rsidR="00ED686C" w:rsidRPr="0013078E" w:rsidRDefault="00ED686C" w:rsidP="00FD60A9">
            <w:pPr>
              <w:pStyle w:val="2enspsubgroup1"/>
              <w:rPr>
                <w:sz w:val="16"/>
                <w:szCs w:val="16"/>
              </w:rPr>
            </w:pPr>
            <w:r w:rsidRPr="0013078E">
              <w:rPr>
                <w:sz w:val="16"/>
                <w:szCs w:val="16"/>
              </w:rPr>
              <w:t>Institution Registration Page</w:t>
            </w:r>
          </w:p>
        </w:tc>
        <w:tc>
          <w:tcPr>
            <w:tcW w:w="810" w:type="dxa"/>
            <w:gridSpan w:val="2"/>
            <w:tcBorders>
              <w:top w:val="nil"/>
              <w:left w:val="nil"/>
              <w:bottom w:val="nil"/>
              <w:right w:val="nil"/>
            </w:tcBorders>
            <w:shd w:val="clear" w:color="auto" w:fill="auto"/>
            <w:vAlign w:val="center"/>
            <w:hideMark/>
          </w:tcPr>
          <w:p w14:paraId="3DD6F484" w14:textId="77777777" w:rsidR="00ED686C" w:rsidRPr="00477529" w:rsidRDefault="00ED686C" w:rsidP="006F2E3D">
            <w:pPr>
              <w:pStyle w:val="Tablebody"/>
              <w:spacing w:before="0" w:after="0"/>
              <w:jc w:val="right"/>
              <w:rPr>
                <w:rFonts w:cs="Arial"/>
                <w:color w:val="000000" w:themeColor="text1"/>
                <w:sz w:val="16"/>
                <w:szCs w:val="16"/>
              </w:rPr>
            </w:pPr>
            <w:r w:rsidRPr="00477529">
              <w:rPr>
                <w:color w:val="000000" w:themeColor="text1"/>
                <w:sz w:val="16"/>
                <w:szCs w:val="16"/>
              </w:rPr>
              <w:t>†</w:t>
            </w:r>
          </w:p>
        </w:tc>
        <w:tc>
          <w:tcPr>
            <w:tcW w:w="1152" w:type="dxa"/>
            <w:gridSpan w:val="2"/>
            <w:tcBorders>
              <w:top w:val="nil"/>
              <w:left w:val="nil"/>
              <w:bottom w:val="nil"/>
              <w:right w:val="nil"/>
            </w:tcBorders>
            <w:shd w:val="clear" w:color="auto" w:fill="auto"/>
            <w:vAlign w:val="center"/>
            <w:hideMark/>
          </w:tcPr>
          <w:p w14:paraId="7A6F4DA8" w14:textId="77777777" w:rsidR="00ED686C" w:rsidRPr="00ED686C" w:rsidRDefault="00ED686C" w:rsidP="006F2E3D">
            <w:pPr>
              <w:pStyle w:val="Tablebody"/>
              <w:spacing w:before="0" w:after="0"/>
              <w:jc w:val="right"/>
              <w:rPr>
                <w:rFonts w:cs="Arial"/>
                <w:color w:val="000000" w:themeColor="text1"/>
                <w:sz w:val="16"/>
                <w:szCs w:val="16"/>
                <w:highlight w:val="yellow"/>
              </w:rPr>
            </w:pPr>
            <w:r w:rsidRPr="00ED686C">
              <w:rPr>
                <w:rFonts w:cs="Arial"/>
                <w:color w:val="000000" w:themeColor="text1"/>
                <w:sz w:val="16"/>
                <w:szCs w:val="16"/>
                <w:highlight w:val="yellow"/>
              </w:rPr>
              <w:t>3,095</w:t>
            </w:r>
          </w:p>
        </w:tc>
        <w:tc>
          <w:tcPr>
            <w:tcW w:w="1260" w:type="dxa"/>
            <w:gridSpan w:val="2"/>
            <w:tcBorders>
              <w:top w:val="nil"/>
              <w:left w:val="nil"/>
              <w:bottom w:val="nil"/>
              <w:right w:val="nil"/>
            </w:tcBorders>
            <w:vAlign w:val="center"/>
          </w:tcPr>
          <w:p w14:paraId="1B0320D7" w14:textId="77777777" w:rsidR="00ED686C" w:rsidRPr="00477529" w:rsidRDefault="00ED686C" w:rsidP="006F2E3D">
            <w:pPr>
              <w:pStyle w:val="Tablebody"/>
              <w:spacing w:before="0" w:after="0"/>
              <w:jc w:val="right"/>
              <w:rPr>
                <w:color w:val="000000" w:themeColor="text1"/>
                <w:sz w:val="16"/>
                <w:szCs w:val="16"/>
              </w:rPr>
            </w:pPr>
            <w:r w:rsidRPr="00477529">
              <w:rPr>
                <w:color w:val="000000" w:themeColor="text1"/>
                <w:sz w:val="16"/>
                <w:szCs w:val="16"/>
              </w:rPr>
              <w:t>85</w:t>
            </w:r>
          </w:p>
        </w:tc>
        <w:tc>
          <w:tcPr>
            <w:tcW w:w="1260" w:type="dxa"/>
            <w:gridSpan w:val="3"/>
            <w:tcBorders>
              <w:top w:val="nil"/>
              <w:left w:val="nil"/>
              <w:bottom w:val="nil"/>
              <w:right w:val="nil"/>
            </w:tcBorders>
            <w:shd w:val="clear" w:color="auto" w:fill="auto"/>
            <w:vAlign w:val="center"/>
            <w:hideMark/>
          </w:tcPr>
          <w:p w14:paraId="620FA6DA" w14:textId="77777777" w:rsidR="00ED686C" w:rsidRPr="00ED686C" w:rsidRDefault="00ED686C" w:rsidP="006F2E3D">
            <w:pPr>
              <w:pStyle w:val="Tablebody"/>
              <w:spacing w:before="0" w:after="0"/>
              <w:jc w:val="right"/>
              <w:rPr>
                <w:rFonts w:cs="Arial"/>
                <w:color w:val="000000" w:themeColor="text1"/>
                <w:sz w:val="16"/>
                <w:szCs w:val="16"/>
                <w:highlight w:val="yellow"/>
              </w:rPr>
            </w:pPr>
            <w:r w:rsidRPr="00ED686C">
              <w:rPr>
                <w:color w:val="000000" w:themeColor="text1"/>
                <w:sz w:val="16"/>
                <w:szCs w:val="16"/>
                <w:highlight w:val="yellow"/>
              </w:rPr>
              <w:t>2,631</w:t>
            </w:r>
          </w:p>
        </w:tc>
        <w:tc>
          <w:tcPr>
            <w:tcW w:w="1080" w:type="dxa"/>
            <w:gridSpan w:val="3"/>
            <w:tcBorders>
              <w:top w:val="nil"/>
              <w:left w:val="nil"/>
              <w:bottom w:val="nil"/>
              <w:right w:val="nil"/>
            </w:tcBorders>
            <w:shd w:val="clear" w:color="auto" w:fill="auto"/>
            <w:vAlign w:val="center"/>
            <w:hideMark/>
          </w:tcPr>
          <w:p w14:paraId="0D80F5BB" w14:textId="77777777" w:rsidR="00ED686C" w:rsidRPr="00ED686C" w:rsidRDefault="00ED686C" w:rsidP="006F2E3D">
            <w:pPr>
              <w:pStyle w:val="Tablebody"/>
              <w:spacing w:before="0" w:after="0"/>
              <w:jc w:val="right"/>
              <w:rPr>
                <w:rFonts w:cs="Arial"/>
                <w:color w:val="000000" w:themeColor="text1"/>
                <w:sz w:val="16"/>
                <w:szCs w:val="16"/>
                <w:highlight w:val="yellow"/>
              </w:rPr>
            </w:pPr>
            <w:r w:rsidRPr="00ED686C">
              <w:rPr>
                <w:rFonts w:cs="Arial"/>
                <w:color w:val="000000" w:themeColor="text1"/>
                <w:sz w:val="16"/>
                <w:szCs w:val="16"/>
                <w:highlight w:val="yellow"/>
              </w:rPr>
              <w:t>2,631</w:t>
            </w:r>
          </w:p>
        </w:tc>
        <w:tc>
          <w:tcPr>
            <w:tcW w:w="1260" w:type="dxa"/>
            <w:gridSpan w:val="3"/>
            <w:tcBorders>
              <w:top w:val="nil"/>
              <w:left w:val="nil"/>
              <w:bottom w:val="nil"/>
              <w:right w:val="nil"/>
            </w:tcBorders>
            <w:shd w:val="clear" w:color="auto" w:fill="auto"/>
            <w:vAlign w:val="center"/>
            <w:hideMark/>
          </w:tcPr>
          <w:p w14:paraId="275FB611" w14:textId="77777777" w:rsidR="00ED686C" w:rsidRPr="00477529" w:rsidRDefault="00ED686C" w:rsidP="006F2E3D">
            <w:pPr>
              <w:pStyle w:val="Tablebody"/>
              <w:spacing w:before="0" w:after="0"/>
              <w:jc w:val="right"/>
              <w:rPr>
                <w:rFonts w:cs="Arial"/>
                <w:color w:val="000000" w:themeColor="text1"/>
                <w:sz w:val="16"/>
                <w:szCs w:val="16"/>
              </w:rPr>
            </w:pPr>
            <w:r w:rsidRPr="00477529">
              <w:rPr>
                <w:color w:val="000000" w:themeColor="text1"/>
                <w:sz w:val="16"/>
                <w:szCs w:val="16"/>
              </w:rPr>
              <w:t>5</w:t>
            </w:r>
          </w:p>
        </w:tc>
        <w:tc>
          <w:tcPr>
            <w:tcW w:w="1170" w:type="dxa"/>
            <w:gridSpan w:val="3"/>
            <w:tcBorders>
              <w:top w:val="nil"/>
              <w:left w:val="nil"/>
              <w:bottom w:val="nil"/>
              <w:right w:val="nil"/>
            </w:tcBorders>
            <w:shd w:val="clear" w:color="auto" w:fill="auto"/>
            <w:vAlign w:val="center"/>
            <w:hideMark/>
          </w:tcPr>
          <w:p w14:paraId="1DD86752" w14:textId="0AEA65B2" w:rsidR="00ED686C" w:rsidRPr="00ED686C" w:rsidRDefault="0013078E" w:rsidP="006F2E3D">
            <w:pPr>
              <w:pStyle w:val="Tablebody"/>
              <w:spacing w:before="0" w:after="0"/>
              <w:jc w:val="right"/>
              <w:rPr>
                <w:rFonts w:cs="Arial"/>
                <w:color w:val="000000" w:themeColor="text1"/>
                <w:sz w:val="16"/>
                <w:szCs w:val="16"/>
                <w:highlight w:val="yellow"/>
              </w:rPr>
            </w:pPr>
            <w:r>
              <w:rPr>
                <w:rFonts w:cs="Arial"/>
                <w:color w:val="000000" w:themeColor="text1"/>
                <w:sz w:val="16"/>
                <w:szCs w:val="16"/>
                <w:highlight w:val="yellow"/>
              </w:rPr>
              <w:t>220</w:t>
            </w:r>
          </w:p>
        </w:tc>
      </w:tr>
      <w:tr w:rsidR="00ED686C" w:rsidRPr="00477529" w14:paraId="3EED7346" w14:textId="77777777" w:rsidTr="0013078E">
        <w:trPr>
          <w:gridBefore w:val="1"/>
          <w:wBefore w:w="108" w:type="dxa"/>
          <w:cantSplit/>
        </w:trPr>
        <w:tc>
          <w:tcPr>
            <w:tcW w:w="2448" w:type="dxa"/>
            <w:gridSpan w:val="2"/>
            <w:tcBorders>
              <w:top w:val="nil"/>
              <w:left w:val="nil"/>
              <w:bottom w:val="nil"/>
              <w:right w:val="nil"/>
            </w:tcBorders>
            <w:vAlign w:val="center"/>
            <w:hideMark/>
          </w:tcPr>
          <w:p w14:paraId="35EEBBE4" w14:textId="77777777" w:rsidR="00ED686C" w:rsidRPr="0013078E" w:rsidRDefault="00ED686C" w:rsidP="00FD60A9">
            <w:pPr>
              <w:pStyle w:val="2enspsubgroup1"/>
              <w:rPr>
                <w:sz w:val="16"/>
                <w:szCs w:val="16"/>
              </w:rPr>
            </w:pPr>
            <w:r w:rsidRPr="0013078E">
              <w:rPr>
                <w:sz w:val="16"/>
                <w:szCs w:val="16"/>
              </w:rPr>
              <w:t>Institutional enrollment lists</w:t>
            </w:r>
          </w:p>
        </w:tc>
        <w:tc>
          <w:tcPr>
            <w:tcW w:w="810" w:type="dxa"/>
            <w:gridSpan w:val="2"/>
            <w:tcBorders>
              <w:top w:val="nil"/>
              <w:left w:val="nil"/>
              <w:bottom w:val="nil"/>
              <w:right w:val="nil"/>
            </w:tcBorders>
            <w:shd w:val="clear" w:color="auto" w:fill="auto"/>
            <w:vAlign w:val="center"/>
            <w:hideMark/>
          </w:tcPr>
          <w:p w14:paraId="22AAF205" w14:textId="77777777" w:rsidR="00ED686C" w:rsidRPr="00477529" w:rsidRDefault="00ED686C" w:rsidP="006F2E3D">
            <w:pPr>
              <w:pStyle w:val="Tablebody"/>
              <w:spacing w:before="0" w:after="0"/>
              <w:jc w:val="right"/>
              <w:rPr>
                <w:rFonts w:cs="Arial"/>
                <w:color w:val="000000" w:themeColor="text1"/>
                <w:sz w:val="16"/>
                <w:szCs w:val="16"/>
              </w:rPr>
            </w:pPr>
            <w:r w:rsidRPr="00477529">
              <w:rPr>
                <w:color w:val="000000" w:themeColor="text1"/>
                <w:sz w:val="16"/>
                <w:szCs w:val="16"/>
              </w:rPr>
              <w:t>†</w:t>
            </w:r>
          </w:p>
        </w:tc>
        <w:tc>
          <w:tcPr>
            <w:tcW w:w="1152" w:type="dxa"/>
            <w:gridSpan w:val="2"/>
            <w:tcBorders>
              <w:top w:val="nil"/>
              <w:left w:val="nil"/>
              <w:bottom w:val="nil"/>
              <w:right w:val="nil"/>
            </w:tcBorders>
            <w:shd w:val="clear" w:color="auto" w:fill="auto"/>
            <w:vAlign w:val="center"/>
            <w:hideMark/>
          </w:tcPr>
          <w:p w14:paraId="13137BA4" w14:textId="77777777" w:rsidR="00ED686C" w:rsidRPr="00ED686C" w:rsidRDefault="00ED686C" w:rsidP="006F2E3D">
            <w:pPr>
              <w:pStyle w:val="Tablebody"/>
              <w:spacing w:before="0" w:after="0"/>
              <w:jc w:val="right"/>
              <w:rPr>
                <w:rFonts w:cs="Arial"/>
                <w:color w:val="000000" w:themeColor="text1"/>
                <w:sz w:val="16"/>
                <w:szCs w:val="16"/>
                <w:highlight w:val="yellow"/>
              </w:rPr>
            </w:pPr>
            <w:r w:rsidRPr="00ED686C">
              <w:rPr>
                <w:rFonts w:cs="Arial"/>
                <w:color w:val="000000" w:themeColor="text1"/>
                <w:sz w:val="16"/>
                <w:szCs w:val="16"/>
                <w:highlight w:val="yellow"/>
              </w:rPr>
              <w:t>3,095</w:t>
            </w:r>
          </w:p>
        </w:tc>
        <w:tc>
          <w:tcPr>
            <w:tcW w:w="1260" w:type="dxa"/>
            <w:gridSpan w:val="2"/>
            <w:tcBorders>
              <w:top w:val="nil"/>
              <w:left w:val="nil"/>
              <w:bottom w:val="nil"/>
              <w:right w:val="nil"/>
            </w:tcBorders>
            <w:vAlign w:val="center"/>
          </w:tcPr>
          <w:p w14:paraId="6D7B038A" w14:textId="77777777" w:rsidR="00ED686C" w:rsidRPr="00477529" w:rsidRDefault="00ED686C" w:rsidP="006F2E3D">
            <w:pPr>
              <w:pStyle w:val="Tablebody"/>
              <w:spacing w:before="0" w:after="0"/>
              <w:jc w:val="right"/>
              <w:rPr>
                <w:color w:val="000000" w:themeColor="text1"/>
                <w:sz w:val="16"/>
                <w:szCs w:val="16"/>
              </w:rPr>
            </w:pPr>
            <w:r w:rsidRPr="00477529">
              <w:rPr>
                <w:color w:val="000000" w:themeColor="text1"/>
                <w:sz w:val="16"/>
                <w:szCs w:val="16"/>
              </w:rPr>
              <w:t>85</w:t>
            </w:r>
          </w:p>
        </w:tc>
        <w:tc>
          <w:tcPr>
            <w:tcW w:w="1260" w:type="dxa"/>
            <w:gridSpan w:val="3"/>
            <w:tcBorders>
              <w:top w:val="nil"/>
              <w:left w:val="nil"/>
              <w:bottom w:val="nil"/>
              <w:right w:val="nil"/>
            </w:tcBorders>
            <w:shd w:val="clear" w:color="auto" w:fill="auto"/>
            <w:vAlign w:val="center"/>
            <w:hideMark/>
          </w:tcPr>
          <w:p w14:paraId="2343B17B" w14:textId="77777777" w:rsidR="00ED686C" w:rsidRPr="00ED686C" w:rsidRDefault="00ED686C" w:rsidP="006F2E3D">
            <w:pPr>
              <w:pStyle w:val="Tablebody"/>
              <w:spacing w:before="0" w:after="0"/>
              <w:jc w:val="right"/>
              <w:rPr>
                <w:rFonts w:cs="Arial"/>
                <w:color w:val="000000" w:themeColor="text1"/>
                <w:sz w:val="16"/>
                <w:szCs w:val="16"/>
                <w:highlight w:val="yellow"/>
              </w:rPr>
            </w:pPr>
            <w:r w:rsidRPr="00ED686C">
              <w:rPr>
                <w:color w:val="000000" w:themeColor="text1"/>
                <w:sz w:val="16"/>
                <w:szCs w:val="16"/>
                <w:highlight w:val="yellow"/>
              </w:rPr>
              <w:t>2,631</w:t>
            </w:r>
          </w:p>
        </w:tc>
        <w:tc>
          <w:tcPr>
            <w:tcW w:w="1080" w:type="dxa"/>
            <w:gridSpan w:val="3"/>
            <w:tcBorders>
              <w:top w:val="nil"/>
              <w:left w:val="nil"/>
              <w:bottom w:val="nil"/>
              <w:right w:val="nil"/>
            </w:tcBorders>
            <w:shd w:val="clear" w:color="auto" w:fill="auto"/>
            <w:vAlign w:val="center"/>
            <w:hideMark/>
          </w:tcPr>
          <w:p w14:paraId="76FC8855" w14:textId="77777777" w:rsidR="00ED686C" w:rsidRPr="00ED686C" w:rsidRDefault="00ED686C" w:rsidP="006F2E3D">
            <w:pPr>
              <w:pStyle w:val="Tablebody"/>
              <w:spacing w:before="0" w:after="0"/>
              <w:jc w:val="right"/>
              <w:rPr>
                <w:rFonts w:cs="Arial"/>
                <w:color w:val="000000" w:themeColor="text1"/>
                <w:sz w:val="16"/>
                <w:szCs w:val="16"/>
                <w:highlight w:val="yellow"/>
              </w:rPr>
            </w:pPr>
            <w:r w:rsidRPr="00ED686C">
              <w:rPr>
                <w:color w:val="000000" w:themeColor="text1"/>
                <w:sz w:val="16"/>
                <w:szCs w:val="16"/>
                <w:highlight w:val="yellow"/>
              </w:rPr>
              <w:t>2,631</w:t>
            </w:r>
          </w:p>
        </w:tc>
        <w:tc>
          <w:tcPr>
            <w:tcW w:w="1260" w:type="dxa"/>
            <w:gridSpan w:val="3"/>
            <w:tcBorders>
              <w:top w:val="nil"/>
              <w:left w:val="nil"/>
              <w:bottom w:val="nil"/>
              <w:right w:val="nil"/>
            </w:tcBorders>
            <w:shd w:val="clear" w:color="auto" w:fill="auto"/>
            <w:vAlign w:val="center"/>
            <w:hideMark/>
          </w:tcPr>
          <w:p w14:paraId="51071E1D" w14:textId="77777777" w:rsidR="00ED686C" w:rsidRPr="00477529" w:rsidRDefault="00ED686C" w:rsidP="006F2E3D">
            <w:pPr>
              <w:pStyle w:val="Tablebody"/>
              <w:spacing w:before="0" w:after="0"/>
              <w:jc w:val="right"/>
              <w:rPr>
                <w:rFonts w:cs="Arial"/>
                <w:color w:val="000000" w:themeColor="text1"/>
                <w:sz w:val="16"/>
                <w:szCs w:val="16"/>
              </w:rPr>
            </w:pPr>
            <w:r w:rsidRPr="00477529">
              <w:rPr>
                <w:color w:val="000000" w:themeColor="text1"/>
                <w:sz w:val="16"/>
                <w:szCs w:val="16"/>
              </w:rPr>
              <w:t>165</w:t>
            </w:r>
          </w:p>
        </w:tc>
        <w:tc>
          <w:tcPr>
            <w:tcW w:w="1170" w:type="dxa"/>
            <w:gridSpan w:val="3"/>
            <w:tcBorders>
              <w:top w:val="nil"/>
              <w:left w:val="nil"/>
              <w:bottom w:val="nil"/>
              <w:right w:val="nil"/>
            </w:tcBorders>
            <w:shd w:val="clear" w:color="auto" w:fill="auto"/>
            <w:vAlign w:val="center"/>
            <w:hideMark/>
          </w:tcPr>
          <w:p w14:paraId="191B147B" w14:textId="6FBBE2DE" w:rsidR="00ED686C" w:rsidRPr="00ED686C" w:rsidRDefault="00ED686C" w:rsidP="006F2E3D">
            <w:pPr>
              <w:pStyle w:val="Tablebody"/>
              <w:spacing w:before="0" w:after="0"/>
              <w:jc w:val="right"/>
              <w:rPr>
                <w:rFonts w:cs="Arial"/>
                <w:color w:val="000000" w:themeColor="text1"/>
                <w:sz w:val="16"/>
                <w:szCs w:val="16"/>
                <w:highlight w:val="yellow"/>
              </w:rPr>
            </w:pPr>
            <w:r w:rsidRPr="00ED686C">
              <w:rPr>
                <w:color w:val="000000" w:themeColor="text1"/>
                <w:sz w:val="16"/>
                <w:szCs w:val="16"/>
                <w:highlight w:val="yellow"/>
              </w:rPr>
              <w:t>7,23</w:t>
            </w:r>
            <w:r w:rsidR="0013078E">
              <w:rPr>
                <w:color w:val="000000" w:themeColor="text1"/>
                <w:sz w:val="16"/>
                <w:szCs w:val="16"/>
                <w:highlight w:val="yellow"/>
              </w:rPr>
              <w:t>6</w:t>
            </w:r>
          </w:p>
        </w:tc>
      </w:tr>
      <w:tr w:rsidR="00ED686C" w:rsidRPr="00ED686C" w14:paraId="724CB2D4" w14:textId="77777777" w:rsidTr="0013078E">
        <w:trPr>
          <w:gridBefore w:val="1"/>
          <w:gridAfter w:val="2"/>
          <w:wBefore w:w="108" w:type="dxa"/>
          <w:wAfter w:w="180" w:type="dxa"/>
          <w:cantSplit/>
        </w:trPr>
        <w:tc>
          <w:tcPr>
            <w:tcW w:w="3258" w:type="dxa"/>
            <w:gridSpan w:val="4"/>
            <w:tcBorders>
              <w:top w:val="nil"/>
              <w:left w:val="nil"/>
              <w:bottom w:val="nil"/>
              <w:right w:val="nil"/>
            </w:tcBorders>
            <w:vAlign w:val="center"/>
            <w:hideMark/>
          </w:tcPr>
          <w:p w14:paraId="366C0DEF" w14:textId="77777777" w:rsidR="00ED686C" w:rsidRPr="0013078E" w:rsidRDefault="00ED686C" w:rsidP="0013078E">
            <w:pPr>
              <w:pStyle w:val="Tablebody"/>
              <w:spacing w:before="0" w:after="0"/>
              <w:rPr>
                <w:rFonts w:cs="Arial"/>
                <w:color w:val="000000" w:themeColor="text1"/>
                <w:sz w:val="16"/>
                <w:szCs w:val="16"/>
              </w:rPr>
            </w:pPr>
            <w:r w:rsidRPr="0013078E">
              <w:rPr>
                <w:b/>
                <w:color w:val="000000" w:themeColor="text1"/>
                <w:sz w:val="16"/>
                <w:szCs w:val="16"/>
              </w:rPr>
              <w:t>Institution Student Records</w:t>
            </w:r>
          </w:p>
        </w:tc>
        <w:tc>
          <w:tcPr>
            <w:tcW w:w="1152" w:type="dxa"/>
            <w:gridSpan w:val="2"/>
            <w:tcBorders>
              <w:top w:val="nil"/>
              <w:left w:val="nil"/>
              <w:bottom w:val="nil"/>
              <w:right w:val="nil"/>
            </w:tcBorders>
            <w:shd w:val="clear" w:color="auto" w:fill="auto"/>
            <w:vAlign w:val="center"/>
          </w:tcPr>
          <w:p w14:paraId="6A5F6AEE" w14:textId="77777777" w:rsidR="00ED686C" w:rsidRPr="00ED686C" w:rsidRDefault="00ED686C" w:rsidP="006F2E3D">
            <w:pPr>
              <w:pStyle w:val="Tablebody"/>
              <w:spacing w:before="0" w:after="0"/>
              <w:jc w:val="right"/>
              <w:rPr>
                <w:rFonts w:cs="Arial"/>
                <w:color w:val="000000" w:themeColor="text1"/>
                <w:sz w:val="16"/>
                <w:szCs w:val="16"/>
                <w:highlight w:val="yellow"/>
              </w:rPr>
            </w:pPr>
          </w:p>
        </w:tc>
        <w:tc>
          <w:tcPr>
            <w:tcW w:w="1260" w:type="dxa"/>
            <w:gridSpan w:val="2"/>
            <w:tcBorders>
              <w:top w:val="nil"/>
              <w:left w:val="nil"/>
              <w:bottom w:val="nil"/>
              <w:right w:val="nil"/>
            </w:tcBorders>
            <w:shd w:val="clear" w:color="auto" w:fill="auto"/>
            <w:vAlign w:val="center"/>
          </w:tcPr>
          <w:p w14:paraId="699615E2" w14:textId="77777777" w:rsidR="00ED686C" w:rsidRPr="00477529" w:rsidRDefault="00ED686C" w:rsidP="006F2E3D">
            <w:pPr>
              <w:pStyle w:val="Tablebody"/>
              <w:spacing w:before="0" w:after="0"/>
              <w:jc w:val="right"/>
              <w:rPr>
                <w:rFonts w:cs="Arial"/>
                <w:color w:val="000000" w:themeColor="text1"/>
                <w:sz w:val="16"/>
                <w:szCs w:val="16"/>
              </w:rPr>
            </w:pPr>
          </w:p>
        </w:tc>
        <w:tc>
          <w:tcPr>
            <w:tcW w:w="1080" w:type="dxa"/>
            <w:tcBorders>
              <w:top w:val="nil"/>
              <w:left w:val="nil"/>
              <w:bottom w:val="nil"/>
              <w:right w:val="nil"/>
            </w:tcBorders>
            <w:vAlign w:val="center"/>
          </w:tcPr>
          <w:p w14:paraId="3DD26EBF" w14:textId="77777777" w:rsidR="00ED686C" w:rsidRPr="00ED686C" w:rsidRDefault="00ED686C" w:rsidP="006F2E3D">
            <w:pPr>
              <w:pStyle w:val="Tablebody"/>
              <w:spacing w:before="0" w:after="0"/>
              <w:jc w:val="right"/>
              <w:rPr>
                <w:rFonts w:cs="Arial"/>
                <w:color w:val="000000" w:themeColor="text1"/>
                <w:sz w:val="16"/>
                <w:szCs w:val="16"/>
                <w:highlight w:val="yellow"/>
              </w:rPr>
            </w:pPr>
          </w:p>
        </w:tc>
        <w:tc>
          <w:tcPr>
            <w:tcW w:w="1080" w:type="dxa"/>
            <w:gridSpan w:val="3"/>
            <w:tcBorders>
              <w:top w:val="nil"/>
              <w:left w:val="nil"/>
              <w:bottom w:val="nil"/>
              <w:right w:val="nil"/>
            </w:tcBorders>
            <w:shd w:val="clear" w:color="auto" w:fill="auto"/>
            <w:vAlign w:val="center"/>
          </w:tcPr>
          <w:p w14:paraId="4CEF6197" w14:textId="77777777" w:rsidR="00ED686C" w:rsidRPr="00ED686C" w:rsidRDefault="00ED686C" w:rsidP="006F2E3D">
            <w:pPr>
              <w:pStyle w:val="Tablebody"/>
              <w:spacing w:before="0" w:after="0"/>
              <w:jc w:val="right"/>
              <w:rPr>
                <w:rFonts w:cs="Arial"/>
                <w:color w:val="000000" w:themeColor="text1"/>
                <w:sz w:val="16"/>
                <w:szCs w:val="16"/>
                <w:highlight w:val="yellow"/>
              </w:rPr>
            </w:pPr>
          </w:p>
        </w:tc>
        <w:tc>
          <w:tcPr>
            <w:tcW w:w="1260" w:type="dxa"/>
            <w:gridSpan w:val="3"/>
            <w:tcBorders>
              <w:top w:val="nil"/>
              <w:left w:val="nil"/>
              <w:bottom w:val="nil"/>
              <w:right w:val="nil"/>
            </w:tcBorders>
            <w:shd w:val="clear" w:color="auto" w:fill="auto"/>
            <w:vAlign w:val="center"/>
          </w:tcPr>
          <w:p w14:paraId="167FAD48" w14:textId="77777777" w:rsidR="00ED686C" w:rsidRPr="00ED686C" w:rsidRDefault="00ED686C" w:rsidP="006F2E3D">
            <w:pPr>
              <w:pStyle w:val="Tablebody"/>
              <w:spacing w:before="0" w:after="0"/>
              <w:jc w:val="right"/>
              <w:rPr>
                <w:rFonts w:cs="Arial"/>
                <w:color w:val="000000" w:themeColor="text1"/>
                <w:sz w:val="16"/>
                <w:szCs w:val="16"/>
                <w:highlight w:val="yellow"/>
              </w:rPr>
            </w:pPr>
          </w:p>
        </w:tc>
        <w:tc>
          <w:tcPr>
            <w:tcW w:w="1170" w:type="dxa"/>
            <w:gridSpan w:val="3"/>
            <w:tcBorders>
              <w:top w:val="nil"/>
              <w:left w:val="nil"/>
              <w:bottom w:val="nil"/>
              <w:right w:val="nil"/>
            </w:tcBorders>
            <w:shd w:val="clear" w:color="auto" w:fill="auto"/>
            <w:vAlign w:val="center"/>
          </w:tcPr>
          <w:p w14:paraId="3B276B50" w14:textId="77777777" w:rsidR="00ED686C" w:rsidRPr="00ED686C" w:rsidRDefault="00ED686C" w:rsidP="006F2E3D">
            <w:pPr>
              <w:pStyle w:val="Tablebody"/>
              <w:spacing w:before="0" w:after="0"/>
              <w:jc w:val="right"/>
              <w:rPr>
                <w:rFonts w:cs="Arial"/>
                <w:color w:val="000000" w:themeColor="text1"/>
                <w:sz w:val="16"/>
                <w:szCs w:val="16"/>
                <w:highlight w:val="yellow"/>
              </w:rPr>
            </w:pPr>
          </w:p>
        </w:tc>
      </w:tr>
      <w:tr w:rsidR="00ED686C" w:rsidRPr="00477529" w14:paraId="439D3BE6" w14:textId="77777777" w:rsidTr="0013078E">
        <w:trPr>
          <w:gridBefore w:val="1"/>
          <w:wBefore w:w="108" w:type="dxa"/>
          <w:cantSplit/>
        </w:trPr>
        <w:tc>
          <w:tcPr>
            <w:tcW w:w="2448" w:type="dxa"/>
            <w:gridSpan w:val="2"/>
            <w:tcBorders>
              <w:top w:val="nil"/>
              <w:left w:val="nil"/>
              <w:bottom w:val="nil"/>
              <w:right w:val="nil"/>
            </w:tcBorders>
            <w:vAlign w:val="center"/>
            <w:hideMark/>
          </w:tcPr>
          <w:p w14:paraId="037555E5" w14:textId="77777777" w:rsidR="00ED686C" w:rsidRPr="0013078E" w:rsidRDefault="00ED686C" w:rsidP="00FD60A9">
            <w:pPr>
              <w:pStyle w:val="2enspsubgroup1"/>
              <w:rPr>
                <w:sz w:val="16"/>
                <w:szCs w:val="16"/>
              </w:rPr>
            </w:pPr>
            <w:r w:rsidRPr="0013078E">
              <w:rPr>
                <w:sz w:val="16"/>
                <w:szCs w:val="16"/>
              </w:rPr>
              <w:t>Student record collection</w:t>
            </w:r>
            <w:r w:rsidRPr="0013078E">
              <w:rPr>
                <w:sz w:val="16"/>
                <w:szCs w:val="16"/>
                <w:vertAlign w:val="superscript"/>
              </w:rPr>
              <w:t>1</w:t>
            </w:r>
          </w:p>
        </w:tc>
        <w:tc>
          <w:tcPr>
            <w:tcW w:w="810" w:type="dxa"/>
            <w:gridSpan w:val="2"/>
            <w:tcBorders>
              <w:top w:val="nil"/>
              <w:left w:val="nil"/>
              <w:bottom w:val="nil"/>
              <w:right w:val="nil"/>
            </w:tcBorders>
            <w:shd w:val="clear" w:color="auto" w:fill="auto"/>
            <w:vAlign w:val="center"/>
            <w:hideMark/>
          </w:tcPr>
          <w:p w14:paraId="476CF4CD" w14:textId="77777777" w:rsidR="00ED686C" w:rsidRPr="00477529" w:rsidRDefault="00ED686C" w:rsidP="006F2E3D">
            <w:pPr>
              <w:pStyle w:val="Tablebody"/>
              <w:spacing w:before="0" w:after="0"/>
              <w:jc w:val="right"/>
              <w:rPr>
                <w:rFonts w:cs="Arial"/>
                <w:color w:val="000000" w:themeColor="text1"/>
                <w:sz w:val="16"/>
                <w:szCs w:val="16"/>
              </w:rPr>
            </w:pPr>
            <w:r w:rsidRPr="00ED686C">
              <w:rPr>
                <w:rFonts w:cs="Arial"/>
                <w:color w:val="000000"/>
                <w:sz w:val="16"/>
                <w:szCs w:val="16"/>
                <w:highlight w:val="yellow"/>
              </w:rPr>
              <w:t>2,631</w:t>
            </w:r>
          </w:p>
        </w:tc>
        <w:tc>
          <w:tcPr>
            <w:tcW w:w="1152" w:type="dxa"/>
            <w:gridSpan w:val="2"/>
            <w:tcBorders>
              <w:top w:val="nil"/>
              <w:left w:val="nil"/>
              <w:bottom w:val="nil"/>
              <w:right w:val="nil"/>
            </w:tcBorders>
            <w:shd w:val="clear" w:color="auto" w:fill="auto"/>
            <w:vAlign w:val="center"/>
            <w:hideMark/>
          </w:tcPr>
          <w:p w14:paraId="39F848AB" w14:textId="77777777" w:rsidR="00ED686C" w:rsidRPr="00ED686C" w:rsidRDefault="00ED686C" w:rsidP="006F2E3D">
            <w:pPr>
              <w:pStyle w:val="Tablebody"/>
              <w:spacing w:before="0" w:after="0"/>
              <w:jc w:val="right"/>
              <w:rPr>
                <w:rFonts w:cs="Arial"/>
                <w:color w:val="000000" w:themeColor="text1"/>
                <w:sz w:val="16"/>
                <w:szCs w:val="16"/>
                <w:highlight w:val="yellow"/>
              </w:rPr>
            </w:pPr>
            <w:r w:rsidRPr="00ED686C">
              <w:rPr>
                <w:rFonts w:cs="Arial"/>
                <w:color w:val="000000"/>
                <w:sz w:val="16"/>
                <w:szCs w:val="16"/>
                <w:highlight w:val="yellow"/>
              </w:rPr>
              <w:t>2,631</w:t>
            </w:r>
          </w:p>
        </w:tc>
        <w:tc>
          <w:tcPr>
            <w:tcW w:w="1260" w:type="dxa"/>
            <w:gridSpan w:val="2"/>
            <w:tcBorders>
              <w:top w:val="nil"/>
              <w:left w:val="nil"/>
              <w:bottom w:val="nil"/>
              <w:right w:val="nil"/>
            </w:tcBorders>
            <w:vAlign w:val="center"/>
          </w:tcPr>
          <w:p w14:paraId="0508AD0E" w14:textId="77777777" w:rsidR="00ED686C" w:rsidRPr="00477529" w:rsidRDefault="00ED686C" w:rsidP="006F2E3D">
            <w:pPr>
              <w:pStyle w:val="Tablebody"/>
              <w:spacing w:before="0" w:after="0"/>
              <w:jc w:val="right"/>
              <w:rPr>
                <w:rFonts w:cs="Arial"/>
                <w:color w:val="000000" w:themeColor="text1"/>
                <w:sz w:val="16"/>
                <w:szCs w:val="16"/>
              </w:rPr>
            </w:pPr>
            <w:r w:rsidRPr="00477529">
              <w:rPr>
                <w:rFonts w:cs="Arial"/>
                <w:color w:val="000000"/>
                <w:sz w:val="16"/>
                <w:szCs w:val="16"/>
              </w:rPr>
              <w:t>96</w:t>
            </w:r>
          </w:p>
        </w:tc>
        <w:tc>
          <w:tcPr>
            <w:tcW w:w="1260" w:type="dxa"/>
            <w:gridSpan w:val="3"/>
            <w:tcBorders>
              <w:top w:val="nil"/>
              <w:left w:val="nil"/>
              <w:bottom w:val="nil"/>
              <w:right w:val="nil"/>
            </w:tcBorders>
            <w:shd w:val="clear" w:color="auto" w:fill="auto"/>
            <w:vAlign w:val="center"/>
            <w:hideMark/>
          </w:tcPr>
          <w:p w14:paraId="38E398E6" w14:textId="7A7FAF51" w:rsidR="00ED686C" w:rsidRPr="00ED686C" w:rsidRDefault="00ED686C" w:rsidP="006F2E3D">
            <w:pPr>
              <w:pStyle w:val="Tablebody"/>
              <w:spacing w:before="0" w:after="0"/>
              <w:jc w:val="right"/>
              <w:rPr>
                <w:rFonts w:cs="Arial"/>
                <w:color w:val="000000" w:themeColor="text1"/>
                <w:sz w:val="16"/>
                <w:szCs w:val="16"/>
                <w:highlight w:val="yellow"/>
              </w:rPr>
            </w:pPr>
            <w:r w:rsidRPr="00ED686C">
              <w:rPr>
                <w:rFonts w:cs="Arial"/>
                <w:color w:val="000000" w:themeColor="text1"/>
                <w:sz w:val="16"/>
                <w:szCs w:val="16"/>
                <w:highlight w:val="yellow"/>
              </w:rPr>
              <w:t>2,52</w:t>
            </w:r>
            <w:r w:rsidR="00AB69CC">
              <w:rPr>
                <w:rFonts w:cs="Arial"/>
                <w:color w:val="000000" w:themeColor="text1"/>
                <w:sz w:val="16"/>
                <w:szCs w:val="16"/>
                <w:highlight w:val="yellow"/>
              </w:rPr>
              <w:t>6</w:t>
            </w:r>
          </w:p>
        </w:tc>
        <w:tc>
          <w:tcPr>
            <w:tcW w:w="1080" w:type="dxa"/>
            <w:gridSpan w:val="3"/>
            <w:tcBorders>
              <w:top w:val="nil"/>
              <w:left w:val="nil"/>
              <w:bottom w:val="nil"/>
              <w:right w:val="nil"/>
            </w:tcBorders>
            <w:shd w:val="clear" w:color="auto" w:fill="auto"/>
            <w:vAlign w:val="center"/>
            <w:hideMark/>
          </w:tcPr>
          <w:p w14:paraId="0E6D8CD8" w14:textId="0F75BF40" w:rsidR="00ED686C" w:rsidRPr="00ED686C" w:rsidRDefault="00ED686C" w:rsidP="006F2E3D">
            <w:pPr>
              <w:pStyle w:val="Tablebody"/>
              <w:spacing w:before="0" w:after="0"/>
              <w:jc w:val="right"/>
              <w:rPr>
                <w:rFonts w:cs="Arial"/>
                <w:color w:val="000000" w:themeColor="text1"/>
                <w:sz w:val="16"/>
                <w:szCs w:val="16"/>
                <w:highlight w:val="yellow"/>
              </w:rPr>
            </w:pPr>
            <w:r w:rsidRPr="00ED686C">
              <w:rPr>
                <w:rFonts w:cs="Arial"/>
                <w:color w:val="000000" w:themeColor="text1"/>
                <w:sz w:val="16"/>
                <w:szCs w:val="16"/>
                <w:highlight w:val="yellow"/>
              </w:rPr>
              <w:t>2,52</w:t>
            </w:r>
            <w:r w:rsidR="00AB69CC">
              <w:rPr>
                <w:rFonts w:cs="Arial"/>
                <w:color w:val="000000" w:themeColor="text1"/>
                <w:sz w:val="16"/>
                <w:szCs w:val="16"/>
                <w:highlight w:val="yellow"/>
              </w:rPr>
              <w:t>6</w:t>
            </w:r>
          </w:p>
        </w:tc>
        <w:tc>
          <w:tcPr>
            <w:tcW w:w="1260" w:type="dxa"/>
            <w:gridSpan w:val="3"/>
            <w:tcBorders>
              <w:top w:val="nil"/>
              <w:left w:val="nil"/>
              <w:bottom w:val="nil"/>
              <w:right w:val="nil"/>
            </w:tcBorders>
            <w:shd w:val="clear" w:color="auto" w:fill="auto"/>
            <w:vAlign w:val="center"/>
            <w:hideMark/>
          </w:tcPr>
          <w:p w14:paraId="1BC0F36B" w14:textId="77777777" w:rsidR="00ED686C" w:rsidRPr="00477529" w:rsidRDefault="00ED686C" w:rsidP="006F2E3D">
            <w:pPr>
              <w:pStyle w:val="Tablebody"/>
              <w:spacing w:before="0" w:after="0"/>
              <w:jc w:val="right"/>
              <w:rPr>
                <w:rFonts w:cs="Arial"/>
                <w:color w:val="000000" w:themeColor="text1"/>
                <w:sz w:val="16"/>
                <w:szCs w:val="16"/>
              </w:rPr>
            </w:pPr>
            <w:r w:rsidRPr="00477529">
              <w:rPr>
                <w:rFonts w:cs="Arial"/>
                <w:color w:val="000000"/>
                <w:sz w:val="16"/>
                <w:szCs w:val="16"/>
              </w:rPr>
              <w:t>1,332</w:t>
            </w:r>
          </w:p>
        </w:tc>
        <w:tc>
          <w:tcPr>
            <w:tcW w:w="1170" w:type="dxa"/>
            <w:gridSpan w:val="3"/>
            <w:tcBorders>
              <w:top w:val="nil"/>
              <w:left w:val="nil"/>
              <w:bottom w:val="nil"/>
              <w:right w:val="nil"/>
            </w:tcBorders>
            <w:shd w:val="clear" w:color="auto" w:fill="auto"/>
            <w:vAlign w:val="center"/>
            <w:hideMark/>
          </w:tcPr>
          <w:p w14:paraId="54470525" w14:textId="5FE654FB" w:rsidR="00ED686C" w:rsidRPr="00ED686C" w:rsidRDefault="00ED686C" w:rsidP="006F2E3D">
            <w:pPr>
              <w:pStyle w:val="Tablebody"/>
              <w:spacing w:before="0" w:after="0"/>
              <w:jc w:val="right"/>
              <w:rPr>
                <w:rFonts w:cs="Arial"/>
                <w:color w:val="000000" w:themeColor="text1"/>
                <w:sz w:val="16"/>
                <w:szCs w:val="16"/>
                <w:highlight w:val="yellow"/>
              </w:rPr>
            </w:pPr>
            <w:r w:rsidRPr="00ED686C">
              <w:rPr>
                <w:rFonts w:cs="Arial"/>
                <w:color w:val="000000"/>
                <w:sz w:val="16"/>
                <w:szCs w:val="16"/>
                <w:highlight w:val="yellow"/>
              </w:rPr>
              <w:t>56,0</w:t>
            </w:r>
            <w:r w:rsidR="0013078E">
              <w:rPr>
                <w:rFonts w:cs="Arial"/>
                <w:color w:val="000000"/>
                <w:sz w:val="16"/>
                <w:szCs w:val="16"/>
                <w:highlight w:val="yellow"/>
              </w:rPr>
              <w:t>78</w:t>
            </w:r>
          </w:p>
        </w:tc>
      </w:tr>
      <w:tr w:rsidR="00ED686C" w:rsidRPr="00477529" w14:paraId="713BB9C3" w14:textId="77777777" w:rsidTr="0013078E">
        <w:trPr>
          <w:gridBefore w:val="1"/>
          <w:wBefore w:w="108" w:type="dxa"/>
          <w:cantSplit/>
        </w:trPr>
        <w:tc>
          <w:tcPr>
            <w:tcW w:w="2448" w:type="dxa"/>
            <w:gridSpan w:val="2"/>
            <w:tcBorders>
              <w:top w:val="nil"/>
              <w:left w:val="nil"/>
              <w:bottom w:val="single" w:sz="12" w:space="0" w:color="auto"/>
              <w:right w:val="nil"/>
            </w:tcBorders>
            <w:vAlign w:val="center"/>
          </w:tcPr>
          <w:p w14:paraId="020FD022" w14:textId="77777777" w:rsidR="00ED686C" w:rsidRPr="0013078E" w:rsidRDefault="00ED686C" w:rsidP="00FD60A9">
            <w:pPr>
              <w:pStyle w:val="2enspsubgroup1"/>
              <w:rPr>
                <w:sz w:val="16"/>
                <w:szCs w:val="16"/>
              </w:rPr>
            </w:pPr>
            <w:r w:rsidRPr="0013078E">
              <w:rPr>
                <w:sz w:val="16"/>
                <w:szCs w:val="16"/>
              </w:rPr>
              <w:t>Total</w:t>
            </w:r>
          </w:p>
        </w:tc>
        <w:tc>
          <w:tcPr>
            <w:tcW w:w="810" w:type="dxa"/>
            <w:gridSpan w:val="2"/>
            <w:tcBorders>
              <w:top w:val="nil"/>
              <w:left w:val="nil"/>
              <w:bottom w:val="single" w:sz="12" w:space="0" w:color="auto"/>
              <w:right w:val="nil"/>
            </w:tcBorders>
            <w:shd w:val="clear" w:color="auto" w:fill="auto"/>
            <w:vAlign w:val="center"/>
          </w:tcPr>
          <w:p w14:paraId="33B05935" w14:textId="77777777" w:rsidR="00ED686C" w:rsidRPr="00477529" w:rsidRDefault="00ED686C" w:rsidP="006F2E3D">
            <w:pPr>
              <w:pStyle w:val="Tablebody"/>
              <w:spacing w:before="0" w:after="0"/>
              <w:jc w:val="right"/>
              <w:rPr>
                <w:rFonts w:cs="Arial"/>
                <w:color w:val="000000"/>
                <w:sz w:val="16"/>
                <w:szCs w:val="16"/>
              </w:rPr>
            </w:pPr>
          </w:p>
        </w:tc>
        <w:tc>
          <w:tcPr>
            <w:tcW w:w="1152" w:type="dxa"/>
            <w:gridSpan w:val="2"/>
            <w:tcBorders>
              <w:top w:val="nil"/>
              <w:left w:val="nil"/>
              <w:bottom w:val="single" w:sz="12" w:space="0" w:color="auto"/>
              <w:right w:val="nil"/>
            </w:tcBorders>
            <w:shd w:val="clear" w:color="auto" w:fill="auto"/>
            <w:vAlign w:val="center"/>
          </w:tcPr>
          <w:p w14:paraId="0F5B0A38" w14:textId="77777777" w:rsidR="00ED686C" w:rsidRPr="00477529" w:rsidRDefault="00ED686C" w:rsidP="006F2E3D">
            <w:pPr>
              <w:pStyle w:val="Tablebody"/>
              <w:spacing w:before="0" w:after="0"/>
              <w:jc w:val="right"/>
              <w:rPr>
                <w:rFonts w:cs="Arial"/>
                <w:color w:val="000000"/>
                <w:sz w:val="16"/>
                <w:szCs w:val="16"/>
              </w:rPr>
            </w:pPr>
          </w:p>
        </w:tc>
        <w:tc>
          <w:tcPr>
            <w:tcW w:w="1260" w:type="dxa"/>
            <w:gridSpan w:val="2"/>
            <w:tcBorders>
              <w:top w:val="nil"/>
              <w:left w:val="nil"/>
              <w:bottom w:val="single" w:sz="12" w:space="0" w:color="auto"/>
              <w:right w:val="nil"/>
            </w:tcBorders>
            <w:vAlign w:val="center"/>
          </w:tcPr>
          <w:p w14:paraId="32A3C728" w14:textId="77777777" w:rsidR="00ED686C" w:rsidRPr="00477529" w:rsidRDefault="00ED686C" w:rsidP="006F2E3D">
            <w:pPr>
              <w:pStyle w:val="Tablebody"/>
              <w:spacing w:before="0" w:after="0"/>
              <w:jc w:val="right"/>
              <w:rPr>
                <w:rFonts w:cs="Arial"/>
                <w:color w:val="000000"/>
                <w:sz w:val="16"/>
                <w:szCs w:val="16"/>
              </w:rPr>
            </w:pPr>
            <w:r w:rsidRPr="00477529">
              <w:rPr>
                <w:rFonts w:cs="Arial"/>
                <w:b/>
                <w:bCs/>
                <w:color w:val="000000"/>
                <w:sz w:val="16"/>
                <w:szCs w:val="16"/>
              </w:rPr>
              <w:t> </w:t>
            </w:r>
          </w:p>
        </w:tc>
        <w:tc>
          <w:tcPr>
            <w:tcW w:w="1260" w:type="dxa"/>
            <w:gridSpan w:val="3"/>
            <w:tcBorders>
              <w:top w:val="nil"/>
              <w:left w:val="nil"/>
              <w:bottom w:val="single" w:sz="12" w:space="0" w:color="auto"/>
              <w:right w:val="nil"/>
            </w:tcBorders>
            <w:shd w:val="clear" w:color="auto" w:fill="auto"/>
            <w:vAlign w:val="center"/>
          </w:tcPr>
          <w:p w14:paraId="501C27F1" w14:textId="77777777" w:rsidR="00ED686C" w:rsidRPr="00ED686C" w:rsidRDefault="00ED686C" w:rsidP="006F2E3D">
            <w:pPr>
              <w:pStyle w:val="Tablebody"/>
              <w:spacing w:before="0" w:after="0"/>
              <w:jc w:val="right"/>
              <w:rPr>
                <w:rFonts w:cs="Arial"/>
                <w:color w:val="000000" w:themeColor="text1"/>
                <w:sz w:val="16"/>
                <w:szCs w:val="16"/>
                <w:highlight w:val="yellow"/>
              </w:rPr>
            </w:pPr>
            <w:r w:rsidRPr="00ED686C">
              <w:rPr>
                <w:rFonts w:cs="Arial"/>
                <w:b/>
                <w:color w:val="000000" w:themeColor="text1"/>
                <w:sz w:val="16"/>
                <w:szCs w:val="16"/>
                <w:highlight w:val="yellow"/>
              </w:rPr>
              <w:t>3,095</w:t>
            </w:r>
          </w:p>
        </w:tc>
        <w:tc>
          <w:tcPr>
            <w:tcW w:w="1080" w:type="dxa"/>
            <w:gridSpan w:val="3"/>
            <w:tcBorders>
              <w:top w:val="nil"/>
              <w:left w:val="nil"/>
              <w:bottom w:val="single" w:sz="12" w:space="0" w:color="auto"/>
              <w:right w:val="nil"/>
            </w:tcBorders>
            <w:shd w:val="clear" w:color="auto" w:fill="auto"/>
            <w:vAlign w:val="center"/>
          </w:tcPr>
          <w:p w14:paraId="63351D4B" w14:textId="53A3EAFC" w:rsidR="00ED686C" w:rsidRPr="00ED686C" w:rsidRDefault="00ED686C" w:rsidP="006F2E3D">
            <w:pPr>
              <w:pStyle w:val="Tablebody"/>
              <w:spacing w:before="0" w:after="0"/>
              <w:jc w:val="right"/>
              <w:rPr>
                <w:rFonts w:cs="Arial"/>
                <w:color w:val="000000" w:themeColor="text1"/>
                <w:sz w:val="16"/>
                <w:szCs w:val="16"/>
                <w:highlight w:val="yellow"/>
              </w:rPr>
            </w:pPr>
            <w:r w:rsidRPr="00ED686C">
              <w:rPr>
                <w:rFonts w:cs="Arial"/>
                <w:b/>
                <w:bCs/>
                <w:color w:val="000000"/>
                <w:sz w:val="16"/>
                <w:szCs w:val="16"/>
                <w:highlight w:val="yellow"/>
              </w:rPr>
              <w:t>10,88</w:t>
            </w:r>
            <w:r w:rsidR="0013078E">
              <w:rPr>
                <w:rFonts w:cs="Arial"/>
                <w:b/>
                <w:bCs/>
                <w:color w:val="000000"/>
                <w:sz w:val="16"/>
                <w:szCs w:val="16"/>
                <w:highlight w:val="yellow"/>
              </w:rPr>
              <w:t>3</w:t>
            </w:r>
          </w:p>
        </w:tc>
        <w:tc>
          <w:tcPr>
            <w:tcW w:w="1260" w:type="dxa"/>
            <w:gridSpan w:val="3"/>
            <w:tcBorders>
              <w:top w:val="nil"/>
              <w:left w:val="nil"/>
              <w:bottom w:val="single" w:sz="12" w:space="0" w:color="auto"/>
              <w:right w:val="nil"/>
            </w:tcBorders>
            <w:shd w:val="clear" w:color="auto" w:fill="auto"/>
            <w:vAlign w:val="center"/>
          </w:tcPr>
          <w:p w14:paraId="07B1B0CC" w14:textId="77777777" w:rsidR="00ED686C" w:rsidRPr="00477529" w:rsidRDefault="00ED686C" w:rsidP="006F2E3D">
            <w:pPr>
              <w:pStyle w:val="Tablebody"/>
              <w:spacing w:before="0" w:after="0"/>
              <w:jc w:val="right"/>
              <w:rPr>
                <w:rFonts w:cs="Arial"/>
                <w:color w:val="000000"/>
                <w:sz w:val="16"/>
                <w:szCs w:val="16"/>
              </w:rPr>
            </w:pPr>
          </w:p>
        </w:tc>
        <w:tc>
          <w:tcPr>
            <w:tcW w:w="1170" w:type="dxa"/>
            <w:gridSpan w:val="3"/>
            <w:tcBorders>
              <w:top w:val="nil"/>
              <w:left w:val="nil"/>
              <w:bottom w:val="single" w:sz="12" w:space="0" w:color="auto"/>
              <w:right w:val="nil"/>
            </w:tcBorders>
            <w:shd w:val="clear" w:color="auto" w:fill="auto"/>
            <w:vAlign w:val="center"/>
          </w:tcPr>
          <w:p w14:paraId="46D840D3" w14:textId="11156924" w:rsidR="00ED686C" w:rsidRPr="00ED686C" w:rsidRDefault="00ED686C" w:rsidP="006F2E3D">
            <w:pPr>
              <w:pStyle w:val="Tablebody"/>
              <w:spacing w:before="0" w:after="0"/>
              <w:jc w:val="right"/>
              <w:rPr>
                <w:rFonts w:cs="Arial"/>
                <w:color w:val="000000"/>
                <w:sz w:val="16"/>
                <w:szCs w:val="16"/>
                <w:highlight w:val="yellow"/>
              </w:rPr>
            </w:pPr>
            <w:r w:rsidRPr="00ED686C">
              <w:rPr>
                <w:rFonts w:cs="Arial"/>
                <w:b/>
                <w:bCs/>
                <w:color w:val="000000"/>
                <w:sz w:val="16"/>
                <w:szCs w:val="16"/>
                <w:highlight w:val="yellow"/>
              </w:rPr>
              <w:t>63,7</w:t>
            </w:r>
            <w:r w:rsidR="0013078E">
              <w:rPr>
                <w:rFonts w:cs="Arial"/>
                <w:b/>
                <w:bCs/>
                <w:color w:val="000000"/>
                <w:sz w:val="16"/>
                <w:szCs w:val="16"/>
                <w:highlight w:val="yellow"/>
              </w:rPr>
              <w:t>92</w:t>
            </w:r>
          </w:p>
        </w:tc>
      </w:tr>
    </w:tbl>
    <w:p w14:paraId="75B41B88" w14:textId="77777777" w:rsidR="00AB69CC" w:rsidRPr="00477529" w:rsidRDefault="00AB69CC" w:rsidP="00AB69CC">
      <w:pPr>
        <w:pStyle w:val="Tablenotes"/>
        <w:rPr>
          <w:rFonts w:cs="Arial"/>
          <w:color w:val="000000" w:themeColor="text1"/>
          <w:szCs w:val="16"/>
        </w:rPr>
      </w:pPr>
      <w:r w:rsidRPr="00477529">
        <w:rPr>
          <w:rFonts w:cs="Arial"/>
          <w:color w:val="000000" w:themeColor="text1"/>
          <w:szCs w:val="16"/>
        </w:rPr>
        <w:t>† Not applicable.</w:t>
      </w:r>
    </w:p>
    <w:p w14:paraId="19912DEA" w14:textId="77777777" w:rsidR="00AB69CC" w:rsidRPr="00477529" w:rsidRDefault="00AB69CC" w:rsidP="00AB69CC">
      <w:pPr>
        <w:pStyle w:val="Tablenotes"/>
        <w:rPr>
          <w:rFonts w:cs="Arial"/>
          <w:color w:val="000000" w:themeColor="text1"/>
          <w:szCs w:val="16"/>
        </w:rPr>
      </w:pPr>
      <w:r w:rsidRPr="00477529">
        <w:rPr>
          <w:rFonts w:cs="Arial"/>
          <w:color w:val="000000" w:themeColor="text1"/>
          <w:szCs w:val="16"/>
        </w:rPr>
        <w:t xml:space="preserve">* </w:t>
      </w:r>
      <w:r>
        <w:rPr>
          <w:rFonts w:cs="Arial"/>
          <w:color w:val="000000" w:themeColor="text1"/>
          <w:szCs w:val="16"/>
        </w:rPr>
        <w:t>Und</w:t>
      </w:r>
      <w:r w:rsidRPr="00216003">
        <w:rPr>
          <w:rFonts w:cs="Arial"/>
          <w:color w:val="000000" w:themeColor="text1"/>
          <w:szCs w:val="16"/>
        </w:rPr>
        <w:t>uplicat</w:t>
      </w:r>
      <w:r>
        <w:rPr>
          <w:rFonts w:cs="Arial"/>
          <w:color w:val="000000" w:themeColor="text1"/>
          <w:szCs w:val="16"/>
        </w:rPr>
        <w:t>ed counts of respondents</w:t>
      </w:r>
      <w:r w:rsidRPr="00477529">
        <w:rPr>
          <w:rFonts w:cs="Arial"/>
          <w:color w:val="000000" w:themeColor="text1"/>
          <w:szCs w:val="16"/>
        </w:rPr>
        <w:t>.</w:t>
      </w:r>
    </w:p>
    <w:p w14:paraId="719B2712" w14:textId="77777777" w:rsidR="00AB69CC" w:rsidRPr="00477529" w:rsidRDefault="00AB69CC" w:rsidP="00AB69CC">
      <w:pPr>
        <w:pStyle w:val="Tablenotes"/>
        <w:keepNext/>
        <w:rPr>
          <w:color w:val="000000" w:themeColor="text1"/>
          <w:spacing w:val="-1"/>
        </w:rPr>
      </w:pPr>
      <w:r w:rsidRPr="00477529">
        <w:rPr>
          <w:color w:val="000000" w:themeColor="text1"/>
          <w:vertAlign w:val="superscript"/>
        </w:rPr>
        <w:t xml:space="preserve">1 </w:t>
      </w:r>
      <w:r w:rsidRPr="00477529">
        <w:rPr>
          <w:color w:val="000000" w:themeColor="text1"/>
          <w:spacing w:val="-1"/>
        </w:rPr>
        <w:t>“Sample” is the number of institutions that provided enrollment lists for student sampling.</w:t>
      </w:r>
    </w:p>
    <w:p w14:paraId="03D8C42F" w14:textId="37502A1C" w:rsidR="00FF213A" w:rsidRDefault="00FF213A">
      <w:r>
        <w:t>In section 12</w:t>
      </w:r>
      <w:r w:rsidR="00D46C0B">
        <w:t xml:space="preserve"> (p. 11)</w:t>
      </w:r>
      <w:r w:rsidR="00FA2FC3">
        <w:t>, we removed references to collecting student records for multiple institutions per student, which is not being</w:t>
      </w:r>
      <w:r w:rsidR="00E838CF">
        <w:t xml:space="preserve"> requested for this collection: </w:t>
      </w:r>
      <w:r w:rsidR="00E838CF" w:rsidRPr="00E838CF">
        <w:rPr>
          <w:strike/>
          <w:color w:val="FF0000"/>
        </w:rPr>
        <w:t>For those students who attend more than one postsecondary institution in the academic year, NCES may opt to collect student records from multiple institutions per student (see section B.2.) If this option is exercised, we will provide an updated submission with a revised table 1 by January 12, 2018.</w:t>
      </w:r>
    </w:p>
    <w:p w14:paraId="2150AD83" w14:textId="311BC075" w:rsidR="00797A3C" w:rsidRPr="00E20AAA" w:rsidRDefault="00797A3C" w:rsidP="00264076">
      <w:pPr>
        <w:pStyle w:val="Heading8"/>
        <w:rPr>
          <w:color w:val="0000FF"/>
        </w:rPr>
      </w:pPr>
      <w:bookmarkStart w:id="4" w:name="_Toc146530915"/>
      <w:bookmarkEnd w:id="4"/>
      <w:r w:rsidRPr="00E20AAA">
        <w:rPr>
          <w:color w:val="0000FF"/>
        </w:rPr>
        <w:t>Part B:</w:t>
      </w:r>
    </w:p>
    <w:p w14:paraId="782977DD" w14:textId="7BA0CDF3" w:rsidR="007462F2" w:rsidRDefault="00FA6666">
      <w:r>
        <w:t>Section 2a, Statistical Methodology</w:t>
      </w:r>
      <w:r w:rsidR="000E02DB">
        <w:t xml:space="preserve"> (p</w:t>
      </w:r>
      <w:r w:rsidR="00D46C0B">
        <w:t>.</w:t>
      </w:r>
      <w:r w:rsidR="000E02DB">
        <w:t xml:space="preserve"> </w:t>
      </w:r>
      <w:r w:rsidR="00C11209">
        <w:t>3</w:t>
      </w:r>
      <w:r w:rsidR="000E02DB">
        <w:t>-</w:t>
      </w:r>
      <w:r w:rsidR="00C11209">
        <w:t>4</w:t>
      </w:r>
      <w:r w:rsidR="000E02DB">
        <w:t>)</w:t>
      </w:r>
      <w:r>
        <w:t xml:space="preserve">, has been updated with the increased sample sizes. The total institution sample has increased from 3,103 institutions to 3,126 institutions. The final institution </w:t>
      </w:r>
      <w:r w:rsidR="00B53014">
        <w:t xml:space="preserve">population estimates and </w:t>
      </w:r>
      <w:r>
        <w:t>sample sizes</w:t>
      </w:r>
      <w:r w:rsidR="00C11209">
        <w:t xml:space="preserve"> are listed in Part B, table 1, which is copied below</w:t>
      </w:r>
      <w:r w:rsidR="00BD791D">
        <w:t xml:space="preserve"> (changes are highlighted)</w:t>
      </w:r>
      <w:r w:rsidR="00C11209">
        <w:t>:</w:t>
      </w:r>
    </w:p>
    <w:p w14:paraId="067D1B91" w14:textId="2CFF2372" w:rsidR="00EB049F" w:rsidRPr="00EB049F" w:rsidRDefault="00EB049F" w:rsidP="00494CEE">
      <w:pPr>
        <w:keepNext/>
        <w:spacing w:before="240" w:after="80"/>
        <w:ind w:left="994" w:hanging="994"/>
        <w:rPr>
          <w:rFonts w:ascii="Arial" w:hAnsi="Arial" w:cs="Times New Roman"/>
          <w:b/>
          <w:kern w:val="16"/>
          <w:sz w:val="20"/>
          <w:szCs w:val="20"/>
        </w:rPr>
      </w:pPr>
      <w:bookmarkStart w:id="5" w:name="_Toc381969984"/>
      <w:r w:rsidRPr="00EB049F">
        <w:rPr>
          <w:rFonts w:ascii="Arial" w:hAnsi="Arial" w:cs="Times New Roman"/>
          <w:b/>
          <w:kern w:val="16"/>
          <w:sz w:val="20"/>
          <w:szCs w:val="20"/>
        </w:rPr>
        <w:t xml:space="preserve">Table 1. NPSAS:18-AC institution sample sizes </w:t>
      </w:r>
    </w:p>
    <w:tbl>
      <w:tblPr>
        <w:tblStyle w:val="RTINCESTable2"/>
        <w:tblW w:w="10512" w:type="dxa"/>
        <w:tblLook w:val="04A0" w:firstRow="1" w:lastRow="0" w:firstColumn="1" w:lastColumn="0" w:noHBand="0" w:noVBand="1"/>
      </w:tblPr>
      <w:tblGrid>
        <w:gridCol w:w="2255"/>
        <w:gridCol w:w="974"/>
        <w:gridCol w:w="697"/>
        <w:gridCol w:w="207"/>
        <w:gridCol w:w="261"/>
        <w:gridCol w:w="1008"/>
        <w:gridCol w:w="725"/>
        <w:gridCol w:w="261"/>
        <w:gridCol w:w="982"/>
        <w:gridCol w:w="982"/>
        <w:gridCol w:w="261"/>
        <w:gridCol w:w="982"/>
        <w:gridCol w:w="982"/>
      </w:tblGrid>
      <w:tr w:rsidR="00EB049F" w:rsidRPr="00EB049F" w14:paraId="72220C50" w14:textId="77777777" w:rsidTr="00264076">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100" w:firstRow="0" w:lastRow="0" w:firstColumn="1" w:lastColumn="0" w:oddVBand="0" w:evenVBand="0" w:oddHBand="0" w:evenHBand="0" w:firstRowFirstColumn="1" w:firstRowLastColumn="0" w:lastRowFirstColumn="0" w:lastRowLastColumn="0"/>
            <w:tcW w:w="2255" w:type="dxa"/>
            <w:tcBorders>
              <w:top w:val="single" w:sz="12" w:space="0" w:color="auto"/>
              <w:bottom w:val="nil"/>
            </w:tcBorders>
            <w:noWrap/>
          </w:tcPr>
          <w:p w14:paraId="08974D0A" w14:textId="77777777" w:rsidR="00EB049F" w:rsidRPr="00EB049F" w:rsidRDefault="00EB049F" w:rsidP="00EB049F">
            <w:pPr>
              <w:keepNext/>
              <w:spacing w:before="20" w:after="20"/>
              <w:ind w:left="144" w:hanging="144"/>
              <w:rPr>
                <w:rFonts w:ascii="Arial" w:hAnsi="Arial" w:cs="Times New Roman"/>
                <w:kern w:val="16"/>
                <w:sz w:val="16"/>
                <w:szCs w:val="20"/>
              </w:rPr>
            </w:pPr>
          </w:p>
        </w:tc>
        <w:tc>
          <w:tcPr>
            <w:tcW w:w="8257" w:type="dxa"/>
            <w:gridSpan w:val="12"/>
            <w:tcBorders>
              <w:top w:val="single" w:sz="12" w:space="0" w:color="auto"/>
              <w:bottom w:val="single" w:sz="4" w:space="0" w:color="auto"/>
            </w:tcBorders>
            <w:noWrap/>
          </w:tcPr>
          <w:p w14:paraId="2F73376D" w14:textId="77777777" w:rsidR="00EB049F" w:rsidRPr="00EB049F" w:rsidRDefault="00EB049F" w:rsidP="00EB049F">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Times New Roman"/>
                <w:bCs/>
                <w:kern w:val="16"/>
                <w:sz w:val="16"/>
                <w:szCs w:val="20"/>
              </w:rPr>
              <w:t>Number of institutions</w:t>
            </w:r>
          </w:p>
        </w:tc>
      </w:tr>
      <w:tr w:rsidR="00264076" w:rsidRPr="00EB049F" w14:paraId="665D04D2" w14:textId="77777777" w:rsidTr="00EB049F">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100" w:firstRow="0" w:lastRow="0" w:firstColumn="1" w:lastColumn="0" w:oddVBand="0" w:evenVBand="0" w:oddHBand="0" w:evenHBand="0" w:firstRowFirstColumn="1" w:firstRowLastColumn="0" w:lastRowFirstColumn="0" w:lastRowLastColumn="0"/>
            <w:tcW w:w="2255" w:type="dxa"/>
            <w:tcBorders>
              <w:top w:val="nil"/>
              <w:bottom w:val="nil"/>
            </w:tcBorders>
            <w:noWrap/>
          </w:tcPr>
          <w:p w14:paraId="1F3F505A" w14:textId="77777777" w:rsidR="00EB049F" w:rsidRPr="00EB049F" w:rsidRDefault="00EB049F" w:rsidP="00EB049F">
            <w:pPr>
              <w:keepNext/>
              <w:spacing w:before="20" w:after="20"/>
              <w:ind w:left="144" w:hanging="144"/>
              <w:rPr>
                <w:rFonts w:ascii="Arial" w:hAnsi="Arial" w:cs="Times New Roman"/>
                <w:kern w:val="16"/>
                <w:sz w:val="16"/>
                <w:szCs w:val="20"/>
              </w:rPr>
            </w:pPr>
          </w:p>
        </w:tc>
        <w:tc>
          <w:tcPr>
            <w:tcW w:w="1878" w:type="dxa"/>
            <w:gridSpan w:val="3"/>
            <w:tcBorders>
              <w:top w:val="single" w:sz="4" w:space="0" w:color="auto"/>
            </w:tcBorders>
            <w:noWrap/>
          </w:tcPr>
          <w:p w14:paraId="5AFA46C3" w14:textId="77777777" w:rsidR="00EB049F" w:rsidRPr="00EB049F" w:rsidRDefault="00EB049F" w:rsidP="00EB049F">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Times New Roman"/>
                <w:bCs/>
                <w:kern w:val="16"/>
                <w:sz w:val="16"/>
                <w:szCs w:val="20"/>
              </w:rPr>
              <w:t>Public 2-year</w:t>
            </w:r>
          </w:p>
        </w:tc>
        <w:tc>
          <w:tcPr>
            <w:tcW w:w="0" w:type="dxa"/>
            <w:tcBorders>
              <w:top w:val="single" w:sz="4" w:space="0" w:color="auto"/>
              <w:bottom w:val="nil"/>
            </w:tcBorders>
          </w:tcPr>
          <w:p w14:paraId="4E799E46" w14:textId="77777777" w:rsidR="00EB049F" w:rsidRPr="00EB049F" w:rsidRDefault="00EB049F" w:rsidP="00EB049F">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674" w:type="dxa"/>
            <w:gridSpan w:val="2"/>
            <w:tcBorders>
              <w:top w:val="single" w:sz="4" w:space="0" w:color="auto"/>
            </w:tcBorders>
            <w:noWrap/>
          </w:tcPr>
          <w:p w14:paraId="2AB9D1CD" w14:textId="77777777" w:rsidR="00EB049F" w:rsidRPr="00EB049F" w:rsidRDefault="00EB049F" w:rsidP="00EB049F">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Times New Roman"/>
                <w:bCs/>
                <w:kern w:val="16"/>
                <w:sz w:val="16"/>
                <w:szCs w:val="20"/>
              </w:rPr>
              <w:t>Public 4-year</w:t>
            </w:r>
          </w:p>
        </w:tc>
        <w:tc>
          <w:tcPr>
            <w:tcW w:w="0" w:type="dxa"/>
            <w:tcBorders>
              <w:top w:val="single" w:sz="4" w:space="0" w:color="auto"/>
              <w:bottom w:val="nil"/>
            </w:tcBorders>
          </w:tcPr>
          <w:p w14:paraId="35B26E4E" w14:textId="77777777" w:rsidR="00EB049F" w:rsidRPr="00EB049F" w:rsidRDefault="00EB049F" w:rsidP="00EB049F">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964" w:type="dxa"/>
            <w:gridSpan w:val="2"/>
            <w:tcBorders>
              <w:top w:val="single" w:sz="4" w:space="0" w:color="auto"/>
            </w:tcBorders>
            <w:noWrap/>
          </w:tcPr>
          <w:p w14:paraId="193E6F18" w14:textId="77777777" w:rsidR="00EB049F" w:rsidRPr="00EB049F" w:rsidRDefault="00EB049F" w:rsidP="00EB049F">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Times New Roman"/>
                <w:bCs/>
                <w:kern w:val="16"/>
                <w:sz w:val="16"/>
                <w:szCs w:val="20"/>
              </w:rPr>
              <w:t>Other sectors</w:t>
            </w:r>
          </w:p>
        </w:tc>
        <w:tc>
          <w:tcPr>
            <w:tcW w:w="0" w:type="dxa"/>
            <w:tcBorders>
              <w:top w:val="single" w:sz="4" w:space="0" w:color="auto"/>
              <w:bottom w:val="nil"/>
            </w:tcBorders>
          </w:tcPr>
          <w:p w14:paraId="0B38AD82" w14:textId="77777777" w:rsidR="00EB049F" w:rsidRPr="00EB049F" w:rsidRDefault="00EB049F" w:rsidP="00EB049F">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964" w:type="dxa"/>
            <w:gridSpan w:val="2"/>
            <w:tcBorders>
              <w:top w:val="single" w:sz="4" w:space="0" w:color="auto"/>
              <w:bottom w:val="single" w:sz="4" w:space="0" w:color="auto"/>
            </w:tcBorders>
            <w:noWrap/>
          </w:tcPr>
          <w:p w14:paraId="18651A23" w14:textId="77777777" w:rsidR="00EB049F" w:rsidRPr="00EB049F" w:rsidRDefault="00EB049F" w:rsidP="00EB049F">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Times New Roman"/>
                <w:bCs/>
                <w:kern w:val="16"/>
                <w:sz w:val="16"/>
                <w:szCs w:val="20"/>
              </w:rPr>
              <w:t>All sectors</w:t>
            </w:r>
          </w:p>
        </w:tc>
      </w:tr>
      <w:tr w:rsidR="00264076" w:rsidRPr="00EB049F" w14:paraId="660B9F3E" w14:textId="77777777" w:rsidTr="00EB049F">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100" w:firstRow="0" w:lastRow="0" w:firstColumn="1" w:lastColumn="0" w:oddVBand="0" w:evenVBand="0" w:oddHBand="0" w:evenHBand="0" w:firstRowFirstColumn="1" w:firstRowLastColumn="0" w:lastRowFirstColumn="0" w:lastRowLastColumn="0"/>
            <w:tcW w:w="2255" w:type="dxa"/>
            <w:tcBorders>
              <w:top w:val="nil"/>
            </w:tcBorders>
            <w:noWrap/>
          </w:tcPr>
          <w:p w14:paraId="4ECD3E4E" w14:textId="77777777" w:rsidR="00EB049F" w:rsidRPr="00EB049F" w:rsidRDefault="00EB049F" w:rsidP="00EB049F">
            <w:pPr>
              <w:keepNext/>
              <w:spacing w:before="20" w:after="20"/>
              <w:ind w:left="144" w:hanging="144"/>
              <w:rPr>
                <w:rFonts w:ascii="Arial" w:hAnsi="Arial" w:cs="Times New Roman"/>
                <w:kern w:val="16"/>
                <w:sz w:val="16"/>
                <w:szCs w:val="20"/>
              </w:rPr>
            </w:pPr>
            <w:r w:rsidRPr="00EB049F">
              <w:rPr>
                <w:rFonts w:ascii="Arial" w:hAnsi="Arial" w:cs="Times New Roman"/>
                <w:bCs/>
                <w:kern w:val="16"/>
                <w:sz w:val="16"/>
                <w:szCs w:val="20"/>
              </w:rPr>
              <w:t>State</w:t>
            </w:r>
          </w:p>
        </w:tc>
        <w:tc>
          <w:tcPr>
            <w:tcW w:w="974" w:type="dxa"/>
            <w:tcBorders>
              <w:top w:val="single" w:sz="4" w:space="0" w:color="auto"/>
            </w:tcBorders>
            <w:noWrap/>
          </w:tcPr>
          <w:p w14:paraId="32DC1413" w14:textId="77777777" w:rsidR="00EB049F" w:rsidRPr="00264076" w:rsidRDefault="00EB049F" w:rsidP="00EB049F">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5"/>
                <w:szCs w:val="15"/>
              </w:rPr>
            </w:pPr>
            <w:r w:rsidRPr="00264076">
              <w:rPr>
                <w:rFonts w:ascii="Arial" w:hAnsi="Arial" w:cs="Times New Roman"/>
                <w:bCs/>
                <w:kern w:val="16"/>
                <w:sz w:val="15"/>
                <w:szCs w:val="15"/>
              </w:rPr>
              <w:t>Population estimate</w:t>
            </w:r>
          </w:p>
        </w:tc>
        <w:tc>
          <w:tcPr>
            <w:tcW w:w="904" w:type="dxa"/>
            <w:gridSpan w:val="2"/>
            <w:tcBorders>
              <w:top w:val="single" w:sz="4" w:space="0" w:color="auto"/>
            </w:tcBorders>
            <w:noWrap/>
          </w:tcPr>
          <w:p w14:paraId="3FFAD94B" w14:textId="77777777" w:rsidR="00EB049F" w:rsidRPr="00264076" w:rsidRDefault="00EB049F" w:rsidP="00EB049F">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5"/>
                <w:szCs w:val="15"/>
              </w:rPr>
            </w:pPr>
            <w:r w:rsidRPr="00264076">
              <w:rPr>
                <w:rFonts w:ascii="Arial" w:hAnsi="Arial" w:cs="Times New Roman"/>
                <w:bCs/>
                <w:kern w:val="16"/>
                <w:sz w:val="15"/>
                <w:szCs w:val="15"/>
              </w:rPr>
              <w:t>Sample size</w:t>
            </w:r>
          </w:p>
        </w:tc>
        <w:tc>
          <w:tcPr>
            <w:tcW w:w="259" w:type="dxa"/>
            <w:tcBorders>
              <w:top w:val="nil"/>
            </w:tcBorders>
          </w:tcPr>
          <w:p w14:paraId="156EFB86" w14:textId="77777777" w:rsidR="00EB049F" w:rsidRPr="00264076" w:rsidRDefault="00EB049F" w:rsidP="00EB049F">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b/>
                <w:bCs/>
                <w:kern w:val="16"/>
                <w:sz w:val="15"/>
                <w:szCs w:val="15"/>
              </w:rPr>
            </w:pPr>
          </w:p>
        </w:tc>
        <w:tc>
          <w:tcPr>
            <w:tcW w:w="1008" w:type="dxa"/>
            <w:tcBorders>
              <w:top w:val="single" w:sz="4" w:space="0" w:color="auto"/>
            </w:tcBorders>
            <w:noWrap/>
          </w:tcPr>
          <w:p w14:paraId="5DB3FF05" w14:textId="77777777" w:rsidR="00EB049F" w:rsidRPr="00264076" w:rsidRDefault="00EB049F" w:rsidP="00EB049F">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5"/>
                <w:szCs w:val="15"/>
              </w:rPr>
            </w:pPr>
            <w:r w:rsidRPr="00264076">
              <w:rPr>
                <w:rFonts w:ascii="Arial" w:hAnsi="Arial" w:cs="Times New Roman"/>
                <w:bCs/>
                <w:kern w:val="16"/>
                <w:sz w:val="15"/>
                <w:szCs w:val="15"/>
              </w:rPr>
              <w:t>Population estimate</w:t>
            </w:r>
          </w:p>
        </w:tc>
        <w:tc>
          <w:tcPr>
            <w:tcW w:w="666" w:type="dxa"/>
            <w:tcBorders>
              <w:top w:val="single" w:sz="4" w:space="0" w:color="auto"/>
            </w:tcBorders>
            <w:noWrap/>
          </w:tcPr>
          <w:p w14:paraId="5D4B5D9F" w14:textId="77777777" w:rsidR="00EB049F" w:rsidRPr="00264076" w:rsidRDefault="00EB049F" w:rsidP="00EB049F">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5"/>
                <w:szCs w:val="15"/>
              </w:rPr>
            </w:pPr>
            <w:r w:rsidRPr="00264076">
              <w:rPr>
                <w:rFonts w:ascii="Arial" w:hAnsi="Arial" w:cs="Times New Roman"/>
                <w:bCs/>
                <w:kern w:val="16"/>
                <w:sz w:val="15"/>
                <w:szCs w:val="15"/>
              </w:rPr>
              <w:t>Sample size</w:t>
            </w:r>
          </w:p>
        </w:tc>
        <w:tc>
          <w:tcPr>
            <w:tcW w:w="259" w:type="dxa"/>
            <w:tcBorders>
              <w:top w:val="nil"/>
            </w:tcBorders>
          </w:tcPr>
          <w:p w14:paraId="2F5391CD" w14:textId="77777777" w:rsidR="00EB049F" w:rsidRPr="00264076" w:rsidRDefault="00EB049F" w:rsidP="00EB049F">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b/>
                <w:bCs/>
                <w:kern w:val="16"/>
                <w:sz w:val="15"/>
                <w:szCs w:val="15"/>
              </w:rPr>
            </w:pPr>
          </w:p>
        </w:tc>
        <w:tc>
          <w:tcPr>
            <w:tcW w:w="982" w:type="dxa"/>
            <w:tcBorders>
              <w:top w:val="single" w:sz="4" w:space="0" w:color="auto"/>
            </w:tcBorders>
            <w:noWrap/>
          </w:tcPr>
          <w:p w14:paraId="340D34AC" w14:textId="77777777" w:rsidR="00EB049F" w:rsidRPr="00264076" w:rsidRDefault="00EB049F" w:rsidP="00EB049F">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5"/>
                <w:szCs w:val="15"/>
              </w:rPr>
            </w:pPr>
            <w:r w:rsidRPr="00264076">
              <w:rPr>
                <w:rFonts w:ascii="Arial" w:hAnsi="Arial" w:cs="Times New Roman"/>
                <w:bCs/>
                <w:kern w:val="16"/>
                <w:sz w:val="15"/>
                <w:szCs w:val="15"/>
              </w:rPr>
              <w:t>Population estimate</w:t>
            </w:r>
          </w:p>
        </w:tc>
        <w:tc>
          <w:tcPr>
            <w:tcW w:w="982" w:type="dxa"/>
            <w:tcBorders>
              <w:top w:val="single" w:sz="4" w:space="0" w:color="auto"/>
            </w:tcBorders>
            <w:noWrap/>
          </w:tcPr>
          <w:p w14:paraId="79AA8418" w14:textId="77777777" w:rsidR="00EB049F" w:rsidRPr="00264076" w:rsidRDefault="00EB049F" w:rsidP="00EB049F">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5"/>
                <w:szCs w:val="15"/>
              </w:rPr>
            </w:pPr>
            <w:r w:rsidRPr="00264076">
              <w:rPr>
                <w:rFonts w:ascii="Arial" w:hAnsi="Arial" w:cs="Times New Roman"/>
                <w:bCs/>
                <w:kern w:val="16"/>
                <w:sz w:val="15"/>
                <w:szCs w:val="15"/>
              </w:rPr>
              <w:t>Sample size</w:t>
            </w:r>
          </w:p>
        </w:tc>
        <w:tc>
          <w:tcPr>
            <w:tcW w:w="259" w:type="dxa"/>
            <w:tcBorders>
              <w:top w:val="nil"/>
            </w:tcBorders>
          </w:tcPr>
          <w:p w14:paraId="1D9A9637" w14:textId="77777777" w:rsidR="00EB049F" w:rsidRPr="00264076" w:rsidRDefault="00EB049F" w:rsidP="00EB049F">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b/>
                <w:bCs/>
                <w:kern w:val="16"/>
                <w:sz w:val="15"/>
                <w:szCs w:val="15"/>
              </w:rPr>
            </w:pPr>
          </w:p>
        </w:tc>
        <w:tc>
          <w:tcPr>
            <w:tcW w:w="982" w:type="dxa"/>
            <w:tcBorders>
              <w:top w:val="single" w:sz="4" w:space="0" w:color="auto"/>
            </w:tcBorders>
            <w:noWrap/>
          </w:tcPr>
          <w:p w14:paraId="4E817B72" w14:textId="77777777" w:rsidR="00EB049F" w:rsidRPr="00264076" w:rsidRDefault="00EB049F" w:rsidP="00EB049F">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5"/>
                <w:szCs w:val="15"/>
              </w:rPr>
            </w:pPr>
            <w:r w:rsidRPr="00264076">
              <w:rPr>
                <w:rFonts w:ascii="Arial" w:hAnsi="Arial" w:cs="Times New Roman"/>
                <w:bCs/>
                <w:kern w:val="16"/>
                <w:sz w:val="15"/>
                <w:szCs w:val="15"/>
              </w:rPr>
              <w:t>Population estimate</w:t>
            </w:r>
          </w:p>
        </w:tc>
        <w:tc>
          <w:tcPr>
            <w:tcW w:w="982" w:type="dxa"/>
            <w:tcBorders>
              <w:top w:val="single" w:sz="4" w:space="0" w:color="auto"/>
            </w:tcBorders>
            <w:noWrap/>
          </w:tcPr>
          <w:p w14:paraId="5869987C" w14:textId="77777777" w:rsidR="00EB049F" w:rsidRPr="00264076" w:rsidRDefault="00EB049F" w:rsidP="00EB049F">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5"/>
                <w:szCs w:val="15"/>
              </w:rPr>
            </w:pPr>
            <w:r w:rsidRPr="00264076">
              <w:rPr>
                <w:rFonts w:ascii="Arial" w:hAnsi="Arial" w:cs="Times New Roman"/>
                <w:bCs/>
                <w:kern w:val="16"/>
                <w:sz w:val="15"/>
                <w:szCs w:val="15"/>
              </w:rPr>
              <w:t>Total sample size</w:t>
            </w:r>
          </w:p>
        </w:tc>
      </w:tr>
      <w:tr w:rsidR="00264076" w:rsidRPr="00EB049F" w14:paraId="46D79D9F"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66E8F153" w14:textId="237EF5A7" w:rsidR="00EB049F" w:rsidRPr="00EB049F" w:rsidRDefault="00EB049F" w:rsidP="00EB049F">
            <w:pPr>
              <w:keepNext/>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Alabama</w:t>
            </w:r>
          </w:p>
        </w:tc>
        <w:tc>
          <w:tcPr>
            <w:tcW w:w="974" w:type="dxa"/>
            <w:noWrap/>
            <w:hideMark/>
          </w:tcPr>
          <w:p w14:paraId="117EFB43" w14:textId="58A2D9CA"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25</w:t>
            </w:r>
          </w:p>
        </w:tc>
        <w:tc>
          <w:tcPr>
            <w:tcW w:w="904" w:type="dxa"/>
            <w:gridSpan w:val="2"/>
            <w:noWrap/>
            <w:hideMark/>
          </w:tcPr>
          <w:p w14:paraId="4F79E15A" w14:textId="7A89F737"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25</w:t>
            </w:r>
          </w:p>
        </w:tc>
        <w:tc>
          <w:tcPr>
            <w:tcW w:w="259" w:type="dxa"/>
            <w:vAlign w:val="center"/>
          </w:tcPr>
          <w:p w14:paraId="11C71363" w14:textId="77777777"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1D3F80B4" w14:textId="19DDFB35"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14</w:t>
            </w:r>
          </w:p>
        </w:tc>
        <w:tc>
          <w:tcPr>
            <w:tcW w:w="666" w:type="dxa"/>
            <w:noWrap/>
            <w:hideMark/>
          </w:tcPr>
          <w:p w14:paraId="283934A9" w14:textId="73FAEE67"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14</w:t>
            </w:r>
          </w:p>
        </w:tc>
        <w:tc>
          <w:tcPr>
            <w:tcW w:w="259" w:type="dxa"/>
            <w:vAlign w:val="center"/>
          </w:tcPr>
          <w:p w14:paraId="35A604DF" w14:textId="77777777"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3D15B1CF" w14:textId="7C98D090"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50</w:t>
            </w:r>
          </w:p>
        </w:tc>
        <w:tc>
          <w:tcPr>
            <w:tcW w:w="982" w:type="dxa"/>
            <w:noWrap/>
            <w:hideMark/>
          </w:tcPr>
          <w:p w14:paraId="04532107" w14:textId="0D861AED"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0426C052" w14:textId="77777777"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5DACB4CC" w14:textId="6CC3BE40"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89</w:t>
            </w:r>
          </w:p>
        </w:tc>
        <w:tc>
          <w:tcPr>
            <w:tcW w:w="982" w:type="dxa"/>
            <w:noWrap/>
            <w:vAlign w:val="center"/>
            <w:hideMark/>
          </w:tcPr>
          <w:p w14:paraId="45A0D9FD" w14:textId="2C669A62"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69</w:t>
            </w:r>
          </w:p>
        </w:tc>
      </w:tr>
      <w:tr w:rsidR="00264076" w:rsidRPr="005B7DF1" w14:paraId="4A34D916"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58C6A704" w14:textId="773D6243" w:rsidR="00EB049F" w:rsidRPr="00EB049F" w:rsidRDefault="00EB049F" w:rsidP="00EB049F">
            <w:pPr>
              <w:keepNext/>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Alaska</w:t>
            </w:r>
          </w:p>
        </w:tc>
        <w:tc>
          <w:tcPr>
            <w:tcW w:w="974" w:type="dxa"/>
            <w:noWrap/>
            <w:hideMark/>
          </w:tcPr>
          <w:p w14:paraId="58021E84" w14:textId="08EF9B2E"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w:t>
            </w:r>
          </w:p>
        </w:tc>
        <w:tc>
          <w:tcPr>
            <w:tcW w:w="904" w:type="dxa"/>
            <w:gridSpan w:val="2"/>
            <w:noWrap/>
            <w:hideMark/>
          </w:tcPr>
          <w:p w14:paraId="64599487" w14:textId="6B20EA7B"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w:t>
            </w:r>
          </w:p>
        </w:tc>
        <w:tc>
          <w:tcPr>
            <w:tcW w:w="259" w:type="dxa"/>
            <w:vAlign w:val="center"/>
          </w:tcPr>
          <w:p w14:paraId="5BA3F26E" w14:textId="77777777"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3B985BAD" w14:textId="68D0686B"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w:t>
            </w:r>
          </w:p>
        </w:tc>
        <w:tc>
          <w:tcPr>
            <w:tcW w:w="666" w:type="dxa"/>
            <w:noWrap/>
            <w:hideMark/>
          </w:tcPr>
          <w:p w14:paraId="5F01BD09" w14:textId="1E42B4E7"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w:t>
            </w:r>
          </w:p>
        </w:tc>
        <w:tc>
          <w:tcPr>
            <w:tcW w:w="259" w:type="dxa"/>
            <w:vAlign w:val="center"/>
          </w:tcPr>
          <w:p w14:paraId="60BDDD28" w14:textId="77777777"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6EDA2E08" w14:textId="0022C834" w:rsidR="00EB049F" w:rsidRPr="00225B9D"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5</w:t>
            </w:r>
          </w:p>
        </w:tc>
        <w:tc>
          <w:tcPr>
            <w:tcW w:w="982" w:type="dxa"/>
            <w:noWrap/>
            <w:hideMark/>
          </w:tcPr>
          <w:p w14:paraId="4324D554" w14:textId="516734E7" w:rsidR="00EB049F" w:rsidRPr="00225B9D"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5</w:t>
            </w:r>
          </w:p>
        </w:tc>
        <w:tc>
          <w:tcPr>
            <w:tcW w:w="259" w:type="dxa"/>
            <w:vAlign w:val="center"/>
          </w:tcPr>
          <w:p w14:paraId="7718CB0F" w14:textId="77777777" w:rsidR="00EB049F" w:rsidRPr="00225B9D"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vAlign w:val="center"/>
            <w:hideMark/>
          </w:tcPr>
          <w:p w14:paraId="0D32EC99" w14:textId="7F655CBB" w:rsidR="00EB049F" w:rsidRPr="00225B9D"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9</w:t>
            </w:r>
          </w:p>
        </w:tc>
        <w:tc>
          <w:tcPr>
            <w:tcW w:w="982" w:type="dxa"/>
            <w:noWrap/>
            <w:vAlign w:val="center"/>
            <w:hideMark/>
          </w:tcPr>
          <w:p w14:paraId="75AB5DA7" w14:textId="6EA35FDA" w:rsidR="00EB049F" w:rsidRPr="00225B9D"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9</w:t>
            </w:r>
          </w:p>
        </w:tc>
      </w:tr>
      <w:tr w:rsidR="00264076" w:rsidRPr="00EB049F" w14:paraId="08BBC091"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6878FFED" w14:textId="0CA11A05" w:rsidR="00EB049F" w:rsidRPr="00EB049F" w:rsidRDefault="00EB049F" w:rsidP="00EB049F">
            <w:pPr>
              <w:keepNext/>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Arizona</w:t>
            </w:r>
          </w:p>
        </w:tc>
        <w:tc>
          <w:tcPr>
            <w:tcW w:w="974" w:type="dxa"/>
            <w:noWrap/>
            <w:hideMark/>
          </w:tcPr>
          <w:p w14:paraId="04FF0643" w14:textId="1B6FF3FB"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20</w:t>
            </w:r>
          </w:p>
        </w:tc>
        <w:tc>
          <w:tcPr>
            <w:tcW w:w="904" w:type="dxa"/>
            <w:gridSpan w:val="2"/>
            <w:noWrap/>
            <w:hideMark/>
          </w:tcPr>
          <w:p w14:paraId="469FDFAD" w14:textId="30EFA692"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20</w:t>
            </w:r>
          </w:p>
        </w:tc>
        <w:tc>
          <w:tcPr>
            <w:tcW w:w="259" w:type="dxa"/>
            <w:vAlign w:val="center"/>
          </w:tcPr>
          <w:p w14:paraId="7E54D78C" w14:textId="77777777"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17DDFEB0" w14:textId="74D60654" w:rsidR="00EB049F" w:rsidRPr="00225B9D"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10</w:t>
            </w:r>
          </w:p>
        </w:tc>
        <w:tc>
          <w:tcPr>
            <w:tcW w:w="666" w:type="dxa"/>
            <w:noWrap/>
            <w:hideMark/>
          </w:tcPr>
          <w:p w14:paraId="3A805DE9" w14:textId="51BDB5CE" w:rsidR="00EB049F" w:rsidRPr="00225B9D"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10</w:t>
            </w:r>
          </w:p>
        </w:tc>
        <w:tc>
          <w:tcPr>
            <w:tcW w:w="259" w:type="dxa"/>
            <w:vAlign w:val="center"/>
          </w:tcPr>
          <w:p w14:paraId="699F816B" w14:textId="77777777" w:rsidR="00EB049F" w:rsidRPr="00225B9D"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2734D48B" w14:textId="75F49240" w:rsidR="00EB049F" w:rsidRPr="00225B9D"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92</w:t>
            </w:r>
          </w:p>
        </w:tc>
        <w:tc>
          <w:tcPr>
            <w:tcW w:w="982" w:type="dxa"/>
            <w:noWrap/>
            <w:hideMark/>
          </w:tcPr>
          <w:p w14:paraId="30CA96D6" w14:textId="429B891A"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67096E60" w14:textId="77777777" w:rsidR="00EB049F" w:rsidRPr="00EB049F"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6FDC4285" w14:textId="63E77AFE" w:rsidR="00EB049F" w:rsidRPr="00225B9D"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122</w:t>
            </w:r>
          </w:p>
        </w:tc>
        <w:tc>
          <w:tcPr>
            <w:tcW w:w="982" w:type="dxa"/>
            <w:noWrap/>
            <w:vAlign w:val="center"/>
            <w:hideMark/>
          </w:tcPr>
          <w:p w14:paraId="6FF0ECDD" w14:textId="4266463A" w:rsidR="00EB049F" w:rsidRPr="00225B9D" w:rsidRDefault="00EB049F" w:rsidP="00EB049F">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60</w:t>
            </w:r>
          </w:p>
        </w:tc>
      </w:tr>
      <w:tr w:rsidR="00264076" w:rsidRPr="00EB049F" w14:paraId="61907725"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25D72BE8" w14:textId="68A104BF"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Arkansas</w:t>
            </w:r>
          </w:p>
        </w:tc>
        <w:tc>
          <w:tcPr>
            <w:tcW w:w="974" w:type="dxa"/>
            <w:noWrap/>
            <w:hideMark/>
          </w:tcPr>
          <w:p w14:paraId="4ABC23B8" w14:textId="043FFFE3"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22</w:t>
            </w:r>
          </w:p>
        </w:tc>
        <w:tc>
          <w:tcPr>
            <w:tcW w:w="904" w:type="dxa"/>
            <w:gridSpan w:val="2"/>
            <w:noWrap/>
            <w:hideMark/>
          </w:tcPr>
          <w:p w14:paraId="2EB32BC7" w14:textId="26485B8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22</w:t>
            </w:r>
          </w:p>
        </w:tc>
        <w:tc>
          <w:tcPr>
            <w:tcW w:w="259" w:type="dxa"/>
            <w:vAlign w:val="center"/>
          </w:tcPr>
          <w:p w14:paraId="2AA33448"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52197078" w14:textId="40ECA03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11</w:t>
            </w:r>
          </w:p>
        </w:tc>
        <w:tc>
          <w:tcPr>
            <w:tcW w:w="666" w:type="dxa"/>
            <w:noWrap/>
            <w:hideMark/>
          </w:tcPr>
          <w:p w14:paraId="34FC7BEB" w14:textId="50CA303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11</w:t>
            </w:r>
          </w:p>
        </w:tc>
        <w:tc>
          <w:tcPr>
            <w:tcW w:w="259" w:type="dxa"/>
            <w:vAlign w:val="center"/>
          </w:tcPr>
          <w:p w14:paraId="552AB56B"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627EBBE9" w14:textId="77A8CBE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46</w:t>
            </w:r>
          </w:p>
        </w:tc>
        <w:tc>
          <w:tcPr>
            <w:tcW w:w="982" w:type="dxa"/>
            <w:noWrap/>
            <w:hideMark/>
          </w:tcPr>
          <w:p w14:paraId="32FBC505" w14:textId="21A43F6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7FC20F74"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52D7CFA6" w14:textId="3521397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79</w:t>
            </w:r>
          </w:p>
        </w:tc>
        <w:tc>
          <w:tcPr>
            <w:tcW w:w="982" w:type="dxa"/>
            <w:noWrap/>
            <w:vAlign w:val="center"/>
            <w:hideMark/>
          </w:tcPr>
          <w:p w14:paraId="3C45EC8B" w14:textId="56A59AE3"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63</w:t>
            </w:r>
          </w:p>
        </w:tc>
      </w:tr>
      <w:tr w:rsidR="00264076" w:rsidRPr="00EB049F" w14:paraId="7D2DC3A3"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7E37C0CC" w14:textId="2A33D374"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California</w:t>
            </w:r>
          </w:p>
        </w:tc>
        <w:tc>
          <w:tcPr>
            <w:tcW w:w="974" w:type="dxa"/>
            <w:noWrap/>
            <w:hideMark/>
          </w:tcPr>
          <w:p w14:paraId="3BEC43B4" w14:textId="2143CC9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107</w:t>
            </w:r>
          </w:p>
        </w:tc>
        <w:tc>
          <w:tcPr>
            <w:tcW w:w="904" w:type="dxa"/>
            <w:gridSpan w:val="2"/>
            <w:noWrap/>
            <w:hideMark/>
          </w:tcPr>
          <w:p w14:paraId="71EE11F3" w14:textId="410C0F86"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107</w:t>
            </w:r>
          </w:p>
        </w:tc>
        <w:tc>
          <w:tcPr>
            <w:tcW w:w="259" w:type="dxa"/>
            <w:vAlign w:val="center"/>
          </w:tcPr>
          <w:p w14:paraId="55339502"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1008" w:type="dxa"/>
            <w:noWrap/>
            <w:hideMark/>
          </w:tcPr>
          <w:p w14:paraId="36E83FC6" w14:textId="06BC65A5"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46</w:t>
            </w:r>
          </w:p>
        </w:tc>
        <w:tc>
          <w:tcPr>
            <w:tcW w:w="666" w:type="dxa"/>
            <w:noWrap/>
            <w:hideMark/>
          </w:tcPr>
          <w:p w14:paraId="06E364CD" w14:textId="049415E1"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46</w:t>
            </w:r>
          </w:p>
        </w:tc>
        <w:tc>
          <w:tcPr>
            <w:tcW w:w="259" w:type="dxa"/>
            <w:vAlign w:val="center"/>
          </w:tcPr>
          <w:p w14:paraId="5C9EC617"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52225458" w14:textId="40180F4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508</w:t>
            </w:r>
          </w:p>
        </w:tc>
        <w:tc>
          <w:tcPr>
            <w:tcW w:w="982" w:type="dxa"/>
            <w:noWrap/>
            <w:hideMark/>
          </w:tcPr>
          <w:p w14:paraId="0A0A94B4" w14:textId="760F465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52F783F9"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7C8EC557" w14:textId="430AB493"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661</w:t>
            </w:r>
          </w:p>
        </w:tc>
        <w:tc>
          <w:tcPr>
            <w:tcW w:w="982" w:type="dxa"/>
            <w:noWrap/>
            <w:vAlign w:val="center"/>
            <w:hideMark/>
          </w:tcPr>
          <w:p w14:paraId="0C358B4D" w14:textId="0CBE492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183</w:t>
            </w:r>
          </w:p>
        </w:tc>
      </w:tr>
      <w:tr w:rsidR="00264076" w:rsidRPr="00EB049F" w14:paraId="57A8552A"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5FB74D08" w14:textId="7B08A678"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Colorado</w:t>
            </w:r>
          </w:p>
        </w:tc>
        <w:tc>
          <w:tcPr>
            <w:tcW w:w="974" w:type="dxa"/>
            <w:noWrap/>
            <w:hideMark/>
          </w:tcPr>
          <w:p w14:paraId="16131FD3" w14:textId="15E732D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14</w:t>
            </w:r>
          </w:p>
        </w:tc>
        <w:tc>
          <w:tcPr>
            <w:tcW w:w="904" w:type="dxa"/>
            <w:gridSpan w:val="2"/>
            <w:noWrap/>
            <w:hideMark/>
          </w:tcPr>
          <w:p w14:paraId="76B8950D" w14:textId="6197506E"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14</w:t>
            </w:r>
          </w:p>
        </w:tc>
        <w:tc>
          <w:tcPr>
            <w:tcW w:w="259" w:type="dxa"/>
            <w:vAlign w:val="center"/>
          </w:tcPr>
          <w:p w14:paraId="223B04CB"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1008" w:type="dxa"/>
            <w:noWrap/>
            <w:hideMark/>
          </w:tcPr>
          <w:p w14:paraId="4D3396F8" w14:textId="04F56761"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16</w:t>
            </w:r>
          </w:p>
        </w:tc>
        <w:tc>
          <w:tcPr>
            <w:tcW w:w="666" w:type="dxa"/>
            <w:noWrap/>
            <w:hideMark/>
          </w:tcPr>
          <w:p w14:paraId="4F337CE9" w14:textId="558B986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16</w:t>
            </w:r>
          </w:p>
        </w:tc>
        <w:tc>
          <w:tcPr>
            <w:tcW w:w="259" w:type="dxa"/>
            <w:vAlign w:val="center"/>
          </w:tcPr>
          <w:p w14:paraId="054BE82A"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4C164DDA" w14:textId="67638388"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82</w:t>
            </w:r>
          </w:p>
        </w:tc>
        <w:tc>
          <w:tcPr>
            <w:tcW w:w="982" w:type="dxa"/>
            <w:noWrap/>
            <w:hideMark/>
          </w:tcPr>
          <w:p w14:paraId="0EB57FB0" w14:textId="6FB9F4D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63F02E18"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1025408A" w14:textId="4BF390C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112</w:t>
            </w:r>
          </w:p>
        </w:tc>
        <w:tc>
          <w:tcPr>
            <w:tcW w:w="982" w:type="dxa"/>
            <w:noWrap/>
            <w:vAlign w:val="center"/>
            <w:hideMark/>
          </w:tcPr>
          <w:p w14:paraId="00299E3E" w14:textId="5A073CD3"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60</w:t>
            </w:r>
          </w:p>
        </w:tc>
      </w:tr>
      <w:tr w:rsidR="00264076" w:rsidRPr="00EB049F" w14:paraId="630B8029"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6FD7FF47" w14:textId="62B54C82"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Connecticut</w:t>
            </w:r>
          </w:p>
        </w:tc>
        <w:tc>
          <w:tcPr>
            <w:tcW w:w="974" w:type="dxa"/>
            <w:noWrap/>
            <w:hideMark/>
          </w:tcPr>
          <w:p w14:paraId="4C6938E9" w14:textId="6044F99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13</w:t>
            </w:r>
          </w:p>
        </w:tc>
        <w:tc>
          <w:tcPr>
            <w:tcW w:w="904" w:type="dxa"/>
            <w:gridSpan w:val="2"/>
            <w:noWrap/>
            <w:hideMark/>
          </w:tcPr>
          <w:p w14:paraId="7BB90EB2" w14:textId="51289C1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13</w:t>
            </w:r>
          </w:p>
        </w:tc>
        <w:tc>
          <w:tcPr>
            <w:tcW w:w="259" w:type="dxa"/>
            <w:vAlign w:val="center"/>
          </w:tcPr>
          <w:p w14:paraId="0575AA85"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0E1B5A81" w14:textId="1DF987C2"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9</w:t>
            </w:r>
          </w:p>
        </w:tc>
        <w:tc>
          <w:tcPr>
            <w:tcW w:w="666" w:type="dxa"/>
            <w:noWrap/>
            <w:hideMark/>
          </w:tcPr>
          <w:p w14:paraId="4A6BC474" w14:textId="08D9F00D"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9</w:t>
            </w:r>
          </w:p>
        </w:tc>
        <w:tc>
          <w:tcPr>
            <w:tcW w:w="259" w:type="dxa"/>
            <w:vAlign w:val="center"/>
          </w:tcPr>
          <w:p w14:paraId="235C7BD2"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2E06ED6C" w14:textId="2BDADCA5"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61</w:t>
            </w:r>
          </w:p>
        </w:tc>
        <w:tc>
          <w:tcPr>
            <w:tcW w:w="982" w:type="dxa"/>
            <w:noWrap/>
            <w:hideMark/>
          </w:tcPr>
          <w:p w14:paraId="5ACF22AC" w14:textId="064F6915"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5772038A"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4BFEA3EB" w14:textId="2F7EF48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83</w:t>
            </w:r>
          </w:p>
        </w:tc>
        <w:tc>
          <w:tcPr>
            <w:tcW w:w="982" w:type="dxa"/>
            <w:noWrap/>
            <w:vAlign w:val="center"/>
            <w:hideMark/>
          </w:tcPr>
          <w:p w14:paraId="02E33F99" w14:textId="3477340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52</w:t>
            </w:r>
          </w:p>
        </w:tc>
      </w:tr>
      <w:tr w:rsidR="00264076" w:rsidRPr="00EB049F" w14:paraId="6A48135E"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4B408BD9" w14:textId="5C140D11"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Delaware</w:t>
            </w:r>
          </w:p>
        </w:tc>
        <w:tc>
          <w:tcPr>
            <w:tcW w:w="974" w:type="dxa"/>
            <w:noWrap/>
            <w:hideMark/>
          </w:tcPr>
          <w:p w14:paraId="0641E458" w14:textId="0846302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0</w:t>
            </w:r>
          </w:p>
        </w:tc>
        <w:tc>
          <w:tcPr>
            <w:tcW w:w="904" w:type="dxa"/>
            <w:gridSpan w:val="2"/>
            <w:noWrap/>
            <w:hideMark/>
          </w:tcPr>
          <w:p w14:paraId="28E1B5A6" w14:textId="07B2F083"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0</w:t>
            </w:r>
          </w:p>
        </w:tc>
        <w:tc>
          <w:tcPr>
            <w:tcW w:w="259" w:type="dxa"/>
            <w:vAlign w:val="center"/>
          </w:tcPr>
          <w:p w14:paraId="76026530"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1008" w:type="dxa"/>
            <w:noWrap/>
            <w:hideMark/>
          </w:tcPr>
          <w:p w14:paraId="54F0D201" w14:textId="76C193F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w:t>
            </w:r>
          </w:p>
        </w:tc>
        <w:tc>
          <w:tcPr>
            <w:tcW w:w="666" w:type="dxa"/>
            <w:noWrap/>
            <w:hideMark/>
          </w:tcPr>
          <w:p w14:paraId="35B55C09" w14:textId="7B56B51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w:t>
            </w:r>
          </w:p>
        </w:tc>
        <w:tc>
          <w:tcPr>
            <w:tcW w:w="259" w:type="dxa"/>
            <w:vAlign w:val="center"/>
          </w:tcPr>
          <w:p w14:paraId="09989FC9"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3F36A5AE" w14:textId="486EE48A"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13</w:t>
            </w:r>
          </w:p>
        </w:tc>
        <w:tc>
          <w:tcPr>
            <w:tcW w:w="982" w:type="dxa"/>
            <w:noWrap/>
            <w:hideMark/>
          </w:tcPr>
          <w:p w14:paraId="2E7EDEE0" w14:textId="6142553A"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13</w:t>
            </w:r>
          </w:p>
        </w:tc>
        <w:tc>
          <w:tcPr>
            <w:tcW w:w="259" w:type="dxa"/>
            <w:vAlign w:val="center"/>
          </w:tcPr>
          <w:p w14:paraId="543908F9"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vAlign w:val="center"/>
            <w:hideMark/>
          </w:tcPr>
          <w:p w14:paraId="2B1A0AE1" w14:textId="48CC7CC5"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16</w:t>
            </w:r>
          </w:p>
        </w:tc>
        <w:tc>
          <w:tcPr>
            <w:tcW w:w="982" w:type="dxa"/>
            <w:noWrap/>
            <w:vAlign w:val="center"/>
            <w:hideMark/>
          </w:tcPr>
          <w:p w14:paraId="21202C16" w14:textId="67DB5E3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16</w:t>
            </w:r>
          </w:p>
        </w:tc>
      </w:tr>
      <w:tr w:rsidR="00264076" w:rsidRPr="00EB049F" w14:paraId="4E21D261"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6A1BF302" w14:textId="65BA5D36"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District of Columbia</w:t>
            </w:r>
          </w:p>
        </w:tc>
        <w:tc>
          <w:tcPr>
            <w:tcW w:w="974" w:type="dxa"/>
            <w:noWrap/>
            <w:hideMark/>
          </w:tcPr>
          <w:p w14:paraId="4D468937" w14:textId="3996DCC6"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0</w:t>
            </w:r>
          </w:p>
        </w:tc>
        <w:tc>
          <w:tcPr>
            <w:tcW w:w="904" w:type="dxa"/>
            <w:gridSpan w:val="2"/>
            <w:noWrap/>
            <w:hideMark/>
          </w:tcPr>
          <w:p w14:paraId="260AD5A1" w14:textId="6BA070F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0</w:t>
            </w:r>
          </w:p>
        </w:tc>
        <w:tc>
          <w:tcPr>
            <w:tcW w:w="259" w:type="dxa"/>
            <w:vAlign w:val="center"/>
          </w:tcPr>
          <w:p w14:paraId="08B24261"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39A94241" w14:textId="0519C5AA"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w:t>
            </w:r>
          </w:p>
        </w:tc>
        <w:tc>
          <w:tcPr>
            <w:tcW w:w="666" w:type="dxa"/>
            <w:noWrap/>
            <w:hideMark/>
          </w:tcPr>
          <w:p w14:paraId="2D5F883D" w14:textId="48C0C4D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w:t>
            </w:r>
          </w:p>
        </w:tc>
        <w:tc>
          <w:tcPr>
            <w:tcW w:w="259" w:type="dxa"/>
            <w:vAlign w:val="center"/>
          </w:tcPr>
          <w:p w14:paraId="44FA50B8"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51F78466" w14:textId="264BCA1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20</w:t>
            </w:r>
          </w:p>
        </w:tc>
        <w:tc>
          <w:tcPr>
            <w:tcW w:w="982" w:type="dxa"/>
            <w:noWrap/>
            <w:hideMark/>
          </w:tcPr>
          <w:p w14:paraId="1F9F29EE" w14:textId="44949C5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20</w:t>
            </w:r>
          </w:p>
        </w:tc>
        <w:tc>
          <w:tcPr>
            <w:tcW w:w="259" w:type="dxa"/>
            <w:vAlign w:val="center"/>
          </w:tcPr>
          <w:p w14:paraId="38184004"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vAlign w:val="center"/>
            <w:hideMark/>
          </w:tcPr>
          <w:p w14:paraId="155CA7E8" w14:textId="143F649E"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22</w:t>
            </w:r>
          </w:p>
        </w:tc>
        <w:tc>
          <w:tcPr>
            <w:tcW w:w="982" w:type="dxa"/>
            <w:noWrap/>
            <w:vAlign w:val="center"/>
            <w:hideMark/>
          </w:tcPr>
          <w:p w14:paraId="1EA22994" w14:textId="5F03CA2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22</w:t>
            </w:r>
          </w:p>
        </w:tc>
      </w:tr>
      <w:tr w:rsidR="00264076" w:rsidRPr="00EB049F" w14:paraId="6BB58D5D"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0290B540" w14:textId="2F6F2252"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Florida</w:t>
            </w:r>
          </w:p>
        </w:tc>
        <w:tc>
          <w:tcPr>
            <w:tcW w:w="974" w:type="dxa"/>
            <w:noWrap/>
            <w:hideMark/>
          </w:tcPr>
          <w:p w14:paraId="0485FBD8" w14:textId="558469B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35</w:t>
            </w:r>
          </w:p>
        </w:tc>
        <w:tc>
          <w:tcPr>
            <w:tcW w:w="904" w:type="dxa"/>
            <w:gridSpan w:val="2"/>
            <w:noWrap/>
            <w:hideMark/>
          </w:tcPr>
          <w:p w14:paraId="231B4BAA" w14:textId="53D7BD8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35</w:t>
            </w:r>
          </w:p>
        </w:tc>
        <w:tc>
          <w:tcPr>
            <w:tcW w:w="259" w:type="dxa"/>
            <w:vAlign w:val="center"/>
          </w:tcPr>
          <w:p w14:paraId="69327A15"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1008" w:type="dxa"/>
            <w:noWrap/>
            <w:hideMark/>
          </w:tcPr>
          <w:p w14:paraId="50827791" w14:textId="1690065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39</w:t>
            </w:r>
          </w:p>
        </w:tc>
        <w:tc>
          <w:tcPr>
            <w:tcW w:w="666" w:type="dxa"/>
            <w:noWrap/>
            <w:hideMark/>
          </w:tcPr>
          <w:p w14:paraId="3831E877" w14:textId="2E5121C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39</w:t>
            </w:r>
          </w:p>
        </w:tc>
        <w:tc>
          <w:tcPr>
            <w:tcW w:w="259" w:type="dxa"/>
            <w:vAlign w:val="center"/>
          </w:tcPr>
          <w:p w14:paraId="6DB0018F"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1438AD1C" w14:textId="798ADDF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290</w:t>
            </w:r>
          </w:p>
        </w:tc>
        <w:tc>
          <w:tcPr>
            <w:tcW w:w="982" w:type="dxa"/>
            <w:noWrap/>
            <w:hideMark/>
          </w:tcPr>
          <w:p w14:paraId="5D55BCD9" w14:textId="5F72F9F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3D3ABB15"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1127DDD6" w14:textId="58EB73E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364</w:t>
            </w:r>
          </w:p>
        </w:tc>
        <w:tc>
          <w:tcPr>
            <w:tcW w:w="982" w:type="dxa"/>
            <w:noWrap/>
            <w:vAlign w:val="center"/>
            <w:hideMark/>
          </w:tcPr>
          <w:p w14:paraId="41761FFA" w14:textId="5BC97D11"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104</w:t>
            </w:r>
          </w:p>
        </w:tc>
      </w:tr>
      <w:tr w:rsidR="00264076" w:rsidRPr="00EB049F" w14:paraId="5E38DA2C"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2EFD16EE" w14:textId="5BCFD874"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Georgia</w:t>
            </w:r>
          </w:p>
        </w:tc>
        <w:tc>
          <w:tcPr>
            <w:tcW w:w="974" w:type="dxa"/>
            <w:noWrap/>
            <w:hideMark/>
          </w:tcPr>
          <w:p w14:paraId="3E6582E6" w14:textId="4FAFCDD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24</w:t>
            </w:r>
          </w:p>
        </w:tc>
        <w:tc>
          <w:tcPr>
            <w:tcW w:w="904" w:type="dxa"/>
            <w:gridSpan w:val="2"/>
            <w:noWrap/>
            <w:hideMark/>
          </w:tcPr>
          <w:p w14:paraId="575B949C" w14:textId="2678293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24</w:t>
            </w:r>
          </w:p>
        </w:tc>
        <w:tc>
          <w:tcPr>
            <w:tcW w:w="259" w:type="dxa"/>
            <w:vAlign w:val="center"/>
          </w:tcPr>
          <w:p w14:paraId="6F610374"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1008" w:type="dxa"/>
            <w:noWrap/>
            <w:hideMark/>
          </w:tcPr>
          <w:p w14:paraId="77CE70B9" w14:textId="6AD2E03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30</w:t>
            </w:r>
          </w:p>
        </w:tc>
        <w:tc>
          <w:tcPr>
            <w:tcW w:w="666" w:type="dxa"/>
            <w:noWrap/>
            <w:hideMark/>
          </w:tcPr>
          <w:p w14:paraId="45C76583" w14:textId="36F0ED75"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30</w:t>
            </w:r>
          </w:p>
        </w:tc>
        <w:tc>
          <w:tcPr>
            <w:tcW w:w="259" w:type="dxa"/>
            <w:vAlign w:val="center"/>
          </w:tcPr>
          <w:p w14:paraId="0D8E399F"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244532E0" w14:textId="53D279FE"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110</w:t>
            </w:r>
          </w:p>
        </w:tc>
        <w:tc>
          <w:tcPr>
            <w:tcW w:w="982" w:type="dxa"/>
            <w:noWrap/>
            <w:hideMark/>
          </w:tcPr>
          <w:p w14:paraId="0DBD7200" w14:textId="4C9EF2F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37CB2D70"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089AE773" w14:textId="08DBEAF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164</w:t>
            </w:r>
          </w:p>
        </w:tc>
        <w:tc>
          <w:tcPr>
            <w:tcW w:w="982" w:type="dxa"/>
            <w:noWrap/>
            <w:vAlign w:val="center"/>
            <w:hideMark/>
          </w:tcPr>
          <w:p w14:paraId="39ADDE60" w14:textId="77D0C0AA"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84</w:t>
            </w:r>
          </w:p>
        </w:tc>
      </w:tr>
      <w:tr w:rsidR="00264076" w:rsidRPr="00EB049F" w14:paraId="36FC2088"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4616A6E5" w14:textId="1E7C44E7"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Hawaii</w:t>
            </w:r>
          </w:p>
        </w:tc>
        <w:tc>
          <w:tcPr>
            <w:tcW w:w="974" w:type="dxa"/>
            <w:noWrap/>
            <w:hideMark/>
          </w:tcPr>
          <w:p w14:paraId="6E0D8205" w14:textId="206C113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w:t>
            </w:r>
          </w:p>
        </w:tc>
        <w:tc>
          <w:tcPr>
            <w:tcW w:w="904" w:type="dxa"/>
            <w:gridSpan w:val="2"/>
            <w:noWrap/>
            <w:hideMark/>
          </w:tcPr>
          <w:p w14:paraId="1741EA10" w14:textId="6CDDF0ED"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w:t>
            </w:r>
          </w:p>
        </w:tc>
        <w:tc>
          <w:tcPr>
            <w:tcW w:w="259" w:type="dxa"/>
            <w:vAlign w:val="center"/>
          </w:tcPr>
          <w:p w14:paraId="56BD1F2F"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306230D5" w14:textId="1970B4E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4</w:t>
            </w:r>
          </w:p>
        </w:tc>
        <w:tc>
          <w:tcPr>
            <w:tcW w:w="666" w:type="dxa"/>
            <w:noWrap/>
            <w:hideMark/>
          </w:tcPr>
          <w:p w14:paraId="41F81E4A" w14:textId="13D8BEB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4</w:t>
            </w:r>
          </w:p>
        </w:tc>
        <w:tc>
          <w:tcPr>
            <w:tcW w:w="259" w:type="dxa"/>
            <w:vAlign w:val="center"/>
          </w:tcPr>
          <w:p w14:paraId="66AEDE96"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5D9E1B4C" w14:textId="7D182553"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15</w:t>
            </w:r>
          </w:p>
        </w:tc>
        <w:tc>
          <w:tcPr>
            <w:tcW w:w="982" w:type="dxa"/>
            <w:noWrap/>
            <w:hideMark/>
          </w:tcPr>
          <w:p w14:paraId="158A27A6" w14:textId="225CD49E"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15</w:t>
            </w:r>
          </w:p>
        </w:tc>
        <w:tc>
          <w:tcPr>
            <w:tcW w:w="259" w:type="dxa"/>
            <w:vAlign w:val="center"/>
          </w:tcPr>
          <w:p w14:paraId="701FDA80"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vAlign w:val="center"/>
            <w:hideMark/>
          </w:tcPr>
          <w:p w14:paraId="110E607B" w14:textId="5E5587CA"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25</w:t>
            </w:r>
          </w:p>
        </w:tc>
        <w:tc>
          <w:tcPr>
            <w:tcW w:w="982" w:type="dxa"/>
            <w:noWrap/>
            <w:vAlign w:val="center"/>
            <w:hideMark/>
          </w:tcPr>
          <w:p w14:paraId="6F980B73" w14:textId="12473AC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25</w:t>
            </w:r>
          </w:p>
        </w:tc>
      </w:tr>
      <w:tr w:rsidR="00264076" w:rsidRPr="00EB049F" w14:paraId="05EC351F"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0178CEA9" w14:textId="51A6E1CC"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Idaho</w:t>
            </w:r>
          </w:p>
        </w:tc>
        <w:tc>
          <w:tcPr>
            <w:tcW w:w="974" w:type="dxa"/>
            <w:noWrap/>
            <w:hideMark/>
          </w:tcPr>
          <w:p w14:paraId="129CE74A" w14:textId="0A31327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4</w:t>
            </w:r>
          </w:p>
        </w:tc>
        <w:tc>
          <w:tcPr>
            <w:tcW w:w="697" w:type="dxa"/>
            <w:noWrap/>
            <w:hideMark/>
          </w:tcPr>
          <w:p w14:paraId="2861B6B6" w14:textId="1C69D38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4</w:t>
            </w:r>
          </w:p>
        </w:tc>
        <w:tc>
          <w:tcPr>
            <w:tcW w:w="466" w:type="dxa"/>
            <w:gridSpan w:val="2"/>
            <w:vAlign w:val="center"/>
          </w:tcPr>
          <w:p w14:paraId="47AB2544"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0BC18C4B" w14:textId="22E4A2C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4</w:t>
            </w:r>
          </w:p>
        </w:tc>
        <w:tc>
          <w:tcPr>
            <w:tcW w:w="666" w:type="dxa"/>
            <w:noWrap/>
            <w:hideMark/>
          </w:tcPr>
          <w:p w14:paraId="1B2FC84E" w14:textId="3845AA1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4</w:t>
            </w:r>
          </w:p>
        </w:tc>
        <w:tc>
          <w:tcPr>
            <w:tcW w:w="259" w:type="dxa"/>
            <w:vAlign w:val="center"/>
          </w:tcPr>
          <w:p w14:paraId="13240E83"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694D7794" w14:textId="639B59F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30</w:t>
            </w:r>
          </w:p>
        </w:tc>
        <w:tc>
          <w:tcPr>
            <w:tcW w:w="982" w:type="dxa"/>
            <w:noWrap/>
            <w:hideMark/>
          </w:tcPr>
          <w:p w14:paraId="5BF14740" w14:textId="59D68316"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30</w:t>
            </w:r>
          </w:p>
        </w:tc>
        <w:tc>
          <w:tcPr>
            <w:tcW w:w="259" w:type="dxa"/>
            <w:vAlign w:val="center"/>
          </w:tcPr>
          <w:p w14:paraId="52473DF6"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vAlign w:val="center"/>
            <w:hideMark/>
          </w:tcPr>
          <w:p w14:paraId="1220ECCC" w14:textId="156FCB98"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38</w:t>
            </w:r>
          </w:p>
        </w:tc>
        <w:tc>
          <w:tcPr>
            <w:tcW w:w="982" w:type="dxa"/>
            <w:noWrap/>
            <w:vAlign w:val="center"/>
            <w:hideMark/>
          </w:tcPr>
          <w:p w14:paraId="14290D34" w14:textId="7CE24F9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38</w:t>
            </w:r>
          </w:p>
        </w:tc>
      </w:tr>
      <w:tr w:rsidR="00264076" w:rsidRPr="00EB049F" w14:paraId="7C58ED67"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51BEA6B3" w14:textId="11138D93"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Illinois</w:t>
            </w:r>
          </w:p>
        </w:tc>
        <w:tc>
          <w:tcPr>
            <w:tcW w:w="974" w:type="dxa"/>
            <w:noWrap/>
            <w:hideMark/>
          </w:tcPr>
          <w:p w14:paraId="1A0E02F6" w14:textId="362B0BD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48</w:t>
            </w:r>
          </w:p>
        </w:tc>
        <w:tc>
          <w:tcPr>
            <w:tcW w:w="904" w:type="dxa"/>
            <w:gridSpan w:val="2"/>
            <w:noWrap/>
            <w:hideMark/>
          </w:tcPr>
          <w:p w14:paraId="26945A5B" w14:textId="2C72A70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48</w:t>
            </w:r>
          </w:p>
        </w:tc>
        <w:tc>
          <w:tcPr>
            <w:tcW w:w="259" w:type="dxa"/>
            <w:vAlign w:val="center"/>
          </w:tcPr>
          <w:p w14:paraId="245B175F"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559C67D5" w14:textId="457E828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12</w:t>
            </w:r>
          </w:p>
        </w:tc>
        <w:tc>
          <w:tcPr>
            <w:tcW w:w="666" w:type="dxa"/>
            <w:noWrap/>
            <w:hideMark/>
          </w:tcPr>
          <w:p w14:paraId="6C484BCA" w14:textId="216307E2"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12</w:t>
            </w:r>
          </w:p>
        </w:tc>
        <w:tc>
          <w:tcPr>
            <w:tcW w:w="259" w:type="dxa"/>
            <w:vAlign w:val="center"/>
          </w:tcPr>
          <w:p w14:paraId="2C90766D"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3D1BF8C2" w14:textId="6F3226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208</w:t>
            </w:r>
          </w:p>
        </w:tc>
        <w:tc>
          <w:tcPr>
            <w:tcW w:w="982" w:type="dxa"/>
            <w:noWrap/>
            <w:hideMark/>
          </w:tcPr>
          <w:p w14:paraId="7522F70D" w14:textId="71FA9A5D"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596C9FFD"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374286E6" w14:textId="3600DAC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268</w:t>
            </w:r>
          </w:p>
        </w:tc>
        <w:tc>
          <w:tcPr>
            <w:tcW w:w="982" w:type="dxa"/>
            <w:noWrap/>
            <w:vAlign w:val="center"/>
            <w:hideMark/>
          </w:tcPr>
          <w:p w14:paraId="0E3E052B" w14:textId="59D68512"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90</w:t>
            </w:r>
          </w:p>
        </w:tc>
      </w:tr>
      <w:tr w:rsidR="00264076" w:rsidRPr="00EB049F" w14:paraId="16F63028"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7A987DC1" w14:textId="15BBEFE3"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Indiana</w:t>
            </w:r>
          </w:p>
        </w:tc>
        <w:tc>
          <w:tcPr>
            <w:tcW w:w="974" w:type="dxa"/>
            <w:noWrap/>
            <w:hideMark/>
          </w:tcPr>
          <w:p w14:paraId="471D4056" w14:textId="65EEA3F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w:t>
            </w:r>
          </w:p>
        </w:tc>
        <w:tc>
          <w:tcPr>
            <w:tcW w:w="904" w:type="dxa"/>
            <w:gridSpan w:val="2"/>
            <w:noWrap/>
            <w:hideMark/>
          </w:tcPr>
          <w:p w14:paraId="4839FA62" w14:textId="0F15260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w:t>
            </w:r>
          </w:p>
        </w:tc>
        <w:tc>
          <w:tcPr>
            <w:tcW w:w="259" w:type="dxa"/>
            <w:vAlign w:val="center"/>
          </w:tcPr>
          <w:p w14:paraId="734764F4"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14F8DF4D" w14:textId="3960B894"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15</w:t>
            </w:r>
          </w:p>
        </w:tc>
        <w:tc>
          <w:tcPr>
            <w:tcW w:w="666" w:type="dxa"/>
            <w:noWrap/>
            <w:hideMark/>
          </w:tcPr>
          <w:p w14:paraId="2A9B4DCA" w14:textId="4E95DE0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15</w:t>
            </w:r>
          </w:p>
        </w:tc>
        <w:tc>
          <w:tcPr>
            <w:tcW w:w="259" w:type="dxa"/>
            <w:vAlign w:val="center"/>
          </w:tcPr>
          <w:p w14:paraId="2303F66E"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6A11AEB4" w14:textId="6673B1B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102</w:t>
            </w:r>
          </w:p>
        </w:tc>
        <w:tc>
          <w:tcPr>
            <w:tcW w:w="982" w:type="dxa"/>
            <w:noWrap/>
            <w:hideMark/>
          </w:tcPr>
          <w:p w14:paraId="436819F0" w14:textId="7F74DCDE"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0BB7F145"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2AAF98D1" w14:textId="414A1D5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118</w:t>
            </w:r>
          </w:p>
        </w:tc>
        <w:tc>
          <w:tcPr>
            <w:tcW w:w="982" w:type="dxa"/>
            <w:noWrap/>
            <w:vAlign w:val="center"/>
            <w:hideMark/>
          </w:tcPr>
          <w:p w14:paraId="2D865EF9" w14:textId="53558E9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46</w:t>
            </w:r>
          </w:p>
        </w:tc>
      </w:tr>
      <w:tr w:rsidR="00264076" w:rsidRPr="00EB049F" w14:paraId="1ACC98B5"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7DA21CC2" w14:textId="144B2E57"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Iowa</w:t>
            </w:r>
          </w:p>
        </w:tc>
        <w:tc>
          <w:tcPr>
            <w:tcW w:w="974" w:type="dxa"/>
            <w:noWrap/>
            <w:hideMark/>
          </w:tcPr>
          <w:p w14:paraId="4F364173" w14:textId="233D750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16</w:t>
            </w:r>
          </w:p>
        </w:tc>
        <w:tc>
          <w:tcPr>
            <w:tcW w:w="904" w:type="dxa"/>
            <w:gridSpan w:val="2"/>
            <w:noWrap/>
            <w:hideMark/>
          </w:tcPr>
          <w:p w14:paraId="6F79C618" w14:textId="07BF7AF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16</w:t>
            </w:r>
          </w:p>
        </w:tc>
        <w:tc>
          <w:tcPr>
            <w:tcW w:w="259" w:type="dxa"/>
            <w:vAlign w:val="center"/>
          </w:tcPr>
          <w:p w14:paraId="2DB18772"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0EA5FCA7" w14:textId="57DC2A85"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w:t>
            </w:r>
          </w:p>
        </w:tc>
        <w:tc>
          <w:tcPr>
            <w:tcW w:w="666" w:type="dxa"/>
            <w:noWrap/>
            <w:hideMark/>
          </w:tcPr>
          <w:p w14:paraId="10DA5D26" w14:textId="3458084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w:t>
            </w:r>
          </w:p>
        </w:tc>
        <w:tc>
          <w:tcPr>
            <w:tcW w:w="259" w:type="dxa"/>
            <w:vAlign w:val="center"/>
          </w:tcPr>
          <w:p w14:paraId="2434436A"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040AED5D" w14:textId="3042957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69</w:t>
            </w:r>
          </w:p>
        </w:tc>
        <w:tc>
          <w:tcPr>
            <w:tcW w:w="982" w:type="dxa"/>
            <w:noWrap/>
            <w:hideMark/>
          </w:tcPr>
          <w:p w14:paraId="3240B093" w14:textId="056BB704"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76C2BC2F"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27BA4D8A" w14:textId="1058D95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88</w:t>
            </w:r>
          </w:p>
        </w:tc>
        <w:tc>
          <w:tcPr>
            <w:tcW w:w="982" w:type="dxa"/>
            <w:noWrap/>
            <w:vAlign w:val="center"/>
            <w:hideMark/>
          </w:tcPr>
          <w:p w14:paraId="313D615A" w14:textId="3B95A92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49</w:t>
            </w:r>
          </w:p>
        </w:tc>
      </w:tr>
      <w:tr w:rsidR="00264076" w:rsidRPr="00EB049F" w14:paraId="5043FDD6"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360B1785" w14:textId="7786335F"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Kansas</w:t>
            </w:r>
          </w:p>
        </w:tc>
        <w:tc>
          <w:tcPr>
            <w:tcW w:w="974" w:type="dxa"/>
            <w:noWrap/>
            <w:hideMark/>
          </w:tcPr>
          <w:p w14:paraId="629212E5" w14:textId="726DC24A"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25</w:t>
            </w:r>
          </w:p>
        </w:tc>
        <w:tc>
          <w:tcPr>
            <w:tcW w:w="904" w:type="dxa"/>
            <w:gridSpan w:val="2"/>
            <w:noWrap/>
            <w:hideMark/>
          </w:tcPr>
          <w:p w14:paraId="18EBC345" w14:textId="77C3779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25</w:t>
            </w:r>
          </w:p>
        </w:tc>
        <w:tc>
          <w:tcPr>
            <w:tcW w:w="259" w:type="dxa"/>
            <w:vAlign w:val="center"/>
          </w:tcPr>
          <w:p w14:paraId="27AEED02"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7CC72F61" w14:textId="20D076B6"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8</w:t>
            </w:r>
          </w:p>
        </w:tc>
        <w:tc>
          <w:tcPr>
            <w:tcW w:w="666" w:type="dxa"/>
            <w:noWrap/>
            <w:hideMark/>
          </w:tcPr>
          <w:p w14:paraId="00718B49" w14:textId="7866F244"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8</w:t>
            </w:r>
          </w:p>
        </w:tc>
        <w:tc>
          <w:tcPr>
            <w:tcW w:w="259" w:type="dxa"/>
            <w:vAlign w:val="center"/>
          </w:tcPr>
          <w:p w14:paraId="1EF92A7E"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57DFD560" w14:textId="206905DA"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49</w:t>
            </w:r>
          </w:p>
        </w:tc>
        <w:tc>
          <w:tcPr>
            <w:tcW w:w="982" w:type="dxa"/>
            <w:noWrap/>
            <w:hideMark/>
          </w:tcPr>
          <w:p w14:paraId="4109B2A8" w14:textId="78124C7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2C17B30B"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243C88EF" w14:textId="710B797E"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82</w:t>
            </w:r>
          </w:p>
        </w:tc>
        <w:tc>
          <w:tcPr>
            <w:tcW w:w="982" w:type="dxa"/>
            <w:noWrap/>
            <w:vAlign w:val="center"/>
            <w:hideMark/>
          </w:tcPr>
          <w:p w14:paraId="415E0DCB" w14:textId="6040CD15"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63</w:t>
            </w:r>
          </w:p>
        </w:tc>
      </w:tr>
      <w:tr w:rsidR="00264076" w:rsidRPr="00EB049F" w14:paraId="68B7CA3A"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5B6DD375" w14:textId="310897A4"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Kentucky</w:t>
            </w:r>
          </w:p>
        </w:tc>
        <w:tc>
          <w:tcPr>
            <w:tcW w:w="974" w:type="dxa"/>
            <w:noWrap/>
            <w:hideMark/>
          </w:tcPr>
          <w:p w14:paraId="1F560BBE" w14:textId="31AE2F7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16</w:t>
            </w:r>
          </w:p>
        </w:tc>
        <w:tc>
          <w:tcPr>
            <w:tcW w:w="904" w:type="dxa"/>
            <w:gridSpan w:val="2"/>
            <w:noWrap/>
            <w:hideMark/>
          </w:tcPr>
          <w:p w14:paraId="430D4281" w14:textId="025FCD9D"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16</w:t>
            </w:r>
          </w:p>
        </w:tc>
        <w:tc>
          <w:tcPr>
            <w:tcW w:w="259" w:type="dxa"/>
            <w:vAlign w:val="center"/>
          </w:tcPr>
          <w:p w14:paraId="6EBD1777"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673A30CE" w14:textId="305FAA4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8</w:t>
            </w:r>
          </w:p>
        </w:tc>
        <w:tc>
          <w:tcPr>
            <w:tcW w:w="666" w:type="dxa"/>
            <w:noWrap/>
            <w:hideMark/>
          </w:tcPr>
          <w:p w14:paraId="3E6F435A" w14:textId="6114EA2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8</w:t>
            </w:r>
          </w:p>
        </w:tc>
        <w:tc>
          <w:tcPr>
            <w:tcW w:w="259" w:type="dxa"/>
            <w:vAlign w:val="center"/>
          </w:tcPr>
          <w:p w14:paraId="4D77987B"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002176C9" w14:textId="7A686C2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71</w:t>
            </w:r>
          </w:p>
        </w:tc>
        <w:tc>
          <w:tcPr>
            <w:tcW w:w="982" w:type="dxa"/>
            <w:noWrap/>
            <w:hideMark/>
          </w:tcPr>
          <w:p w14:paraId="1ED6B72B" w14:textId="130B0485"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2E3D9E4D"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0CEEC23F" w14:textId="28B913B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95</w:t>
            </w:r>
          </w:p>
        </w:tc>
        <w:tc>
          <w:tcPr>
            <w:tcW w:w="982" w:type="dxa"/>
            <w:noWrap/>
            <w:vAlign w:val="center"/>
            <w:hideMark/>
          </w:tcPr>
          <w:p w14:paraId="3E9EAF4C" w14:textId="5F35620A"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54</w:t>
            </w:r>
          </w:p>
        </w:tc>
      </w:tr>
      <w:tr w:rsidR="00264076" w:rsidRPr="00EB049F" w14:paraId="5B54BD8F"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6DD6082E" w14:textId="1DFEF353"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Louisiana</w:t>
            </w:r>
          </w:p>
        </w:tc>
        <w:tc>
          <w:tcPr>
            <w:tcW w:w="974" w:type="dxa"/>
            <w:noWrap/>
            <w:hideMark/>
          </w:tcPr>
          <w:p w14:paraId="4704C93E" w14:textId="58C97AE3"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16</w:t>
            </w:r>
          </w:p>
        </w:tc>
        <w:tc>
          <w:tcPr>
            <w:tcW w:w="904" w:type="dxa"/>
            <w:gridSpan w:val="2"/>
            <w:noWrap/>
            <w:hideMark/>
          </w:tcPr>
          <w:p w14:paraId="1DA9252B" w14:textId="447C381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16</w:t>
            </w:r>
          </w:p>
        </w:tc>
        <w:tc>
          <w:tcPr>
            <w:tcW w:w="259" w:type="dxa"/>
            <w:vAlign w:val="center"/>
          </w:tcPr>
          <w:p w14:paraId="7D03ADB2"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112B8605" w14:textId="6C80E48E"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17</w:t>
            </w:r>
          </w:p>
        </w:tc>
        <w:tc>
          <w:tcPr>
            <w:tcW w:w="666" w:type="dxa"/>
            <w:noWrap/>
            <w:hideMark/>
          </w:tcPr>
          <w:p w14:paraId="4DC12723" w14:textId="27CD14B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17</w:t>
            </w:r>
          </w:p>
        </w:tc>
        <w:tc>
          <w:tcPr>
            <w:tcW w:w="259" w:type="dxa"/>
            <w:vAlign w:val="center"/>
          </w:tcPr>
          <w:p w14:paraId="060741D6"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5F75533B" w14:textId="01A1B24A"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87</w:t>
            </w:r>
          </w:p>
        </w:tc>
        <w:tc>
          <w:tcPr>
            <w:tcW w:w="982" w:type="dxa"/>
            <w:noWrap/>
            <w:hideMark/>
          </w:tcPr>
          <w:p w14:paraId="3306E9E2" w14:textId="33417EA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2B4748B6"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68BD3E23" w14:textId="72A38D60"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120</w:t>
            </w:r>
          </w:p>
        </w:tc>
        <w:tc>
          <w:tcPr>
            <w:tcW w:w="982" w:type="dxa"/>
            <w:noWrap/>
            <w:vAlign w:val="center"/>
            <w:hideMark/>
          </w:tcPr>
          <w:p w14:paraId="3F05C49E" w14:textId="07738BA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63</w:t>
            </w:r>
          </w:p>
        </w:tc>
      </w:tr>
      <w:tr w:rsidR="00264076" w:rsidRPr="00EB049F" w14:paraId="782EE38E"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5CF900D2" w14:textId="76C0895C"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Maine</w:t>
            </w:r>
          </w:p>
        </w:tc>
        <w:tc>
          <w:tcPr>
            <w:tcW w:w="974" w:type="dxa"/>
            <w:noWrap/>
            <w:hideMark/>
          </w:tcPr>
          <w:p w14:paraId="57A16B61" w14:textId="53628183"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w:t>
            </w:r>
          </w:p>
        </w:tc>
        <w:tc>
          <w:tcPr>
            <w:tcW w:w="904" w:type="dxa"/>
            <w:gridSpan w:val="2"/>
            <w:noWrap/>
            <w:hideMark/>
          </w:tcPr>
          <w:p w14:paraId="66A14213" w14:textId="050F586F"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w:t>
            </w:r>
          </w:p>
        </w:tc>
        <w:tc>
          <w:tcPr>
            <w:tcW w:w="259" w:type="dxa"/>
            <w:vAlign w:val="center"/>
          </w:tcPr>
          <w:p w14:paraId="5370CAF0"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29263294" w14:textId="38C045A2"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8</w:t>
            </w:r>
          </w:p>
        </w:tc>
        <w:tc>
          <w:tcPr>
            <w:tcW w:w="666" w:type="dxa"/>
            <w:noWrap/>
            <w:hideMark/>
          </w:tcPr>
          <w:p w14:paraId="396F25FE" w14:textId="433C313E"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8</w:t>
            </w:r>
          </w:p>
        </w:tc>
        <w:tc>
          <w:tcPr>
            <w:tcW w:w="259" w:type="dxa"/>
            <w:vAlign w:val="center"/>
          </w:tcPr>
          <w:p w14:paraId="78114D06"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4AC4D185" w14:textId="7739E5BF"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23</w:t>
            </w:r>
          </w:p>
        </w:tc>
        <w:tc>
          <w:tcPr>
            <w:tcW w:w="982" w:type="dxa"/>
            <w:noWrap/>
            <w:hideMark/>
          </w:tcPr>
          <w:p w14:paraId="7BA6BC58" w14:textId="032FC282"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23</w:t>
            </w:r>
          </w:p>
        </w:tc>
        <w:tc>
          <w:tcPr>
            <w:tcW w:w="259" w:type="dxa"/>
            <w:vAlign w:val="center"/>
          </w:tcPr>
          <w:p w14:paraId="469484CA"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4AB706EF" w14:textId="5A459AEA"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38</w:t>
            </w:r>
          </w:p>
        </w:tc>
        <w:tc>
          <w:tcPr>
            <w:tcW w:w="982" w:type="dxa"/>
            <w:noWrap/>
            <w:vAlign w:val="center"/>
            <w:hideMark/>
          </w:tcPr>
          <w:p w14:paraId="6A91D896" w14:textId="3B54EADD"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38</w:t>
            </w:r>
          </w:p>
        </w:tc>
      </w:tr>
      <w:tr w:rsidR="00264076" w:rsidRPr="00EB049F" w14:paraId="691383BF"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39DCC276" w14:textId="43C2E153"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Maryland</w:t>
            </w:r>
          </w:p>
        </w:tc>
        <w:tc>
          <w:tcPr>
            <w:tcW w:w="974" w:type="dxa"/>
            <w:noWrap/>
            <w:hideMark/>
          </w:tcPr>
          <w:p w14:paraId="651CF6B7" w14:textId="264AFA1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16</w:t>
            </w:r>
          </w:p>
        </w:tc>
        <w:tc>
          <w:tcPr>
            <w:tcW w:w="904" w:type="dxa"/>
            <w:gridSpan w:val="2"/>
            <w:noWrap/>
            <w:hideMark/>
          </w:tcPr>
          <w:p w14:paraId="2331C01F" w14:textId="2569A63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16</w:t>
            </w:r>
          </w:p>
        </w:tc>
        <w:tc>
          <w:tcPr>
            <w:tcW w:w="259" w:type="dxa"/>
            <w:vAlign w:val="center"/>
          </w:tcPr>
          <w:p w14:paraId="46A41F7B"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215890B2" w14:textId="61196B1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13</w:t>
            </w:r>
          </w:p>
        </w:tc>
        <w:tc>
          <w:tcPr>
            <w:tcW w:w="666" w:type="dxa"/>
            <w:noWrap/>
            <w:hideMark/>
          </w:tcPr>
          <w:p w14:paraId="5DB3BC6D" w14:textId="272EEBB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13</w:t>
            </w:r>
          </w:p>
        </w:tc>
        <w:tc>
          <w:tcPr>
            <w:tcW w:w="259" w:type="dxa"/>
            <w:vAlign w:val="center"/>
          </w:tcPr>
          <w:p w14:paraId="5350918A"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54EC4335" w14:textId="4E14829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58</w:t>
            </w:r>
          </w:p>
        </w:tc>
        <w:tc>
          <w:tcPr>
            <w:tcW w:w="982" w:type="dxa"/>
            <w:noWrap/>
            <w:hideMark/>
          </w:tcPr>
          <w:p w14:paraId="06DB2D90" w14:textId="03E3024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216F909B"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500B52FD" w14:textId="36D9FC7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87</w:t>
            </w:r>
          </w:p>
        </w:tc>
        <w:tc>
          <w:tcPr>
            <w:tcW w:w="982" w:type="dxa"/>
            <w:noWrap/>
            <w:vAlign w:val="center"/>
            <w:hideMark/>
          </w:tcPr>
          <w:p w14:paraId="5D7B9517" w14:textId="63B7F3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59</w:t>
            </w:r>
          </w:p>
        </w:tc>
      </w:tr>
      <w:tr w:rsidR="00264076" w:rsidRPr="00EB049F" w14:paraId="5C3F787A"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2CB221E9" w14:textId="230414F1"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Massachusetts</w:t>
            </w:r>
          </w:p>
        </w:tc>
        <w:tc>
          <w:tcPr>
            <w:tcW w:w="974" w:type="dxa"/>
            <w:noWrap/>
            <w:hideMark/>
          </w:tcPr>
          <w:p w14:paraId="48CBB439" w14:textId="6EA42CED"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16</w:t>
            </w:r>
          </w:p>
        </w:tc>
        <w:tc>
          <w:tcPr>
            <w:tcW w:w="904" w:type="dxa"/>
            <w:gridSpan w:val="2"/>
            <w:noWrap/>
            <w:hideMark/>
          </w:tcPr>
          <w:p w14:paraId="49CDBA9C" w14:textId="2B5C75F6"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16</w:t>
            </w:r>
          </w:p>
        </w:tc>
        <w:tc>
          <w:tcPr>
            <w:tcW w:w="259" w:type="dxa"/>
            <w:vAlign w:val="center"/>
          </w:tcPr>
          <w:p w14:paraId="747CCC95"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72C16F21" w14:textId="15262D9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15</w:t>
            </w:r>
          </w:p>
        </w:tc>
        <w:tc>
          <w:tcPr>
            <w:tcW w:w="666" w:type="dxa"/>
            <w:noWrap/>
            <w:hideMark/>
          </w:tcPr>
          <w:p w14:paraId="01D140B3" w14:textId="74AEED4A"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15</w:t>
            </w:r>
          </w:p>
        </w:tc>
        <w:tc>
          <w:tcPr>
            <w:tcW w:w="259" w:type="dxa"/>
            <w:vAlign w:val="center"/>
          </w:tcPr>
          <w:p w14:paraId="53ABC24E"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7F4A1BC7" w14:textId="75D21303"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146</w:t>
            </w:r>
          </w:p>
        </w:tc>
        <w:tc>
          <w:tcPr>
            <w:tcW w:w="982" w:type="dxa"/>
            <w:noWrap/>
            <w:hideMark/>
          </w:tcPr>
          <w:p w14:paraId="59189249" w14:textId="17303FE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1EB0D110"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005124CA" w14:textId="3110EE8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177</w:t>
            </w:r>
          </w:p>
        </w:tc>
        <w:tc>
          <w:tcPr>
            <w:tcW w:w="982" w:type="dxa"/>
            <w:noWrap/>
            <w:vAlign w:val="center"/>
            <w:hideMark/>
          </w:tcPr>
          <w:p w14:paraId="43FD01EB" w14:textId="719B171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61</w:t>
            </w:r>
          </w:p>
        </w:tc>
      </w:tr>
      <w:tr w:rsidR="00264076" w:rsidRPr="00EB049F" w14:paraId="17D6154A"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09FDBBF6" w14:textId="65D2B994"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Michigan</w:t>
            </w:r>
          </w:p>
        </w:tc>
        <w:tc>
          <w:tcPr>
            <w:tcW w:w="974" w:type="dxa"/>
            <w:noWrap/>
            <w:hideMark/>
          </w:tcPr>
          <w:p w14:paraId="66208576" w14:textId="60266151"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25</w:t>
            </w:r>
          </w:p>
        </w:tc>
        <w:tc>
          <w:tcPr>
            <w:tcW w:w="904" w:type="dxa"/>
            <w:gridSpan w:val="2"/>
            <w:noWrap/>
            <w:hideMark/>
          </w:tcPr>
          <w:p w14:paraId="08ACE972" w14:textId="3B70589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25</w:t>
            </w:r>
          </w:p>
        </w:tc>
        <w:tc>
          <w:tcPr>
            <w:tcW w:w="259" w:type="dxa"/>
            <w:vAlign w:val="center"/>
          </w:tcPr>
          <w:p w14:paraId="6C846B44"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1008" w:type="dxa"/>
            <w:noWrap/>
            <w:hideMark/>
          </w:tcPr>
          <w:p w14:paraId="2F13FA07" w14:textId="60043FF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21</w:t>
            </w:r>
          </w:p>
        </w:tc>
        <w:tc>
          <w:tcPr>
            <w:tcW w:w="666" w:type="dxa"/>
            <w:noWrap/>
            <w:hideMark/>
          </w:tcPr>
          <w:p w14:paraId="2C6BAECB" w14:textId="1E1805F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21</w:t>
            </w:r>
          </w:p>
        </w:tc>
        <w:tc>
          <w:tcPr>
            <w:tcW w:w="259" w:type="dxa"/>
            <w:vAlign w:val="center"/>
          </w:tcPr>
          <w:p w14:paraId="3A1D69D4"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1571B9D1" w14:textId="1AAA610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121</w:t>
            </w:r>
          </w:p>
        </w:tc>
        <w:tc>
          <w:tcPr>
            <w:tcW w:w="982" w:type="dxa"/>
            <w:noWrap/>
            <w:hideMark/>
          </w:tcPr>
          <w:p w14:paraId="46F24B8F" w14:textId="1559F4A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58499579"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19F82BB6" w14:textId="370BAF11"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167</w:t>
            </w:r>
          </w:p>
        </w:tc>
        <w:tc>
          <w:tcPr>
            <w:tcW w:w="982" w:type="dxa"/>
            <w:noWrap/>
            <w:vAlign w:val="center"/>
            <w:hideMark/>
          </w:tcPr>
          <w:p w14:paraId="60B1960B" w14:textId="5647F77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76</w:t>
            </w:r>
          </w:p>
        </w:tc>
      </w:tr>
      <w:tr w:rsidR="00264076" w:rsidRPr="00EB049F" w14:paraId="45B85215"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0AFB83F0" w14:textId="21EC82D8"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Minnesota</w:t>
            </w:r>
          </w:p>
        </w:tc>
        <w:tc>
          <w:tcPr>
            <w:tcW w:w="974" w:type="dxa"/>
            <w:noWrap/>
            <w:hideMark/>
          </w:tcPr>
          <w:p w14:paraId="6E014FAC" w14:textId="0964555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31</w:t>
            </w:r>
          </w:p>
        </w:tc>
        <w:tc>
          <w:tcPr>
            <w:tcW w:w="904" w:type="dxa"/>
            <w:gridSpan w:val="2"/>
            <w:noWrap/>
            <w:hideMark/>
          </w:tcPr>
          <w:p w14:paraId="435A703F" w14:textId="6929A46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31</w:t>
            </w:r>
          </w:p>
        </w:tc>
        <w:tc>
          <w:tcPr>
            <w:tcW w:w="259" w:type="dxa"/>
            <w:vAlign w:val="center"/>
          </w:tcPr>
          <w:p w14:paraId="7F90F6FA"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775FC9B5" w14:textId="7D958C36"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12</w:t>
            </w:r>
          </w:p>
        </w:tc>
        <w:tc>
          <w:tcPr>
            <w:tcW w:w="666" w:type="dxa"/>
            <w:noWrap/>
            <w:hideMark/>
          </w:tcPr>
          <w:p w14:paraId="30CA0C62" w14:textId="6D30F0A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12</w:t>
            </w:r>
          </w:p>
        </w:tc>
        <w:tc>
          <w:tcPr>
            <w:tcW w:w="259" w:type="dxa"/>
            <w:vAlign w:val="center"/>
          </w:tcPr>
          <w:p w14:paraId="5249C72B"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736AA5F8" w14:textId="098DD67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71</w:t>
            </w:r>
          </w:p>
        </w:tc>
        <w:tc>
          <w:tcPr>
            <w:tcW w:w="982" w:type="dxa"/>
            <w:noWrap/>
            <w:hideMark/>
          </w:tcPr>
          <w:p w14:paraId="5D6E03C4" w14:textId="2169874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60936CF6"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12C815C0" w14:textId="68782FF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114</w:t>
            </w:r>
          </w:p>
        </w:tc>
        <w:tc>
          <w:tcPr>
            <w:tcW w:w="982" w:type="dxa"/>
            <w:noWrap/>
            <w:vAlign w:val="center"/>
            <w:hideMark/>
          </w:tcPr>
          <w:p w14:paraId="20F72E4F" w14:textId="65D43FBD"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73</w:t>
            </w:r>
          </w:p>
        </w:tc>
      </w:tr>
      <w:tr w:rsidR="00264076" w:rsidRPr="00EB049F" w14:paraId="0C35B63D"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4B31D11C" w14:textId="1A9E13EC"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Mississippi</w:t>
            </w:r>
          </w:p>
        </w:tc>
        <w:tc>
          <w:tcPr>
            <w:tcW w:w="974" w:type="dxa"/>
            <w:noWrap/>
            <w:hideMark/>
          </w:tcPr>
          <w:p w14:paraId="51300513" w14:textId="3D6F0B8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15</w:t>
            </w:r>
          </w:p>
        </w:tc>
        <w:tc>
          <w:tcPr>
            <w:tcW w:w="904" w:type="dxa"/>
            <w:gridSpan w:val="2"/>
            <w:noWrap/>
            <w:hideMark/>
          </w:tcPr>
          <w:p w14:paraId="3A3F84F1" w14:textId="681A9FE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15</w:t>
            </w:r>
          </w:p>
        </w:tc>
        <w:tc>
          <w:tcPr>
            <w:tcW w:w="259" w:type="dxa"/>
            <w:vAlign w:val="center"/>
          </w:tcPr>
          <w:p w14:paraId="31DBDFA1"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5B1EE14E" w14:textId="6076051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8</w:t>
            </w:r>
          </w:p>
        </w:tc>
        <w:tc>
          <w:tcPr>
            <w:tcW w:w="666" w:type="dxa"/>
            <w:noWrap/>
            <w:hideMark/>
          </w:tcPr>
          <w:p w14:paraId="4AB6418E" w14:textId="2AAD18F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8</w:t>
            </w:r>
          </w:p>
        </w:tc>
        <w:tc>
          <w:tcPr>
            <w:tcW w:w="259" w:type="dxa"/>
            <w:vAlign w:val="center"/>
          </w:tcPr>
          <w:p w14:paraId="4CFDC4B8"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3E70A268" w14:textId="4DA3B9F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34</w:t>
            </w:r>
          </w:p>
        </w:tc>
        <w:tc>
          <w:tcPr>
            <w:tcW w:w="982" w:type="dxa"/>
            <w:noWrap/>
            <w:hideMark/>
          </w:tcPr>
          <w:p w14:paraId="02134847" w14:textId="1D22D4D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34</w:t>
            </w:r>
          </w:p>
        </w:tc>
        <w:tc>
          <w:tcPr>
            <w:tcW w:w="259" w:type="dxa"/>
            <w:vAlign w:val="center"/>
          </w:tcPr>
          <w:p w14:paraId="38C86CC3"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vAlign w:val="center"/>
            <w:hideMark/>
          </w:tcPr>
          <w:p w14:paraId="7C014BAE" w14:textId="5C4CCD5E"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57</w:t>
            </w:r>
          </w:p>
        </w:tc>
        <w:tc>
          <w:tcPr>
            <w:tcW w:w="982" w:type="dxa"/>
            <w:noWrap/>
            <w:vAlign w:val="center"/>
            <w:hideMark/>
          </w:tcPr>
          <w:p w14:paraId="58C1570F" w14:textId="096F7A00"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57</w:t>
            </w:r>
          </w:p>
        </w:tc>
      </w:tr>
      <w:tr w:rsidR="00264076" w:rsidRPr="00EB049F" w14:paraId="5FEC6312"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039D0932" w14:textId="14A8063A"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Missouri</w:t>
            </w:r>
          </w:p>
        </w:tc>
        <w:tc>
          <w:tcPr>
            <w:tcW w:w="974" w:type="dxa"/>
            <w:noWrap/>
            <w:hideMark/>
          </w:tcPr>
          <w:p w14:paraId="3A767E22" w14:textId="0D03A9B4"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17</w:t>
            </w:r>
          </w:p>
        </w:tc>
        <w:tc>
          <w:tcPr>
            <w:tcW w:w="904" w:type="dxa"/>
            <w:gridSpan w:val="2"/>
            <w:noWrap/>
            <w:hideMark/>
          </w:tcPr>
          <w:p w14:paraId="6ED1B651" w14:textId="60920E9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17</w:t>
            </w:r>
          </w:p>
        </w:tc>
        <w:tc>
          <w:tcPr>
            <w:tcW w:w="259" w:type="dxa"/>
            <w:vAlign w:val="center"/>
          </w:tcPr>
          <w:p w14:paraId="7E4C24B4"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4A290128" w14:textId="5E45C902"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13</w:t>
            </w:r>
          </w:p>
        </w:tc>
        <w:tc>
          <w:tcPr>
            <w:tcW w:w="666" w:type="dxa"/>
            <w:noWrap/>
            <w:hideMark/>
          </w:tcPr>
          <w:p w14:paraId="221E2770" w14:textId="363D46FE"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13</w:t>
            </w:r>
          </w:p>
        </w:tc>
        <w:tc>
          <w:tcPr>
            <w:tcW w:w="259" w:type="dxa"/>
            <w:vAlign w:val="center"/>
          </w:tcPr>
          <w:p w14:paraId="79DBA73C"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7AABA7CC" w14:textId="67D93C03"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149</w:t>
            </w:r>
          </w:p>
        </w:tc>
        <w:tc>
          <w:tcPr>
            <w:tcW w:w="982" w:type="dxa"/>
            <w:noWrap/>
            <w:hideMark/>
          </w:tcPr>
          <w:p w14:paraId="265138D1" w14:textId="13E032B5"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14FD7F92"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5C13CF1E" w14:textId="1B0607A6"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25B9D">
              <w:rPr>
                <w:rFonts w:ascii="Arial" w:hAnsi="Arial" w:cs="Arial"/>
                <w:color w:val="000000"/>
                <w:kern w:val="16"/>
                <w:sz w:val="16"/>
                <w:szCs w:val="16"/>
                <w:highlight w:val="yellow"/>
              </w:rPr>
              <w:t>179</w:t>
            </w:r>
          </w:p>
        </w:tc>
        <w:tc>
          <w:tcPr>
            <w:tcW w:w="982" w:type="dxa"/>
            <w:noWrap/>
            <w:vAlign w:val="center"/>
            <w:hideMark/>
          </w:tcPr>
          <w:p w14:paraId="7EFD8BE2" w14:textId="5160202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60</w:t>
            </w:r>
          </w:p>
        </w:tc>
      </w:tr>
      <w:tr w:rsidR="00264076" w:rsidRPr="00EB049F" w14:paraId="3263D8A3"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0AA1A10E" w14:textId="6FBD6DFF"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Montana</w:t>
            </w:r>
          </w:p>
        </w:tc>
        <w:tc>
          <w:tcPr>
            <w:tcW w:w="974" w:type="dxa"/>
            <w:noWrap/>
            <w:hideMark/>
          </w:tcPr>
          <w:p w14:paraId="75AC3EB2" w14:textId="5131D1F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11</w:t>
            </w:r>
          </w:p>
        </w:tc>
        <w:tc>
          <w:tcPr>
            <w:tcW w:w="904" w:type="dxa"/>
            <w:gridSpan w:val="2"/>
            <w:noWrap/>
            <w:hideMark/>
          </w:tcPr>
          <w:p w14:paraId="6BEE1DBC" w14:textId="7F4FB93A"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11</w:t>
            </w:r>
          </w:p>
        </w:tc>
        <w:tc>
          <w:tcPr>
            <w:tcW w:w="259" w:type="dxa"/>
            <w:vAlign w:val="center"/>
          </w:tcPr>
          <w:p w14:paraId="28F7A4DE"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3F7C9DF5" w14:textId="3081EC7E"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w:t>
            </w:r>
          </w:p>
        </w:tc>
        <w:tc>
          <w:tcPr>
            <w:tcW w:w="666" w:type="dxa"/>
            <w:noWrap/>
            <w:hideMark/>
          </w:tcPr>
          <w:p w14:paraId="2AC49A85" w14:textId="035A7285"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w:t>
            </w:r>
          </w:p>
        </w:tc>
        <w:tc>
          <w:tcPr>
            <w:tcW w:w="259" w:type="dxa"/>
            <w:vAlign w:val="center"/>
          </w:tcPr>
          <w:p w14:paraId="5368A3FA"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7067887B" w14:textId="3FE81C8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14</w:t>
            </w:r>
          </w:p>
        </w:tc>
        <w:tc>
          <w:tcPr>
            <w:tcW w:w="982" w:type="dxa"/>
            <w:noWrap/>
            <w:hideMark/>
          </w:tcPr>
          <w:p w14:paraId="4EEBCEA5" w14:textId="469A3F94"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14</w:t>
            </w:r>
          </w:p>
        </w:tc>
        <w:tc>
          <w:tcPr>
            <w:tcW w:w="259" w:type="dxa"/>
            <w:vAlign w:val="center"/>
          </w:tcPr>
          <w:p w14:paraId="47636270"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4AC43C00" w14:textId="2685EBE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31</w:t>
            </w:r>
          </w:p>
        </w:tc>
        <w:tc>
          <w:tcPr>
            <w:tcW w:w="982" w:type="dxa"/>
            <w:noWrap/>
            <w:vAlign w:val="center"/>
            <w:hideMark/>
          </w:tcPr>
          <w:p w14:paraId="653EB99E" w14:textId="7AB6EBC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31</w:t>
            </w:r>
          </w:p>
        </w:tc>
      </w:tr>
      <w:tr w:rsidR="00264076" w:rsidRPr="00EB049F" w14:paraId="0614F8E5"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3B7AB0D1" w14:textId="568037B7"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Nebraska</w:t>
            </w:r>
          </w:p>
        </w:tc>
        <w:tc>
          <w:tcPr>
            <w:tcW w:w="974" w:type="dxa"/>
            <w:noWrap/>
            <w:hideMark/>
          </w:tcPr>
          <w:p w14:paraId="6CDE2654" w14:textId="0FE63C3A"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8</w:t>
            </w:r>
          </w:p>
        </w:tc>
        <w:tc>
          <w:tcPr>
            <w:tcW w:w="904" w:type="dxa"/>
            <w:gridSpan w:val="2"/>
            <w:noWrap/>
            <w:hideMark/>
          </w:tcPr>
          <w:p w14:paraId="21714DA4" w14:textId="0EA14142"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8</w:t>
            </w:r>
          </w:p>
        </w:tc>
        <w:tc>
          <w:tcPr>
            <w:tcW w:w="259" w:type="dxa"/>
            <w:vAlign w:val="center"/>
          </w:tcPr>
          <w:p w14:paraId="12BC606D"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5FCBF2E3" w14:textId="5B513FB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w:t>
            </w:r>
          </w:p>
        </w:tc>
        <w:tc>
          <w:tcPr>
            <w:tcW w:w="666" w:type="dxa"/>
            <w:noWrap/>
            <w:hideMark/>
          </w:tcPr>
          <w:p w14:paraId="2E31DEA2" w14:textId="5705446A"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w:t>
            </w:r>
          </w:p>
        </w:tc>
        <w:tc>
          <w:tcPr>
            <w:tcW w:w="259" w:type="dxa"/>
            <w:vAlign w:val="center"/>
          </w:tcPr>
          <w:p w14:paraId="4A36C378"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31F5AB89" w14:textId="001E6B8E"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34</w:t>
            </w:r>
          </w:p>
        </w:tc>
        <w:tc>
          <w:tcPr>
            <w:tcW w:w="982" w:type="dxa"/>
            <w:noWrap/>
            <w:hideMark/>
          </w:tcPr>
          <w:p w14:paraId="38C2718C" w14:textId="2A10E048"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34</w:t>
            </w:r>
          </w:p>
        </w:tc>
        <w:tc>
          <w:tcPr>
            <w:tcW w:w="259" w:type="dxa"/>
            <w:vAlign w:val="center"/>
          </w:tcPr>
          <w:p w14:paraId="168AEC57"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vAlign w:val="center"/>
            <w:hideMark/>
          </w:tcPr>
          <w:p w14:paraId="6A998F55" w14:textId="6478FEC0"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49</w:t>
            </w:r>
          </w:p>
        </w:tc>
        <w:tc>
          <w:tcPr>
            <w:tcW w:w="982" w:type="dxa"/>
            <w:noWrap/>
            <w:vAlign w:val="center"/>
            <w:hideMark/>
          </w:tcPr>
          <w:p w14:paraId="201CA5E5" w14:textId="10D1F6C0"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49</w:t>
            </w:r>
          </w:p>
        </w:tc>
      </w:tr>
      <w:tr w:rsidR="00264076" w:rsidRPr="00EB049F" w14:paraId="5F812A4D"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6D9D0D3B" w14:textId="61F3E5E9"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Nevada</w:t>
            </w:r>
          </w:p>
        </w:tc>
        <w:tc>
          <w:tcPr>
            <w:tcW w:w="974" w:type="dxa"/>
            <w:noWrap/>
            <w:hideMark/>
          </w:tcPr>
          <w:p w14:paraId="3D11786F" w14:textId="64C80464"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w:t>
            </w:r>
          </w:p>
        </w:tc>
        <w:tc>
          <w:tcPr>
            <w:tcW w:w="904" w:type="dxa"/>
            <w:gridSpan w:val="2"/>
            <w:noWrap/>
            <w:hideMark/>
          </w:tcPr>
          <w:p w14:paraId="624618A8" w14:textId="685D6DF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w:t>
            </w:r>
          </w:p>
        </w:tc>
        <w:tc>
          <w:tcPr>
            <w:tcW w:w="259" w:type="dxa"/>
            <w:vAlign w:val="center"/>
          </w:tcPr>
          <w:p w14:paraId="362CD92C"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7194354A" w14:textId="6351277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w:t>
            </w:r>
          </w:p>
        </w:tc>
        <w:tc>
          <w:tcPr>
            <w:tcW w:w="666" w:type="dxa"/>
            <w:noWrap/>
            <w:hideMark/>
          </w:tcPr>
          <w:p w14:paraId="5DCD3C96" w14:textId="3B643F6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w:t>
            </w:r>
          </w:p>
        </w:tc>
        <w:tc>
          <w:tcPr>
            <w:tcW w:w="259" w:type="dxa"/>
            <w:vAlign w:val="center"/>
          </w:tcPr>
          <w:p w14:paraId="259A2521"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258F2647" w14:textId="0FE0075E"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35</w:t>
            </w:r>
          </w:p>
        </w:tc>
        <w:tc>
          <w:tcPr>
            <w:tcW w:w="982" w:type="dxa"/>
            <w:noWrap/>
            <w:hideMark/>
          </w:tcPr>
          <w:p w14:paraId="7FBC299C" w14:textId="20874B2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35</w:t>
            </w:r>
          </w:p>
        </w:tc>
        <w:tc>
          <w:tcPr>
            <w:tcW w:w="259" w:type="dxa"/>
            <w:vAlign w:val="center"/>
          </w:tcPr>
          <w:p w14:paraId="7095523C"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vAlign w:val="center"/>
            <w:hideMark/>
          </w:tcPr>
          <w:p w14:paraId="2B80BEB6" w14:textId="015C201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42</w:t>
            </w:r>
          </w:p>
        </w:tc>
        <w:tc>
          <w:tcPr>
            <w:tcW w:w="982" w:type="dxa"/>
            <w:noWrap/>
            <w:vAlign w:val="center"/>
            <w:hideMark/>
          </w:tcPr>
          <w:p w14:paraId="052109C9" w14:textId="46480046"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42</w:t>
            </w:r>
          </w:p>
        </w:tc>
      </w:tr>
      <w:tr w:rsidR="00264076" w:rsidRPr="00EB049F" w14:paraId="1E8A65BE"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7940B458" w14:textId="533F692D"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New Hampshire</w:t>
            </w:r>
          </w:p>
        </w:tc>
        <w:tc>
          <w:tcPr>
            <w:tcW w:w="974" w:type="dxa"/>
            <w:noWrap/>
            <w:hideMark/>
          </w:tcPr>
          <w:p w14:paraId="42539525" w14:textId="42B2D04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w:t>
            </w:r>
          </w:p>
        </w:tc>
        <w:tc>
          <w:tcPr>
            <w:tcW w:w="904" w:type="dxa"/>
            <w:gridSpan w:val="2"/>
            <w:noWrap/>
            <w:hideMark/>
          </w:tcPr>
          <w:p w14:paraId="1B8D8BFA" w14:textId="60EDAB2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w:t>
            </w:r>
          </w:p>
        </w:tc>
        <w:tc>
          <w:tcPr>
            <w:tcW w:w="259" w:type="dxa"/>
            <w:vAlign w:val="center"/>
          </w:tcPr>
          <w:p w14:paraId="203FC000"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48B59318" w14:textId="18CB01A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6</w:t>
            </w:r>
          </w:p>
        </w:tc>
        <w:tc>
          <w:tcPr>
            <w:tcW w:w="666" w:type="dxa"/>
            <w:noWrap/>
            <w:hideMark/>
          </w:tcPr>
          <w:p w14:paraId="78D8EA6A" w14:textId="3F0C513E"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6</w:t>
            </w:r>
          </w:p>
        </w:tc>
        <w:tc>
          <w:tcPr>
            <w:tcW w:w="259" w:type="dxa"/>
            <w:vAlign w:val="center"/>
          </w:tcPr>
          <w:p w14:paraId="34A5D786"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594A02A0" w14:textId="569599FA"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26</w:t>
            </w:r>
          </w:p>
        </w:tc>
        <w:tc>
          <w:tcPr>
            <w:tcW w:w="982" w:type="dxa"/>
            <w:noWrap/>
            <w:hideMark/>
          </w:tcPr>
          <w:p w14:paraId="075390E4" w14:textId="4440FF96"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26</w:t>
            </w:r>
          </w:p>
        </w:tc>
        <w:tc>
          <w:tcPr>
            <w:tcW w:w="259" w:type="dxa"/>
            <w:vAlign w:val="center"/>
          </w:tcPr>
          <w:p w14:paraId="2BEA295C"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5141808B" w14:textId="0C99E953"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39</w:t>
            </w:r>
          </w:p>
        </w:tc>
        <w:tc>
          <w:tcPr>
            <w:tcW w:w="982" w:type="dxa"/>
            <w:noWrap/>
            <w:vAlign w:val="center"/>
            <w:hideMark/>
          </w:tcPr>
          <w:p w14:paraId="58ED3155" w14:textId="0798C1B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39</w:t>
            </w:r>
          </w:p>
        </w:tc>
      </w:tr>
      <w:tr w:rsidR="00264076" w:rsidRPr="00EB049F" w14:paraId="6E80ECA1"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3E6DF806" w14:textId="0A4D2610"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New Jersey</w:t>
            </w:r>
          </w:p>
        </w:tc>
        <w:tc>
          <w:tcPr>
            <w:tcW w:w="974" w:type="dxa"/>
            <w:noWrap/>
            <w:hideMark/>
          </w:tcPr>
          <w:p w14:paraId="1BD0DB65" w14:textId="4CB9E25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19</w:t>
            </w:r>
          </w:p>
        </w:tc>
        <w:tc>
          <w:tcPr>
            <w:tcW w:w="904" w:type="dxa"/>
            <w:gridSpan w:val="2"/>
            <w:noWrap/>
            <w:hideMark/>
          </w:tcPr>
          <w:p w14:paraId="367D63AB" w14:textId="122D1C1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19</w:t>
            </w:r>
          </w:p>
        </w:tc>
        <w:tc>
          <w:tcPr>
            <w:tcW w:w="259" w:type="dxa"/>
            <w:vAlign w:val="center"/>
          </w:tcPr>
          <w:p w14:paraId="036576E2"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668E74D2" w14:textId="679B7B3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13</w:t>
            </w:r>
          </w:p>
        </w:tc>
        <w:tc>
          <w:tcPr>
            <w:tcW w:w="666" w:type="dxa"/>
            <w:noWrap/>
            <w:hideMark/>
          </w:tcPr>
          <w:p w14:paraId="02248964" w14:textId="52D1E2A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13</w:t>
            </w:r>
          </w:p>
        </w:tc>
        <w:tc>
          <w:tcPr>
            <w:tcW w:w="259" w:type="dxa"/>
            <w:vAlign w:val="center"/>
          </w:tcPr>
          <w:p w14:paraId="4EB7606C"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6BFAF7AF" w14:textId="58F161C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115</w:t>
            </w:r>
          </w:p>
        </w:tc>
        <w:tc>
          <w:tcPr>
            <w:tcW w:w="982" w:type="dxa"/>
            <w:noWrap/>
            <w:hideMark/>
          </w:tcPr>
          <w:p w14:paraId="15FCED5D" w14:textId="3F402CB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232AB4C5"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3865B4F2" w14:textId="1BFF3448"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147</w:t>
            </w:r>
          </w:p>
        </w:tc>
        <w:tc>
          <w:tcPr>
            <w:tcW w:w="982" w:type="dxa"/>
            <w:noWrap/>
            <w:vAlign w:val="center"/>
            <w:hideMark/>
          </w:tcPr>
          <w:p w14:paraId="30DB776A" w14:textId="2885678E"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62</w:t>
            </w:r>
          </w:p>
        </w:tc>
      </w:tr>
      <w:tr w:rsidR="00264076" w:rsidRPr="00EB049F" w14:paraId="7EC56B8A"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6302D57F" w14:textId="20E26B4F"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New Mexico</w:t>
            </w:r>
          </w:p>
        </w:tc>
        <w:tc>
          <w:tcPr>
            <w:tcW w:w="974" w:type="dxa"/>
            <w:noWrap/>
            <w:hideMark/>
          </w:tcPr>
          <w:p w14:paraId="7EC55076" w14:textId="293B7C6F"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19</w:t>
            </w:r>
          </w:p>
        </w:tc>
        <w:tc>
          <w:tcPr>
            <w:tcW w:w="904" w:type="dxa"/>
            <w:gridSpan w:val="2"/>
            <w:noWrap/>
            <w:hideMark/>
          </w:tcPr>
          <w:p w14:paraId="72ACAB36" w14:textId="6A2173C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19</w:t>
            </w:r>
          </w:p>
        </w:tc>
        <w:tc>
          <w:tcPr>
            <w:tcW w:w="259" w:type="dxa"/>
            <w:vAlign w:val="center"/>
          </w:tcPr>
          <w:p w14:paraId="653129A1"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2A16FECD" w14:textId="2063A81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9</w:t>
            </w:r>
          </w:p>
        </w:tc>
        <w:tc>
          <w:tcPr>
            <w:tcW w:w="666" w:type="dxa"/>
            <w:noWrap/>
            <w:hideMark/>
          </w:tcPr>
          <w:p w14:paraId="4F39B4DF" w14:textId="2A34F59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9</w:t>
            </w:r>
          </w:p>
        </w:tc>
        <w:tc>
          <w:tcPr>
            <w:tcW w:w="259" w:type="dxa"/>
            <w:vAlign w:val="center"/>
          </w:tcPr>
          <w:p w14:paraId="73DCA3E7"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7288CD66" w14:textId="4CBE7D4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21</w:t>
            </w:r>
          </w:p>
        </w:tc>
        <w:tc>
          <w:tcPr>
            <w:tcW w:w="982" w:type="dxa"/>
            <w:noWrap/>
            <w:hideMark/>
          </w:tcPr>
          <w:p w14:paraId="053CC542" w14:textId="42D88A9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21</w:t>
            </w:r>
          </w:p>
        </w:tc>
        <w:tc>
          <w:tcPr>
            <w:tcW w:w="259" w:type="dxa"/>
            <w:vAlign w:val="center"/>
          </w:tcPr>
          <w:p w14:paraId="07682A8E"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vAlign w:val="center"/>
            <w:hideMark/>
          </w:tcPr>
          <w:p w14:paraId="42353831" w14:textId="084AC55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49</w:t>
            </w:r>
          </w:p>
        </w:tc>
        <w:tc>
          <w:tcPr>
            <w:tcW w:w="982" w:type="dxa"/>
            <w:noWrap/>
            <w:vAlign w:val="center"/>
            <w:hideMark/>
          </w:tcPr>
          <w:p w14:paraId="0EB988E5" w14:textId="37814A56"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49</w:t>
            </w:r>
          </w:p>
        </w:tc>
      </w:tr>
      <w:tr w:rsidR="00264076" w:rsidRPr="00EB049F" w14:paraId="7F58DC91"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76BB8FBB" w14:textId="760D93C4"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New York</w:t>
            </w:r>
          </w:p>
        </w:tc>
        <w:tc>
          <w:tcPr>
            <w:tcW w:w="974" w:type="dxa"/>
            <w:noWrap/>
            <w:hideMark/>
          </w:tcPr>
          <w:p w14:paraId="1485E9DA" w14:textId="01EAADD5"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38</w:t>
            </w:r>
          </w:p>
        </w:tc>
        <w:tc>
          <w:tcPr>
            <w:tcW w:w="904" w:type="dxa"/>
            <w:gridSpan w:val="2"/>
            <w:noWrap/>
            <w:hideMark/>
          </w:tcPr>
          <w:p w14:paraId="70691FD7" w14:textId="231B7FF3"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38</w:t>
            </w:r>
          </w:p>
        </w:tc>
        <w:tc>
          <w:tcPr>
            <w:tcW w:w="259" w:type="dxa"/>
            <w:vAlign w:val="center"/>
          </w:tcPr>
          <w:p w14:paraId="0BF77E89"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30BDF1F6" w14:textId="71085043"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43</w:t>
            </w:r>
          </w:p>
        </w:tc>
        <w:tc>
          <w:tcPr>
            <w:tcW w:w="666" w:type="dxa"/>
            <w:noWrap/>
            <w:hideMark/>
          </w:tcPr>
          <w:p w14:paraId="01F839F2" w14:textId="66FC1A0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43</w:t>
            </w:r>
          </w:p>
        </w:tc>
        <w:tc>
          <w:tcPr>
            <w:tcW w:w="259" w:type="dxa"/>
            <w:vAlign w:val="center"/>
          </w:tcPr>
          <w:p w14:paraId="2AD3A8A5"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14F99079" w14:textId="707EF91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364</w:t>
            </w:r>
          </w:p>
        </w:tc>
        <w:tc>
          <w:tcPr>
            <w:tcW w:w="982" w:type="dxa"/>
            <w:noWrap/>
            <w:hideMark/>
          </w:tcPr>
          <w:p w14:paraId="452823DC" w14:textId="52261DC6"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2FF487B7"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53073452" w14:textId="1B51270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445</w:t>
            </w:r>
          </w:p>
        </w:tc>
        <w:tc>
          <w:tcPr>
            <w:tcW w:w="982" w:type="dxa"/>
            <w:noWrap/>
            <w:vAlign w:val="center"/>
            <w:hideMark/>
          </w:tcPr>
          <w:p w14:paraId="566F1A82" w14:textId="1353C35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111</w:t>
            </w:r>
          </w:p>
        </w:tc>
      </w:tr>
      <w:tr w:rsidR="00264076" w:rsidRPr="00EB049F" w14:paraId="409F9C64"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0F12A3BC" w14:textId="0F799B21"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North Carolina</w:t>
            </w:r>
          </w:p>
        </w:tc>
        <w:tc>
          <w:tcPr>
            <w:tcW w:w="974" w:type="dxa"/>
            <w:noWrap/>
            <w:hideMark/>
          </w:tcPr>
          <w:p w14:paraId="59201CEA" w14:textId="4740EF25"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60</w:t>
            </w:r>
          </w:p>
        </w:tc>
        <w:tc>
          <w:tcPr>
            <w:tcW w:w="904" w:type="dxa"/>
            <w:gridSpan w:val="2"/>
            <w:noWrap/>
            <w:hideMark/>
          </w:tcPr>
          <w:p w14:paraId="400230FF" w14:textId="21233416"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60</w:t>
            </w:r>
          </w:p>
        </w:tc>
        <w:tc>
          <w:tcPr>
            <w:tcW w:w="259" w:type="dxa"/>
            <w:vAlign w:val="center"/>
          </w:tcPr>
          <w:p w14:paraId="2F1E875F"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413C0E18" w14:textId="5E91FB12"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16</w:t>
            </w:r>
          </w:p>
        </w:tc>
        <w:tc>
          <w:tcPr>
            <w:tcW w:w="666" w:type="dxa"/>
            <w:noWrap/>
            <w:hideMark/>
          </w:tcPr>
          <w:p w14:paraId="37F58C9B" w14:textId="2159BB8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16</w:t>
            </w:r>
          </w:p>
        </w:tc>
        <w:tc>
          <w:tcPr>
            <w:tcW w:w="259" w:type="dxa"/>
            <w:vAlign w:val="center"/>
          </w:tcPr>
          <w:p w14:paraId="621FE0A3"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7BF9AE3E" w14:textId="0A7C09A8"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101</w:t>
            </w:r>
          </w:p>
        </w:tc>
        <w:tc>
          <w:tcPr>
            <w:tcW w:w="982" w:type="dxa"/>
            <w:noWrap/>
            <w:hideMark/>
          </w:tcPr>
          <w:p w14:paraId="349E8958" w14:textId="538B1CD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4107C285"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61BE4214" w14:textId="1ADD4CE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177</w:t>
            </w:r>
          </w:p>
        </w:tc>
        <w:tc>
          <w:tcPr>
            <w:tcW w:w="982" w:type="dxa"/>
            <w:noWrap/>
            <w:vAlign w:val="center"/>
            <w:hideMark/>
          </w:tcPr>
          <w:p w14:paraId="5AF9EA55" w14:textId="36DBFEA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106</w:t>
            </w:r>
          </w:p>
        </w:tc>
      </w:tr>
      <w:tr w:rsidR="00264076" w:rsidRPr="00EB049F" w14:paraId="5DCDE4ED"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463F762E" w14:textId="30C42F9F"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North Dakota</w:t>
            </w:r>
          </w:p>
        </w:tc>
        <w:tc>
          <w:tcPr>
            <w:tcW w:w="974" w:type="dxa"/>
            <w:noWrap/>
            <w:hideMark/>
          </w:tcPr>
          <w:p w14:paraId="0BA591FD" w14:textId="7163A506"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w:t>
            </w:r>
          </w:p>
        </w:tc>
        <w:tc>
          <w:tcPr>
            <w:tcW w:w="904" w:type="dxa"/>
            <w:gridSpan w:val="2"/>
            <w:noWrap/>
            <w:hideMark/>
          </w:tcPr>
          <w:p w14:paraId="69DE5121" w14:textId="16BED536"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w:t>
            </w:r>
          </w:p>
        </w:tc>
        <w:tc>
          <w:tcPr>
            <w:tcW w:w="259" w:type="dxa"/>
            <w:vAlign w:val="center"/>
          </w:tcPr>
          <w:p w14:paraId="10DB3E00"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45E645C4" w14:textId="3206402D"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9</w:t>
            </w:r>
          </w:p>
        </w:tc>
        <w:tc>
          <w:tcPr>
            <w:tcW w:w="666" w:type="dxa"/>
            <w:noWrap/>
            <w:hideMark/>
          </w:tcPr>
          <w:p w14:paraId="2E0F39C9" w14:textId="34D8C3B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9</w:t>
            </w:r>
          </w:p>
        </w:tc>
        <w:tc>
          <w:tcPr>
            <w:tcW w:w="259" w:type="dxa"/>
            <w:vAlign w:val="center"/>
          </w:tcPr>
          <w:p w14:paraId="192895BC"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45050C3D" w14:textId="7AD9BE6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15</w:t>
            </w:r>
          </w:p>
        </w:tc>
        <w:tc>
          <w:tcPr>
            <w:tcW w:w="982" w:type="dxa"/>
            <w:noWrap/>
            <w:hideMark/>
          </w:tcPr>
          <w:p w14:paraId="6DB349D0" w14:textId="0E6ACE6A"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15</w:t>
            </w:r>
          </w:p>
        </w:tc>
        <w:tc>
          <w:tcPr>
            <w:tcW w:w="259" w:type="dxa"/>
            <w:vAlign w:val="center"/>
          </w:tcPr>
          <w:p w14:paraId="12239F9C"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7BAEDEA3" w14:textId="327D6D2F"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29</w:t>
            </w:r>
          </w:p>
        </w:tc>
        <w:tc>
          <w:tcPr>
            <w:tcW w:w="982" w:type="dxa"/>
            <w:noWrap/>
            <w:vAlign w:val="center"/>
            <w:hideMark/>
          </w:tcPr>
          <w:p w14:paraId="7EA0118A" w14:textId="10D2722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29</w:t>
            </w:r>
          </w:p>
        </w:tc>
      </w:tr>
      <w:tr w:rsidR="00264076" w:rsidRPr="00EB049F" w14:paraId="0FA11C6C"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3ED43370" w14:textId="7471FFFB"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Ohio</w:t>
            </w:r>
          </w:p>
        </w:tc>
        <w:tc>
          <w:tcPr>
            <w:tcW w:w="974" w:type="dxa"/>
            <w:noWrap/>
            <w:hideMark/>
          </w:tcPr>
          <w:p w14:paraId="6DC61345" w14:textId="54763AC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35</w:t>
            </w:r>
          </w:p>
        </w:tc>
        <w:tc>
          <w:tcPr>
            <w:tcW w:w="904" w:type="dxa"/>
            <w:gridSpan w:val="2"/>
            <w:noWrap/>
            <w:hideMark/>
          </w:tcPr>
          <w:p w14:paraId="62DE381F" w14:textId="56B95156"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35</w:t>
            </w:r>
          </w:p>
        </w:tc>
        <w:tc>
          <w:tcPr>
            <w:tcW w:w="259" w:type="dxa"/>
            <w:vAlign w:val="center"/>
          </w:tcPr>
          <w:p w14:paraId="021BF96C"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1008" w:type="dxa"/>
            <w:noWrap/>
            <w:hideMark/>
          </w:tcPr>
          <w:p w14:paraId="063C56E4" w14:textId="1E722BC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35</w:t>
            </w:r>
          </w:p>
        </w:tc>
        <w:tc>
          <w:tcPr>
            <w:tcW w:w="666" w:type="dxa"/>
            <w:noWrap/>
            <w:hideMark/>
          </w:tcPr>
          <w:p w14:paraId="53DE1437" w14:textId="1D07565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35</w:t>
            </w:r>
          </w:p>
        </w:tc>
        <w:tc>
          <w:tcPr>
            <w:tcW w:w="259" w:type="dxa"/>
            <w:vAlign w:val="center"/>
          </w:tcPr>
          <w:p w14:paraId="09BA52F9"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4C0DCC36" w14:textId="3D879BD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242</w:t>
            </w:r>
          </w:p>
        </w:tc>
        <w:tc>
          <w:tcPr>
            <w:tcW w:w="982" w:type="dxa"/>
            <w:noWrap/>
            <w:hideMark/>
          </w:tcPr>
          <w:p w14:paraId="485FFE78" w14:textId="1672AAAD"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25B22D0B"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3F76C49B" w14:textId="480A765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312</w:t>
            </w:r>
          </w:p>
        </w:tc>
        <w:tc>
          <w:tcPr>
            <w:tcW w:w="982" w:type="dxa"/>
            <w:noWrap/>
            <w:vAlign w:val="center"/>
            <w:hideMark/>
          </w:tcPr>
          <w:p w14:paraId="4A613E55" w14:textId="546A594B"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100</w:t>
            </w:r>
          </w:p>
        </w:tc>
      </w:tr>
      <w:tr w:rsidR="00264076" w:rsidRPr="00EB049F" w14:paraId="70081140"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32CC1109" w14:textId="0EF077DA"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Oklahoma</w:t>
            </w:r>
          </w:p>
        </w:tc>
        <w:tc>
          <w:tcPr>
            <w:tcW w:w="974" w:type="dxa"/>
            <w:noWrap/>
            <w:hideMark/>
          </w:tcPr>
          <w:p w14:paraId="59B649C7" w14:textId="3A32A55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25</w:t>
            </w:r>
          </w:p>
        </w:tc>
        <w:tc>
          <w:tcPr>
            <w:tcW w:w="904" w:type="dxa"/>
            <w:gridSpan w:val="2"/>
            <w:noWrap/>
            <w:hideMark/>
          </w:tcPr>
          <w:p w14:paraId="41394A62" w14:textId="43FE98FB"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25</w:t>
            </w:r>
          </w:p>
        </w:tc>
        <w:tc>
          <w:tcPr>
            <w:tcW w:w="259" w:type="dxa"/>
            <w:vAlign w:val="center"/>
          </w:tcPr>
          <w:p w14:paraId="4DE76B71"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1008" w:type="dxa"/>
            <w:noWrap/>
            <w:hideMark/>
          </w:tcPr>
          <w:p w14:paraId="42119FB9" w14:textId="193FB7DE"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17</w:t>
            </w:r>
          </w:p>
        </w:tc>
        <w:tc>
          <w:tcPr>
            <w:tcW w:w="666" w:type="dxa"/>
            <w:noWrap/>
            <w:hideMark/>
          </w:tcPr>
          <w:p w14:paraId="39295599" w14:textId="3C7D7B9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17</w:t>
            </w:r>
          </w:p>
        </w:tc>
        <w:tc>
          <w:tcPr>
            <w:tcW w:w="259" w:type="dxa"/>
            <w:vAlign w:val="center"/>
          </w:tcPr>
          <w:p w14:paraId="01C59CD0"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151D7CF4" w14:textId="34FB35A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90</w:t>
            </w:r>
          </w:p>
        </w:tc>
        <w:tc>
          <w:tcPr>
            <w:tcW w:w="982" w:type="dxa"/>
            <w:noWrap/>
            <w:hideMark/>
          </w:tcPr>
          <w:p w14:paraId="274F689F" w14:textId="24474EA5"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2C6D6D49"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7D0654F8" w14:textId="5EA0E223"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132</w:t>
            </w:r>
          </w:p>
        </w:tc>
        <w:tc>
          <w:tcPr>
            <w:tcW w:w="982" w:type="dxa"/>
            <w:noWrap/>
            <w:vAlign w:val="center"/>
            <w:hideMark/>
          </w:tcPr>
          <w:p w14:paraId="76F6AAEC" w14:textId="5D103C85"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72</w:t>
            </w:r>
          </w:p>
        </w:tc>
      </w:tr>
      <w:tr w:rsidR="00264076" w:rsidRPr="00EB049F" w14:paraId="3BCBB6F3"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008AA549" w14:textId="52EE920E"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Oregon</w:t>
            </w:r>
          </w:p>
        </w:tc>
        <w:tc>
          <w:tcPr>
            <w:tcW w:w="974" w:type="dxa"/>
            <w:noWrap/>
            <w:hideMark/>
          </w:tcPr>
          <w:p w14:paraId="61F39DAF" w14:textId="256617D3"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17</w:t>
            </w:r>
          </w:p>
        </w:tc>
        <w:tc>
          <w:tcPr>
            <w:tcW w:w="904" w:type="dxa"/>
            <w:gridSpan w:val="2"/>
            <w:noWrap/>
            <w:hideMark/>
          </w:tcPr>
          <w:p w14:paraId="59F53D4F" w14:textId="58ACD35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17</w:t>
            </w:r>
          </w:p>
        </w:tc>
        <w:tc>
          <w:tcPr>
            <w:tcW w:w="259" w:type="dxa"/>
            <w:vAlign w:val="center"/>
          </w:tcPr>
          <w:p w14:paraId="303DD2DF"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4ECF8050" w14:textId="79349AB3"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9</w:t>
            </w:r>
          </w:p>
        </w:tc>
        <w:tc>
          <w:tcPr>
            <w:tcW w:w="666" w:type="dxa"/>
            <w:noWrap/>
            <w:hideMark/>
          </w:tcPr>
          <w:p w14:paraId="097A6BF6" w14:textId="721FCD05"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9</w:t>
            </w:r>
          </w:p>
        </w:tc>
        <w:tc>
          <w:tcPr>
            <w:tcW w:w="259" w:type="dxa"/>
            <w:vAlign w:val="center"/>
          </w:tcPr>
          <w:p w14:paraId="388C6940"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7DAE8E85" w14:textId="49092CBB"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62</w:t>
            </w:r>
          </w:p>
        </w:tc>
        <w:tc>
          <w:tcPr>
            <w:tcW w:w="982" w:type="dxa"/>
            <w:noWrap/>
            <w:hideMark/>
          </w:tcPr>
          <w:p w14:paraId="2C9E6F17" w14:textId="0005DBC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5518990D"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2BB45D71" w14:textId="7BCD0C9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88</w:t>
            </w:r>
          </w:p>
        </w:tc>
        <w:tc>
          <w:tcPr>
            <w:tcW w:w="982" w:type="dxa"/>
            <w:noWrap/>
            <w:vAlign w:val="center"/>
            <w:hideMark/>
          </w:tcPr>
          <w:p w14:paraId="41718A19" w14:textId="0469495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56</w:t>
            </w:r>
          </w:p>
        </w:tc>
      </w:tr>
      <w:tr w:rsidR="00264076" w:rsidRPr="00EB049F" w14:paraId="08744980"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11366843" w14:textId="562F4454"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Pennsylvania</w:t>
            </w:r>
          </w:p>
        </w:tc>
        <w:tc>
          <w:tcPr>
            <w:tcW w:w="974" w:type="dxa"/>
            <w:noWrap/>
            <w:hideMark/>
          </w:tcPr>
          <w:p w14:paraId="6F4A9FF7" w14:textId="6E5D2D6B"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17</w:t>
            </w:r>
          </w:p>
        </w:tc>
        <w:tc>
          <w:tcPr>
            <w:tcW w:w="904" w:type="dxa"/>
            <w:gridSpan w:val="2"/>
            <w:noWrap/>
            <w:hideMark/>
          </w:tcPr>
          <w:p w14:paraId="1CE7A777" w14:textId="07A45916"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17</w:t>
            </w:r>
          </w:p>
        </w:tc>
        <w:tc>
          <w:tcPr>
            <w:tcW w:w="259" w:type="dxa"/>
            <w:vAlign w:val="center"/>
          </w:tcPr>
          <w:p w14:paraId="7E1046E2"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1008" w:type="dxa"/>
            <w:noWrap/>
            <w:hideMark/>
          </w:tcPr>
          <w:p w14:paraId="517C5751" w14:textId="46FA542B"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45</w:t>
            </w:r>
          </w:p>
        </w:tc>
        <w:tc>
          <w:tcPr>
            <w:tcW w:w="666" w:type="dxa"/>
            <w:noWrap/>
            <w:hideMark/>
          </w:tcPr>
          <w:p w14:paraId="2A2EAB26" w14:textId="0C7BD1C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45</w:t>
            </w:r>
          </w:p>
        </w:tc>
        <w:tc>
          <w:tcPr>
            <w:tcW w:w="259" w:type="dxa"/>
            <w:vAlign w:val="center"/>
          </w:tcPr>
          <w:p w14:paraId="5B6899C9"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56E08AB6" w14:textId="052BCF8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301</w:t>
            </w:r>
          </w:p>
        </w:tc>
        <w:tc>
          <w:tcPr>
            <w:tcW w:w="982" w:type="dxa"/>
            <w:noWrap/>
            <w:hideMark/>
          </w:tcPr>
          <w:p w14:paraId="7F364806" w14:textId="7CC5612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6075FB33"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2932B875" w14:textId="3B2C2F31"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363</w:t>
            </w:r>
          </w:p>
        </w:tc>
        <w:tc>
          <w:tcPr>
            <w:tcW w:w="982" w:type="dxa"/>
            <w:noWrap/>
            <w:vAlign w:val="center"/>
            <w:hideMark/>
          </w:tcPr>
          <w:p w14:paraId="19DB2DAF" w14:textId="291B3C8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92</w:t>
            </w:r>
          </w:p>
        </w:tc>
      </w:tr>
      <w:tr w:rsidR="00264076" w:rsidRPr="00EB049F" w14:paraId="7B0AB75A"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70346C71" w14:textId="14EEA738"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Puerto Rico</w:t>
            </w:r>
          </w:p>
        </w:tc>
        <w:tc>
          <w:tcPr>
            <w:tcW w:w="974" w:type="dxa"/>
            <w:noWrap/>
            <w:hideMark/>
          </w:tcPr>
          <w:p w14:paraId="26312D0E" w14:textId="2291D973"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w:t>
            </w:r>
          </w:p>
        </w:tc>
        <w:tc>
          <w:tcPr>
            <w:tcW w:w="904" w:type="dxa"/>
            <w:gridSpan w:val="2"/>
            <w:noWrap/>
            <w:hideMark/>
          </w:tcPr>
          <w:p w14:paraId="479A2B42" w14:textId="504FDCE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w:t>
            </w:r>
          </w:p>
        </w:tc>
        <w:tc>
          <w:tcPr>
            <w:tcW w:w="259" w:type="dxa"/>
            <w:vAlign w:val="center"/>
          </w:tcPr>
          <w:p w14:paraId="007A4D29"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6EEECAA0" w14:textId="22DA78BD"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14</w:t>
            </w:r>
          </w:p>
        </w:tc>
        <w:tc>
          <w:tcPr>
            <w:tcW w:w="666" w:type="dxa"/>
            <w:noWrap/>
            <w:hideMark/>
          </w:tcPr>
          <w:p w14:paraId="59E046D3" w14:textId="3256B6F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14</w:t>
            </w:r>
          </w:p>
        </w:tc>
        <w:tc>
          <w:tcPr>
            <w:tcW w:w="259" w:type="dxa"/>
            <w:vAlign w:val="center"/>
          </w:tcPr>
          <w:p w14:paraId="0C09E4D9"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729D044A" w14:textId="43B4EB9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126</w:t>
            </w:r>
          </w:p>
        </w:tc>
        <w:tc>
          <w:tcPr>
            <w:tcW w:w="982" w:type="dxa"/>
            <w:noWrap/>
            <w:hideMark/>
          </w:tcPr>
          <w:p w14:paraId="0CBA7236" w14:textId="0EBE772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67BC47AC"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3D168B51" w14:textId="3BEE5D66"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145</w:t>
            </w:r>
          </w:p>
        </w:tc>
        <w:tc>
          <w:tcPr>
            <w:tcW w:w="982" w:type="dxa"/>
            <w:noWrap/>
            <w:vAlign w:val="center"/>
            <w:hideMark/>
          </w:tcPr>
          <w:p w14:paraId="24EB899B" w14:textId="4281F56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49</w:t>
            </w:r>
          </w:p>
        </w:tc>
      </w:tr>
      <w:tr w:rsidR="00264076" w:rsidRPr="00EB049F" w14:paraId="5A1F94EE"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tcPr>
          <w:p w14:paraId="6528F2CD" w14:textId="0EB09171"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Rhode Island</w:t>
            </w:r>
          </w:p>
        </w:tc>
        <w:tc>
          <w:tcPr>
            <w:tcW w:w="974" w:type="dxa"/>
            <w:noWrap/>
          </w:tcPr>
          <w:p w14:paraId="6EF78D18" w14:textId="26C85CCA"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w:t>
            </w:r>
          </w:p>
        </w:tc>
        <w:tc>
          <w:tcPr>
            <w:tcW w:w="904" w:type="dxa"/>
            <w:gridSpan w:val="2"/>
            <w:noWrap/>
          </w:tcPr>
          <w:p w14:paraId="29ECBDC4" w14:textId="6F9C88D2"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w:t>
            </w:r>
          </w:p>
        </w:tc>
        <w:tc>
          <w:tcPr>
            <w:tcW w:w="259" w:type="dxa"/>
            <w:vAlign w:val="center"/>
          </w:tcPr>
          <w:p w14:paraId="7A38DF57"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tcPr>
          <w:p w14:paraId="72DD1652" w14:textId="6339DF84"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w:t>
            </w:r>
          </w:p>
        </w:tc>
        <w:tc>
          <w:tcPr>
            <w:tcW w:w="666" w:type="dxa"/>
            <w:noWrap/>
          </w:tcPr>
          <w:p w14:paraId="26AE4299" w14:textId="3E40B54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w:t>
            </w:r>
          </w:p>
        </w:tc>
        <w:tc>
          <w:tcPr>
            <w:tcW w:w="259" w:type="dxa"/>
            <w:vAlign w:val="center"/>
          </w:tcPr>
          <w:p w14:paraId="063DB656"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tcPr>
          <w:p w14:paraId="0888B10D" w14:textId="537734F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21</w:t>
            </w:r>
          </w:p>
        </w:tc>
        <w:tc>
          <w:tcPr>
            <w:tcW w:w="982" w:type="dxa"/>
            <w:noWrap/>
          </w:tcPr>
          <w:p w14:paraId="7EFCEED9" w14:textId="1F37CF35"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21</w:t>
            </w:r>
          </w:p>
        </w:tc>
        <w:tc>
          <w:tcPr>
            <w:tcW w:w="259" w:type="dxa"/>
            <w:vAlign w:val="center"/>
          </w:tcPr>
          <w:p w14:paraId="486404B3"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vAlign w:val="center"/>
          </w:tcPr>
          <w:p w14:paraId="40152942" w14:textId="3B14F82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24</w:t>
            </w:r>
          </w:p>
        </w:tc>
        <w:tc>
          <w:tcPr>
            <w:tcW w:w="982" w:type="dxa"/>
            <w:noWrap/>
            <w:vAlign w:val="center"/>
          </w:tcPr>
          <w:p w14:paraId="06DCA7D7" w14:textId="2E819A9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24</w:t>
            </w:r>
          </w:p>
        </w:tc>
      </w:tr>
      <w:tr w:rsidR="00264076" w:rsidRPr="00EB049F" w14:paraId="125D7A86"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tcPr>
          <w:p w14:paraId="08A166A6" w14:textId="3D15185B"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South Carolina</w:t>
            </w:r>
          </w:p>
        </w:tc>
        <w:tc>
          <w:tcPr>
            <w:tcW w:w="974" w:type="dxa"/>
            <w:noWrap/>
          </w:tcPr>
          <w:p w14:paraId="32EBAF45" w14:textId="6D54320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20</w:t>
            </w:r>
          </w:p>
        </w:tc>
        <w:tc>
          <w:tcPr>
            <w:tcW w:w="904" w:type="dxa"/>
            <w:gridSpan w:val="2"/>
            <w:noWrap/>
          </w:tcPr>
          <w:p w14:paraId="16AFB00D" w14:textId="5210F224"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20</w:t>
            </w:r>
          </w:p>
        </w:tc>
        <w:tc>
          <w:tcPr>
            <w:tcW w:w="259" w:type="dxa"/>
            <w:vAlign w:val="center"/>
          </w:tcPr>
          <w:p w14:paraId="6D01AF39"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tcPr>
          <w:p w14:paraId="74AC0900" w14:textId="6F262B9D"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13</w:t>
            </w:r>
          </w:p>
        </w:tc>
        <w:tc>
          <w:tcPr>
            <w:tcW w:w="666" w:type="dxa"/>
            <w:noWrap/>
          </w:tcPr>
          <w:p w14:paraId="06E24967" w14:textId="26640C64"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13</w:t>
            </w:r>
          </w:p>
        </w:tc>
        <w:tc>
          <w:tcPr>
            <w:tcW w:w="259" w:type="dxa"/>
            <w:vAlign w:val="center"/>
          </w:tcPr>
          <w:p w14:paraId="3226A665"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tcPr>
          <w:p w14:paraId="0FCA5074" w14:textId="673C109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72</w:t>
            </w:r>
          </w:p>
        </w:tc>
        <w:tc>
          <w:tcPr>
            <w:tcW w:w="982" w:type="dxa"/>
            <w:noWrap/>
          </w:tcPr>
          <w:p w14:paraId="5F7D2ADC" w14:textId="0655A73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5FE22704"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tcPr>
          <w:p w14:paraId="01FFB047" w14:textId="1EFD609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105</w:t>
            </w:r>
          </w:p>
        </w:tc>
        <w:tc>
          <w:tcPr>
            <w:tcW w:w="982" w:type="dxa"/>
            <w:noWrap/>
            <w:vAlign w:val="center"/>
          </w:tcPr>
          <w:p w14:paraId="491A55E1" w14:textId="7970739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63</w:t>
            </w:r>
          </w:p>
        </w:tc>
      </w:tr>
      <w:tr w:rsidR="00264076" w:rsidRPr="00EB049F" w14:paraId="6F0CF168"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tcPr>
          <w:p w14:paraId="273232BC" w14:textId="6A0FAB7E"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South Dakota</w:t>
            </w:r>
          </w:p>
        </w:tc>
        <w:tc>
          <w:tcPr>
            <w:tcW w:w="974" w:type="dxa"/>
            <w:noWrap/>
          </w:tcPr>
          <w:p w14:paraId="4BD117C9" w14:textId="7632E4CD"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w:t>
            </w:r>
          </w:p>
        </w:tc>
        <w:tc>
          <w:tcPr>
            <w:tcW w:w="904" w:type="dxa"/>
            <w:gridSpan w:val="2"/>
            <w:noWrap/>
          </w:tcPr>
          <w:p w14:paraId="2F8A4A6B" w14:textId="1980791F"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w:t>
            </w:r>
          </w:p>
        </w:tc>
        <w:tc>
          <w:tcPr>
            <w:tcW w:w="259" w:type="dxa"/>
            <w:vAlign w:val="center"/>
          </w:tcPr>
          <w:p w14:paraId="6755C0E3"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tcPr>
          <w:p w14:paraId="5FD5B262" w14:textId="70B35C6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w:t>
            </w:r>
          </w:p>
        </w:tc>
        <w:tc>
          <w:tcPr>
            <w:tcW w:w="666" w:type="dxa"/>
            <w:noWrap/>
          </w:tcPr>
          <w:p w14:paraId="2429455A" w14:textId="2BED83F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w:t>
            </w:r>
          </w:p>
        </w:tc>
        <w:tc>
          <w:tcPr>
            <w:tcW w:w="259" w:type="dxa"/>
            <w:vAlign w:val="center"/>
          </w:tcPr>
          <w:p w14:paraId="5E5648D0"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tcPr>
          <w:p w14:paraId="2F343977" w14:textId="51ED31F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16</w:t>
            </w:r>
          </w:p>
        </w:tc>
        <w:tc>
          <w:tcPr>
            <w:tcW w:w="982" w:type="dxa"/>
            <w:noWrap/>
          </w:tcPr>
          <w:p w14:paraId="018D6546" w14:textId="13A38FC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16</w:t>
            </w:r>
          </w:p>
        </w:tc>
        <w:tc>
          <w:tcPr>
            <w:tcW w:w="259" w:type="dxa"/>
            <w:vAlign w:val="center"/>
          </w:tcPr>
          <w:p w14:paraId="2872D625"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vAlign w:val="center"/>
          </w:tcPr>
          <w:p w14:paraId="588E0742" w14:textId="04CF891B"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28</w:t>
            </w:r>
          </w:p>
        </w:tc>
        <w:tc>
          <w:tcPr>
            <w:tcW w:w="982" w:type="dxa"/>
            <w:noWrap/>
            <w:vAlign w:val="center"/>
          </w:tcPr>
          <w:p w14:paraId="5BB94EB2" w14:textId="28CB930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28</w:t>
            </w:r>
          </w:p>
        </w:tc>
      </w:tr>
      <w:tr w:rsidR="00264076" w:rsidRPr="00EB049F" w14:paraId="0E967382"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tcPr>
          <w:p w14:paraId="5E960E74" w14:textId="24D4FCB7"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Tennessee</w:t>
            </w:r>
          </w:p>
        </w:tc>
        <w:tc>
          <w:tcPr>
            <w:tcW w:w="974" w:type="dxa"/>
            <w:noWrap/>
          </w:tcPr>
          <w:p w14:paraId="3DB552BB" w14:textId="19EFCBA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38</w:t>
            </w:r>
          </w:p>
        </w:tc>
        <w:tc>
          <w:tcPr>
            <w:tcW w:w="904" w:type="dxa"/>
            <w:gridSpan w:val="2"/>
            <w:noWrap/>
          </w:tcPr>
          <w:p w14:paraId="70339A8F" w14:textId="1F6490F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38</w:t>
            </w:r>
          </w:p>
        </w:tc>
        <w:tc>
          <w:tcPr>
            <w:tcW w:w="259" w:type="dxa"/>
            <w:vAlign w:val="center"/>
          </w:tcPr>
          <w:p w14:paraId="06BD5CDC"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tcPr>
          <w:p w14:paraId="29A00F9B" w14:textId="701A68F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10</w:t>
            </w:r>
          </w:p>
        </w:tc>
        <w:tc>
          <w:tcPr>
            <w:tcW w:w="666" w:type="dxa"/>
            <w:noWrap/>
          </w:tcPr>
          <w:p w14:paraId="7C83832C" w14:textId="403A8528"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10</w:t>
            </w:r>
          </w:p>
        </w:tc>
        <w:tc>
          <w:tcPr>
            <w:tcW w:w="259" w:type="dxa"/>
            <w:vAlign w:val="center"/>
          </w:tcPr>
          <w:p w14:paraId="5C4C3554"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tcPr>
          <w:p w14:paraId="72A6CB94" w14:textId="201321E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25B9D">
              <w:rPr>
                <w:rFonts w:ascii="Arial" w:hAnsi="Arial" w:cs="Arial"/>
                <w:color w:val="000000"/>
                <w:kern w:val="16"/>
                <w:sz w:val="16"/>
                <w:szCs w:val="16"/>
                <w:highlight w:val="yellow"/>
              </w:rPr>
              <w:t>118</w:t>
            </w:r>
          </w:p>
        </w:tc>
        <w:tc>
          <w:tcPr>
            <w:tcW w:w="982" w:type="dxa"/>
            <w:noWrap/>
          </w:tcPr>
          <w:p w14:paraId="03DCD478" w14:textId="1907801E"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49CFC20E"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tcPr>
          <w:p w14:paraId="42547159" w14:textId="4FCACE66"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166</w:t>
            </w:r>
          </w:p>
        </w:tc>
        <w:tc>
          <w:tcPr>
            <w:tcW w:w="982" w:type="dxa"/>
            <w:noWrap/>
            <w:vAlign w:val="center"/>
          </w:tcPr>
          <w:p w14:paraId="3C8D2A24" w14:textId="325CEE2E"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78</w:t>
            </w:r>
          </w:p>
        </w:tc>
      </w:tr>
      <w:tr w:rsidR="00264076" w:rsidRPr="00EB049F" w14:paraId="164EEE46"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tcPr>
          <w:p w14:paraId="3CDA0031" w14:textId="322A2D5C"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Texas</w:t>
            </w:r>
          </w:p>
        </w:tc>
        <w:tc>
          <w:tcPr>
            <w:tcW w:w="974" w:type="dxa"/>
            <w:noWrap/>
          </w:tcPr>
          <w:p w14:paraId="124639F6" w14:textId="171AE350"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60</w:t>
            </w:r>
          </w:p>
        </w:tc>
        <w:tc>
          <w:tcPr>
            <w:tcW w:w="904" w:type="dxa"/>
            <w:gridSpan w:val="2"/>
            <w:noWrap/>
          </w:tcPr>
          <w:p w14:paraId="2B2A43E5" w14:textId="7D8F3313"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60</w:t>
            </w:r>
          </w:p>
        </w:tc>
        <w:tc>
          <w:tcPr>
            <w:tcW w:w="259" w:type="dxa"/>
            <w:vAlign w:val="center"/>
          </w:tcPr>
          <w:p w14:paraId="0F7B8482"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tcPr>
          <w:p w14:paraId="10971A50" w14:textId="79A756E3"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47</w:t>
            </w:r>
          </w:p>
        </w:tc>
        <w:tc>
          <w:tcPr>
            <w:tcW w:w="666" w:type="dxa"/>
            <w:noWrap/>
          </w:tcPr>
          <w:p w14:paraId="0FD9338D" w14:textId="23BD2D6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47</w:t>
            </w:r>
          </w:p>
        </w:tc>
        <w:tc>
          <w:tcPr>
            <w:tcW w:w="259" w:type="dxa"/>
            <w:vAlign w:val="center"/>
          </w:tcPr>
          <w:p w14:paraId="1A9B5C73"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tcPr>
          <w:p w14:paraId="55367268" w14:textId="2B83109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304</w:t>
            </w:r>
          </w:p>
        </w:tc>
        <w:tc>
          <w:tcPr>
            <w:tcW w:w="982" w:type="dxa"/>
            <w:noWrap/>
          </w:tcPr>
          <w:p w14:paraId="24CFD653" w14:textId="5E208B0E"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545E001F"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tcPr>
          <w:p w14:paraId="35379A87" w14:textId="2183913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411</w:t>
            </w:r>
          </w:p>
        </w:tc>
        <w:tc>
          <w:tcPr>
            <w:tcW w:w="982" w:type="dxa"/>
            <w:noWrap/>
            <w:vAlign w:val="center"/>
          </w:tcPr>
          <w:p w14:paraId="312FEAC9" w14:textId="4F67ECB6"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137</w:t>
            </w:r>
          </w:p>
        </w:tc>
      </w:tr>
      <w:tr w:rsidR="00264076" w:rsidRPr="00EB049F" w14:paraId="77B88E56"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tcPr>
          <w:p w14:paraId="6D17B151" w14:textId="60F0DF40"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Utah</w:t>
            </w:r>
          </w:p>
        </w:tc>
        <w:tc>
          <w:tcPr>
            <w:tcW w:w="974" w:type="dxa"/>
            <w:noWrap/>
          </w:tcPr>
          <w:p w14:paraId="40FA71FA" w14:textId="13B191FD"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w:t>
            </w:r>
          </w:p>
        </w:tc>
        <w:tc>
          <w:tcPr>
            <w:tcW w:w="904" w:type="dxa"/>
            <w:gridSpan w:val="2"/>
            <w:noWrap/>
          </w:tcPr>
          <w:p w14:paraId="62F35FE8" w14:textId="1E3A546E"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w:t>
            </w:r>
          </w:p>
        </w:tc>
        <w:tc>
          <w:tcPr>
            <w:tcW w:w="259" w:type="dxa"/>
            <w:vAlign w:val="center"/>
          </w:tcPr>
          <w:p w14:paraId="2DB32A30"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tcPr>
          <w:p w14:paraId="4D664449" w14:textId="3EC5B84F"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w:t>
            </w:r>
          </w:p>
        </w:tc>
        <w:tc>
          <w:tcPr>
            <w:tcW w:w="666" w:type="dxa"/>
            <w:noWrap/>
          </w:tcPr>
          <w:p w14:paraId="67567DFB" w14:textId="423C78F4"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w:t>
            </w:r>
          </w:p>
        </w:tc>
        <w:tc>
          <w:tcPr>
            <w:tcW w:w="259" w:type="dxa"/>
            <w:vAlign w:val="center"/>
          </w:tcPr>
          <w:p w14:paraId="7C2C01BD"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tcPr>
          <w:p w14:paraId="3F4B9DA8" w14:textId="24F902B5"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61</w:t>
            </w:r>
          </w:p>
        </w:tc>
        <w:tc>
          <w:tcPr>
            <w:tcW w:w="982" w:type="dxa"/>
            <w:noWrap/>
          </w:tcPr>
          <w:p w14:paraId="52EC0262" w14:textId="7FE999F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432446F6"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tcPr>
          <w:p w14:paraId="61C331A4" w14:textId="3FC48C1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72</w:t>
            </w:r>
          </w:p>
        </w:tc>
        <w:tc>
          <w:tcPr>
            <w:tcW w:w="982" w:type="dxa"/>
            <w:noWrap/>
            <w:vAlign w:val="center"/>
          </w:tcPr>
          <w:p w14:paraId="18545E76" w14:textId="7240509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41</w:t>
            </w:r>
          </w:p>
        </w:tc>
      </w:tr>
      <w:tr w:rsidR="00264076" w:rsidRPr="00EB049F" w14:paraId="19BB6AE5"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7E395F4B" w14:textId="28615839"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Vermont</w:t>
            </w:r>
          </w:p>
        </w:tc>
        <w:tc>
          <w:tcPr>
            <w:tcW w:w="974" w:type="dxa"/>
            <w:noWrap/>
            <w:hideMark/>
          </w:tcPr>
          <w:p w14:paraId="7A09A95E" w14:textId="39825DBF"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w:t>
            </w:r>
          </w:p>
        </w:tc>
        <w:tc>
          <w:tcPr>
            <w:tcW w:w="904" w:type="dxa"/>
            <w:gridSpan w:val="2"/>
            <w:noWrap/>
            <w:hideMark/>
          </w:tcPr>
          <w:p w14:paraId="5FB3755B" w14:textId="59533676"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w:t>
            </w:r>
          </w:p>
        </w:tc>
        <w:tc>
          <w:tcPr>
            <w:tcW w:w="259" w:type="dxa"/>
            <w:vAlign w:val="center"/>
          </w:tcPr>
          <w:p w14:paraId="02AA07CB"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4FF9A128" w14:textId="685D310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w:t>
            </w:r>
          </w:p>
        </w:tc>
        <w:tc>
          <w:tcPr>
            <w:tcW w:w="666" w:type="dxa"/>
            <w:noWrap/>
            <w:hideMark/>
          </w:tcPr>
          <w:p w14:paraId="36A84E08" w14:textId="5A2F6D94"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w:t>
            </w:r>
          </w:p>
        </w:tc>
        <w:tc>
          <w:tcPr>
            <w:tcW w:w="259" w:type="dxa"/>
            <w:vAlign w:val="center"/>
          </w:tcPr>
          <w:p w14:paraId="71C652DC"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6065A679" w14:textId="688BA6E5"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19</w:t>
            </w:r>
          </w:p>
        </w:tc>
        <w:tc>
          <w:tcPr>
            <w:tcW w:w="982" w:type="dxa"/>
            <w:noWrap/>
            <w:hideMark/>
          </w:tcPr>
          <w:p w14:paraId="36B0672B" w14:textId="508EA11E"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19</w:t>
            </w:r>
          </w:p>
        </w:tc>
        <w:tc>
          <w:tcPr>
            <w:tcW w:w="259" w:type="dxa"/>
            <w:vAlign w:val="center"/>
          </w:tcPr>
          <w:p w14:paraId="2872B616"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53C03F2F" w14:textId="0AC7D464"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25</w:t>
            </w:r>
          </w:p>
        </w:tc>
        <w:tc>
          <w:tcPr>
            <w:tcW w:w="982" w:type="dxa"/>
            <w:noWrap/>
            <w:vAlign w:val="center"/>
            <w:hideMark/>
          </w:tcPr>
          <w:p w14:paraId="1144DC12" w14:textId="2F2BC7A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25</w:t>
            </w:r>
          </w:p>
        </w:tc>
      </w:tr>
      <w:tr w:rsidR="00264076" w:rsidRPr="00EB049F" w14:paraId="101D6E5B"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46008A30" w14:textId="3D97753D"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Virginia</w:t>
            </w:r>
          </w:p>
        </w:tc>
        <w:tc>
          <w:tcPr>
            <w:tcW w:w="974" w:type="dxa"/>
            <w:noWrap/>
            <w:hideMark/>
          </w:tcPr>
          <w:p w14:paraId="1DC239B8" w14:textId="76796CA4"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24</w:t>
            </w:r>
          </w:p>
        </w:tc>
        <w:tc>
          <w:tcPr>
            <w:tcW w:w="904" w:type="dxa"/>
            <w:gridSpan w:val="2"/>
            <w:noWrap/>
            <w:hideMark/>
          </w:tcPr>
          <w:p w14:paraId="3F2CF8FF" w14:textId="2B49B45C"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24</w:t>
            </w:r>
          </w:p>
        </w:tc>
        <w:tc>
          <w:tcPr>
            <w:tcW w:w="259" w:type="dxa"/>
            <w:vAlign w:val="center"/>
          </w:tcPr>
          <w:p w14:paraId="3B592E78"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675897A5" w14:textId="4598ECB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16</w:t>
            </w:r>
          </w:p>
        </w:tc>
        <w:tc>
          <w:tcPr>
            <w:tcW w:w="666" w:type="dxa"/>
            <w:noWrap/>
            <w:hideMark/>
          </w:tcPr>
          <w:p w14:paraId="4CBE7DEA" w14:textId="16BED4C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16</w:t>
            </w:r>
          </w:p>
        </w:tc>
        <w:tc>
          <w:tcPr>
            <w:tcW w:w="259" w:type="dxa"/>
            <w:vAlign w:val="center"/>
          </w:tcPr>
          <w:p w14:paraId="42F16634"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41EABDD2" w14:textId="31F64A30"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119</w:t>
            </w:r>
          </w:p>
        </w:tc>
        <w:tc>
          <w:tcPr>
            <w:tcW w:w="982" w:type="dxa"/>
            <w:noWrap/>
            <w:hideMark/>
          </w:tcPr>
          <w:p w14:paraId="6580EE77" w14:textId="5088D02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1E492885"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77A42F42" w14:textId="2BA560C6"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159</w:t>
            </w:r>
          </w:p>
        </w:tc>
        <w:tc>
          <w:tcPr>
            <w:tcW w:w="982" w:type="dxa"/>
            <w:noWrap/>
            <w:vAlign w:val="center"/>
            <w:hideMark/>
          </w:tcPr>
          <w:p w14:paraId="70B5F8F9" w14:textId="027E5D28"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70</w:t>
            </w:r>
          </w:p>
        </w:tc>
      </w:tr>
      <w:tr w:rsidR="00264076" w:rsidRPr="00EB049F" w14:paraId="4F59C547"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541F6350" w14:textId="44C8771C"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Washington</w:t>
            </w:r>
          </w:p>
        </w:tc>
        <w:tc>
          <w:tcPr>
            <w:tcW w:w="974" w:type="dxa"/>
            <w:noWrap/>
            <w:hideMark/>
          </w:tcPr>
          <w:p w14:paraId="5331CE20" w14:textId="598E5420"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12</w:t>
            </w:r>
          </w:p>
        </w:tc>
        <w:tc>
          <w:tcPr>
            <w:tcW w:w="904" w:type="dxa"/>
            <w:gridSpan w:val="2"/>
            <w:noWrap/>
            <w:hideMark/>
          </w:tcPr>
          <w:p w14:paraId="38BD8834" w14:textId="443E302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12</w:t>
            </w:r>
          </w:p>
        </w:tc>
        <w:tc>
          <w:tcPr>
            <w:tcW w:w="259" w:type="dxa"/>
            <w:vAlign w:val="center"/>
          </w:tcPr>
          <w:p w14:paraId="5A1EFFEA"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1008" w:type="dxa"/>
            <w:noWrap/>
            <w:hideMark/>
          </w:tcPr>
          <w:p w14:paraId="724CA9B8" w14:textId="20C96065"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31</w:t>
            </w:r>
          </w:p>
        </w:tc>
        <w:tc>
          <w:tcPr>
            <w:tcW w:w="666" w:type="dxa"/>
            <w:noWrap/>
            <w:hideMark/>
          </w:tcPr>
          <w:p w14:paraId="0217DF66" w14:textId="6883C693"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31</w:t>
            </w:r>
          </w:p>
        </w:tc>
        <w:tc>
          <w:tcPr>
            <w:tcW w:w="259" w:type="dxa"/>
            <w:vAlign w:val="center"/>
          </w:tcPr>
          <w:p w14:paraId="68E200BA"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4142D403" w14:textId="2265E4F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70</w:t>
            </w:r>
          </w:p>
        </w:tc>
        <w:tc>
          <w:tcPr>
            <w:tcW w:w="982" w:type="dxa"/>
            <w:noWrap/>
            <w:hideMark/>
          </w:tcPr>
          <w:p w14:paraId="3BCC4BE9" w14:textId="3A0DE9B1"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2788F4CD"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4C241711" w14:textId="42CAFED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113</w:t>
            </w:r>
          </w:p>
        </w:tc>
        <w:tc>
          <w:tcPr>
            <w:tcW w:w="982" w:type="dxa"/>
            <w:noWrap/>
            <w:vAlign w:val="center"/>
            <w:hideMark/>
          </w:tcPr>
          <w:p w14:paraId="1F95C2AA" w14:textId="009F929E"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73</w:t>
            </w:r>
          </w:p>
        </w:tc>
      </w:tr>
      <w:tr w:rsidR="00264076" w:rsidRPr="00EB049F" w14:paraId="1BC30F5D"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41F2269C" w14:textId="04C86B54"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West Virginia</w:t>
            </w:r>
          </w:p>
        </w:tc>
        <w:tc>
          <w:tcPr>
            <w:tcW w:w="974" w:type="dxa"/>
            <w:noWrap/>
            <w:hideMark/>
          </w:tcPr>
          <w:p w14:paraId="01C00525" w14:textId="17CA2446"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11</w:t>
            </w:r>
          </w:p>
        </w:tc>
        <w:tc>
          <w:tcPr>
            <w:tcW w:w="904" w:type="dxa"/>
            <w:gridSpan w:val="2"/>
            <w:noWrap/>
            <w:hideMark/>
          </w:tcPr>
          <w:p w14:paraId="3E920115" w14:textId="40DE5D9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11</w:t>
            </w:r>
          </w:p>
        </w:tc>
        <w:tc>
          <w:tcPr>
            <w:tcW w:w="259" w:type="dxa"/>
            <w:vAlign w:val="center"/>
          </w:tcPr>
          <w:p w14:paraId="024055A8"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1008" w:type="dxa"/>
            <w:noWrap/>
            <w:hideMark/>
          </w:tcPr>
          <w:p w14:paraId="7922BC09" w14:textId="2DB9415B"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13</w:t>
            </w:r>
          </w:p>
        </w:tc>
        <w:tc>
          <w:tcPr>
            <w:tcW w:w="666" w:type="dxa"/>
            <w:noWrap/>
            <w:hideMark/>
          </w:tcPr>
          <w:p w14:paraId="44949357" w14:textId="370D0166"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13</w:t>
            </w:r>
          </w:p>
        </w:tc>
        <w:tc>
          <w:tcPr>
            <w:tcW w:w="259" w:type="dxa"/>
            <w:vAlign w:val="center"/>
          </w:tcPr>
          <w:p w14:paraId="12E55AEF"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03DE2CA3" w14:textId="08FB6885"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51</w:t>
            </w:r>
          </w:p>
        </w:tc>
        <w:tc>
          <w:tcPr>
            <w:tcW w:w="982" w:type="dxa"/>
            <w:noWrap/>
            <w:hideMark/>
          </w:tcPr>
          <w:p w14:paraId="7D632A53" w14:textId="2FE56E3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605BAC6F"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37F308F3" w14:textId="0FC1FACA"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75</w:t>
            </w:r>
          </w:p>
        </w:tc>
        <w:tc>
          <w:tcPr>
            <w:tcW w:w="982" w:type="dxa"/>
            <w:noWrap/>
            <w:vAlign w:val="center"/>
            <w:hideMark/>
          </w:tcPr>
          <w:p w14:paraId="01AB17F7" w14:textId="1FBEE3D0"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54</w:t>
            </w:r>
          </w:p>
        </w:tc>
      </w:tr>
      <w:tr w:rsidR="00264076" w:rsidRPr="00EB049F" w14:paraId="5D4D60EF"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253111D8" w14:textId="79366086"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Wisconsin</w:t>
            </w:r>
          </w:p>
        </w:tc>
        <w:tc>
          <w:tcPr>
            <w:tcW w:w="974" w:type="dxa"/>
            <w:noWrap/>
            <w:hideMark/>
          </w:tcPr>
          <w:p w14:paraId="668658A5" w14:textId="3621FD33"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16</w:t>
            </w:r>
          </w:p>
        </w:tc>
        <w:tc>
          <w:tcPr>
            <w:tcW w:w="904" w:type="dxa"/>
            <w:gridSpan w:val="2"/>
            <w:noWrap/>
            <w:hideMark/>
          </w:tcPr>
          <w:p w14:paraId="4B038F3A" w14:textId="50FB6591"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16</w:t>
            </w:r>
          </w:p>
        </w:tc>
        <w:tc>
          <w:tcPr>
            <w:tcW w:w="259" w:type="dxa"/>
            <w:vAlign w:val="center"/>
          </w:tcPr>
          <w:p w14:paraId="629A8361"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1008" w:type="dxa"/>
            <w:noWrap/>
            <w:hideMark/>
          </w:tcPr>
          <w:p w14:paraId="5CAEFBE0" w14:textId="577455EC"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15</w:t>
            </w:r>
          </w:p>
        </w:tc>
        <w:tc>
          <w:tcPr>
            <w:tcW w:w="666" w:type="dxa"/>
            <w:noWrap/>
            <w:hideMark/>
          </w:tcPr>
          <w:p w14:paraId="40019FD5" w14:textId="25112E4E"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15</w:t>
            </w:r>
          </w:p>
        </w:tc>
        <w:tc>
          <w:tcPr>
            <w:tcW w:w="259" w:type="dxa"/>
            <w:vAlign w:val="center"/>
          </w:tcPr>
          <w:p w14:paraId="195D97F5"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982" w:type="dxa"/>
            <w:noWrap/>
            <w:hideMark/>
          </w:tcPr>
          <w:p w14:paraId="369B42DC" w14:textId="1F2A2B92"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71</w:t>
            </w:r>
          </w:p>
        </w:tc>
        <w:tc>
          <w:tcPr>
            <w:tcW w:w="982" w:type="dxa"/>
            <w:noWrap/>
            <w:hideMark/>
          </w:tcPr>
          <w:p w14:paraId="7D60B5E1" w14:textId="2FD65396"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30</w:t>
            </w:r>
          </w:p>
        </w:tc>
        <w:tc>
          <w:tcPr>
            <w:tcW w:w="259" w:type="dxa"/>
            <w:vAlign w:val="center"/>
          </w:tcPr>
          <w:p w14:paraId="022E6F47"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4A6FB80E" w14:textId="4C516946"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color w:val="000000"/>
                <w:kern w:val="16"/>
                <w:sz w:val="16"/>
                <w:szCs w:val="16"/>
                <w:highlight w:val="yellow"/>
              </w:rPr>
              <w:t>102</w:t>
            </w:r>
          </w:p>
        </w:tc>
        <w:tc>
          <w:tcPr>
            <w:tcW w:w="982" w:type="dxa"/>
            <w:noWrap/>
            <w:vAlign w:val="center"/>
            <w:hideMark/>
          </w:tcPr>
          <w:p w14:paraId="3AF4D2F2" w14:textId="6A407CB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61</w:t>
            </w:r>
          </w:p>
        </w:tc>
      </w:tr>
      <w:tr w:rsidR="00264076" w:rsidRPr="00EB049F" w14:paraId="7EFA45B9"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hideMark/>
          </w:tcPr>
          <w:p w14:paraId="7C8C948D" w14:textId="46FD73F6"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color w:val="000000"/>
                <w:kern w:val="16"/>
                <w:sz w:val="16"/>
                <w:szCs w:val="16"/>
              </w:rPr>
              <w:t>Wyoming</w:t>
            </w:r>
          </w:p>
        </w:tc>
        <w:tc>
          <w:tcPr>
            <w:tcW w:w="974" w:type="dxa"/>
            <w:noWrap/>
            <w:hideMark/>
          </w:tcPr>
          <w:p w14:paraId="382BDC5C" w14:textId="04568B66"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w:t>
            </w:r>
          </w:p>
        </w:tc>
        <w:tc>
          <w:tcPr>
            <w:tcW w:w="904" w:type="dxa"/>
            <w:gridSpan w:val="2"/>
            <w:noWrap/>
            <w:hideMark/>
          </w:tcPr>
          <w:p w14:paraId="05B18812" w14:textId="072E722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7</w:t>
            </w:r>
          </w:p>
        </w:tc>
        <w:tc>
          <w:tcPr>
            <w:tcW w:w="259" w:type="dxa"/>
            <w:vAlign w:val="center"/>
          </w:tcPr>
          <w:p w14:paraId="06BDDB6E"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08" w:type="dxa"/>
            <w:noWrap/>
            <w:hideMark/>
          </w:tcPr>
          <w:p w14:paraId="3C97C9FA" w14:textId="1BDE923F"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w:t>
            </w:r>
          </w:p>
        </w:tc>
        <w:tc>
          <w:tcPr>
            <w:tcW w:w="666" w:type="dxa"/>
            <w:noWrap/>
            <w:hideMark/>
          </w:tcPr>
          <w:p w14:paraId="262C4C72" w14:textId="449D3E52"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w:t>
            </w:r>
          </w:p>
        </w:tc>
        <w:tc>
          <w:tcPr>
            <w:tcW w:w="259" w:type="dxa"/>
            <w:vAlign w:val="center"/>
          </w:tcPr>
          <w:p w14:paraId="0C7D75FA"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hideMark/>
          </w:tcPr>
          <w:p w14:paraId="4423B304" w14:textId="5F6CBBE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w:t>
            </w:r>
          </w:p>
        </w:tc>
        <w:tc>
          <w:tcPr>
            <w:tcW w:w="982" w:type="dxa"/>
            <w:noWrap/>
            <w:hideMark/>
          </w:tcPr>
          <w:p w14:paraId="289766F6" w14:textId="6971B79A"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3</w:t>
            </w:r>
          </w:p>
        </w:tc>
        <w:tc>
          <w:tcPr>
            <w:tcW w:w="259" w:type="dxa"/>
            <w:vAlign w:val="center"/>
          </w:tcPr>
          <w:p w14:paraId="5355C248" w14:textId="77777777"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82" w:type="dxa"/>
            <w:noWrap/>
            <w:vAlign w:val="center"/>
            <w:hideMark/>
          </w:tcPr>
          <w:p w14:paraId="1C0B38F9" w14:textId="4A9D869B"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11</w:t>
            </w:r>
          </w:p>
        </w:tc>
        <w:tc>
          <w:tcPr>
            <w:tcW w:w="982" w:type="dxa"/>
            <w:noWrap/>
            <w:vAlign w:val="center"/>
            <w:hideMark/>
          </w:tcPr>
          <w:p w14:paraId="759562C0" w14:textId="1841C539" w:rsidR="00EB049F" w:rsidRPr="00EB049F"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EB049F">
              <w:rPr>
                <w:rFonts w:ascii="Arial" w:hAnsi="Arial" w:cs="Arial"/>
                <w:color w:val="000000"/>
                <w:kern w:val="16"/>
                <w:sz w:val="16"/>
                <w:szCs w:val="16"/>
              </w:rPr>
              <w:t>11</w:t>
            </w:r>
          </w:p>
        </w:tc>
      </w:tr>
      <w:tr w:rsidR="00264076" w:rsidRPr="00EB049F" w14:paraId="06DA82B5" w14:textId="77777777" w:rsidTr="00EB049F">
        <w:trPr>
          <w:trHeight w:val="233"/>
        </w:trPr>
        <w:tc>
          <w:tcPr>
            <w:cnfStyle w:val="001000000000" w:firstRow="0" w:lastRow="0" w:firstColumn="1" w:lastColumn="0" w:oddVBand="0" w:evenVBand="0" w:oddHBand="0" w:evenHBand="0" w:firstRowFirstColumn="0" w:firstRowLastColumn="0" w:lastRowFirstColumn="0" w:lastRowLastColumn="0"/>
            <w:tcW w:w="2255" w:type="dxa"/>
            <w:noWrap/>
            <w:vAlign w:val="center"/>
          </w:tcPr>
          <w:p w14:paraId="6251D2A6" w14:textId="2E37D82D" w:rsidR="00EB049F" w:rsidRPr="00EB049F" w:rsidRDefault="00EB049F" w:rsidP="00494CEE">
            <w:pPr>
              <w:widowControl w:val="0"/>
              <w:spacing w:before="20" w:after="20"/>
              <w:ind w:left="144" w:hanging="144"/>
              <w:rPr>
                <w:rFonts w:ascii="Arial" w:hAnsi="Arial" w:cs="Times New Roman"/>
                <w:kern w:val="16"/>
                <w:sz w:val="16"/>
                <w:szCs w:val="20"/>
              </w:rPr>
            </w:pPr>
            <w:r w:rsidRPr="00EB049F">
              <w:rPr>
                <w:rFonts w:ascii="Arial" w:hAnsi="Arial" w:cs="Arial"/>
                <w:b/>
                <w:bCs/>
                <w:color w:val="000000"/>
                <w:kern w:val="16"/>
                <w:sz w:val="16"/>
                <w:szCs w:val="16"/>
              </w:rPr>
              <w:t>Total</w:t>
            </w:r>
          </w:p>
        </w:tc>
        <w:tc>
          <w:tcPr>
            <w:tcW w:w="974" w:type="dxa"/>
            <w:noWrap/>
          </w:tcPr>
          <w:p w14:paraId="780B21AA" w14:textId="2F6D003A"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b/>
                <w:bCs/>
                <w:color w:val="000000"/>
                <w:kern w:val="16"/>
                <w:sz w:val="16"/>
                <w:szCs w:val="16"/>
                <w:highlight w:val="yellow"/>
              </w:rPr>
              <w:t>986</w:t>
            </w:r>
          </w:p>
        </w:tc>
        <w:tc>
          <w:tcPr>
            <w:tcW w:w="904" w:type="dxa"/>
            <w:gridSpan w:val="2"/>
            <w:noWrap/>
          </w:tcPr>
          <w:p w14:paraId="5E175E28" w14:textId="03AE8EA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b/>
                <w:bCs/>
                <w:color w:val="000000"/>
                <w:kern w:val="16"/>
                <w:sz w:val="16"/>
                <w:szCs w:val="16"/>
                <w:highlight w:val="yellow"/>
              </w:rPr>
              <w:t>986</w:t>
            </w:r>
          </w:p>
        </w:tc>
        <w:tc>
          <w:tcPr>
            <w:tcW w:w="259" w:type="dxa"/>
            <w:vAlign w:val="center"/>
          </w:tcPr>
          <w:p w14:paraId="418417D9"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b/>
                <w:bCs/>
                <w:color w:val="000000"/>
                <w:kern w:val="16"/>
                <w:sz w:val="16"/>
                <w:szCs w:val="16"/>
                <w:highlight w:val="yellow"/>
              </w:rPr>
              <w:t> </w:t>
            </w:r>
          </w:p>
        </w:tc>
        <w:tc>
          <w:tcPr>
            <w:tcW w:w="1008" w:type="dxa"/>
            <w:noWrap/>
          </w:tcPr>
          <w:p w14:paraId="0393A837" w14:textId="5AA397D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b/>
                <w:bCs/>
                <w:color w:val="000000"/>
                <w:kern w:val="16"/>
                <w:sz w:val="16"/>
                <w:szCs w:val="16"/>
                <w:highlight w:val="yellow"/>
              </w:rPr>
              <w:t>746</w:t>
            </w:r>
          </w:p>
        </w:tc>
        <w:tc>
          <w:tcPr>
            <w:tcW w:w="666" w:type="dxa"/>
            <w:noWrap/>
          </w:tcPr>
          <w:p w14:paraId="52A90B4A" w14:textId="5105515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b/>
                <w:bCs/>
                <w:color w:val="000000"/>
                <w:kern w:val="16"/>
                <w:sz w:val="16"/>
                <w:szCs w:val="16"/>
                <w:highlight w:val="yellow"/>
              </w:rPr>
              <w:t>746</w:t>
            </w:r>
          </w:p>
        </w:tc>
        <w:tc>
          <w:tcPr>
            <w:tcW w:w="259" w:type="dxa"/>
            <w:vAlign w:val="center"/>
          </w:tcPr>
          <w:p w14:paraId="3A22F066"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b/>
                <w:bCs/>
                <w:color w:val="000000"/>
                <w:kern w:val="16"/>
                <w:sz w:val="16"/>
                <w:szCs w:val="16"/>
                <w:highlight w:val="yellow"/>
              </w:rPr>
              <w:t> </w:t>
            </w:r>
          </w:p>
        </w:tc>
        <w:tc>
          <w:tcPr>
            <w:tcW w:w="982" w:type="dxa"/>
            <w:noWrap/>
          </w:tcPr>
          <w:p w14:paraId="696D3CB6" w14:textId="540EA44A"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b/>
                <w:bCs/>
                <w:color w:val="000000"/>
                <w:kern w:val="16"/>
                <w:sz w:val="16"/>
                <w:szCs w:val="16"/>
                <w:highlight w:val="yellow"/>
              </w:rPr>
              <w:t>4,981</w:t>
            </w:r>
          </w:p>
        </w:tc>
        <w:tc>
          <w:tcPr>
            <w:tcW w:w="982" w:type="dxa"/>
            <w:noWrap/>
          </w:tcPr>
          <w:p w14:paraId="1EBF1325" w14:textId="50C1865F"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b/>
                <w:bCs/>
                <w:color w:val="000000"/>
                <w:kern w:val="16"/>
                <w:sz w:val="16"/>
                <w:szCs w:val="16"/>
                <w:highlight w:val="yellow"/>
              </w:rPr>
              <w:t>1,394</w:t>
            </w:r>
          </w:p>
        </w:tc>
        <w:tc>
          <w:tcPr>
            <w:tcW w:w="259" w:type="dxa"/>
            <w:vAlign w:val="center"/>
          </w:tcPr>
          <w:p w14:paraId="234E440A" w14:textId="77777777"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b/>
                <w:bCs/>
                <w:color w:val="000000"/>
                <w:kern w:val="16"/>
                <w:sz w:val="16"/>
                <w:szCs w:val="16"/>
                <w:highlight w:val="yellow"/>
              </w:rPr>
              <w:t> </w:t>
            </w:r>
          </w:p>
        </w:tc>
        <w:tc>
          <w:tcPr>
            <w:tcW w:w="982" w:type="dxa"/>
            <w:noWrap/>
            <w:vAlign w:val="center"/>
          </w:tcPr>
          <w:p w14:paraId="0C95060F" w14:textId="2B4CBC0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b/>
                <w:bCs/>
                <w:color w:val="000000"/>
                <w:kern w:val="16"/>
                <w:sz w:val="16"/>
                <w:szCs w:val="16"/>
                <w:highlight w:val="yellow"/>
              </w:rPr>
              <w:t>6,713</w:t>
            </w:r>
          </w:p>
        </w:tc>
        <w:tc>
          <w:tcPr>
            <w:tcW w:w="982" w:type="dxa"/>
            <w:noWrap/>
            <w:vAlign w:val="center"/>
          </w:tcPr>
          <w:p w14:paraId="4C16196F" w14:textId="39D670B9" w:rsidR="00EB049F" w:rsidRPr="00225B9D" w:rsidRDefault="00EB049F" w:rsidP="00494CEE">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Arial"/>
                <w:b/>
                <w:bCs/>
                <w:color w:val="000000"/>
                <w:kern w:val="16"/>
                <w:sz w:val="16"/>
                <w:szCs w:val="16"/>
                <w:highlight w:val="yellow"/>
              </w:rPr>
              <w:t>3,126</w:t>
            </w:r>
          </w:p>
        </w:tc>
      </w:tr>
    </w:tbl>
    <w:p w14:paraId="07D502E5" w14:textId="77777777" w:rsidR="00EB049F" w:rsidRPr="00EB049F" w:rsidRDefault="00EB049F" w:rsidP="00EB049F">
      <w:pPr>
        <w:widowControl w:val="0"/>
        <w:spacing w:before="40" w:after="40"/>
        <w:rPr>
          <w:rFonts w:ascii="Arial" w:eastAsia="Batang" w:hAnsi="Arial" w:cs="Times New Roman"/>
          <w:sz w:val="15"/>
          <w:szCs w:val="15"/>
        </w:rPr>
      </w:pPr>
      <w:r w:rsidRPr="00EB049F">
        <w:rPr>
          <w:rFonts w:ascii="Arial" w:eastAsia="Batang" w:hAnsi="Arial" w:cs="Times New Roman"/>
          <w:sz w:val="15"/>
          <w:szCs w:val="15"/>
        </w:rPr>
        <w:t>NOTE: For some states, the institution population counts represent systems of schools instead of individual campuses (i.e. the public 2-year schools in Indiana are all counted under the Ivy Tech Community College system, so IPEDS only contains one record for public 2-year institutions in Indiana)</w:t>
      </w:r>
    </w:p>
    <w:p w14:paraId="11DCB3F5" w14:textId="10E46DC9" w:rsidR="00EB049F" w:rsidRPr="00EB049F" w:rsidRDefault="00EB049F" w:rsidP="00EB049F">
      <w:pPr>
        <w:widowControl w:val="0"/>
        <w:spacing w:before="40" w:after="240"/>
        <w:rPr>
          <w:rFonts w:ascii="Arial" w:eastAsia="Batang" w:hAnsi="Arial" w:cs="Times New Roman"/>
          <w:sz w:val="15"/>
          <w:szCs w:val="15"/>
        </w:rPr>
      </w:pPr>
      <w:r w:rsidRPr="00EB049F">
        <w:rPr>
          <w:rFonts w:ascii="Arial" w:eastAsia="Batang" w:hAnsi="Arial" w:cs="Times New Roman"/>
          <w:sz w:val="15"/>
          <w:szCs w:val="15"/>
        </w:rPr>
        <w:t>SOURCE: Population estimates based on the IPEDS 2016-17 Header</w:t>
      </w:r>
      <w:r w:rsidRPr="00EB049F" w:rsidDel="00956411">
        <w:rPr>
          <w:rFonts w:ascii="Arial" w:eastAsia="Batang" w:hAnsi="Arial" w:cs="Times New Roman"/>
          <w:sz w:val="15"/>
          <w:szCs w:val="15"/>
        </w:rPr>
        <w:t xml:space="preserve"> </w:t>
      </w:r>
      <w:r w:rsidRPr="00EB049F">
        <w:rPr>
          <w:rFonts w:ascii="Arial" w:eastAsia="Batang" w:hAnsi="Arial" w:cs="Times New Roman"/>
          <w:sz w:val="15"/>
          <w:szCs w:val="15"/>
        </w:rPr>
        <w:t>file.</w:t>
      </w:r>
      <w:bookmarkEnd w:id="5"/>
    </w:p>
    <w:p w14:paraId="6C7004C0" w14:textId="7E00614D" w:rsidR="00FA1053" w:rsidRDefault="00766B5C">
      <w:r>
        <w:t>In section 2b, t</w:t>
      </w:r>
      <w:r w:rsidR="00FA1053">
        <w:t xml:space="preserve">he student </w:t>
      </w:r>
      <w:r>
        <w:t xml:space="preserve">population estimates </w:t>
      </w:r>
      <w:r w:rsidR="00B53014">
        <w:t xml:space="preserve">in </w:t>
      </w:r>
      <w:r w:rsidR="00FA1053">
        <w:t>table</w:t>
      </w:r>
      <w:r w:rsidR="00B53014">
        <w:t>s</w:t>
      </w:r>
      <w:r w:rsidR="00FA1053">
        <w:t xml:space="preserve"> 2 and </w:t>
      </w:r>
      <w:r>
        <w:t>3</w:t>
      </w:r>
      <w:r w:rsidR="00FA1053">
        <w:t xml:space="preserve"> were revised to coincide with </w:t>
      </w:r>
      <w:r w:rsidR="00CC22E9">
        <w:t>the revised institution population estimates</w:t>
      </w:r>
      <w:r w:rsidR="00CE2CB2">
        <w:t xml:space="preserve"> </w:t>
      </w:r>
      <w:r w:rsidR="00CC22E9">
        <w:t xml:space="preserve">in </w:t>
      </w:r>
      <w:r w:rsidR="00FA1053">
        <w:t>table 1</w:t>
      </w:r>
      <w:r w:rsidR="00CC22E9">
        <w:t>. T</w:t>
      </w:r>
      <w:r w:rsidR="00FA1053">
        <w:t xml:space="preserve">he total </w:t>
      </w:r>
      <w:r w:rsidR="00CC22E9">
        <w:t xml:space="preserve">student </w:t>
      </w:r>
      <w:r w:rsidR="00FA1053">
        <w:t>sample sizes are unchanged</w:t>
      </w:r>
      <w:r w:rsidR="00CC22E9">
        <w:t xml:space="preserve">, but the </w:t>
      </w:r>
      <w:r w:rsidR="00B37D34">
        <w:t xml:space="preserve">undergraduate </w:t>
      </w:r>
      <w:r w:rsidR="00CC22E9">
        <w:t xml:space="preserve">sample </w:t>
      </w:r>
      <w:r w:rsidR="0083119E">
        <w:t>across</w:t>
      </w:r>
      <w:r w:rsidR="00CC22E9">
        <w:t xml:space="preserve"> the types of institutions within states </w:t>
      </w:r>
      <w:r w:rsidR="00B37D34">
        <w:t>has been reallocated proportionally to the revised population estimates, as shown in table 2</w:t>
      </w:r>
      <w:r w:rsidR="00FA1053">
        <w:t xml:space="preserve">.  </w:t>
      </w:r>
      <w:r w:rsidR="004B56C4">
        <w:t>The revised tables are below</w:t>
      </w:r>
      <w:r w:rsidR="00BD791D">
        <w:t xml:space="preserve"> (changes are highlighted)</w:t>
      </w:r>
      <w:r w:rsidR="004B56C4">
        <w:t>:</w:t>
      </w:r>
    </w:p>
    <w:p w14:paraId="10F8BCC0" w14:textId="77777777" w:rsidR="002746A7" w:rsidRPr="00372599" w:rsidRDefault="002746A7" w:rsidP="00372599">
      <w:pPr>
        <w:keepNext/>
        <w:spacing w:before="240" w:after="60"/>
        <w:ind w:left="1224" w:hanging="1224"/>
        <w:rPr>
          <w:kern w:val="16"/>
        </w:rPr>
      </w:pPr>
      <w:bookmarkStart w:id="6" w:name="_Toc478996646"/>
      <w:bookmarkStart w:id="7" w:name="_Toc487810867"/>
      <w:bookmarkStart w:id="8" w:name="_Toc487810868"/>
      <w:r w:rsidRPr="00372599">
        <w:rPr>
          <w:rFonts w:ascii="Arial" w:hAnsi="Arial"/>
          <w:b/>
          <w:kern w:val="16"/>
          <w:sz w:val="20"/>
        </w:rPr>
        <w:t>Table 2. NPSAS:18-AC estimated undergraduate-student sample sizes</w:t>
      </w:r>
      <w:bookmarkEnd w:id="6"/>
      <w:bookmarkEnd w:id="7"/>
    </w:p>
    <w:tbl>
      <w:tblPr>
        <w:tblStyle w:val="RTINCESTable5"/>
        <w:tblW w:w="1045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800"/>
        <w:gridCol w:w="1126"/>
        <w:gridCol w:w="875"/>
        <w:gridCol w:w="236"/>
        <w:gridCol w:w="1081"/>
        <w:gridCol w:w="930"/>
        <w:gridCol w:w="270"/>
        <w:gridCol w:w="990"/>
        <w:gridCol w:w="900"/>
        <w:gridCol w:w="270"/>
        <w:gridCol w:w="1080"/>
        <w:gridCol w:w="900"/>
      </w:tblGrid>
      <w:tr w:rsidR="002746A7" w:rsidRPr="002746A7" w14:paraId="52CA6358" w14:textId="77777777" w:rsidTr="0037259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noWrap/>
          </w:tcPr>
          <w:p w14:paraId="316DB8F0" w14:textId="77777777" w:rsidR="002746A7" w:rsidRPr="002746A7" w:rsidRDefault="002746A7" w:rsidP="002746A7">
            <w:pPr>
              <w:keepNext/>
              <w:spacing w:before="20" w:after="20"/>
              <w:ind w:left="144" w:hanging="144"/>
              <w:rPr>
                <w:rFonts w:ascii="Arial" w:hAnsi="Arial" w:cs="Times New Roman"/>
                <w:kern w:val="16"/>
                <w:sz w:val="16"/>
                <w:szCs w:val="20"/>
              </w:rPr>
            </w:pPr>
          </w:p>
        </w:tc>
        <w:tc>
          <w:tcPr>
            <w:tcW w:w="8658" w:type="dxa"/>
            <w:gridSpan w:val="11"/>
            <w:noWrap/>
          </w:tcPr>
          <w:p w14:paraId="595CA8F3" w14:textId="77777777" w:rsidR="002746A7" w:rsidRPr="002746A7" w:rsidRDefault="002746A7" w:rsidP="002746A7">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Number of students</w:t>
            </w:r>
          </w:p>
        </w:tc>
      </w:tr>
      <w:tr w:rsidR="002746A7" w:rsidRPr="002746A7" w14:paraId="2E0AEAB4" w14:textId="77777777" w:rsidTr="0037259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noWrap/>
          </w:tcPr>
          <w:p w14:paraId="3952047B" w14:textId="77777777" w:rsidR="002746A7" w:rsidRPr="002746A7" w:rsidRDefault="002746A7" w:rsidP="002746A7">
            <w:pPr>
              <w:keepNext/>
              <w:spacing w:before="20" w:after="20"/>
              <w:ind w:left="144" w:hanging="144"/>
              <w:rPr>
                <w:rFonts w:ascii="Arial" w:hAnsi="Arial" w:cs="Times New Roman"/>
                <w:kern w:val="16"/>
                <w:sz w:val="16"/>
                <w:szCs w:val="20"/>
              </w:rPr>
            </w:pPr>
          </w:p>
        </w:tc>
        <w:tc>
          <w:tcPr>
            <w:tcW w:w="2001" w:type="dxa"/>
            <w:gridSpan w:val="2"/>
            <w:noWrap/>
          </w:tcPr>
          <w:p w14:paraId="1A82B089" w14:textId="77777777" w:rsidR="002746A7" w:rsidRPr="002746A7" w:rsidRDefault="002746A7" w:rsidP="002746A7">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Public 2-year</w:t>
            </w:r>
          </w:p>
        </w:tc>
        <w:tc>
          <w:tcPr>
            <w:tcW w:w="236" w:type="dxa"/>
          </w:tcPr>
          <w:p w14:paraId="22BB470C" w14:textId="77777777" w:rsidR="002746A7" w:rsidRPr="002746A7" w:rsidRDefault="002746A7" w:rsidP="002746A7">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2011" w:type="dxa"/>
            <w:gridSpan w:val="2"/>
            <w:noWrap/>
          </w:tcPr>
          <w:p w14:paraId="05A15195" w14:textId="77777777" w:rsidR="002746A7" w:rsidRPr="002746A7" w:rsidRDefault="002746A7" w:rsidP="002746A7">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Public 4-year</w:t>
            </w:r>
          </w:p>
        </w:tc>
        <w:tc>
          <w:tcPr>
            <w:tcW w:w="270" w:type="dxa"/>
          </w:tcPr>
          <w:p w14:paraId="18C379C7" w14:textId="77777777" w:rsidR="002746A7" w:rsidRPr="002746A7" w:rsidRDefault="002746A7" w:rsidP="002746A7">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890" w:type="dxa"/>
            <w:gridSpan w:val="2"/>
            <w:noWrap/>
          </w:tcPr>
          <w:p w14:paraId="1E23870F" w14:textId="77777777" w:rsidR="002746A7" w:rsidRPr="002746A7" w:rsidRDefault="002746A7" w:rsidP="002746A7">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Other sectors</w:t>
            </w:r>
          </w:p>
        </w:tc>
        <w:tc>
          <w:tcPr>
            <w:tcW w:w="270" w:type="dxa"/>
          </w:tcPr>
          <w:p w14:paraId="54011407" w14:textId="77777777" w:rsidR="002746A7" w:rsidRPr="002746A7" w:rsidRDefault="002746A7" w:rsidP="002746A7">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980" w:type="dxa"/>
            <w:gridSpan w:val="2"/>
            <w:noWrap/>
          </w:tcPr>
          <w:p w14:paraId="486A389E" w14:textId="77777777" w:rsidR="002746A7" w:rsidRPr="002746A7" w:rsidRDefault="002746A7" w:rsidP="002746A7">
            <w:pPr>
              <w:keepNext/>
              <w:spacing w:before="20" w:after="20"/>
              <w:ind w:left="144" w:hanging="144"/>
              <w:jc w:val="center"/>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All sectors</w:t>
            </w:r>
          </w:p>
        </w:tc>
      </w:tr>
      <w:tr w:rsidR="002746A7" w:rsidRPr="002746A7" w14:paraId="70701B3A" w14:textId="77777777" w:rsidTr="0037259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noWrap/>
          </w:tcPr>
          <w:p w14:paraId="73DAC50B" w14:textId="77777777" w:rsidR="002746A7" w:rsidRPr="002746A7" w:rsidRDefault="002746A7" w:rsidP="002746A7">
            <w:pPr>
              <w:keepNext/>
              <w:spacing w:before="20" w:after="20"/>
              <w:ind w:left="144" w:hanging="144"/>
              <w:rPr>
                <w:rFonts w:ascii="Arial" w:hAnsi="Arial" w:cs="Times New Roman"/>
                <w:kern w:val="16"/>
                <w:sz w:val="16"/>
                <w:szCs w:val="20"/>
              </w:rPr>
            </w:pPr>
            <w:r w:rsidRPr="002746A7">
              <w:rPr>
                <w:rFonts w:ascii="Arial" w:hAnsi="Arial" w:cs="Times New Roman"/>
                <w:kern w:val="16"/>
                <w:sz w:val="16"/>
                <w:szCs w:val="20"/>
              </w:rPr>
              <w:t>State</w:t>
            </w:r>
          </w:p>
        </w:tc>
        <w:tc>
          <w:tcPr>
            <w:tcW w:w="1126" w:type="dxa"/>
            <w:noWrap/>
          </w:tcPr>
          <w:p w14:paraId="2AC6260B" w14:textId="77777777" w:rsidR="002746A7" w:rsidRPr="002746A7" w:rsidRDefault="002746A7" w:rsidP="002746A7">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Population estimate</w:t>
            </w:r>
          </w:p>
        </w:tc>
        <w:tc>
          <w:tcPr>
            <w:tcW w:w="875" w:type="dxa"/>
            <w:noWrap/>
          </w:tcPr>
          <w:p w14:paraId="0EAE2EF8" w14:textId="77777777" w:rsidR="002746A7" w:rsidRPr="002746A7" w:rsidRDefault="002746A7" w:rsidP="002746A7">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Sample size</w:t>
            </w:r>
          </w:p>
        </w:tc>
        <w:tc>
          <w:tcPr>
            <w:tcW w:w="236" w:type="dxa"/>
          </w:tcPr>
          <w:p w14:paraId="4B4C91B2" w14:textId="77777777" w:rsidR="002746A7" w:rsidRPr="002746A7" w:rsidRDefault="002746A7" w:rsidP="002746A7">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81" w:type="dxa"/>
            <w:noWrap/>
          </w:tcPr>
          <w:p w14:paraId="537E3CF1" w14:textId="77777777" w:rsidR="002746A7" w:rsidRPr="002746A7" w:rsidRDefault="002746A7" w:rsidP="002746A7">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Population estimate</w:t>
            </w:r>
          </w:p>
        </w:tc>
        <w:tc>
          <w:tcPr>
            <w:tcW w:w="930" w:type="dxa"/>
            <w:noWrap/>
          </w:tcPr>
          <w:p w14:paraId="2CF4DD3E" w14:textId="77777777" w:rsidR="002746A7" w:rsidRPr="002746A7" w:rsidRDefault="002746A7" w:rsidP="002746A7">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Sample size</w:t>
            </w:r>
          </w:p>
        </w:tc>
        <w:tc>
          <w:tcPr>
            <w:tcW w:w="270" w:type="dxa"/>
          </w:tcPr>
          <w:p w14:paraId="48D85862" w14:textId="77777777" w:rsidR="002746A7" w:rsidRPr="002746A7" w:rsidRDefault="002746A7" w:rsidP="002746A7">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990" w:type="dxa"/>
            <w:noWrap/>
          </w:tcPr>
          <w:p w14:paraId="2EC37EAB" w14:textId="77777777" w:rsidR="002746A7" w:rsidRPr="002746A7" w:rsidRDefault="002746A7" w:rsidP="002746A7">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Population estimate</w:t>
            </w:r>
          </w:p>
        </w:tc>
        <w:tc>
          <w:tcPr>
            <w:tcW w:w="900" w:type="dxa"/>
            <w:noWrap/>
          </w:tcPr>
          <w:p w14:paraId="1CDF4283" w14:textId="77777777" w:rsidR="002746A7" w:rsidRPr="002746A7" w:rsidRDefault="002746A7" w:rsidP="002746A7">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Sample size</w:t>
            </w:r>
          </w:p>
        </w:tc>
        <w:tc>
          <w:tcPr>
            <w:tcW w:w="270" w:type="dxa"/>
          </w:tcPr>
          <w:p w14:paraId="3C074DA4" w14:textId="77777777" w:rsidR="002746A7" w:rsidRPr="002746A7" w:rsidRDefault="002746A7" w:rsidP="002746A7">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p>
        </w:tc>
        <w:tc>
          <w:tcPr>
            <w:tcW w:w="1080" w:type="dxa"/>
            <w:noWrap/>
          </w:tcPr>
          <w:p w14:paraId="7F3A734D" w14:textId="77777777" w:rsidR="002746A7" w:rsidRPr="002746A7" w:rsidRDefault="002746A7" w:rsidP="002746A7">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Population estimate</w:t>
            </w:r>
          </w:p>
        </w:tc>
        <w:tc>
          <w:tcPr>
            <w:tcW w:w="900" w:type="dxa"/>
            <w:noWrap/>
          </w:tcPr>
          <w:p w14:paraId="0066524E" w14:textId="77777777" w:rsidR="002746A7" w:rsidRPr="002746A7" w:rsidRDefault="002746A7" w:rsidP="002746A7">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Total sample size</w:t>
            </w:r>
          </w:p>
        </w:tc>
      </w:tr>
      <w:tr w:rsidR="002746A7" w:rsidRPr="002746A7" w14:paraId="4FFE77F7"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17D17650" w14:textId="77777777" w:rsidR="002746A7" w:rsidRPr="002746A7" w:rsidRDefault="002746A7" w:rsidP="00372599">
            <w:pPr>
              <w:keepNext/>
              <w:spacing w:before="20" w:after="20"/>
              <w:rPr>
                <w:rFonts w:ascii="Arial" w:hAnsi="Arial" w:cs="Times New Roman"/>
                <w:kern w:val="16"/>
                <w:sz w:val="16"/>
                <w:szCs w:val="20"/>
              </w:rPr>
            </w:pPr>
            <w:r w:rsidRPr="002746A7">
              <w:rPr>
                <w:rFonts w:ascii="Arial" w:hAnsi="Arial" w:cs="Times New Roman"/>
                <w:kern w:val="16"/>
                <w:sz w:val="16"/>
                <w:szCs w:val="20"/>
              </w:rPr>
              <w:t>Alabama</w:t>
            </w:r>
          </w:p>
        </w:tc>
        <w:tc>
          <w:tcPr>
            <w:tcW w:w="0" w:type="dxa"/>
            <w:noWrap/>
            <w:hideMark/>
          </w:tcPr>
          <w:p w14:paraId="59B48EB0"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119,569</w:t>
            </w:r>
          </w:p>
        </w:tc>
        <w:tc>
          <w:tcPr>
            <w:tcW w:w="0" w:type="dxa"/>
            <w:noWrap/>
            <w:vAlign w:val="center"/>
            <w:hideMark/>
          </w:tcPr>
          <w:p w14:paraId="7ED2D58B"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rPr>
              <w:t>2,577</w:t>
            </w:r>
          </w:p>
        </w:tc>
        <w:tc>
          <w:tcPr>
            <w:tcW w:w="0" w:type="dxa"/>
          </w:tcPr>
          <w:p w14:paraId="79572D01"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206674C7"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149,126</w:t>
            </w:r>
          </w:p>
        </w:tc>
        <w:tc>
          <w:tcPr>
            <w:tcW w:w="0" w:type="dxa"/>
            <w:noWrap/>
            <w:vAlign w:val="center"/>
            <w:hideMark/>
          </w:tcPr>
          <w:p w14:paraId="159AC20C"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3,214</w:t>
            </w:r>
          </w:p>
        </w:tc>
        <w:tc>
          <w:tcPr>
            <w:tcW w:w="0" w:type="dxa"/>
          </w:tcPr>
          <w:p w14:paraId="6D131256"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0FB34E21"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65,953</w:t>
            </w:r>
          </w:p>
        </w:tc>
        <w:tc>
          <w:tcPr>
            <w:tcW w:w="0" w:type="dxa"/>
            <w:noWrap/>
            <w:vAlign w:val="center"/>
            <w:hideMark/>
          </w:tcPr>
          <w:p w14:paraId="6CC8F637"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1,421</w:t>
            </w:r>
          </w:p>
        </w:tc>
        <w:tc>
          <w:tcPr>
            <w:tcW w:w="0" w:type="dxa"/>
          </w:tcPr>
          <w:p w14:paraId="749A9EF4"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6AD0E3F5"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334,648</w:t>
            </w:r>
          </w:p>
        </w:tc>
        <w:tc>
          <w:tcPr>
            <w:tcW w:w="0" w:type="dxa"/>
            <w:noWrap/>
            <w:hideMark/>
          </w:tcPr>
          <w:p w14:paraId="6AC62ECE"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14F9BF76"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704D248E" w14:textId="77777777" w:rsidR="002746A7" w:rsidRPr="002746A7" w:rsidRDefault="002746A7" w:rsidP="00372599">
            <w:pPr>
              <w:keepNext/>
              <w:spacing w:before="20" w:after="20"/>
              <w:rPr>
                <w:rFonts w:ascii="Arial" w:hAnsi="Arial" w:cs="Times New Roman"/>
                <w:kern w:val="16"/>
                <w:sz w:val="16"/>
                <w:szCs w:val="20"/>
              </w:rPr>
            </w:pPr>
            <w:r w:rsidRPr="002746A7">
              <w:rPr>
                <w:rFonts w:ascii="Arial" w:hAnsi="Arial" w:cs="Times New Roman"/>
                <w:kern w:val="16"/>
                <w:sz w:val="16"/>
                <w:szCs w:val="20"/>
              </w:rPr>
              <w:t>Alaska</w:t>
            </w:r>
          </w:p>
        </w:tc>
        <w:tc>
          <w:tcPr>
            <w:tcW w:w="0" w:type="dxa"/>
            <w:noWrap/>
            <w:hideMark/>
          </w:tcPr>
          <w:p w14:paraId="5A805604"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731</w:t>
            </w:r>
          </w:p>
        </w:tc>
        <w:tc>
          <w:tcPr>
            <w:tcW w:w="0" w:type="dxa"/>
            <w:noWrap/>
            <w:vAlign w:val="center"/>
            <w:hideMark/>
          </w:tcPr>
          <w:p w14:paraId="0870D02B"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113</w:t>
            </w:r>
          </w:p>
        </w:tc>
        <w:tc>
          <w:tcPr>
            <w:tcW w:w="0" w:type="dxa"/>
          </w:tcPr>
          <w:p w14:paraId="6AEEA6A2"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607B8AB6"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42,629</w:t>
            </w:r>
          </w:p>
        </w:tc>
        <w:tc>
          <w:tcPr>
            <w:tcW w:w="0" w:type="dxa"/>
            <w:noWrap/>
            <w:vAlign w:val="center"/>
            <w:hideMark/>
          </w:tcPr>
          <w:p w14:paraId="7E855DAD"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6,616</w:t>
            </w:r>
          </w:p>
        </w:tc>
        <w:tc>
          <w:tcPr>
            <w:tcW w:w="0" w:type="dxa"/>
          </w:tcPr>
          <w:p w14:paraId="5D67B5D3"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6EB742C8"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3,106</w:t>
            </w:r>
          </w:p>
        </w:tc>
        <w:tc>
          <w:tcPr>
            <w:tcW w:w="0" w:type="dxa"/>
            <w:noWrap/>
            <w:vAlign w:val="center"/>
            <w:hideMark/>
          </w:tcPr>
          <w:p w14:paraId="0789D86A"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482</w:t>
            </w:r>
          </w:p>
        </w:tc>
        <w:tc>
          <w:tcPr>
            <w:tcW w:w="0" w:type="dxa"/>
          </w:tcPr>
          <w:p w14:paraId="4E400165"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088263F3"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46,466</w:t>
            </w:r>
          </w:p>
        </w:tc>
        <w:tc>
          <w:tcPr>
            <w:tcW w:w="0" w:type="dxa"/>
            <w:noWrap/>
            <w:hideMark/>
          </w:tcPr>
          <w:p w14:paraId="0D41161B"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68C179AE"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4C32C771" w14:textId="77777777" w:rsidR="002746A7" w:rsidRPr="002746A7" w:rsidRDefault="002746A7" w:rsidP="00372599">
            <w:pPr>
              <w:keepNext/>
              <w:spacing w:before="20" w:after="20"/>
              <w:rPr>
                <w:rFonts w:ascii="Arial" w:hAnsi="Arial" w:cs="Times New Roman"/>
                <w:kern w:val="16"/>
                <w:sz w:val="16"/>
                <w:szCs w:val="20"/>
              </w:rPr>
            </w:pPr>
            <w:r w:rsidRPr="002746A7">
              <w:rPr>
                <w:rFonts w:ascii="Arial" w:hAnsi="Arial" w:cs="Times New Roman"/>
                <w:kern w:val="16"/>
                <w:sz w:val="16"/>
                <w:szCs w:val="20"/>
              </w:rPr>
              <w:t>Arizona</w:t>
            </w:r>
          </w:p>
        </w:tc>
        <w:tc>
          <w:tcPr>
            <w:tcW w:w="0" w:type="dxa"/>
            <w:noWrap/>
            <w:hideMark/>
          </w:tcPr>
          <w:p w14:paraId="531A0F05"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302,896</w:t>
            </w:r>
          </w:p>
        </w:tc>
        <w:tc>
          <w:tcPr>
            <w:tcW w:w="0" w:type="dxa"/>
            <w:noWrap/>
            <w:vAlign w:val="center"/>
            <w:hideMark/>
          </w:tcPr>
          <w:p w14:paraId="29BF0BE8"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2,822</w:t>
            </w:r>
          </w:p>
        </w:tc>
        <w:tc>
          <w:tcPr>
            <w:tcW w:w="0" w:type="dxa"/>
          </w:tcPr>
          <w:p w14:paraId="21389C00"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13C561E0"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155,408</w:t>
            </w:r>
          </w:p>
        </w:tc>
        <w:tc>
          <w:tcPr>
            <w:tcW w:w="0" w:type="dxa"/>
            <w:noWrap/>
            <w:vAlign w:val="center"/>
            <w:hideMark/>
          </w:tcPr>
          <w:p w14:paraId="164898DB"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1,448</w:t>
            </w:r>
          </w:p>
        </w:tc>
        <w:tc>
          <w:tcPr>
            <w:tcW w:w="0" w:type="dxa"/>
          </w:tcPr>
          <w:p w14:paraId="7A1CD229"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3EB76F79"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315,754</w:t>
            </w:r>
          </w:p>
        </w:tc>
        <w:tc>
          <w:tcPr>
            <w:tcW w:w="0" w:type="dxa"/>
            <w:noWrap/>
            <w:vAlign w:val="center"/>
            <w:hideMark/>
          </w:tcPr>
          <w:p w14:paraId="1E3C431C"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2,942</w:t>
            </w:r>
          </w:p>
        </w:tc>
        <w:tc>
          <w:tcPr>
            <w:tcW w:w="0" w:type="dxa"/>
          </w:tcPr>
          <w:p w14:paraId="08E74DF6"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2CA6801B"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774,058</w:t>
            </w:r>
          </w:p>
        </w:tc>
        <w:tc>
          <w:tcPr>
            <w:tcW w:w="0" w:type="dxa"/>
            <w:noWrap/>
            <w:hideMark/>
          </w:tcPr>
          <w:p w14:paraId="0A8D45F5"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0F588215"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6165F275" w14:textId="77777777" w:rsidR="002746A7" w:rsidRPr="002746A7" w:rsidRDefault="002746A7" w:rsidP="00372599">
            <w:pPr>
              <w:keepNext/>
              <w:spacing w:before="20" w:after="20"/>
              <w:rPr>
                <w:rFonts w:ascii="Arial" w:hAnsi="Arial" w:cs="Times New Roman"/>
                <w:kern w:val="16"/>
                <w:sz w:val="16"/>
                <w:szCs w:val="20"/>
              </w:rPr>
            </w:pPr>
            <w:r w:rsidRPr="002746A7">
              <w:rPr>
                <w:rFonts w:ascii="Arial" w:hAnsi="Arial" w:cs="Times New Roman"/>
                <w:kern w:val="16"/>
                <w:sz w:val="16"/>
                <w:szCs w:val="20"/>
              </w:rPr>
              <w:t>Arkansas</w:t>
            </w:r>
          </w:p>
        </w:tc>
        <w:tc>
          <w:tcPr>
            <w:tcW w:w="0" w:type="dxa"/>
            <w:noWrap/>
            <w:hideMark/>
          </w:tcPr>
          <w:p w14:paraId="1F136213"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72,149</w:t>
            </w:r>
          </w:p>
        </w:tc>
        <w:tc>
          <w:tcPr>
            <w:tcW w:w="0" w:type="dxa"/>
            <w:noWrap/>
            <w:vAlign w:val="center"/>
            <w:hideMark/>
          </w:tcPr>
          <w:p w14:paraId="45A63823"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2,793</w:t>
            </w:r>
          </w:p>
        </w:tc>
        <w:tc>
          <w:tcPr>
            <w:tcW w:w="0" w:type="dxa"/>
          </w:tcPr>
          <w:p w14:paraId="14C46A43"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4E2D541F"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92,024</w:t>
            </w:r>
          </w:p>
        </w:tc>
        <w:tc>
          <w:tcPr>
            <w:tcW w:w="0" w:type="dxa"/>
            <w:noWrap/>
            <w:vAlign w:val="center"/>
            <w:hideMark/>
          </w:tcPr>
          <w:p w14:paraId="3C01038D"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3,563</w:t>
            </w:r>
          </w:p>
        </w:tc>
        <w:tc>
          <w:tcPr>
            <w:tcW w:w="0" w:type="dxa"/>
          </w:tcPr>
          <w:p w14:paraId="0DF20D58"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19F6A9A2"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22,103</w:t>
            </w:r>
          </w:p>
        </w:tc>
        <w:tc>
          <w:tcPr>
            <w:tcW w:w="0" w:type="dxa"/>
            <w:noWrap/>
            <w:vAlign w:val="center"/>
            <w:hideMark/>
          </w:tcPr>
          <w:p w14:paraId="26D67C54"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856</w:t>
            </w:r>
          </w:p>
        </w:tc>
        <w:tc>
          <w:tcPr>
            <w:tcW w:w="0" w:type="dxa"/>
          </w:tcPr>
          <w:p w14:paraId="0D6C5924"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10A47D84"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186,276</w:t>
            </w:r>
          </w:p>
        </w:tc>
        <w:tc>
          <w:tcPr>
            <w:tcW w:w="0" w:type="dxa"/>
            <w:noWrap/>
            <w:hideMark/>
          </w:tcPr>
          <w:p w14:paraId="116FF6B7" w14:textId="77777777" w:rsidR="002746A7" w:rsidRPr="002746A7" w:rsidRDefault="002746A7" w:rsidP="002746A7">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11D13434"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51830A90"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California</w:t>
            </w:r>
          </w:p>
        </w:tc>
        <w:tc>
          <w:tcPr>
            <w:tcW w:w="0" w:type="dxa"/>
            <w:noWrap/>
            <w:hideMark/>
          </w:tcPr>
          <w:p w14:paraId="2B39133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1,872,066</w:t>
            </w:r>
          </w:p>
        </w:tc>
        <w:tc>
          <w:tcPr>
            <w:tcW w:w="0" w:type="dxa"/>
            <w:noWrap/>
            <w:vAlign w:val="center"/>
            <w:hideMark/>
          </w:tcPr>
          <w:p w14:paraId="47A3548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4,031</w:t>
            </w:r>
          </w:p>
        </w:tc>
        <w:tc>
          <w:tcPr>
            <w:tcW w:w="0" w:type="dxa"/>
          </w:tcPr>
          <w:p w14:paraId="5FEEFC0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6E46DCA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961,767</w:t>
            </w:r>
          </w:p>
        </w:tc>
        <w:tc>
          <w:tcPr>
            <w:tcW w:w="0" w:type="dxa"/>
            <w:noWrap/>
            <w:vAlign w:val="center"/>
            <w:hideMark/>
          </w:tcPr>
          <w:p w14:paraId="2F8CADA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2,071</w:t>
            </w:r>
          </w:p>
        </w:tc>
        <w:tc>
          <w:tcPr>
            <w:tcW w:w="0" w:type="dxa"/>
          </w:tcPr>
          <w:p w14:paraId="42EF444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701B126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515,204</w:t>
            </w:r>
          </w:p>
        </w:tc>
        <w:tc>
          <w:tcPr>
            <w:tcW w:w="0" w:type="dxa"/>
            <w:noWrap/>
            <w:vAlign w:val="center"/>
            <w:hideMark/>
          </w:tcPr>
          <w:p w14:paraId="599D3B7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1,109</w:t>
            </w:r>
          </w:p>
        </w:tc>
        <w:tc>
          <w:tcPr>
            <w:tcW w:w="0" w:type="dxa"/>
          </w:tcPr>
          <w:p w14:paraId="7FFEA2B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66B5FF1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3,349,037</w:t>
            </w:r>
          </w:p>
        </w:tc>
        <w:tc>
          <w:tcPr>
            <w:tcW w:w="0" w:type="dxa"/>
            <w:noWrap/>
            <w:hideMark/>
          </w:tcPr>
          <w:p w14:paraId="6F079AF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199582CE"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21CC582E"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Colorado</w:t>
            </w:r>
          </w:p>
        </w:tc>
        <w:tc>
          <w:tcPr>
            <w:tcW w:w="0" w:type="dxa"/>
            <w:noWrap/>
            <w:hideMark/>
          </w:tcPr>
          <w:p w14:paraId="375F936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108,507</w:t>
            </w:r>
          </w:p>
        </w:tc>
        <w:tc>
          <w:tcPr>
            <w:tcW w:w="0" w:type="dxa"/>
            <w:noWrap/>
            <w:vAlign w:val="center"/>
            <w:hideMark/>
          </w:tcPr>
          <w:p w14:paraId="68A6ED8C" w14:textId="0DD28B8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w:t>
            </w:r>
            <w:r w:rsidRPr="002746A7">
              <w:rPr>
                <w:rFonts w:ascii="Arial" w:hAnsi="Arial" w:cs="Arial"/>
                <w:color w:val="000000"/>
                <w:kern w:val="16"/>
                <w:sz w:val="16"/>
                <w:szCs w:val="16"/>
                <w:highlight w:val="yellow"/>
              </w:rPr>
              <w:t>899</w:t>
            </w:r>
          </w:p>
        </w:tc>
        <w:tc>
          <w:tcPr>
            <w:tcW w:w="0" w:type="dxa"/>
          </w:tcPr>
          <w:p w14:paraId="66F3FBD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3912054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199,385</w:t>
            </w:r>
          </w:p>
        </w:tc>
        <w:tc>
          <w:tcPr>
            <w:tcW w:w="0" w:type="dxa"/>
            <w:noWrap/>
            <w:vAlign w:val="center"/>
            <w:hideMark/>
          </w:tcPr>
          <w:p w14:paraId="036082C2" w14:textId="613F7A7B"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w:t>
            </w:r>
            <w:r w:rsidRPr="002746A7">
              <w:rPr>
                <w:rFonts w:ascii="Arial" w:hAnsi="Arial" w:cs="Arial"/>
                <w:color w:val="000000"/>
                <w:kern w:val="16"/>
                <w:sz w:val="16"/>
                <w:szCs w:val="16"/>
                <w:highlight w:val="yellow"/>
              </w:rPr>
              <w:t>490</w:t>
            </w:r>
          </w:p>
        </w:tc>
        <w:tc>
          <w:tcPr>
            <w:tcW w:w="0" w:type="dxa"/>
          </w:tcPr>
          <w:p w14:paraId="2884EE6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0EBB6394" w14:textId="5B4AA29D"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104,115</w:t>
            </w:r>
          </w:p>
        </w:tc>
        <w:tc>
          <w:tcPr>
            <w:tcW w:w="0" w:type="dxa"/>
            <w:noWrap/>
            <w:vAlign w:val="center"/>
            <w:hideMark/>
          </w:tcPr>
          <w:p w14:paraId="45E7DD09" w14:textId="594D4A62"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w:t>
            </w:r>
            <w:r w:rsidRPr="002746A7">
              <w:rPr>
                <w:rFonts w:ascii="Arial" w:hAnsi="Arial" w:cs="Arial"/>
                <w:color w:val="000000"/>
                <w:kern w:val="16"/>
                <w:sz w:val="16"/>
                <w:szCs w:val="16"/>
                <w:highlight w:val="yellow"/>
              </w:rPr>
              <w:t>822</w:t>
            </w:r>
          </w:p>
        </w:tc>
        <w:tc>
          <w:tcPr>
            <w:tcW w:w="0" w:type="dxa"/>
          </w:tcPr>
          <w:p w14:paraId="6B178BE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015F948F" w14:textId="052B7A48"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412,007</w:t>
            </w:r>
          </w:p>
        </w:tc>
        <w:tc>
          <w:tcPr>
            <w:tcW w:w="0" w:type="dxa"/>
            <w:noWrap/>
            <w:hideMark/>
          </w:tcPr>
          <w:p w14:paraId="4AD2F1D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55932C39"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17C7DDC6"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Connecticut</w:t>
            </w:r>
          </w:p>
        </w:tc>
        <w:tc>
          <w:tcPr>
            <w:tcW w:w="0" w:type="dxa"/>
            <w:noWrap/>
            <w:hideMark/>
          </w:tcPr>
          <w:p w14:paraId="6993AC9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73,781</w:t>
            </w:r>
          </w:p>
        </w:tc>
        <w:tc>
          <w:tcPr>
            <w:tcW w:w="0" w:type="dxa"/>
            <w:noWrap/>
            <w:vAlign w:val="center"/>
            <w:hideMark/>
          </w:tcPr>
          <w:p w14:paraId="6151683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2,401</w:t>
            </w:r>
          </w:p>
        </w:tc>
        <w:tc>
          <w:tcPr>
            <w:tcW w:w="0" w:type="dxa"/>
          </w:tcPr>
          <w:p w14:paraId="0B17B86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280A50F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60,963</w:t>
            </w:r>
          </w:p>
        </w:tc>
        <w:tc>
          <w:tcPr>
            <w:tcW w:w="0" w:type="dxa"/>
            <w:noWrap/>
            <w:vAlign w:val="center"/>
            <w:hideMark/>
          </w:tcPr>
          <w:p w14:paraId="2ED1C04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1,984</w:t>
            </w:r>
          </w:p>
        </w:tc>
        <w:tc>
          <w:tcPr>
            <w:tcW w:w="0" w:type="dxa"/>
          </w:tcPr>
          <w:p w14:paraId="3FC9E00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3EA5030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86,821</w:t>
            </w:r>
          </w:p>
        </w:tc>
        <w:tc>
          <w:tcPr>
            <w:tcW w:w="0" w:type="dxa"/>
            <w:noWrap/>
            <w:vAlign w:val="center"/>
            <w:hideMark/>
          </w:tcPr>
          <w:p w14:paraId="5B72E9A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2,826</w:t>
            </w:r>
          </w:p>
        </w:tc>
        <w:tc>
          <w:tcPr>
            <w:tcW w:w="0" w:type="dxa"/>
          </w:tcPr>
          <w:p w14:paraId="6279B28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71C20A1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221,565</w:t>
            </w:r>
          </w:p>
        </w:tc>
        <w:tc>
          <w:tcPr>
            <w:tcW w:w="0" w:type="dxa"/>
            <w:noWrap/>
            <w:hideMark/>
          </w:tcPr>
          <w:p w14:paraId="3C098DD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3EB7521A"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0A146C9D"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Delaware</w:t>
            </w:r>
          </w:p>
        </w:tc>
        <w:tc>
          <w:tcPr>
            <w:tcW w:w="0" w:type="dxa"/>
            <w:noWrap/>
            <w:hideMark/>
          </w:tcPr>
          <w:p w14:paraId="4C9777B6" w14:textId="77777777" w:rsidR="002746A7" w:rsidRPr="00372599"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kern w:val="16"/>
                <w:sz w:val="16"/>
              </w:rPr>
            </w:pPr>
            <w:r w:rsidRPr="00372599">
              <w:rPr>
                <w:rFonts w:ascii="Arial" w:hAnsi="Arial"/>
                <w:kern w:val="16"/>
                <w:sz w:val="16"/>
              </w:rPr>
              <w:t>0</w:t>
            </w:r>
          </w:p>
        </w:tc>
        <w:tc>
          <w:tcPr>
            <w:tcW w:w="0" w:type="dxa"/>
            <w:noWrap/>
            <w:vAlign w:val="center"/>
            <w:hideMark/>
          </w:tcPr>
          <w:p w14:paraId="69D84F31" w14:textId="77777777" w:rsidR="002746A7" w:rsidRPr="00372599"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kern w:val="16"/>
                <w:sz w:val="16"/>
              </w:rPr>
            </w:pPr>
            <w:r w:rsidRPr="00372599">
              <w:rPr>
                <w:rFonts w:ascii="Arial" w:hAnsi="Arial"/>
                <w:color w:val="000000"/>
                <w:kern w:val="16"/>
                <w:sz w:val="16"/>
              </w:rPr>
              <w:t>0</w:t>
            </w:r>
          </w:p>
        </w:tc>
        <w:tc>
          <w:tcPr>
            <w:tcW w:w="0" w:type="dxa"/>
          </w:tcPr>
          <w:p w14:paraId="2A62EEF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3076E76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43,868</w:t>
            </w:r>
          </w:p>
        </w:tc>
        <w:tc>
          <w:tcPr>
            <w:tcW w:w="0" w:type="dxa"/>
            <w:noWrap/>
            <w:vAlign w:val="center"/>
            <w:hideMark/>
          </w:tcPr>
          <w:p w14:paraId="5C983A8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5,201</w:t>
            </w:r>
          </w:p>
        </w:tc>
        <w:tc>
          <w:tcPr>
            <w:tcW w:w="0" w:type="dxa"/>
          </w:tcPr>
          <w:p w14:paraId="570B0EC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5E430D8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16,959</w:t>
            </w:r>
          </w:p>
        </w:tc>
        <w:tc>
          <w:tcPr>
            <w:tcW w:w="0" w:type="dxa"/>
            <w:noWrap/>
            <w:vAlign w:val="center"/>
            <w:hideMark/>
          </w:tcPr>
          <w:p w14:paraId="4D6A21E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2,011</w:t>
            </w:r>
          </w:p>
        </w:tc>
        <w:tc>
          <w:tcPr>
            <w:tcW w:w="0" w:type="dxa"/>
          </w:tcPr>
          <w:p w14:paraId="7BA4319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650EC23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60,827</w:t>
            </w:r>
          </w:p>
        </w:tc>
        <w:tc>
          <w:tcPr>
            <w:tcW w:w="0" w:type="dxa"/>
            <w:noWrap/>
            <w:hideMark/>
          </w:tcPr>
          <w:p w14:paraId="023ECFD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75C9E353"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19D58CBC"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District of Columbia</w:t>
            </w:r>
          </w:p>
        </w:tc>
        <w:tc>
          <w:tcPr>
            <w:tcW w:w="0" w:type="dxa"/>
            <w:noWrap/>
            <w:hideMark/>
          </w:tcPr>
          <w:p w14:paraId="3084D83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0</w:t>
            </w:r>
          </w:p>
        </w:tc>
        <w:tc>
          <w:tcPr>
            <w:tcW w:w="0" w:type="dxa"/>
            <w:noWrap/>
            <w:vAlign w:val="center"/>
            <w:hideMark/>
          </w:tcPr>
          <w:p w14:paraId="7368BB7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372599">
              <w:rPr>
                <w:rFonts w:ascii="Arial" w:hAnsi="Arial"/>
                <w:color w:val="000000"/>
                <w:kern w:val="16"/>
                <w:sz w:val="16"/>
              </w:rPr>
              <w:t>0</w:t>
            </w:r>
          </w:p>
        </w:tc>
        <w:tc>
          <w:tcPr>
            <w:tcW w:w="0" w:type="dxa"/>
          </w:tcPr>
          <w:p w14:paraId="13EC57C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6CF0A39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5,754</w:t>
            </w:r>
          </w:p>
        </w:tc>
        <w:tc>
          <w:tcPr>
            <w:tcW w:w="0" w:type="dxa"/>
            <w:noWrap/>
            <w:vAlign w:val="center"/>
            <w:hideMark/>
          </w:tcPr>
          <w:p w14:paraId="66C0D56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687</w:t>
            </w:r>
          </w:p>
        </w:tc>
        <w:tc>
          <w:tcPr>
            <w:tcW w:w="0" w:type="dxa"/>
          </w:tcPr>
          <w:p w14:paraId="0EC8EDA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4D51C97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54,671</w:t>
            </w:r>
          </w:p>
        </w:tc>
        <w:tc>
          <w:tcPr>
            <w:tcW w:w="0" w:type="dxa"/>
            <w:noWrap/>
            <w:vAlign w:val="center"/>
            <w:hideMark/>
          </w:tcPr>
          <w:p w14:paraId="55AB34C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6,525</w:t>
            </w:r>
          </w:p>
        </w:tc>
        <w:tc>
          <w:tcPr>
            <w:tcW w:w="0" w:type="dxa"/>
          </w:tcPr>
          <w:p w14:paraId="24154A0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5FC5D92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60,425</w:t>
            </w:r>
          </w:p>
        </w:tc>
        <w:tc>
          <w:tcPr>
            <w:tcW w:w="0" w:type="dxa"/>
            <w:noWrap/>
            <w:hideMark/>
          </w:tcPr>
          <w:p w14:paraId="44290C4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2EEA84B7"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5D22E2EF"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Florida</w:t>
            </w:r>
          </w:p>
        </w:tc>
        <w:tc>
          <w:tcPr>
            <w:tcW w:w="0" w:type="dxa"/>
            <w:noWrap/>
            <w:hideMark/>
          </w:tcPr>
          <w:p w14:paraId="1E68C75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80,606</w:t>
            </w:r>
          </w:p>
        </w:tc>
        <w:tc>
          <w:tcPr>
            <w:tcW w:w="0" w:type="dxa"/>
            <w:noWrap/>
            <w:vAlign w:val="center"/>
            <w:hideMark/>
          </w:tcPr>
          <w:p w14:paraId="34B4FAC6" w14:textId="6FFEC61D"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423</w:t>
            </w:r>
          </w:p>
        </w:tc>
        <w:tc>
          <w:tcPr>
            <w:tcW w:w="0" w:type="dxa"/>
          </w:tcPr>
          <w:p w14:paraId="1E055C6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4EB72A3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921,388</w:t>
            </w:r>
          </w:p>
        </w:tc>
        <w:tc>
          <w:tcPr>
            <w:tcW w:w="0" w:type="dxa"/>
            <w:noWrap/>
            <w:vAlign w:val="center"/>
            <w:hideMark/>
          </w:tcPr>
          <w:p w14:paraId="63DB8CC5" w14:textId="1C033BF3"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w:t>
            </w:r>
            <w:r w:rsidRPr="002746A7">
              <w:rPr>
                <w:rFonts w:ascii="Arial" w:hAnsi="Arial" w:cs="Arial"/>
                <w:color w:val="000000"/>
                <w:kern w:val="16"/>
                <w:sz w:val="16"/>
                <w:szCs w:val="16"/>
                <w:highlight w:val="yellow"/>
              </w:rPr>
              <w:t>834</w:t>
            </w:r>
          </w:p>
        </w:tc>
        <w:tc>
          <w:tcPr>
            <w:tcW w:w="0" w:type="dxa"/>
          </w:tcPr>
          <w:p w14:paraId="78B4470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37156269" w14:textId="431FA508"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372,468</w:t>
            </w:r>
          </w:p>
        </w:tc>
        <w:tc>
          <w:tcPr>
            <w:tcW w:w="0" w:type="dxa"/>
            <w:noWrap/>
            <w:vAlign w:val="center"/>
            <w:hideMark/>
          </w:tcPr>
          <w:p w14:paraId="4A6D16A8" w14:textId="300AEFE3"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w:t>
            </w:r>
            <w:r w:rsidRPr="002746A7">
              <w:rPr>
                <w:rFonts w:ascii="Arial" w:hAnsi="Arial" w:cs="Arial"/>
                <w:color w:val="000000"/>
                <w:kern w:val="16"/>
                <w:sz w:val="16"/>
                <w:szCs w:val="16"/>
                <w:highlight w:val="yellow"/>
              </w:rPr>
              <w:t>954</w:t>
            </w:r>
          </w:p>
        </w:tc>
        <w:tc>
          <w:tcPr>
            <w:tcW w:w="0" w:type="dxa"/>
          </w:tcPr>
          <w:p w14:paraId="560B13E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020876B1" w14:textId="2EA191FC"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w:t>
            </w:r>
            <w:r w:rsidRPr="002746A7">
              <w:rPr>
                <w:rFonts w:ascii="Arial" w:hAnsi="Arial" w:cs="Arial"/>
                <w:color w:val="000000"/>
                <w:kern w:val="16"/>
                <w:sz w:val="16"/>
                <w:szCs w:val="16"/>
                <w:highlight w:val="yellow"/>
              </w:rPr>
              <w:t>374,462</w:t>
            </w:r>
          </w:p>
        </w:tc>
        <w:tc>
          <w:tcPr>
            <w:tcW w:w="0" w:type="dxa"/>
            <w:noWrap/>
            <w:hideMark/>
          </w:tcPr>
          <w:p w14:paraId="19BE26F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6B3D4504"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75F231ED"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Georgia</w:t>
            </w:r>
          </w:p>
        </w:tc>
        <w:tc>
          <w:tcPr>
            <w:tcW w:w="0" w:type="dxa"/>
            <w:noWrap/>
            <w:hideMark/>
          </w:tcPr>
          <w:p w14:paraId="67723BF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166,575</w:t>
            </w:r>
          </w:p>
        </w:tc>
        <w:tc>
          <w:tcPr>
            <w:tcW w:w="0" w:type="dxa"/>
            <w:noWrap/>
            <w:vAlign w:val="center"/>
            <w:hideMark/>
          </w:tcPr>
          <w:p w14:paraId="24728DA7" w14:textId="076A4512"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w:t>
            </w:r>
            <w:r w:rsidRPr="002746A7">
              <w:rPr>
                <w:rFonts w:ascii="Arial" w:hAnsi="Arial" w:cs="Arial"/>
                <w:color w:val="000000"/>
                <w:kern w:val="16"/>
                <w:sz w:val="16"/>
                <w:szCs w:val="16"/>
                <w:highlight w:val="yellow"/>
              </w:rPr>
              <w:t>024</w:t>
            </w:r>
          </w:p>
        </w:tc>
        <w:tc>
          <w:tcPr>
            <w:tcW w:w="0" w:type="dxa"/>
          </w:tcPr>
          <w:p w14:paraId="59B1183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79FB841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310,481</w:t>
            </w:r>
          </w:p>
        </w:tc>
        <w:tc>
          <w:tcPr>
            <w:tcW w:w="0" w:type="dxa"/>
            <w:noWrap/>
            <w:vAlign w:val="center"/>
            <w:hideMark/>
          </w:tcPr>
          <w:p w14:paraId="410785CE" w14:textId="12E872D2"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w:t>
            </w:r>
            <w:r w:rsidRPr="002746A7">
              <w:rPr>
                <w:rFonts w:ascii="Arial" w:hAnsi="Arial" w:cs="Arial"/>
                <w:color w:val="000000"/>
                <w:kern w:val="16"/>
                <w:sz w:val="16"/>
                <w:szCs w:val="16"/>
                <w:highlight w:val="yellow"/>
              </w:rPr>
              <w:t>773</w:t>
            </w:r>
          </w:p>
        </w:tc>
        <w:tc>
          <w:tcPr>
            <w:tcW w:w="0" w:type="dxa"/>
          </w:tcPr>
          <w:p w14:paraId="58A4F7B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4BBF228F" w14:textId="7A89AD5D"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116,390</w:t>
            </w:r>
          </w:p>
        </w:tc>
        <w:tc>
          <w:tcPr>
            <w:tcW w:w="0" w:type="dxa"/>
            <w:noWrap/>
            <w:vAlign w:val="center"/>
            <w:hideMark/>
          </w:tcPr>
          <w:p w14:paraId="7E9D98F1" w14:textId="0ECCC924"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w:t>
            </w:r>
            <w:r w:rsidRPr="002746A7">
              <w:rPr>
                <w:rFonts w:ascii="Arial" w:hAnsi="Arial" w:cs="Arial"/>
                <w:color w:val="000000"/>
                <w:kern w:val="16"/>
                <w:sz w:val="16"/>
                <w:szCs w:val="16"/>
                <w:highlight w:val="yellow"/>
              </w:rPr>
              <w:t>414</w:t>
            </w:r>
          </w:p>
        </w:tc>
        <w:tc>
          <w:tcPr>
            <w:tcW w:w="0" w:type="dxa"/>
          </w:tcPr>
          <w:p w14:paraId="7F01635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734BE760" w14:textId="614D2366"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593,446</w:t>
            </w:r>
          </w:p>
        </w:tc>
        <w:tc>
          <w:tcPr>
            <w:tcW w:w="0" w:type="dxa"/>
            <w:noWrap/>
            <w:hideMark/>
          </w:tcPr>
          <w:p w14:paraId="41F83CB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001A2E95"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288D87D1"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Hawaii</w:t>
            </w:r>
          </w:p>
        </w:tc>
        <w:tc>
          <w:tcPr>
            <w:tcW w:w="0" w:type="dxa"/>
            <w:noWrap/>
            <w:hideMark/>
          </w:tcPr>
          <w:p w14:paraId="58A01CF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37,234</w:t>
            </w:r>
          </w:p>
        </w:tc>
        <w:tc>
          <w:tcPr>
            <w:tcW w:w="0" w:type="dxa"/>
            <w:noWrap/>
            <w:vAlign w:val="center"/>
            <w:hideMark/>
          </w:tcPr>
          <w:p w14:paraId="1184FB5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3,362</w:t>
            </w:r>
          </w:p>
        </w:tc>
        <w:tc>
          <w:tcPr>
            <w:tcW w:w="0" w:type="dxa"/>
          </w:tcPr>
          <w:p w14:paraId="35ABF66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2117A7A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27,806</w:t>
            </w:r>
          </w:p>
        </w:tc>
        <w:tc>
          <w:tcPr>
            <w:tcW w:w="0" w:type="dxa"/>
            <w:noWrap/>
            <w:vAlign w:val="center"/>
            <w:hideMark/>
          </w:tcPr>
          <w:p w14:paraId="238879C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2,511</w:t>
            </w:r>
          </w:p>
        </w:tc>
        <w:tc>
          <w:tcPr>
            <w:tcW w:w="0" w:type="dxa"/>
          </w:tcPr>
          <w:p w14:paraId="45B4B0A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3FE96C4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14,818</w:t>
            </w:r>
          </w:p>
        </w:tc>
        <w:tc>
          <w:tcPr>
            <w:tcW w:w="0" w:type="dxa"/>
            <w:noWrap/>
            <w:vAlign w:val="center"/>
            <w:hideMark/>
          </w:tcPr>
          <w:p w14:paraId="78EAC9E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1,338</w:t>
            </w:r>
          </w:p>
        </w:tc>
        <w:tc>
          <w:tcPr>
            <w:tcW w:w="0" w:type="dxa"/>
          </w:tcPr>
          <w:p w14:paraId="6251CB3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76EEAEE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79,858</w:t>
            </w:r>
          </w:p>
        </w:tc>
        <w:tc>
          <w:tcPr>
            <w:tcW w:w="0" w:type="dxa"/>
            <w:noWrap/>
            <w:hideMark/>
          </w:tcPr>
          <w:p w14:paraId="3DB912F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31C9FB77"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0779C63A"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Idaho</w:t>
            </w:r>
          </w:p>
        </w:tc>
        <w:tc>
          <w:tcPr>
            <w:tcW w:w="0" w:type="dxa"/>
            <w:noWrap/>
            <w:hideMark/>
          </w:tcPr>
          <w:p w14:paraId="65B6461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33,484</w:t>
            </w:r>
          </w:p>
        </w:tc>
        <w:tc>
          <w:tcPr>
            <w:tcW w:w="0" w:type="dxa"/>
            <w:noWrap/>
            <w:vAlign w:val="center"/>
            <w:hideMark/>
          </w:tcPr>
          <w:p w14:paraId="1CAC7A6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1,511</w:t>
            </w:r>
          </w:p>
        </w:tc>
        <w:tc>
          <w:tcPr>
            <w:tcW w:w="0" w:type="dxa"/>
          </w:tcPr>
          <w:p w14:paraId="1FDF9A1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6027C07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51,423</w:t>
            </w:r>
          </w:p>
        </w:tc>
        <w:tc>
          <w:tcPr>
            <w:tcW w:w="0" w:type="dxa"/>
            <w:noWrap/>
            <w:vAlign w:val="center"/>
            <w:hideMark/>
          </w:tcPr>
          <w:p w14:paraId="701094F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2,321</w:t>
            </w:r>
          </w:p>
        </w:tc>
        <w:tc>
          <w:tcPr>
            <w:tcW w:w="0" w:type="dxa"/>
          </w:tcPr>
          <w:p w14:paraId="472E9BF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6223533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74,860</w:t>
            </w:r>
          </w:p>
        </w:tc>
        <w:tc>
          <w:tcPr>
            <w:tcW w:w="0" w:type="dxa"/>
            <w:noWrap/>
            <w:vAlign w:val="center"/>
            <w:hideMark/>
          </w:tcPr>
          <w:p w14:paraId="003B323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3,379</w:t>
            </w:r>
          </w:p>
        </w:tc>
        <w:tc>
          <w:tcPr>
            <w:tcW w:w="0" w:type="dxa"/>
          </w:tcPr>
          <w:p w14:paraId="7A01BF9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302007B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159,767</w:t>
            </w:r>
          </w:p>
        </w:tc>
        <w:tc>
          <w:tcPr>
            <w:tcW w:w="0" w:type="dxa"/>
            <w:noWrap/>
            <w:hideMark/>
          </w:tcPr>
          <w:p w14:paraId="57D56D2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6DB74DF2"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2CC0CCD6"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Illinois</w:t>
            </w:r>
          </w:p>
        </w:tc>
        <w:tc>
          <w:tcPr>
            <w:tcW w:w="0" w:type="dxa"/>
            <w:noWrap/>
            <w:hideMark/>
          </w:tcPr>
          <w:p w14:paraId="7B7F07F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597,286</w:t>
            </w:r>
          </w:p>
        </w:tc>
        <w:tc>
          <w:tcPr>
            <w:tcW w:w="0" w:type="dxa"/>
            <w:noWrap/>
            <w:vAlign w:val="center"/>
            <w:hideMark/>
          </w:tcPr>
          <w:p w14:paraId="5361102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4,249</w:t>
            </w:r>
          </w:p>
        </w:tc>
        <w:tc>
          <w:tcPr>
            <w:tcW w:w="0" w:type="dxa"/>
          </w:tcPr>
          <w:p w14:paraId="4DB5936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49E43A6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157,578</w:t>
            </w:r>
          </w:p>
        </w:tc>
        <w:tc>
          <w:tcPr>
            <w:tcW w:w="0" w:type="dxa"/>
            <w:noWrap/>
            <w:vAlign w:val="center"/>
            <w:hideMark/>
          </w:tcPr>
          <w:p w14:paraId="53A1111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1,121</w:t>
            </w:r>
          </w:p>
        </w:tc>
        <w:tc>
          <w:tcPr>
            <w:tcW w:w="0" w:type="dxa"/>
          </w:tcPr>
          <w:p w14:paraId="651904A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0BD56DF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258,917</w:t>
            </w:r>
          </w:p>
        </w:tc>
        <w:tc>
          <w:tcPr>
            <w:tcW w:w="0" w:type="dxa"/>
            <w:noWrap/>
            <w:vAlign w:val="center"/>
            <w:hideMark/>
          </w:tcPr>
          <w:p w14:paraId="15E76B2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1,842</w:t>
            </w:r>
          </w:p>
        </w:tc>
        <w:tc>
          <w:tcPr>
            <w:tcW w:w="0" w:type="dxa"/>
          </w:tcPr>
          <w:p w14:paraId="6A067E4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16272BB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1,013,781</w:t>
            </w:r>
          </w:p>
        </w:tc>
        <w:tc>
          <w:tcPr>
            <w:tcW w:w="0" w:type="dxa"/>
            <w:noWrap/>
            <w:hideMark/>
          </w:tcPr>
          <w:p w14:paraId="77C578C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655BB3F9"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2C362D3C"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Indiana</w:t>
            </w:r>
          </w:p>
        </w:tc>
        <w:tc>
          <w:tcPr>
            <w:tcW w:w="0" w:type="dxa"/>
            <w:noWrap/>
            <w:hideMark/>
          </w:tcPr>
          <w:p w14:paraId="3572151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165,959</w:t>
            </w:r>
          </w:p>
        </w:tc>
        <w:tc>
          <w:tcPr>
            <w:tcW w:w="0" w:type="dxa"/>
            <w:noWrap/>
            <w:vAlign w:val="center"/>
            <w:hideMark/>
          </w:tcPr>
          <w:p w14:paraId="749EDE7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2,379</w:t>
            </w:r>
          </w:p>
        </w:tc>
        <w:tc>
          <w:tcPr>
            <w:tcW w:w="0" w:type="dxa"/>
          </w:tcPr>
          <w:p w14:paraId="0DC9DC1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140D3C3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230,112</w:t>
            </w:r>
          </w:p>
        </w:tc>
        <w:tc>
          <w:tcPr>
            <w:tcW w:w="0" w:type="dxa"/>
            <w:noWrap/>
            <w:vAlign w:val="center"/>
            <w:hideMark/>
          </w:tcPr>
          <w:p w14:paraId="5ACCE0D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3,299</w:t>
            </w:r>
          </w:p>
        </w:tc>
        <w:tc>
          <w:tcPr>
            <w:tcW w:w="0" w:type="dxa"/>
          </w:tcPr>
          <w:p w14:paraId="00DAEC3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69A54F8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106,954</w:t>
            </w:r>
          </w:p>
        </w:tc>
        <w:tc>
          <w:tcPr>
            <w:tcW w:w="0" w:type="dxa"/>
            <w:noWrap/>
            <w:vAlign w:val="center"/>
            <w:hideMark/>
          </w:tcPr>
          <w:p w14:paraId="05E8BB7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1,533</w:t>
            </w:r>
          </w:p>
        </w:tc>
        <w:tc>
          <w:tcPr>
            <w:tcW w:w="0" w:type="dxa"/>
          </w:tcPr>
          <w:p w14:paraId="4C6BDBB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60D879A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503,025</w:t>
            </w:r>
          </w:p>
        </w:tc>
        <w:tc>
          <w:tcPr>
            <w:tcW w:w="0" w:type="dxa"/>
            <w:noWrap/>
            <w:hideMark/>
          </w:tcPr>
          <w:p w14:paraId="6BC0FAA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3FEEB06B"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0A144E5F"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Iowa</w:t>
            </w:r>
          </w:p>
        </w:tc>
        <w:tc>
          <w:tcPr>
            <w:tcW w:w="0" w:type="dxa"/>
            <w:noWrap/>
            <w:hideMark/>
          </w:tcPr>
          <w:p w14:paraId="480F501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137,962</w:t>
            </w:r>
          </w:p>
        </w:tc>
        <w:tc>
          <w:tcPr>
            <w:tcW w:w="0" w:type="dxa"/>
            <w:noWrap/>
            <w:vAlign w:val="center"/>
            <w:hideMark/>
          </w:tcPr>
          <w:p w14:paraId="0E80DB2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3,134</w:t>
            </w:r>
          </w:p>
        </w:tc>
        <w:tc>
          <w:tcPr>
            <w:tcW w:w="0" w:type="dxa"/>
          </w:tcPr>
          <w:p w14:paraId="006320C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75EC8CE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69,413</w:t>
            </w:r>
          </w:p>
        </w:tc>
        <w:tc>
          <w:tcPr>
            <w:tcW w:w="0" w:type="dxa"/>
            <w:noWrap/>
            <w:vAlign w:val="center"/>
            <w:hideMark/>
          </w:tcPr>
          <w:p w14:paraId="0EE6D01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1,577</w:t>
            </w:r>
          </w:p>
        </w:tc>
        <w:tc>
          <w:tcPr>
            <w:tcW w:w="0" w:type="dxa"/>
          </w:tcPr>
          <w:p w14:paraId="47C8E2F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00B8A9F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110,108</w:t>
            </w:r>
          </w:p>
        </w:tc>
        <w:tc>
          <w:tcPr>
            <w:tcW w:w="0" w:type="dxa"/>
            <w:noWrap/>
            <w:vAlign w:val="center"/>
            <w:hideMark/>
          </w:tcPr>
          <w:p w14:paraId="475D99C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2,501</w:t>
            </w:r>
          </w:p>
        </w:tc>
        <w:tc>
          <w:tcPr>
            <w:tcW w:w="0" w:type="dxa"/>
          </w:tcPr>
          <w:p w14:paraId="6CE1962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254B1FB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317,483</w:t>
            </w:r>
          </w:p>
        </w:tc>
        <w:tc>
          <w:tcPr>
            <w:tcW w:w="0" w:type="dxa"/>
            <w:noWrap/>
            <w:hideMark/>
          </w:tcPr>
          <w:p w14:paraId="4E0C10D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14150ACA"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42F2C812"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Kansas</w:t>
            </w:r>
          </w:p>
        </w:tc>
        <w:tc>
          <w:tcPr>
            <w:tcW w:w="0" w:type="dxa"/>
            <w:noWrap/>
            <w:hideMark/>
          </w:tcPr>
          <w:p w14:paraId="76F2342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129,996</w:t>
            </w:r>
          </w:p>
        </w:tc>
        <w:tc>
          <w:tcPr>
            <w:tcW w:w="0" w:type="dxa"/>
            <w:noWrap/>
            <w:vAlign w:val="center"/>
            <w:hideMark/>
          </w:tcPr>
          <w:p w14:paraId="44C79F4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3,514</w:t>
            </w:r>
          </w:p>
        </w:tc>
        <w:tc>
          <w:tcPr>
            <w:tcW w:w="0" w:type="dxa"/>
          </w:tcPr>
          <w:p w14:paraId="39370C7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0FE4F8C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88,106</w:t>
            </w:r>
          </w:p>
        </w:tc>
        <w:tc>
          <w:tcPr>
            <w:tcW w:w="0" w:type="dxa"/>
            <w:noWrap/>
            <w:vAlign w:val="center"/>
            <w:hideMark/>
          </w:tcPr>
          <w:p w14:paraId="5E27FCA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2,382</w:t>
            </w:r>
          </w:p>
        </w:tc>
        <w:tc>
          <w:tcPr>
            <w:tcW w:w="0" w:type="dxa"/>
          </w:tcPr>
          <w:p w14:paraId="3F15364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2BD08CA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48,686</w:t>
            </w:r>
          </w:p>
        </w:tc>
        <w:tc>
          <w:tcPr>
            <w:tcW w:w="0" w:type="dxa"/>
            <w:noWrap/>
            <w:vAlign w:val="center"/>
            <w:hideMark/>
          </w:tcPr>
          <w:p w14:paraId="7AAFA47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1,316</w:t>
            </w:r>
          </w:p>
        </w:tc>
        <w:tc>
          <w:tcPr>
            <w:tcW w:w="0" w:type="dxa"/>
          </w:tcPr>
          <w:p w14:paraId="3F469C3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12E2C79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266,788</w:t>
            </w:r>
          </w:p>
        </w:tc>
        <w:tc>
          <w:tcPr>
            <w:tcW w:w="0" w:type="dxa"/>
            <w:noWrap/>
            <w:hideMark/>
          </w:tcPr>
          <w:p w14:paraId="2110944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651F2080"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064B9432"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Kentucky</w:t>
            </w:r>
          </w:p>
        </w:tc>
        <w:tc>
          <w:tcPr>
            <w:tcW w:w="0" w:type="dxa"/>
            <w:noWrap/>
            <w:hideMark/>
          </w:tcPr>
          <w:p w14:paraId="1C80E71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107,432</w:t>
            </w:r>
          </w:p>
        </w:tc>
        <w:tc>
          <w:tcPr>
            <w:tcW w:w="0" w:type="dxa"/>
            <w:noWrap/>
            <w:vAlign w:val="center"/>
            <w:hideMark/>
          </w:tcPr>
          <w:p w14:paraId="182EBF5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2,842</w:t>
            </w:r>
          </w:p>
        </w:tc>
        <w:tc>
          <w:tcPr>
            <w:tcW w:w="0" w:type="dxa"/>
          </w:tcPr>
          <w:p w14:paraId="546F3FD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4AF1607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116,447</w:t>
            </w:r>
          </w:p>
        </w:tc>
        <w:tc>
          <w:tcPr>
            <w:tcW w:w="0" w:type="dxa"/>
            <w:noWrap/>
            <w:vAlign w:val="center"/>
            <w:hideMark/>
          </w:tcPr>
          <w:p w14:paraId="290EA00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3,081</w:t>
            </w:r>
          </w:p>
        </w:tc>
        <w:tc>
          <w:tcPr>
            <w:tcW w:w="0" w:type="dxa"/>
          </w:tcPr>
          <w:p w14:paraId="311D19F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447AA74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48,709</w:t>
            </w:r>
          </w:p>
        </w:tc>
        <w:tc>
          <w:tcPr>
            <w:tcW w:w="0" w:type="dxa"/>
            <w:noWrap/>
            <w:vAlign w:val="center"/>
            <w:hideMark/>
          </w:tcPr>
          <w:p w14:paraId="3070E4C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1,289</w:t>
            </w:r>
          </w:p>
        </w:tc>
        <w:tc>
          <w:tcPr>
            <w:tcW w:w="0" w:type="dxa"/>
          </w:tcPr>
          <w:p w14:paraId="76057BC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4B6AB18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272,588</w:t>
            </w:r>
          </w:p>
        </w:tc>
        <w:tc>
          <w:tcPr>
            <w:tcW w:w="0" w:type="dxa"/>
            <w:noWrap/>
            <w:hideMark/>
          </w:tcPr>
          <w:p w14:paraId="572943E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3A3E2BE9"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762ECD0D"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Louisiana</w:t>
            </w:r>
          </w:p>
        </w:tc>
        <w:tc>
          <w:tcPr>
            <w:tcW w:w="0" w:type="dxa"/>
            <w:noWrap/>
            <w:hideMark/>
          </w:tcPr>
          <w:p w14:paraId="7C7D63E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101,722</w:t>
            </w:r>
          </w:p>
        </w:tc>
        <w:tc>
          <w:tcPr>
            <w:tcW w:w="0" w:type="dxa"/>
            <w:noWrap/>
            <w:vAlign w:val="center"/>
            <w:hideMark/>
          </w:tcPr>
          <w:p w14:paraId="716EA29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2,500</w:t>
            </w:r>
          </w:p>
        </w:tc>
        <w:tc>
          <w:tcPr>
            <w:tcW w:w="0" w:type="dxa"/>
          </w:tcPr>
          <w:p w14:paraId="3C6100B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7065D97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142,847</w:t>
            </w:r>
          </w:p>
        </w:tc>
        <w:tc>
          <w:tcPr>
            <w:tcW w:w="0" w:type="dxa"/>
            <w:noWrap/>
            <w:vAlign w:val="center"/>
            <w:hideMark/>
          </w:tcPr>
          <w:p w14:paraId="0E550B7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3,510</w:t>
            </w:r>
          </w:p>
        </w:tc>
        <w:tc>
          <w:tcPr>
            <w:tcW w:w="0" w:type="dxa"/>
          </w:tcPr>
          <w:p w14:paraId="6FA5AEA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422AB92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48,880</w:t>
            </w:r>
          </w:p>
        </w:tc>
        <w:tc>
          <w:tcPr>
            <w:tcW w:w="0" w:type="dxa"/>
            <w:noWrap/>
            <w:vAlign w:val="center"/>
            <w:hideMark/>
          </w:tcPr>
          <w:p w14:paraId="7C0ED24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1,201</w:t>
            </w:r>
          </w:p>
        </w:tc>
        <w:tc>
          <w:tcPr>
            <w:tcW w:w="0" w:type="dxa"/>
          </w:tcPr>
          <w:p w14:paraId="5FA5F35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7C74384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293,449</w:t>
            </w:r>
          </w:p>
        </w:tc>
        <w:tc>
          <w:tcPr>
            <w:tcW w:w="0" w:type="dxa"/>
            <w:noWrap/>
            <w:hideMark/>
          </w:tcPr>
          <w:p w14:paraId="119FCB1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0427D21D"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7E275039"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Maine</w:t>
            </w:r>
          </w:p>
        </w:tc>
        <w:tc>
          <w:tcPr>
            <w:tcW w:w="0" w:type="dxa"/>
            <w:noWrap/>
            <w:hideMark/>
          </w:tcPr>
          <w:p w14:paraId="453D9EF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24,207</w:t>
            </w:r>
          </w:p>
        </w:tc>
        <w:tc>
          <w:tcPr>
            <w:tcW w:w="0" w:type="dxa"/>
            <w:noWrap/>
            <w:vAlign w:val="center"/>
            <w:hideMark/>
          </w:tcPr>
          <w:p w14:paraId="6807E76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2,099</w:t>
            </w:r>
          </w:p>
        </w:tc>
        <w:tc>
          <w:tcPr>
            <w:tcW w:w="0" w:type="dxa"/>
          </w:tcPr>
          <w:p w14:paraId="124568C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0BD19EF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31,744</w:t>
            </w:r>
          </w:p>
        </w:tc>
        <w:tc>
          <w:tcPr>
            <w:tcW w:w="0" w:type="dxa"/>
            <w:noWrap/>
            <w:vAlign w:val="center"/>
            <w:hideMark/>
          </w:tcPr>
          <w:p w14:paraId="03CD440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2,752</w:t>
            </w:r>
          </w:p>
        </w:tc>
        <w:tc>
          <w:tcPr>
            <w:tcW w:w="0" w:type="dxa"/>
          </w:tcPr>
          <w:p w14:paraId="74B86F0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6288443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27,220</w:t>
            </w:r>
          </w:p>
        </w:tc>
        <w:tc>
          <w:tcPr>
            <w:tcW w:w="0" w:type="dxa"/>
            <w:noWrap/>
            <w:vAlign w:val="center"/>
            <w:hideMark/>
          </w:tcPr>
          <w:p w14:paraId="20AF038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2,360</w:t>
            </w:r>
          </w:p>
        </w:tc>
        <w:tc>
          <w:tcPr>
            <w:tcW w:w="0" w:type="dxa"/>
          </w:tcPr>
          <w:p w14:paraId="7526EEF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71AA57E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83,171</w:t>
            </w:r>
          </w:p>
        </w:tc>
        <w:tc>
          <w:tcPr>
            <w:tcW w:w="0" w:type="dxa"/>
            <w:noWrap/>
            <w:hideMark/>
          </w:tcPr>
          <w:p w14:paraId="2EFB924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1A8B4A8D"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06B462FA"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Maryland</w:t>
            </w:r>
          </w:p>
        </w:tc>
        <w:tc>
          <w:tcPr>
            <w:tcW w:w="0" w:type="dxa"/>
            <w:noWrap/>
            <w:hideMark/>
          </w:tcPr>
          <w:p w14:paraId="5145CC6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179,824</w:t>
            </w:r>
          </w:p>
        </w:tc>
        <w:tc>
          <w:tcPr>
            <w:tcW w:w="0" w:type="dxa"/>
            <w:noWrap/>
            <w:vAlign w:val="center"/>
            <w:hideMark/>
          </w:tcPr>
          <w:p w14:paraId="7DBEDB5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3,307</w:t>
            </w:r>
          </w:p>
        </w:tc>
        <w:tc>
          <w:tcPr>
            <w:tcW w:w="0" w:type="dxa"/>
          </w:tcPr>
          <w:p w14:paraId="1DF074B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2CBB470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163,047</w:t>
            </w:r>
          </w:p>
        </w:tc>
        <w:tc>
          <w:tcPr>
            <w:tcW w:w="0" w:type="dxa"/>
            <w:noWrap/>
            <w:vAlign w:val="center"/>
            <w:hideMark/>
          </w:tcPr>
          <w:p w14:paraId="27A1E07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2,999</w:t>
            </w:r>
          </w:p>
        </w:tc>
        <w:tc>
          <w:tcPr>
            <w:tcW w:w="0" w:type="dxa"/>
          </w:tcPr>
          <w:p w14:paraId="082D232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46AA548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49,211</w:t>
            </w:r>
          </w:p>
        </w:tc>
        <w:tc>
          <w:tcPr>
            <w:tcW w:w="0" w:type="dxa"/>
            <w:noWrap/>
            <w:vAlign w:val="center"/>
            <w:hideMark/>
          </w:tcPr>
          <w:p w14:paraId="0F7A86B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905</w:t>
            </w:r>
          </w:p>
        </w:tc>
        <w:tc>
          <w:tcPr>
            <w:tcW w:w="0" w:type="dxa"/>
          </w:tcPr>
          <w:p w14:paraId="6A8E8D4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79CF514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392,082</w:t>
            </w:r>
          </w:p>
        </w:tc>
        <w:tc>
          <w:tcPr>
            <w:tcW w:w="0" w:type="dxa"/>
            <w:noWrap/>
            <w:hideMark/>
          </w:tcPr>
          <w:p w14:paraId="216E2B9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3482B51B"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6CB7BF03"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Massachusetts</w:t>
            </w:r>
          </w:p>
        </w:tc>
        <w:tc>
          <w:tcPr>
            <w:tcW w:w="0" w:type="dxa"/>
            <w:noWrap/>
            <w:hideMark/>
          </w:tcPr>
          <w:p w14:paraId="6027D45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132,612</w:t>
            </w:r>
          </w:p>
        </w:tc>
        <w:tc>
          <w:tcPr>
            <w:tcW w:w="0" w:type="dxa"/>
            <w:noWrap/>
            <w:vAlign w:val="center"/>
            <w:hideMark/>
          </w:tcPr>
          <w:p w14:paraId="730A105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2,038</w:t>
            </w:r>
          </w:p>
        </w:tc>
        <w:tc>
          <w:tcPr>
            <w:tcW w:w="0" w:type="dxa"/>
          </w:tcPr>
          <w:p w14:paraId="64224B7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12B647B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116,507</w:t>
            </w:r>
          </w:p>
        </w:tc>
        <w:tc>
          <w:tcPr>
            <w:tcW w:w="0" w:type="dxa"/>
            <w:noWrap/>
            <w:vAlign w:val="center"/>
            <w:hideMark/>
          </w:tcPr>
          <w:p w14:paraId="75E8DF8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1,791</w:t>
            </w:r>
          </w:p>
        </w:tc>
        <w:tc>
          <w:tcPr>
            <w:tcW w:w="0" w:type="dxa"/>
          </w:tcPr>
          <w:p w14:paraId="01D4783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4F15A48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220,046</w:t>
            </w:r>
          </w:p>
        </w:tc>
        <w:tc>
          <w:tcPr>
            <w:tcW w:w="0" w:type="dxa"/>
            <w:noWrap/>
            <w:vAlign w:val="center"/>
            <w:hideMark/>
          </w:tcPr>
          <w:p w14:paraId="0C55F69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3,382</w:t>
            </w:r>
          </w:p>
        </w:tc>
        <w:tc>
          <w:tcPr>
            <w:tcW w:w="0" w:type="dxa"/>
          </w:tcPr>
          <w:p w14:paraId="58E1A8A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6410693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469,165</w:t>
            </w:r>
          </w:p>
        </w:tc>
        <w:tc>
          <w:tcPr>
            <w:tcW w:w="0" w:type="dxa"/>
            <w:noWrap/>
            <w:hideMark/>
          </w:tcPr>
          <w:p w14:paraId="64A1F6B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51997F5B"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156A927F"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Michigan</w:t>
            </w:r>
          </w:p>
        </w:tc>
        <w:tc>
          <w:tcPr>
            <w:tcW w:w="0" w:type="dxa"/>
            <w:noWrap/>
          </w:tcPr>
          <w:p w14:paraId="3482C2C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236,953</w:t>
            </w:r>
          </w:p>
        </w:tc>
        <w:tc>
          <w:tcPr>
            <w:tcW w:w="0" w:type="dxa"/>
            <w:noWrap/>
            <w:vAlign w:val="center"/>
          </w:tcPr>
          <w:p w14:paraId="1776AEA0" w14:textId="6753D82B"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w:t>
            </w:r>
            <w:r w:rsidRPr="002746A7">
              <w:rPr>
                <w:rFonts w:ascii="Arial" w:hAnsi="Arial" w:cs="Arial"/>
                <w:color w:val="000000"/>
                <w:kern w:val="16"/>
                <w:sz w:val="16"/>
                <w:szCs w:val="16"/>
                <w:highlight w:val="yellow"/>
              </w:rPr>
              <w:t>559</w:t>
            </w:r>
          </w:p>
        </w:tc>
        <w:tc>
          <w:tcPr>
            <w:tcW w:w="0" w:type="dxa"/>
          </w:tcPr>
          <w:p w14:paraId="3F15E64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4630D7F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314,301</w:t>
            </w:r>
          </w:p>
        </w:tc>
        <w:tc>
          <w:tcPr>
            <w:tcW w:w="0" w:type="dxa"/>
            <w:noWrap/>
            <w:vAlign w:val="center"/>
          </w:tcPr>
          <w:p w14:paraId="5AD9D6DA" w14:textId="1698DAD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w:t>
            </w:r>
            <w:r w:rsidRPr="002746A7">
              <w:rPr>
                <w:rFonts w:ascii="Arial" w:hAnsi="Arial" w:cs="Arial"/>
                <w:color w:val="000000"/>
                <w:kern w:val="16"/>
                <w:sz w:val="16"/>
                <w:szCs w:val="16"/>
                <w:highlight w:val="yellow"/>
              </w:rPr>
              <w:t>395</w:t>
            </w:r>
          </w:p>
        </w:tc>
        <w:tc>
          <w:tcPr>
            <w:tcW w:w="0" w:type="dxa"/>
          </w:tcPr>
          <w:p w14:paraId="721444E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0EA45EB6" w14:textId="01102F32"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116,403</w:t>
            </w:r>
          </w:p>
        </w:tc>
        <w:tc>
          <w:tcPr>
            <w:tcW w:w="0" w:type="dxa"/>
            <w:noWrap/>
            <w:vAlign w:val="center"/>
          </w:tcPr>
          <w:p w14:paraId="52D22B48" w14:textId="64EF3068"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w:t>
            </w:r>
            <w:r w:rsidRPr="002746A7">
              <w:rPr>
                <w:rFonts w:ascii="Arial" w:hAnsi="Arial" w:cs="Arial"/>
                <w:color w:val="000000"/>
                <w:kern w:val="16"/>
                <w:sz w:val="16"/>
                <w:szCs w:val="16"/>
                <w:highlight w:val="yellow"/>
              </w:rPr>
              <w:t>257</w:t>
            </w:r>
          </w:p>
        </w:tc>
        <w:tc>
          <w:tcPr>
            <w:tcW w:w="0" w:type="dxa"/>
          </w:tcPr>
          <w:p w14:paraId="63D347B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3B731A29" w14:textId="4720FC2B"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667,657</w:t>
            </w:r>
          </w:p>
        </w:tc>
        <w:tc>
          <w:tcPr>
            <w:tcW w:w="0" w:type="dxa"/>
            <w:noWrap/>
          </w:tcPr>
          <w:p w14:paraId="49BF793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40EEE2ED"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08B79A22"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Minnesota</w:t>
            </w:r>
          </w:p>
        </w:tc>
        <w:tc>
          <w:tcPr>
            <w:tcW w:w="0" w:type="dxa"/>
            <w:noWrap/>
          </w:tcPr>
          <w:p w14:paraId="06A0B63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174,564</w:t>
            </w:r>
          </w:p>
        </w:tc>
        <w:tc>
          <w:tcPr>
            <w:tcW w:w="0" w:type="dxa"/>
            <w:noWrap/>
            <w:vAlign w:val="center"/>
          </w:tcPr>
          <w:p w14:paraId="5E7A0CE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3,106</w:t>
            </w:r>
          </w:p>
        </w:tc>
        <w:tc>
          <w:tcPr>
            <w:tcW w:w="0" w:type="dxa"/>
          </w:tcPr>
          <w:p w14:paraId="0B4CEB7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20F29C1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131,696</w:t>
            </w:r>
          </w:p>
        </w:tc>
        <w:tc>
          <w:tcPr>
            <w:tcW w:w="0" w:type="dxa"/>
            <w:noWrap/>
            <w:vAlign w:val="center"/>
          </w:tcPr>
          <w:p w14:paraId="1659C52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2,343</w:t>
            </w:r>
          </w:p>
        </w:tc>
        <w:tc>
          <w:tcPr>
            <w:tcW w:w="0" w:type="dxa"/>
          </w:tcPr>
          <w:p w14:paraId="0CECB9D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70A1423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99,011</w:t>
            </w:r>
          </w:p>
        </w:tc>
        <w:tc>
          <w:tcPr>
            <w:tcW w:w="0" w:type="dxa"/>
            <w:noWrap/>
            <w:vAlign w:val="center"/>
          </w:tcPr>
          <w:p w14:paraId="757545A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1,762</w:t>
            </w:r>
          </w:p>
        </w:tc>
        <w:tc>
          <w:tcPr>
            <w:tcW w:w="0" w:type="dxa"/>
          </w:tcPr>
          <w:p w14:paraId="2EFD778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4CDF2C8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405,271</w:t>
            </w:r>
          </w:p>
        </w:tc>
        <w:tc>
          <w:tcPr>
            <w:tcW w:w="0" w:type="dxa"/>
            <w:noWrap/>
          </w:tcPr>
          <w:p w14:paraId="28BB9FD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4C18A5C4"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27847B4F"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Mississippi</w:t>
            </w:r>
          </w:p>
        </w:tc>
        <w:tc>
          <w:tcPr>
            <w:tcW w:w="0" w:type="dxa"/>
            <w:noWrap/>
          </w:tcPr>
          <w:p w14:paraId="207B5E0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99,755</w:t>
            </w:r>
          </w:p>
        </w:tc>
        <w:tc>
          <w:tcPr>
            <w:tcW w:w="0" w:type="dxa"/>
            <w:noWrap/>
            <w:vAlign w:val="center"/>
          </w:tcPr>
          <w:p w14:paraId="37D3856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3,695</w:t>
            </w:r>
          </w:p>
        </w:tc>
        <w:tc>
          <w:tcPr>
            <w:tcW w:w="0" w:type="dxa"/>
          </w:tcPr>
          <w:p w14:paraId="48B12C6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5001A53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74,057</w:t>
            </w:r>
          </w:p>
        </w:tc>
        <w:tc>
          <w:tcPr>
            <w:tcW w:w="0" w:type="dxa"/>
            <w:noWrap/>
            <w:vAlign w:val="center"/>
          </w:tcPr>
          <w:p w14:paraId="6A2D00F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2,743</w:t>
            </w:r>
          </w:p>
        </w:tc>
        <w:tc>
          <w:tcPr>
            <w:tcW w:w="0" w:type="dxa"/>
          </w:tcPr>
          <w:p w14:paraId="5B8B85A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129279A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20,865</w:t>
            </w:r>
          </w:p>
        </w:tc>
        <w:tc>
          <w:tcPr>
            <w:tcW w:w="0" w:type="dxa"/>
            <w:noWrap/>
            <w:vAlign w:val="center"/>
          </w:tcPr>
          <w:p w14:paraId="1851174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773</w:t>
            </w:r>
          </w:p>
        </w:tc>
        <w:tc>
          <w:tcPr>
            <w:tcW w:w="0" w:type="dxa"/>
          </w:tcPr>
          <w:p w14:paraId="79F6564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7A57F18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194,677</w:t>
            </w:r>
          </w:p>
        </w:tc>
        <w:tc>
          <w:tcPr>
            <w:tcW w:w="0" w:type="dxa"/>
            <w:noWrap/>
          </w:tcPr>
          <w:p w14:paraId="1ADA847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71DBF9E9"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689C368E"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Missouri</w:t>
            </w:r>
          </w:p>
        </w:tc>
        <w:tc>
          <w:tcPr>
            <w:tcW w:w="0" w:type="dxa"/>
            <w:noWrap/>
          </w:tcPr>
          <w:p w14:paraId="4BE5C41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133,685</w:t>
            </w:r>
          </w:p>
        </w:tc>
        <w:tc>
          <w:tcPr>
            <w:tcW w:w="0" w:type="dxa"/>
            <w:noWrap/>
            <w:vAlign w:val="center"/>
          </w:tcPr>
          <w:p w14:paraId="489FC24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2,246</w:t>
            </w:r>
          </w:p>
        </w:tc>
        <w:tc>
          <w:tcPr>
            <w:tcW w:w="0" w:type="dxa"/>
          </w:tcPr>
          <w:p w14:paraId="33EBF7A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7E898D4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145,315</w:t>
            </w:r>
          </w:p>
        </w:tc>
        <w:tc>
          <w:tcPr>
            <w:tcW w:w="0" w:type="dxa"/>
            <w:noWrap/>
            <w:vAlign w:val="center"/>
          </w:tcPr>
          <w:p w14:paraId="7DFE9A8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2,441</w:t>
            </w:r>
          </w:p>
        </w:tc>
        <w:tc>
          <w:tcPr>
            <w:tcW w:w="0" w:type="dxa"/>
          </w:tcPr>
          <w:p w14:paraId="2B7C6D3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5F75B36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150,298</w:t>
            </w:r>
          </w:p>
        </w:tc>
        <w:tc>
          <w:tcPr>
            <w:tcW w:w="0" w:type="dxa"/>
            <w:noWrap/>
            <w:vAlign w:val="center"/>
          </w:tcPr>
          <w:p w14:paraId="4170AF5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2,525</w:t>
            </w:r>
          </w:p>
        </w:tc>
        <w:tc>
          <w:tcPr>
            <w:tcW w:w="0" w:type="dxa"/>
          </w:tcPr>
          <w:p w14:paraId="1B03818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708D31F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429,298</w:t>
            </w:r>
          </w:p>
        </w:tc>
        <w:tc>
          <w:tcPr>
            <w:tcW w:w="0" w:type="dxa"/>
            <w:noWrap/>
          </w:tcPr>
          <w:p w14:paraId="73C1EE3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6EE6B113"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1F0F4254"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Montana</w:t>
            </w:r>
          </w:p>
        </w:tc>
        <w:tc>
          <w:tcPr>
            <w:tcW w:w="0" w:type="dxa"/>
            <w:noWrap/>
          </w:tcPr>
          <w:p w14:paraId="27704C8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13,372</w:t>
            </w:r>
          </w:p>
        </w:tc>
        <w:tc>
          <w:tcPr>
            <w:tcW w:w="0" w:type="dxa"/>
            <w:noWrap/>
            <w:vAlign w:val="center"/>
          </w:tcPr>
          <w:p w14:paraId="1A34EA3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1,674</w:t>
            </w:r>
          </w:p>
        </w:tc>
        <w:tc>
          <w:tcPr>
            <w:tcW w:w="0" w:type="dxa"/>
          </w:tcPr>
          <w:p w14:paraId="7B099CD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3AD2B6A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37,997</w:t>
            </w:r>
          </w:p>
        </w:tc>
        <w:tc>
          <w:tcPr>
            <w:tcW w:w="0" w:type="dxa"/>
            <w:noWrap/>
            <w:vAlign w:val="center"/>
          </w:tcPr>
          <w:p w14:paraId="40B6EB4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4,758</w:t>
            </w:r>
          </w:p>
        </w:tc>
        <w:tc>
          <w:tcPr>
            <w:tcW w:w="0" w:type="dxa"/>
          </w:tcPr>
          <w:p w14:paraId="446CFA3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23C8717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6,225</w:t>
            </w:r>
          </w:p>
        </w:tc>
        <w:tc>
          <w:tcPr>
            <w:tcW w:w="0" w:type="dxa"/>
            <w:noWrap/>
            <w:vAlign w:val="center"/>
          </w:tcPr>
          <w:p w14:paraId="5BB4C4E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779</w:t>
            </w:r>
          </w:p>
        </w:tc>
        <w:tc>
          <w:tcPr>
            <w:tcW w:w="0" w:type="dxa"/>
          </w:tcPr>
          <w:p w14:paraId="40F1DAD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1965EBB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57,594</w:t>
            </w:r>
          </w:p>
        </w:tc>
        <w:tc>
          <w:tcPr>
            <w:tcW w:w="0" w:type="dxa"/>
            <w:noWrap/>
          </w:tcPr>
          <w:p w14:paraId="76106B0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1BC76646"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23241553"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Nebraska</w:t>
            </w:r>
          </w:p>
        </w:tc>
        <w:tc>
          <w:tcPr>
            <w:tcW w:w="0" w:type="dxa"/>
            <w:noWrap/>
          </w:tcPr>
          <w:p w14:paraId="3A52C88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65,121</w:t>
            </w:r>
          </w:p>
        </w:tc>
        <w:tc>
          <w:tcPr>
            <w:tcW w:w="0" w:type="dxa"/>
            <w:noWrap/>
            <w:vAlign w:val="center"/>
          </w:tcPr>
          <w:p w14:paraId="14E39F7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3,152</w:t>
            </w:r>
          </w:p>
        </w:tc>
        <w:tc>
          <w:tcPr>
            <w:tcW w:w="0" w:type="dxa"/>
          </w:tcPr>
          <w:p w14:paraId="7B684E9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6B9C254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51,816</w:t>
            </w:r>
          </w:p>
        </w:tc>
        <w:tc>
          <w:tcPr>
            <w:tcW w:w="0" w:type="dxa"/>
            <w:noWrap/>
            <w:vAlign w:val="center"/>
          </w:tcPr>
          <w:p w14:paraId="604F5C5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2,508</w:t>
            </w:r>
          </w:p>
        </w:tc>
        <w:tc>
          <w:tcPr>
            <w:tcW w:w="0" w:type="dxa"/>
          </w:tcPr>
          <w:p w14:paraId="5F95D14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1189F3E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32,047</w:t>
            </w:r>
          </w:p>
        </w:tc>
        <w:tc>
          <w:tcPr>
            <w:tcW w:w="0" w:type="dxa"/>
            <w:noWrap/>
            <w:vAlign w:val="center"/>
          </w:tcPr>
          <w:p w14:paraId="745D878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1,551</w:t>
            </w:r>
          </w:p>
        </w:tc>
        <w:tc>
          <w:tcPr>
            <w:tcW w:w="0" w:type="dxa"/>
          </w:tcPr>
          <w:p w14:paraId="4324435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61394F6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148,984</w:t>
            </w:r>
          </w:p>
        </w:tc>
        <w:tc>
          <w:tcPr>
            <w:tcW w:w="0" w:type="dxa"/>
            <w:noWrap/>
          </w:tcPr>
          <w:p w14:paraId="6EA71B1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23A4326A"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4BAB5D53"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Nevada</w:t>
            </w:r>
          </w:p>
        </w:tc>
        <w:tc>
          <w:tcPr>
            <w:tcW w:w="0" w:type="dxa"/>
            <w:noWrap/>
          </w:tcPr>
          <w:p w14:paraId="0828277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15,582</w:t>
            </w:r>
          </w:p>
        </w:tc>
        <w:tc>
          <w:tcPr>
            <w:tcW w:w="0" w:type="dxa"/>
            <w:noWrap/>
            <w:vAlign w:val="center"/>
          </w:tcPr>
          <w:p w14:paraId="077E28A5" w14:textId="5776E2A0"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796</w:t>
            </w:r>
          </w:p>
        </w:tc>
        <w:tc>
          <w:tcPr>
            <w:tcW w:w="0" w:type="dxa"/>
          </w:tcPr>
          <w:p w14:paraId="0DE9E87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618791E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108,339</w:t>
            </w:r>
          </w:p>
        </w:tc>
        <w:tc>
          <w:tcPr>
            <w:tcW w:w="0" w:type="dxa"/>
            <w:noWrap/>
            <w:vAlign w:val="center"/>
          </w:tcPr>
          <w:p w14:paraId="28F5ADCD" w14:textId="06E0E846"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5,</w:t>
            </w:r>
            <w:r w:rsidRPr="002746A7">
              <w:rPr>
                <w:rFonts w:ascii="Arial" w:hAnsi="Arial" w:cs="Arial"/>
                <w:color w:val="000000"/>
                <w:kern w:val="16"/>
                <w:sz w:val="16"/>
                <w:szCs w:val="16"/>
                <w:highlight w:val="yellow"/>
              </w:rPr>
              <w:t>537</w:t>
            </w:r>
          </w:p>
        </w:tc>
        <w:tc>
          <w:tcPr>
            <w:tcW w:w="0" w:type="dxa"/>
          </w:tcPr>
          <w:p w14:paraId="74196B9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0E422D38" w14:textId="7D3B783A"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17,171</w:t>
            </w:r>
          </w:p>
        </w:tc>
        <w:tc>
          <w:tcPr>
            <w:tcW w:w="0" w:type="dxa"/>
            <w:noWrap/>
            <w:vAlign w:val="center"/>
          </w:tcPr>
          <w:p w14:paraId="1BCD8667" w14:textId="6D804F1D"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878</w:t>
            </w:r>
          </w:p>
        </w:tc>
        <w:tc>
          <w:tcPr>
            <w:tcW w:w="0" w:type="dxa"/>
          </w:tcPr>
          <w:p w14:paraId="36A9D4B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2C524C45" w14:textId="6E680A16"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141,092</w:t>
            </w:r>
          </w:p>
        </w:tc>
        <w:tc>
          <w:tcPr>
            <w:tcW w:w="0" w:type="dxa"/>
            <w:noWrap/>
          </w:tcPr>
          <w:p w14:paraId="6C44BA1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1DF91C50"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6D2EE48C"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New Hampshire</w:t>
            </w:r>
          </w:p>
        </w:tc>
        <w:tc>
          <w:tcPr>
            <w:tcW w:w="0" w:type="dxa"/>
            <w:noWrap/>
          </w:tcPr>
          <w:p w14:paraId="3B02B91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22,129</w:t>
            </w:r>
          </w:p>
        </w:tc>
        <w:tc>
          <w:tcPr>
            <w:tcW w:w="0" w:type="dxa"/>
            <w:noWrap/>
            <w:vAlign w:val="center"/>
          </w:tcPr>
          <w:p w14:paraId="7284308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1,155</w:t>
            </w:r>
          </w:p>
        </w:tc>
        <w:tc>
          <w:tcPr>
            <w:tcW w:w="0" w:type="dxa"/>
          </w:tcPr>
          <w:p w14:paraId="54467E3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2F64CF6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26,820</w:t>
            </w:r>
          </w:p>
        </w:tc>
        <w:tc>
          <w:tcPr>
            <w:tcW w:w="0" w:type="dxa"/>
            <w:noWrap/>
            <w:vAlign w:val="center"/>
          </w:tcPr>
          <w:p w14:paraId="4976ABC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1,400</w:t>
            </w:r>
          </w:p>
        </w:tc>
        <w:tc>
          <w:tcPr>
            <w:tcW w:w="0" w:type="dxa"/>
          </w:tcPr>
          <w:p w14:paraId="68A955B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434B79C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89,181</w:t>
            </w:r>
          </w:p>
        </w:tc>
        <w:tc>
          <w:tcPr>
            <w:tcW w:w="0" w:type="dxa"/>
            <w:noWrap/>
            <w:vAlign w:val="center"/>
          </w:tcPr>
          <w:p w14:paraId="418B5E4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4,656</w:t>
            </w:r>
          </w:p>
        </w:tc>
        <w:tc>
          <w:tcPr>
            <w:tcW w:w="0" w:type="dxa"/>
          </w:tcPr>
          <w:p w14:paraId="1AAD5A6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0771341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138,130</w:t>
            </w:r>
          </w:p>
        </w:tc>
        <w:tc>
          <w:tcPr>
            <w:tcW w:w="0" w:type="dxa"/>
            <w:noWrap/>
          </w:tcPr>
          <w:p w14:paraId="1CE87C6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3238A1B8"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78BFF8EF"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New Jersey</w:t>
            </w:r>
          </w:p>
        </w:tc>
        <w:tc>
          <w:tcPr>
            <w:tcW w:w="0" w:type="dxa"/>
            <w:noWrap/>
          </w:tcPr>
          <w:p w14:paraId="77BDDAC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224,484</w:t>
            </w:r>
          </w:p>
        </w:tc>
        <w:tc>
          <w:tcPr>
            <w:tcW w:w="0" w:type="dxa"/>
            <w:noWrap/>
            <w:vAlign w:val="center"/>
          </w:tcPr>
          <w:p w14:paraId="497F5BDD" w14:textId="2857E641"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w:t>
            </w:r>
            <w:r w:rsidRPr="002746A7">
              <w:rPr>
                <w:rFonts w:ascii="Arial" w:hAnsi="Arial" w:cs="Arial"/>
                <w:color w:val="000000"/>
                <w:kern w:val="16"/>
                <w:sz w:val="16"/>
                <w:szCs w:val="16"/>
                <w:highlight w:val="yellow"/>
              </w:rPr>
              <w:t>322</w:t>
            </w:r>
          </w:p>
        </w:tc>
        <w:tc>
          <w:tcPr>
            <w:tcW w:w="0" w:type="dxa"/>
          </w:tcPr>
          <w:p w14:paraId="35F3F71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6B5B03F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168,685</w:t>
            </w:r>
          </w:p>
        </w:tc>
        <w:tc>
          <w:tcPr>
            <w:tcW w:w="0" w:type="dxa"/>
            <w:noWrap/>
            <w:vAlign w:val="center"/>
          </w:tcPr>
          <w:p w14:paraId="1DB44066" w14:textId="4F29139E"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w:t>
            </w:r>
            <w:r w:rsidRPr="002746A7">
              <w:rPr>
                <w:rFonts w:ascii="Arial" w:hAnsi="Arial" w:cs="Arial"/>
                <w:color w:val="000000"/>
                <w:kern w:val="16"/>
                <w:sz w:val="16"/>
                <w:szCs w:val="16"/>
                <w:highlight w:val="yellow"/>
              </w:rPr>
              <w:t>496</w:t>
            </w:r>
          </w:p>
        </w:tc>
        <w:tc>
          <w:tcPr>
            <w:tcW w:w="0" w:type="dxa"/>
          </w:tcPr>
          <w:p w14:paraId="271753E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44FAD6BA" w14:textId="75E2839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94,189</w:t>
            </w:r>
          </w:p>
        </w:tc>
        <w:tc>
          <w:tcPr>
            <w:tcW w:w="0" w:type="dxa"/>
            <w:noWrap/>
            <w:vAlign w:val="center"/>
          </w:tcPr>
          <w:p w14:paraId="660C898A" w14:textId="0DDF26FA"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w:t>
            </w:r>
            <w:r w:rsidRPr="002746A7">
              <w:rPr>
                <w:rFonts w:ascii="Arial" w:hAnsi="Arial" w:cs="Arial"/>
                <w:color w:val="000000"/>
                <w:kern w:val="16"/>
                <w:sz w:val="16"/>
                <w:szCs w:val="16"/>
                <w:highlight w:val="yellow"/>
              </w:rPr>
              <w:t>394</w:t>
            </w:r>
          </w:p>
        </w:tc>
        <w:tc>
          <w:tcPr>
            <w:tcW w:w="0" w:type="dxa"/>
          </w:tcPr>
          <w:p w14:paraId="0A05698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0CADECDC" w14:textId="44E706AF"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487,358</w:t>
            </w:r>
          </w:p>
        </w:tc>
        <w:tc>
          <w:tcPr>
            <w:tcW w:w="0" w:type="dxa"/>
            <w:noWrap/>
          </w:tcPr>
          <w:p w14:paraId="076469B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655B94DE"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41A0DC92"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New Mexico</w:t>
            </w:r>
          </w:p>
        </w:tc>
        <w:tc>
          <w:tcPr>
            <w:tcW w:w="0" w:type="dxa"/>
            <w:noWrap/>
          </w:tcPr>
          <w:p w14:paraId="533AA6E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105,066</w:t>
            </w:r>
          </w:p>
        </w:tc>
        <w:tc>
          <w:tcPr>
            <w:tcW w:w="0" w:type="dxa"/>
            <w:noWrap/>
            <w:vAlign w:val="center"/>
          </w:tcPr>
          <w:p w14:paraId="0C20D76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4,443</w:t>
            </w:r>
          </w:p>
        </w:tc>
        <w:tc>
          <w:tcPr>
            <w:tcW w:w="0" w:type="dxa"/>
          </w:tcPr>
          <w:p w14:paraId="62F4B08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602545F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55,639</w:t>
            </w:r>
          </w:p>
        </w:tc>
        <w:tc>
          <w:tcPr>
            <w:tcW w:w="0" w:type="dxa"/>
            <w:noWrap/>
            <w:vAlign w:val="center"/>
          </w:tcPr>
          <w:p w14:paraId="10FB136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2,353</w:t>
            </w:r>
          </w:p>
        </w:tc>
        <w:tc>
          <w:tcPr>
            <w:tcW w:w="0" w:type="dxa"/>
          </w:tcPr>
          <w:p w14:paraId="0B23AF4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7309243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9,815</w:t>
            </w:r>
          </w:p>
        </w:tc>
        <w:tc>
          <w:tcPr>
            <w:tcW w:w="0" w:type="dxa"/>
            <w:noWrap/>
            <w:vAlign w:val="center"/>
          </w:tcPr>
          <w:p w14:paraId="40BF4CD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415</w:t>
            </w:r>
          </w:p>
        </w:tc>
        <w:tc>
          <w:tcPr>
            <w:tcW w:w="0" w:type="dxa"/>
          </w:tcPr>
          <w:p w14:paraId="05F48FE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1242688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170,520</w:t>
            </w:r>
          </w:p>
        </w:tc>
        <w:tc>
          <w:tcPr>
            <w:tcW w:w="0" w:type="dxa"/>
            <w:noWrap/>
          </w:tcPr>
          <w:p w14:paraId="18B1502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339EA738"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056B002A"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New York</w:t>
            </w:r>
          </w:p>
        </w:tc>
        <w:tc>
          <w:tcPr>
            <w:tcW w:w="0" w:type="dxa"/>
            <w:noWrap/>
          </w:tcPr>
          <w:p w14:paraId="74F1F3D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444,214</w:t>
            </w:r>
          </w:p>
        </w:tc>
        <w:tc>
          <w:tcPr>
            <w:tcW w:w="0" w:type="dxa"/>
            <w:noWrap/>
            <w:vAlign w:val="center"/>
          </w:tcPr>
          <w:p w14:paraId="012576B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2,324</w:t>
            </w:r>
          </w:p>
        </w:tc>
        <w:tc>
          <w:tcPr>
            <w:tcW w:w="0" w:type="dxa"/>
          </w:tcPr>
          <w:p w14:paraId="1548606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14A787B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397,157</w:t>
            </w:r>
          </w:p>
        </w:tc>
        <w:tc>
          <w:tcPr>
            <w:tcW w:w="0" w:type="dxa"/>
            <w:noWrap/>
            <w:vAlign w:val="center"/>
          </w:tcPr>
          <w:p w14:paraId="7A0F6311" w14:textId="6DF83473"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w:t>
            </w:r>
            <w:r w:rsidRPr="002746A7">
              <w:rPr>
                <w:rFonts w:ascii="Arial" w:hAnsi="Arial" w:cs="Arial"/>
                <w:color w:val="000000"/>
                <w:kern w:val="16"/>
                <w:sz w:val="16"/>
                <w:szCs w:val="16"/>
                <w:highlight w:val="yellow"/>
              </w:rPr>
              <w:t>077</w:t>
            </w:r>
          </w:p>
        </w:tc>
        <w:tc>
          <w:tcPr>
            <w:tcW w:w="0" w:type="dxa"/>
          </w:tcPr>
          <w:p w14:paraId="3B587FF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4D3227D5" w14:textId="6601078D"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537,</w:t>
            </w:r>
            <w:r w:rsidRPr="002746A7">
              <w:rPr>
                <w:rFonts w:ascii="Arial" w:hAnsi="Arial" w:cs="Arial"/>
                <w:color w:val="000000"/>
                <w:kern w:val="16"/>
                <w:sz w:val="16"/>
                <w:szCs w:val="16"/>
                <w:highlight w:val="yellow"/>
              </w:rPr>
              <w:t>285</w:t>
            </w:r>
          </w:p>
        </w:tc>
        <w:tc>
          <w:tcPr>
            <w:tcW w:w="0" w:type="dxa"/>
            <w:noWrap/>
            <w:vAlign w:val="center"/>
          </w:tcPr>
          <w:p w14:paraId="182EEEF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2,810</w:t>
            </w:r>
          </w:p>
        </w:tc>
        <w:tc>
          <w:tcPr>
            <w:tcW w:w="0" w:type="dxa"/>
          </w:tcPr>
          <w:p w14:paraId="5B91883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792378B3" w14:textId="508B9C1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1,378,</w:t>
            </w:r>
            <w:r w:rsidRPr="002746A7">
              <w:rPr>
                <w:rFonts w:ascii="Arial" w:hAnsi="Arial" w:cs="Arial"/>
                <w:color w:val="000000"/>
                <w:kern w:val="16"/>
                <w:sz w:val="16"/>
                <w:szCs w:val="16"/>
                <w:highlight w:val="yellow"/>
              </w:rPr>
              <w:t>656</w:t>
            </w:r>
          </w:p>
        </w:tc>
        <w:tc>
          <w:tcPr>
            <w:tcW w:w="0" w:type="dxa"/>
            <w:noWrap/>
          </w:tcPr>
          <w:p w14:paraId="60DA593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12B1DC84"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6881E74F"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North Carolina</w:t>
            </w:r>
          </w:p>
        </w:tc>
        <w:tc>
          <w:tcPr>
            <w:tcW w:w="0" w:type="dxa"/>
            <w:noWrap/>
          </w:tcPr>
          <w:p w14:paraId="5A93A4F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325,435</w:t>
            </w:r>
          </w:p>
        </w:tc>
        <w:tc>
          <w:tcPr>
            <w:tcW w:w="0" w:type="dxa"/>
            <w:noWrap/>
            <w:vAlign w:val="center"/>
          </w:tcPr>
          <w:p w14:paraId="6D2CFE8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3,665</w:t>
            </w:r>
          </w:p>
        </w:tc>
        <w:tc>
          <w:tcPr>
            <w:tcW w:w="0" w:type="dxa"/>
          </w:tcPr>
          <w:p w14:paraId="722CAC7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36E08EE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202,368</w:t>
            </w:r>
          </w:p>
        </w:tc>
        <w:tc>
          <w:tcPr>
            <w:tcW w:w="0" w:type="dxa"/>
            <w:noWrap/>
            <w:vAlign w:val="center"/>
          </w:tcPr>
          <w:p w14:paraId="5FD7B0C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2,279</w:t>
            </w:r>
          </w:p>
        </w:tc>
        <w:tc>
          <w:tcPr>
            <w:tcW w:w="0" w:type="dxa"/>
          </w:tcPr>
          <w:p w14:paraId="70A683B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3F18A64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112,575</w:t>
            </w:r>
          </w:p>
        </w:tc>
        <w:tc>
          <w:tcPr>
            <w:tcW w:w="0" w:type="dxa"/>
            <w:noWrap/>
            <w:vAlign w:val="center"/>
          </w:tcPr>
          <w:p w14:paraId="2FAFC9A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1,268</w:t>
            </w:r>
          </w:p>
        </w:tc>
        <w:tc>
          <w:tcPr>
            <w:tcW w:w="0" w:type="dxa"/>
          </w:tcPr>
          <w:p w14:paraId="05D91AE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74E947E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640,378</w:t>
            </w:r>
          </w:p>
        </w:tc>
        <w:tc>
          <w:tcPr>
            <w:tcW w:w="0" w:type="dxa"/>
            <w:noWrap/>
          </w:tcPr>
          <w:p w14:paraId="3478A07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7FCFD138"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4C656628"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North Dakota</w:t>
            </w:r>
          </w:p>
        </w:tc>
        <w:tc>
          <w:tcPr>
            <w:tcW w:w="0" w:type="dxa"/>
            <w:noWrap/>
          </w:tcPr>
          <w:p w14:paraId="690CDAD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9,423</w:t>
            </w:r>
          </w:p>
        </w:tc>
        <w:tc>
          <w:tcPr>
            <w:tcW w:w="0" w:type="dxa"/>
            <w:noWrap/>
            <w:vAlign w:val="center"/>
          </w:tcPr>
          <w:p w14:paraId="2D33F01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1,176</w:t>
            </w:r>
          </w:p>
        </w:tc>
        <w:tc>
          <w:tcPr>
            <w:tcW w:w="0" w:type="dxa"/>
          </w:tcPr>
          <w:p w14:paraId="3C8EDD4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4FCCB43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41,532</w:t>
            </w:r>
          </w:p>
        </w:tc>
        <w:tc>
          <w:tcPr>
            <w:tcW w:w="0" w:type="dxa"/>
            <w:noWrap/>
            <w:vAlign w:val="center"/>
          </w:tcPr>
          <w:p w14:paraId="7B2B0C6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5,185</w:t>
            </w:r>
          </w:p>
        </w:tc>
        <w:tc>
          <w:tcPr>
            <w:tcW w:w="0" w:type="dxa"/>
          </w:tcPr>
          <w:p w14:paraId="3D88BF5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42221FB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6,807</w:t>
            </w:r>
          </w:p>
        </w:tc>
        <w:tc>
          <w:tcPr>
            <w:tcW w:w="0" w:type="dxa"/>
            <w:noWrap/>
            <w:vAlign w:val="center"/>
          </w:tcPr>
          <w:p w14:paraId="32285E0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850</w:t>
            </w:r>
          </w:p>
        </w:tc>
        <w:tc>
          <w:tcPr>
            <w:tcW w:w="0" w:type="dxa"/>
          </w:tcPr>
          <w:p w14:paraId="51AC914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644F37D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57,762</w:t>
            </w:r>
          </w:p>
        </w:tc>
        <w:tc>
          <w:tcPr>
            <w:tcW w:w="0" w:type="dxa"/>
            <w:noWrap/>
          </w:tcPr>
          <w:p w14:paraId="4E1E69D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7202D92A"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629A494D"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Ohio</w:t>
            </w:r>
          </w:p>
        </w:tc>
        <w:tc>
          <w:tcPr>
            <w:tcW w:w="0" w:type="dxa"/>
            <w:noWrap/>
          </w:tcPr>
          <w:p w14:paraId="53FB07D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264,456</w:t>
            </w:r>
          </w:p>
        </w:tc>
        <w:tc>
          <w:tcPr>
            <w:tcW w:w="0" w:type="dxa"/>
            <w:noWrap/>
            <w:vAlign w:val="center"/>
          </w:tcPr>
          <w:p w14:paraId="60684FB1" w14:textId="16EFFF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w:t>
            </w:r>
            <w:r w:rsidRPr="002746A7">
              <w:rPr>
                <w:rFonts w:ascii="Arial" w:hAnsi="Arial" w:cs="Arial"/>
                <w:color w:val="000000"/>
                <w:kern w:val="16"/>
                <w:sz w:val="16"/>
                <w:szCs w:val="16"/>
                <w:highlight w:val="yellow"/>
              </w:rPr>
              <w:t>478</w:t>
            </w:r>
          </w:p>
        </w:tc>
        <w:tc>
          <w:tcPr>
            <w:tcW w:w="0" w:type="dxa"/>
          </w:tcPr>
          <w:p w14:paraId="1CC626E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78CFFB9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323,021</w:t>
            </w:r>
          </w:p>
        </w:tc>
        <w:tc>
          <w:tcPr>
            <w:tcW w:w="0" w:type="dxa"/>
            <w:noWrap/>
            <w:vAlign w:val="center"/>
          </w:tcPr>
          <w:p w14:paraId="5DF45B46" w14:textId="10283B4B"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w:t>
            </w:r>
            <w:r w:rsidRPr="002746A7">
              <w:rPr>
                <w:rFonts w:ascii="Arial" w:hAnsi="Arial" w:cs="Arial"/>
                <w:color w:val="000000"/>
                <w:kern w:val="16"/>
                <w:sz w:val="16"/>
                <w:szCs w:val="16"/>
                <w:highlight w:val="yellow"/>
              </w:rPr>
              <w:t>027</w:t>
            </w:r>
          </w:p>
        </w:tc>
        <w:tc>
          <w:tcPr>
            <w:tcW w:w="0" w:type="dxa"/>
          </w:tcPr>
          <w:p w14:paraId="025E70E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7C1E645F" w14:textId="72777586"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182,212</w:t>
            </w:r>
          </w:p>
        </w:tc>
        <w:tc>
          <w:tcPr>
            <w:tcW w:w="0" w:type="dxa"/>
            <w:noWrap/>
            <w:vAlign w:val="center"/>
          </w:tcPr>
          <w:p w14:paraId="34FD8687" w14:textId="6BE4883E"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w:t>
            </w:r>
            <w:r w:rsidRPr="002746A7">
              <w:rPr>
                <w:rFonts w:ascii="Arial" w:hAnsi="Arial" w:cs="Arial"/>
                <w:color w:val="000000"/>
                <w:kern w:val="16"/>
                <w:sz w:val="16"/>
                <w:szCs w:val="16"/>
                <w:highlight w:val="yellow"/>
              </w:rPr>
              <w:t>707</w:t>
            </w:r>
          </w:p>
        </w:tc>
        <w:tc>
          <w:tcPr>
            <w:tcW w:w="0" w:type="dxa"/>
          </w:tcPr>
          <w:p w14:paraId="7D1EB6B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1E557EBA" w14:textId="394BA863"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769,</w:t>
            </w:r>
            <w:r w:rsidRPr="002746A7">
              <w:rPr>
                <w:rFonts w:ascii="Arial" w:hAnsi="Arial" w:cs="Arial"/>
                <w:color w:val="000000"/>
                <w:kern w:val="16"/>
                <w:sz w:val="16"/>
                <w:szCs w:val="16"/>
                <w:highlight w:val="yellow"/>
              </w:rPr>
              <w:t>689</w:t>
            </w:r>
          </w:p>
        </w:tc>
        <w:tc>
          <w:tcPr>
            <w:tcW w:w="0" w:type="dxa"/>
            <w:noWrap/>
          </w:tcPr>
          <w:p w14:paraId="50EB680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4E25FCB7"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72520D6D"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Oklahoma</w:t>
            </w:r>
          </w:p>
        </w:tc>
        <w:tc>
          <w:tcPr>
            <w:tcW w:w="0" w:type="dxa"/>
            <w:noWrap/>
          </w:tcPr>
          <w:p w14:paraId="50DA017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94,852</w:t>
            </w:r>
          </w:p>
        </w:tc>
        <w:tc>
          <w:tcPr>
            <w:tcW w:w="0" w:type="dxa"/>
            <w:noWrap/>
            <w:vAlign w:val="center"/>
          </w:tcPr>
          <w:p w14:paraId="5676F73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2,615</w:t>
            </w:r>
          </w:p>
        </w:tc>
        <w:tc>
          <w:tcPr>
            <w:tcW w:w="0" w:type="dxa"/>
          </w:tcPr>
          <w:p w14:paraId="2CF7C42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382D536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117,736</w:t>
            </w:r>
          </w:p>
        </w:tc>
        <w:tc>
          <w:tcPr>
            <w:tcW w:w="0" w:type="dxa"/>
            <w:noWrap/>
            <w:vAlign w:val="center"/>
          </w:tcPr>
          <w:p w14:paraId="3DE56F9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3,246</w:t>
            </w:r>
          </w:p>
        </w:tc>
        <w:tc>
          <w:tcPr>
            <w:tcW w:w="0" w:type="dxa"/>
          </w:tcPr>
          <w:p w14:paraId="25F686D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7D9EB1A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48,990</w:t>
            </w:r>
          </w:p>
        </w:tc>
        <w:tc>
          <w:tcPr>
            <w:tcW w:w="0" w:type="dxa"/>
            <w:noWrap/>
            <w:vAlign w:val="center"/>
          </w:tcPr>
          <w:p w14:paraId="4C132B1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1,351</w:t>
            </w:r>
          </w:p>
        </w:tc>
        <w:tc>
          <w:tcPr>
            <w:tcW w:w="0" w:type="dxa"/>
          </w:tcPr>
          <w:p w14:paraId="1667F05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2C7BDFD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261,578</w:t>
            </w:r>
          </w:p>
        </w:tc>
        <w:tc>
          <w:tcPr>
            <w:tcW w:w="0" w:type="dxa"/>
            <w:noWrap/>
          </w:tcPr>
          <w:p w14:paraId="2746473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027D3095"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225CD11F"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Oregon</w:t>
            </w:r>
          </w:p>
        </w:tc>
        <w:tc>
          <w:tcPr>
            <w:tcW w:w="0" w:type="dxa"/>
            <w:noWrap/>
          </w:tcPr>
          <w:p w14:paraId="5DCF678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165,123</w:t>
            </w:r>
          </w:p>
        </w:tc>
        <w:tc>
          <w:tcPr>
            <w:tcW w:w="0" w:type="dxa"/>
            <w:noWrap/>
            <w:vAlign w:val="center"/>
          </w:tcPr>
          <w:p w14:paraId="78C39B01" w14:textId="2687AD2A"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w:t>
            </w:r>
            <w:r w:rsidRPr="002746A7">
              <w:rPr>
                <w:rFonts w:ascii="Arial" w:hAnsi="Arial" w:cs="Arial"/>
                <w:color w:val="000000"/>
                <w:kern w:val="16"/>
                <w:sz w:val="16"/>
                <w:szCs w:val="16"/>
                <w:highlight w:val="yellow"/>
              </w:rPr>
              <w:t>867</w:t>
            </w:r>
          </w:p>
        </w:tc>
        <w:tc>
          <w:tcPr>
            <w:tcW w:w="0" w:type="dxa"/>
          </w:tcPr>
          <w:p w14:paraId="031E63F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3FED8BB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107,545</w:t>
            </w:r>
          </w:p>
        </w:tc>
        <w:tc>
          <w:tcPr>
            <w:tcW w:w="0" w:type="dxa"/>
            <w:noWrap/>
            <w:vAlign w:val="center"/>
          </w:tcPr>
          <w:p w14:paraId="1716B46C" w14:textId="3E0AFDDF"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w:t>
            </w:r>
            <w:r w:rsidRPr="002746A7">
              <w:rPr>
                <w:rFonts w:ascii="Arial" w:hAnsi="Arial" w:cs="Arial"/>
                <w:color w:val="000000"/>
                <w:kern w:val="16"/>
                <w:sz w:val="16"/>
                <w:szCs w:val="16"/>
                <w:highlight w:val="yellow"/>
              </w:rPr>
              <w:t>519</w:t>
            </w:r>
          </w:p>
        </w:tc>
        <w:tc>
          <w:tcPr>
            <w:tcW w:w="0" w:type="dxa"/>
          </w:tcPr>
          <w:p w14:paraId="5D1446C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6DEC65A8" w14:textId="46BA3724"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35,252</w:t>
            </w:r>
          </w:p>
        </w:tc>
        <w:tc>
          <w:tcPr>
            <w:tcW w:w="0" w:type="dxa"/>
            <w:noWrap/>
            <w:vAlign w:val="center"/>
          </w:tcPr>
          <w:p w14:paraId="2104D9AA" w14:textId="70E245D4"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826</w:t>
            </w:r>
          </w:p>
        </w:tc>
        <w:tc>
          <w:tcPr>
            <w:tcW w:w="0" w:type="dxa"/>
          </w:tcPr>
          <w:p w14:paraId="521F1D8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0EBBDA66" w14:textId="339DC97B"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307,</w:t>
            </w:r>
            <w:r w:rsidRPr="002746A7">
              <w:rPr>
                <w:rFonts w:ascii="Arial" w:hAnsi="Arial" w:cs="Arial"/>
                <w:color w:val="000000"/>
                <w:kern w:val="16"/>
                <w:sz w:val="16"/>
                <w:szCs w:val="16"/>
                <w:highlight w:val="yellow"/>
              </w:rPr>
              <w:t>920</w:t>
            </w:r>
          </w:p>
        </w:tc>
        <w:tc>
          <w:tcPr>
            <w:tcW w:w="0" w:type="dxa"/>
            <w:noWrap/>
          </w:tcPr>
          <w:p w14:paraId="57B62A2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2B757721"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17BD8000"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Pennsylvania</w:t>
            </w:r>
          </w:p>
        </w:tc>
        <w:tc>
          <w:tcPr>
            <w:tcW w:w="0" w:type="dxa"/>
            <w:noWrap/>
          </w:tcPr>
          <w:p w14:paraId="5BE4387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191,925</w:t>
            </w:r>
          </w:p>
        </w:tc>
        <w:tc>
          <w:tcPr>
            <w:tcW w:w="0" w:type="dxa"/>
            <w:noWrap/>
            <w:vAlign w:val="center"/>
          </w:tcPr>
          <w:p w14:paraId="5D584F54" w14:textId="47474A13"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w:t>
            </w:r>
            <w:r w:rsidRPr="002746A7">
              <w:rPr>
                <w:rFonts w:ascii="Arial" w:hAnsi="Arial" w:cs="Arial"/>
                <w:color w:val="000000"/>
                <w:kern w:val="16"/>
                <w:sz w:val="16"/>
                <w:szCs w:val="16"/>
                <w:highlight w:val="yellow"/>
              </w:rPr>
              <w:t>790</w:t>
            </w:r>
          </w:p>
        </w:tc>
        <w:tc>
          <w:tcPr>
            <w:tcW w:w="0" w:type="dxa"/>
          </w:tcPr>
          <w:p w14:paraId="1FE838A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2AD1870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256,369</w:t>
            </w:r>
          </w:p>
        </w:tc>
        <w:tc>
          <w:tcPr>
            <w:tcW w:w="0" w:type="dxa"/>
            <w:noWrap/>
            <w:vAlign w:val="center"/>
          </w:tcPr>
          <w:p w14:paraId="4334F746" w14:textId="14F1A54E"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w:t>
            </w:r>
            <w:r w:rsidRPr="002746A7">
              <w:rPr>
                <w:rFonts w:ascii="Arial" w:hAnsi="Arial" w:cs="Arial"/>
                <w:color w:val="000000"/>
                <w:kern w:val="16"/>
                <w:sz w:val="16"/>
                <w:szCs w:val="16"/>
                <w:highlight w:val="yellow"/>
              </w:rPr>
              <w:t>392</w:t>
            </w:r>
          </w:p>
        </w:tc>
        <w:tc>
          <w:tcPr>
            <w:tcW w:w="0" w:type="dxa"/>
          </w:tcPr>
          <w:p w14:paraId="61FEFDF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0E61B5CA" w14:textId="155F521E"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324,</w:t>
            </w:r>
            <w:r w:rsidRPr="002746A7">
              <w:rPr>
                <w:rFonts w:ascii="Arial" w:hAnsi="Arial" w:cs="Arial"/>
                <w:color w:val="000000"/>
                <w:kern w:val="16"/>
                <w:sz w:val="16"/>
                <w:szCs w:val="16"/>
                <w:highlight w:val="yellow"/>
              </w:rPr>
              <w:t>726</w:t>
            </w:r>
          </w:p>
        </w:tc>
        <w:tc>
          <w:tcPr>
            <w:tcW w:w="0" w:type="dxa"/>
            <w:noWrap/>
            <w:vAlign w:val="center"/>
          </w:tcPr>
          <w:p w14:paraId="5587BDAE" w14:textId="04DE05E5"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w:t>
            </w:r>
            <w:r w:rsidRPr="002746A7">
              <w:rPr>
                <w:rFonts w:ascii="Arial" w:hAnsi="Arial" w:cs="Arial"/>
                <w:color w:val="000000"/>
                <w:kern w:val="16"/>
                <w:sz w:val="16"/>
                <w:szCs w:val="16"/>
                <w:highlight w:val="yellow"/>
              </w:rPr>
              <w:t>029</w:t>
            </w:r>
          </w:p>
        </w:tc>
        <w:tc>
          <w:tcPr>
            <w:tcW w:w="0" w:type="dxa"/>
          </w:tcPr>
          <w:p w14:paraId="538497F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20C7FF09" w14:textId="5494D01F"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773,020</w:t>
            </w:r>
          </w:p>
        </w:tc>
        <w:tc>
          <w:tcPr>
            <w:tcW w:w="0" w:type="dxa"/>
            <w:noWrap/>
          </w:tcPr>
          <w:p w14:paraId="338FB73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288B17D9"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5467E9E7"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Puerto Rico</w:t>
            </w:r>
          </w:p>
        </w:tc>
        <w:tc>
          <w:tcPr>
            <w:tcW w:w="0" w:type="dxa"/>
            <w:noWrap/>
          </w:tcPr>
          <w:p w14:paraId="3185369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3,410</w:t>
            </w:r>
          </w:p>
        </w:tc>
        <w:tc>
          <w:tcPr>
            <w:tcW w:w="0" w:type="dxa"/>
            <w:noWrap/>
            <w:vAlign w:val="center"/>
          </w:tcPr>
          <w:p w14:paraId="5E8CC38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95</w:t>
            </w:r>
          </w:p>
        </w:tc>
        <w:tc>
          <w:tcPr>
            <w:tcW w:w="0" w:type="dxa"/>
          </w:tcPr>
          <w:p w14:paraId="59360F7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09FC715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59,683</w:t>
            </w:r>
          </w:p>
        </w:tc>
        <w:tc>
          <w:tcPr>
            <w:tcW w:w="0" w:type="dxa"/>
            <w:noWrap/>
            <w:vAlign w:val="center"/>
          </w:tcPr>
          <w:p w14:paraId="3495156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1,669</w:t>
            </w:r>
          </w:p>
        </w:tc>
        <w:tc>
          <w:tcPr>
            <w:tcW w:w="0" w:type="dxa"/>
          </w:tcPr>
          <w:p w14:paraId="5662375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10F16C7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194,718</w:t>
            </w:r>
          </w:p>
        </w:tc>
        <w:tc>
          <w:tcPr>
            <w:tcW w:w="0" w:type="dxa"/>
            <w:noWrap/>
            <w:vAlign w:val="center"/>
          </w:tcPr>
          <w:p w14:paraId="18DB71C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5,447</w:t>
            </w:r>
          </w:p>
        </w:tc>
        <w:tc>
          <w:tcPr>
            <w:tcW w:w="0" w:type="dxa"/>
          </w:tcPr>
          <w:p w14:paraId="35A93AA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383D1F6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257,811</w:t>
            </w:r>
          </w:p>
        </w:tc>
        <w:tc>
          <w:tcPr>
            <w:tcW w:w="0" w:type="dxa"/>
            <w:noWrap/>
          </w:tcPr>
          <w:p w14:paraId="1BEB2F8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04C7FC98"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7B1EB672"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Rhode Island</w:t>
            </w:r>
          </w:p>
        </w:tc>
        <w:tc>
          <w:tcPr>
            <w:tcW w:w="0" w:type="dxa"/>
            <w:noWrap/>
          </w:tcPr>
          <w:p w14:paraId="644A32B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21,677</w:t>
            </w:r>
          </w:p>
        </w:tc>
        <w:tc>
          <w:tcPr>
            <w:tcW w:w="0" w:type="dxa"/>
            <w:noWrap/>
            <w:vAlign w:val="center"/>
          </w:tcPr>
          <w:p w14:paraId="0D8887B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1,792</w:t>
            </w:r>
          </w:p>
        </w:tc>
        <w:tc>
          <w:tcPr>
            <w:tcW w:w="0" w:type="dxa"/>
          </w:tcPr>
          <w:p w14:paraId="49CAA31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7DE0552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24,187</w:t>
            </w:r>
          </w:p>
        </w:tc>
        <w:tc>
          <w:tcPr>
            <w:tcW w:w="0" w:type="dxa"/>
            <w:noWrap/>
            <w:vAlign w:val="center"/>
          </w:tcPr>
          <w:p w14:paraId="222F3C7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1,999</w:t>
            </w:r>
          </w:p>
        </w:tc>
        <w:tc>
          <w:tcPr>
            <w:tcW w:w="0" w:type="dxa"/>
          </w:tcPr>
          <w:p w14:paraId="092F7AC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7D85B3B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41,384</w:t>
            </w:r>
          </w:p>
        </w:tc>
        <w:tc>
          <w:tcPr>
            <w:tcW w:w="0" w:type="dxa"/>
            <w:noWrap/>
            <w:vAlign w:val="center"/>
          </w:tcPr>
          <w:p w14:paraId="0D4CD07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3,421</w:t>
            </w:r>
          </w:p>
        </w:tc>
        <w:tc>
          <w:tcPr>
            <w:tcW w:w="0" w:type="dxa"/>
          </w:tcPr>
          <w:p w14:paraId="56E5723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3B5B88C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87,248</w:t>
            </w:r>
          </w:p>
        </w:tc>
        <w:tc>
          <w:tcPr>
            <w:tcW w:w="0" w:type="dxa"/>
            <w:noWrap/>
          </w:tcPr>
          <w:p w14:paraId="419B7AE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56F06586"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0731F790"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South Carolina</w:t>
            </w:r>
          </w:p>
        </w:tc>
        <w:tc>
          <w:tcPr>
            <w:tcW w:w="0" w:type="dxa"/>
            <w:noWrap/>
          </w:tcPr>
          <w:p w14:paraId="22F3067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123,511</w:t>
            </w:r>
          </w:p>
        </w:tc>
        <w:tc>
          <w:tcPr>
            <w:tcW w:w="0" w:type="dxa"/>
            <w:noWrap/>
            <w:vAlign w:val="center"/>
          </w:tcPr>
          <w:p w14:paraId="604BAAB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3,212</w:t>
            </w:r>
          </w:p>
        </w:tc>
        <w:tc>
          <w:tcPr>
            <w:tcW w:w="0" w:type="dxa"/>
          </w:tcPr>
          <w:p w14:paraId="51E1241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4533737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97,899</w:t>
            </w:r>
          </w:p>
        </w:tc>
        <w:tc>
          <w:tcPr>
            <w:tcW w:w="0" w:type="dxa"/>
            <w:noWrap/>
            <w:vAlign w:val="center"/>
          </w:tcPr>
          <w:p w14:paraId="61E214B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2,546</w:t>
            </w:r>
          </w:p>
        </w:tc>
        <w:tc>
          <w:tcPr>
            <w:tcW w:w="0" w:type="dxa"/>
          </w:tcPr>
          <w:p w14:paraId="3940B06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01BD358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55,888</w:t>
            </w:r>
          </w:p>
        </w:tc>
        <w:tc>
          <w:tcPr>
            <w:tcW w:w="0" w:type="dxa"/>
            <w:noWrap/>
            <w:vAlign w:val="center"/>
          </w:tcPr>
          <w:p w14:paraId="52BBD73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1,453</w:t>
            </w:r>
          </w:p>
        </w:tc>
        <w:tc>
          <w:tcPr>
            <w:tcW w:w="0" w:type="dxa"/>
          </w:tcPr>
          <w:p w14:paraId="0B3BF19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15AEDB9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277,298</w:t>
            </w:r>
          </w:p>
        </w:tc>
        <w:tc>
          <w:tcPr>
            <w:tcW w:w="0" w:type="dxa"/>
            <w:noWrap/>
          </w:tcPr>
          <w:p w14:paraId="702BAF4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6351345D"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5F73B5FF"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South Dakota</w:t>
            </w:r>
          </w:p>
        </w:tc>
        <w:tc>
          <w:tcPr>
            <w:tcW w:w="0" w:type="dxa"/>
            <w:noWrap/>
          </w:tcPr>
          <w:p w14:paraId="7519DC3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8,312</w:t>
            </w:r>
          </w:p>
        </w:tc>
        <w:tc>
          <w:tcPr>
            <w:tcW w:w="0" w:type="dxa"/>
            <w:noWrap/>
            <w:vAlign w:val="center"/>
          </w:tcPr>
          <w:p w14:paraId="7C21147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970</w:t>
            </w:r>
          </w:p>
        </w:tc>
        <w:tc>
          <w:tcPr>
            <w:tcW w:w="0" w:type="dxa"/>
          </w:tcPr>
          <w:p w14:paraId="1C1C3E1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02874FE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41,792</w:t>
            </w:r>
          </w:p>
        </w:tc>
        <w:tc>
          <w:tcPr>
            <w:tcW w:w="0" w:type="dxa"/>
            <w:noWrap/>
            <w:vAlign w:val="center"/>
          </w:tcPr>
          <w:p w14:paraId="1C1200D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4,879</w:t>
            </w:r>
          </w:p>
        </w:tc>
        <w:tc>
          <w:tcPr>
            <w:tcW w:w="0" w:type="dxa"/>
          </w:tcPr>
          <w:p w14:paraId="79B694A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6C7231D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11,666</w:t>
            </w:r>
          </w:p>
        </w:tc>
        <w:tc>
          <w:tcPr>
            <w:tcW w:w="0" w:type="dxa"/>
            <w:noWrap/>
            <w:vAlign w:val="center"/>
          </w:tcPr>
          <w:p w14:paraId="73EE2D1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1,362</w:t>
            </w:r>
          </w:p>
        </w:tc>
        <w:tc>
          <w:tcPr>
            <w:tcW w:w="0" w:type="dxa"/>
          </w:tcPr>
          <w:p w14:paraId="1343AEA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26912A6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61,770</w:t>
            </w:r>
          </w:p>
        </w:tc>
        <w:tc>
          <w:tcPr>
            <w:tcW w:w="0" w:type="dxa"/>
            <w:noWrap/>
          </w:tcPr>
          <w:p w14:paraId="2A142EB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05C29151"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3D52C6BA"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Tennessee</w:t>
            </w:r>
          </w:p>
        </w:tc>
        <w:tc>
          <w:tcPr>
            <w:tcW w:w="0" w:type="dxa"/>
            <w:noWrap/>
          </w:tcPr>
          <w:p w14:paraId="2B9E997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135,385</w:t>
            </w:r>
          </w:p>
        </w:tc>
        <w:tc>
          <w:tcPr>
            <w:tcW w:w="0" w:type="dxa"/>
            <w:noWrap/>
            <w:vAlign w:val="center"/>
          </w:tcPr>
          <w:p w14:paraId="7E7290D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2,677</w:t>
            </w:r>
          </w:p>
        </w:tc>
        <w:tc>
          <w:tcPr>
            <w:tcW w:w="0" w:type="dxa"/>
          </w:tcPr>
          <w:p w14:paraId="0C2C93A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2529430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127,671</w:t>
            </w:r>
          </w:p>
        </w:tc>
        <w:tc>
          <w:tcPr>
            <w:tcW w:w="0" w:type="dxa"/>
            <w:noWrap/>
            <w:vAlign w:val="center"/>
          </w:tcPr>
          <w:p w14:paraId="3AFC9FA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2,525</w:t>
            </w:r>
          </w:p>
        </w:tc>
        <w:tc>
          <w:tcPr>
            <w:tcW w:w="0" w:type="dxa"/>
          </w:tcPr>
          <w:p w14:paraId="0885DA8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121C64F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101,603</w:t>
            </w:r>
          </w:p>
        </w:tc>
        <w:tc>
          <w:tcPr>
            <w:tcW w:w="0" w:type="dxa"/>
            <w:noWrap/>
            <w:vAlign w:val="center"/>
          </w:tcPr>
          <w:p w14:paraId="665A83B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2,009</w:t>
            </w:r>
          </w:p>
        </w:tc>
        <w:tc>
          <w:tcPr>
            <w:tcW w:w="0" w:type="dxa"/>
          </w:tcPr>
          <w:p w14:paraId="397AF1F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3CA19AA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364,659</w:t>
            </w:r>
          </w:p>
        </w:tc>
        <w:tc>
          <w:tcPr>
            <w:tcW w:w="0" w:type="dxa"/>
            <w:noWrap/>
          </w:tcPr>
          <w:p w14:paraId="1EB7A1B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4A5AF4A2"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144D82A1"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Texas</w:t>
            </w:r>
          </w:p>
        </w:tc>
        <w:tc>
          <w:tcPr>
            <w:tcW w:w="0" w:type="dxa"/>
            <w:noWrap/>
          </w:tcPr>
          <w:p w14:paraId="7C9928C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1,061,421</w:t>
            </w:r>
          </w:p>
        </w:tc>
        <w:tc>
          <w:tcPr>
            <w:tcW w:w="0" w:type="dxa"/>
            <w:noWrap/>
            <w:vAlign w:val="center"/>
          </w:tcPr>
          <w:p w14:paraId="1ABEA01B" w14:textId="6C011C5C"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w:t>
            </w:r>
            <w:r w:rsidRPr="002746A7">
              <w:rPr>
                <w:rFonts w:ascii="Arial" w:hAnsi="Arial" w:cs="Arial"/>
                <w:color w:val="000000"/>
                <w:kern w:val="16"/>
                <w:sz w:val="16"/>
                <w:szCs w:val="16"/>
                <w:highlight w:val="yellow"/>
              </w:rPr>
              <w:t>940</w:t>
            </w:r>
          </w:p>
        </w:tc>
        <w:tc>
          <w:tcPr>
            <w:tcW w:w="0" w:type="dxa"/>
          </w:tcPr>
          <w:p w14:paraId="1E10F3AB"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0B60A20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651,149</w:t>
            </w:r>
          </w:p>
        </w:tc>
        <w:tc>
          <w:tcPr>
            <w:tcW w:w="0" w:type="dxa"/>
            <w:noWrap/>
            <w:vAlign w:val="center"/>
          </w:tcPr>
          <w:p w14:paraId="15344474" w14:textId="01A9F33B"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w:t>
            </w:r>
            <w:r w:rsidRPr="002746A7">
              <w:rPr>
                <w:rFonts w:ascii="Arial" w:hAnsi="Arial" w:cs="Arial"/>
                <w:color w:val="000000"/>
                <w:kern w:val="16"/>
                <w:sz w:val="16"/>
                <w:szCs w:val="16"/>
                <w:highlight w:val="yellow"/>
              </w:rPr>
              <w:t>417</w:t>
            </w:r>
          </w:p>
        </w:tc>
        <w:tc>
          <w:tcPr>
            <w:tcW w:w="0" w:type="dxa"/>
          </w:tcPr>
          <w:p w14:paraId="1132D72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6675CCA9" w14:textId="6FE4D102"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230,433</w:t>
            </w:r>
          </w:p>
        </w:tc>
        <w:tc>
          <w:tcPr>
            <w:tcW w:w="0" w:type="dxa"/>
            <w:noWrap/>
            <w:vAlign w:val="center"/>
          </w:tcPr>
          <w:p w14:paraId="50395E23" w14:textId="38332ADF"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855</w:t>
            </w:r>
          </w:p>
        </w:tc>
        <w:tc>
          <w:tcPr>
            <w:tcW w:w="0" w:type="dxa"/>
          </w:tcPr>
          <w:p w14:paraId="43DD506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1C61C07B" w14:textId="1E0076AB"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w:t>
            </w:r>
            <w:r w:rsidRPr="002746A7">
              <w:rPr>
                <w:rFonts w:ascii="Arial" w:hAnsi="Arial" w:cs="Arial"/>
                <w:color w:val="000000"/>
                <w:kern w:val="16"/>
                <w:sz w:val="16"/>
                <w:szCs w:val="16"/>
                <w:highlight w:val="yellow"/>
              </w:rPr>
              <w:t>943,003</w:t>
            </w:r>
          </w:p>
        </w:tc>
        <w:tc>
          <w:tcPr>
            <w:tcW w:w="0" w:type="dxa"/>
            <w:noWrap/>
          </w:tcPr>
          <w:p w14:paraId="6D21F25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6F1B49B3" w14:textId="77777777" w:rsidTr="00372599">
        <w:tc>
          <w:tcPr>
            <w:cnfStyle w:val="001000000000" w:firstRow="0" w:lastRow="0" w:firstColumn="1" w:lastColumn="0" w:oddVBand="0" w:evenVBand="0" w:oddHBand="0" w:evenHBand="0" w:firstRowFirstColumn="0" w:firstRowLastColumn="0" w:lastRowFirstColumn="0" w:lastRowLastColumn="0"/>
            <w:tcW w:w="0" w:type="dxa"/>
            <w:noWrap/>
          </w:tcPr>
          <w:p w14:paraId="1E67BC9A"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Utah</w:t>
            </w:r>
          </w:p>
        </w:tc>
        <w:tc>
          <w:tcPr>
            <w:tcW w:w="0" w:type="dxa"/>
            <w:noWrap/>
          </w:tcPr>
          <w:p w14:paraId="0CBB19F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54,255</w:t>
            </w:r>
          </w:p>
        </w:tc>
        <w:tc>
          <w:tcPr>
            <w:tcW w:w="0" w:type="dxa"/>
            <w:noWrap/>
            <w:vAlign w:val="center"/>
          </w:tcPr>
          <w:p w14:paraId="00DEFCA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1,065</w:t>
            </w:r>
          </w:p>
        </w:tc>
        <w:tc>
          <w:tcPr>
            <w:tcW w:w="0" w:type="dxa"/>
          </w:tcPr>
          <w:p w14:paraId="058F852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tcPr>
          <w:p w14:paraId="6DF43E5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164,501</w:t>
            </w:r>
          </w:p>
        </w:tc>
        <w:tc>
          <w:tcPr>
            <w:tcW w:w="0" w:type="dxa"/>
            <w:noWrap/>
            <w:vAlign w:val="center"/>
          </w:tcPr>
          <w:p w14:paraId="4E08DA7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3,229</w:t>
            </w:r>
          </w:p>
        </w:tc>
        <w:tc>
          <w:tcPr>
            <w:tcW w:w="0" w:type="dxa"/>
          </w:tcPr>
          <w:p w14:paraId="44B20B0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7D5DF8C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148,640</w:t>
            </w:r>
          </w:p>
        </w:tc>
        <w:tc>
          <w:tcPr>
            <w:tcW w:w="0" w:type="dxa"/>
            <w:noWrap/>
            <w:vAlign w:val="center"/>
          </w:tcPr>
          <w:p w14:paraId="191E30C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2,918</w:t>
            </w:r>
          </w:p>
        </w:tc>
        <w:tc>
          <w:tcPr>
            <w:tcW w:w="0" w:type="dxa"/>
          </w:tcPr>
          <w:p w14:paraId="3642229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tcPr>
          <w:p w14:paraId="22354AE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367,396</w:t>
            </w:r>
          </w:p>
        </w:tc>
        <w:tc>
          <w:tcPr>
            <w:tcW w:w="0" w:type="dxa"/>
            <w:noWrap/>
          </w:tcPr>
          <w:p w14:paraId="7187502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25999BEA"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04E74E58"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Vermont</w:t>
            </w:r>
          </w:p>
        </w:tc>
        <w:tc>
          <w:tcPr>
            <w:tcW w:w="0" w:type="dxa"/>
            <w:noWrap/>
            <w:hideMark/>
          </w:tcPr>
          <w:p w14:paraId="38B5324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9,497</w:t>
            </w:r>
          </w:p>
        </w:tc>
        <w:tc>
          <w:tcPr>
            <w:tcW w:w="0" w:type="dxa"/>
            <w:noWrap/>
            <w:vAlign w:val="center"/>
            <w:hideMark/>
          </w:tcPr>
          <w:p w14:paraId="1A55A88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1,446</w:t>
            </w:r>
          </w:p>
        </w:tc>
        <w:tc>
          <w:tcPr>
            <w:tcW w:w="0" w:type="dxa"/>
          </w:tcPr>
          <w:p w14:paraId="632E1BE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7AF0575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19,919</w:t>
            </w:r>
          </w:p>
        </w:tc>
        <w:tc>
          <w:tcPr>
            <w:tcW w:w="0" w:type="dxa"/>
            <w:noWrap/>
            <w:vAlign w:val="center"/>
            <w:hideMark/>
          </w:tcPr>
          <w:p w14:paraId="71544F5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3,033</w:t>
            </w:r>
          </w:p>
        </w:tc>
        <w:tc>
          <w:tcPr>
            <w:tcW w:w="0" w:type="dxa"/>
          </w:tcPr>
          <w:p w14:paraId="4A74C49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7CA7157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17,949</w:t>
            </w:r>
          </w:p>
        </w:tc>
        <w:tc>
          <w:tcPr>
            <w:tcW w:w="0" w:type="dxa"/>
            <w:noWrap/>
            <w:vAlign w:val="center"/>
            <w:hideMark/>
          </w:tcPr>
          <w:p w14:paraId="30F082E7"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2,733</w:t>
            </w:r>
          </w:p>
        </w:tc>
        <w:tc>
          <w:tcPr>
            <w:tcW w:w="0" w:type="dxa"/>
          </w:tcPr>
          <w:p w14:paraId="15DAA2C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7FA34B0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47,365</w:t>
            </w:r>
          </w:p>
        </w:tc>
        <w:tc>
          <w:tcPr>
            <w:tcW w:w="0" w:type="dxa"/>
            <w:noWrap/>
            <w:hideMark/>
          </w:tcPr>
          <w:p w14:paraId="36819E1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60F72DC4"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10FF1A28"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Virginia</w:t>
            </w:r>
          </w:p>
        </w:tc>
        <w:tc>
          <w:tcPr>
            <w:tcW w:w="0" w:type="dxa"/>
            <w:noWrap/>
            <w:hideMark/>
          </w:tcPr>
          <w:p w14:paraId="259B223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255,360</w:t>
            </w:r>
          </w:p>
        </w:tc>
        <w:tc>
          <w:tcPr>
            <w:tcW w:w="0" w:type="dxa"/>
            <w:noWrap/>
            <w:vAlign w:val="center"/>
            <w:hideMark/>
          </w:tcPr>
          <w:p w14:paraId="4B7C3580" w14:textId="12D546CE"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w:t>
            </w:r>
            <w:r w:rsidRPr="002746A7">
              <w:rPr>
                <w:rFonts w:ascii="Arial" w:hAnsi="Arial" w:cs="Arial"/>
                <w:color w:val="000000"/>
                <w:kern w:val="16"/>
                <w:sz w:val="16"/>
                <w:szCs w:val="16"/>
                <w:highlight w:val="yellow"/>
              </w:rPr>
              <w:t>977</w:t>
            </w:r>
          </w:p>
        </w:tc>
        <w:tc>
          <w:tcPr>
            <w:tcW w:w="0" w:type="dxa"/>
          </w:tcPr>
          <w:p w14:paraId="771D5F11"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3CD4FAC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192,691</w:t>
            </w:r>
          </w:p>
        </w:tc>
        <w:tc>
          <w:tcPr>
            <w:tcW w:w="0" w:type="dxa"/>
            <w:noWrap/>
            <w:vAlign w:val="center"/>
            <w:hideMark/>
          </w:tcPr>
          <w:p w14:paraId="51A55179" w14:textId="1B0A07A8"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w:t>
            </w:r>
            <w:r w:rsidRPr="002746A7">
              <w:rPr>
                <w:rFonts w:ascii="Arial" w:hAnsi="Arial" w:cs="Arial"/>
                <w:color w:val="000000"/>
                <w:kern w:val="16"/>
                <w:sz w:val="16"/>
                <w:szCs w:val="16"/>
                <w:highlight w:val="yellow"/>
              </w:rPr>
              <w:t>246</w:t>
            </w:r>
          </w:p>
        </w:tc>
        <w:tc>
          <w:tcPr>
            <w:tcW w:w="0" w:type="dxa"/>
          </w:tcPr>
          <w:p w14:paraId="4E337D1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285328BC" w14:textId="6AD4820F"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170,610</w:t>
            </w:r>
          </w:p>
        </w:tc>
        <w:tc>
          <w:tcPr>
            <w:tcW w:w="0" w:type="dxa"/>
            <w:noWrap/>
            <w:vAlign w:val="center"/>
            <w:hideMark/>
          </w:tcPr>
          <w:p w14:paraId="194E896B" w14:textId="758E64F8"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w:t>
            </w:r>
            <w:r w:rsidRPr="002746A7">
              <w:rPr>
                <w:rFonts w:ascii="Arial" w:hAnsi="Arial" w:cs="Arial"/>
                <w:color w:val="000000"/>
                <w:kern w:val="16"/>
                <w:sz w:val="16"/>
                <w:szCs w:val="16"/>
                <w:highlight w:val="yellow"/>
              </w:rPr>
              <w:t>989</w:t>
            </w:r>
          </w:p>
        </w:tc>
        <w:tc>
          <w:tcPr>
            <w:tcW w:w="0" w:type="dxa"/>
          </w:tcPr>
          <w:p w14:paraId="74FA8E8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4B3AEE3E" w14:textId="72C4711B"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618,661</w:t>
            </w:r>
          </w:p>
        </w:tc>
        <w:tc>
          <w:tcPr>
            <w:tcW w:w="0" w:type="dxa"/>
            <w:noWrap/>
            <w:hideMark/>
          </w:tcPr>
          <w:p w14:paraId="2ED29DA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18A39B98"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05A39C16"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Washington</w:t>
            </w:r>
          </w:p>
        </w:tc>
        <w:tc>
          <w:tcPr>
            <w:tcW w:w="0" w:type="dxa"/>
            <w:noWrap/>
            <w:hideMark/>
          </w:tcPr>
          <w:p w14:paraId="70A7B05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97,861</w:t>
            </w:r>
          </w:p>
        </w:tc>
        <w:tc>
          <w:tcPr>
            <w:tcW w:w="0" w:type="dxa"/>
            <w:noWrap/>
            <w:vAlign w:val="center"/>
            <w:hideMark/>
          </w:tcPr>
          <w:p w14:paraId="6C24C3DB" w14:textId="7534121D"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w:t>
            </w:r>
            <w:r w:rsidRPr="002746A7">
              <w:rPr>
                <w:rFonts w:ascii="Arial" w:hAnsi="Arial" w:cs="Arial"/>
                <w:color w:val="000000"/>
                <w:kern w:val="16"/>
                <w:sz w:val="16"/>
                <w:szCs w:val="16"/>
                <w:highlight w:val="yellow"/>
              </w:rPr>
              <w:t>528</w:t>
            </w:r>
          </w:p>
        </w:tc>
        <w:tc>
          <w:tcPr>
            <w:tcW w:w="0" w:type="dxa"/>
          </w:tcPr>
          <w:p w14:paraId="597AA90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51B4921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311,334</w:t>
            </w:r>
          </w:p>
        </w:tc>
        <w:tc>
          <w:tcPr>
            <w:tcW w:w="0" w:type="dxa"/>
            <w:noWrap/>
            <w:vAlign w:val="center"/>
            <w:hideMark/>
          </w:tcPr>
          <w:p w14:paraId="17548C6A" w14:textId="69A7E5BB"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4,</w:t>
            </w:r>
            <w:r w:rsidRPr="002746A7">
              <w:rPr>
                <w:rFonts w:ascii="Arial" w:hAnsi="Arial" w:cs="Arial"/>
                <w:color w:val="000000"/>
                <w:kern w:val="16"/>
                <w:sz w:val="16"/>
                <w:szCs w:val="16"/>
                <w:highlight w:val="yellow"/>
              </w:rPr>
              <w:t>860</w:t>
            </w:r>
          </w:p>
        </w:tc>
        <w:tc>
          <w:tcPr>
            <w:tcW w:w="0" w:type="dxa"/>
          </w:tcPr>
          <w:p w14:paraId="219B8A1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670E3893" w14:textId="6925393B"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52,796</w:t>
            </w:r>
          </w:p>
        </w:tc>
        <w:tc>
          <w:tcPr>
            <w:tcW w:w="0" w:type="dxa"/>
            <w:noWrap/>
            <w:vAlign w:val="center"/>
            <w:hideMark/>
          </w:tcPr>
          <w:p w14:paraId="279D4887" w14:textId="541187C4"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824</w:t>
            </w:r>
          </w:p>
        </w:tc>
        <w:tc>
          <w:tcPr>
            <w:tcW w:w="0" w:type="dxa"/>
          </w:tcPr>
          <w:p w14:paraId="57F436D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4EE7A640" w14:textId="3F92434B"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461,991</w:t>
            </w:r>
          </w:p>
        </w:tc>
        <w:tc>
          <w:tcPr>
            <w:tcW w:w="0" w:type="dxa"/>
            <w:noWrap/>
            <w:hideMark/>
          </w:tcPr>
          <w:p w14:paraId="27E1B32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614A17C6"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5794CC51"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West Virginia</w:t>
            </w:r>
          </w:p>
        </w:tc>
        <w:tc>
          <w:tcPr>
            <w:tcW w:w="0" w:type="dxa"/>
            <w:noWrap/>
            <w:hideMark/>
          </w:tcPr>
          <w:p w14:paraId="026F1ED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24,884</w:t>
            </w:r>
          </w:p>
        </w:tc>
        <w:tc>
          <w:tcPr>
            <w:tcW w:w="0" w:type="dxa"/>
            <w:noWrap/>
            <w:vAlign w:val="center"/>
            <w:hideMark/>
          </w:tcPr>
          <w:p w14:paraId="7BFDCDC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950</w:t>
            </w:r>
          </w:p>
        </w:tc>
        <w:tc>
          <w:tcPr>
            <w:tcW w:w="0" w:type="dxa"/>
          </w:tcPr>
          <w:p w14:paraId="52CD332D"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25311FF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63,113</w:t>
            </w:r>
          </w:p>
        </w:tc>
        <w:tc>
          <w:tcPr>
            <w:tcW w:w="0" w:type="dxa"/>
            <w:noWrap/>
            <w:vAlign w:val="center"/>
            <w:hideMark/>
          </w:tcPr>
          <w:p w14:paraId="68A304D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2,411</w:t>
            </w:r>
          </w:p>
        </w:tc>
        <w:tc>
          <w:tcPr>
            <w:tcW w:w="0" w:type="dxa"/>
          </w:tcPr>
          <w:p w14:paraId="50FC9C7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060B799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100,814</w:t>
            </w:r>
          </w:p>
        </w:tc>
        <w:tc>
          <w:tcPr>
            <w:tcW w:w="0" w:type="dxa"/>
            <w:noWrap/>
            <w:vAlign w:val="center"/>
            <w:hideMark/>
          </w:tcPr>
          <w:p w14:paraId="01437E9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3,851</w:t>
            </w:r>
          </w:p>
        </w:tc>
        <w:tc>
          <w:tcPr>
            <w:tcW w:w="0" w:type="dxa"/>
          </w:tcPr>
          <w:p w14:paraId="155BB182"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79B5957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188,811</w:t>
            </w:r>
          </w:p>
        </w:tc>
        <w:tc>
          <w:tcPr>
            <w:tcW w:w="0" w:type="dxa"/>
            <w:noWrap/>
            <w:hideMark/>
          </w:tcPr>
          <w:p w14:paraId="4634591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1ACF03D8"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727EFA04"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Wisconsin</w:t>
            </w:r>
          </w:p>
        </w:tc>
        <w:tc>
          <w:tcPr>
            <w:tcW w:w="0" w:type="dxa"/>
            <w:noWrap/>
            <w:hideMark/>
          </w:tcPr>
          <w:p w14:paraId="0C4A6BA9"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131,427</w:t>
            </w:r>
          </w:p>
        </w:tc>
        <w:tc>
          <w:tcPr>
            <w:tcW w:w="0" w:type="dxa"/>
            <w:noWrap/>
            <w:vAlign w:val="center"/>
            <w:hideMark/>
          </w:tcPr>
          <w:p w14:paraId="1E10DDC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2,439</w:t>
            </w:r>
          </w:p>
        </w:tc>
        <w:tc>
          <w:tcPr>
            <w:tcW w:w="0" w:type="dxa"/>
          </w:tcPr>
          <w:p w14:paraId="0818FBA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417AFFC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193,963</w:t>
            </w:r>
          </w:p>
        </w:tc>
        <w:tc>
          <w:tcPr>
            <w:tcW w:w="0" w:type="dxa"/>
            <w:noWrap/>
            <w:vAlign w:val="center"/>
            <w:hideMark/>
          </w:tcPr>
          <w:p w14:paraId="26B31B0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3,600</w:t>
            </w:r>
          </w:p>
        </w:tc>
        <w:tc>
          <w:tcPr>
            <w:tcW w:w="0" w:type="dxa"/>
          </w:tcPr>
          <w:p w14:paraId="4021D6E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6D3E4E8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63,197</w:t>
            </w:r>
          </w:p>
        </w:tc>
        <w:tc>
          <w:tcPr>
            <w:tcW w:w="0" w:type="dxa"/>
            <w:noWrap/>
            <w:vAlign w:val="center"/>
            <w:hideMark/>
          </w:tcPr>
          <w:p w14:paraId="0A589A58"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1,173</w:t>
            </w:r>
          </w:p>
        </w:tc>
        <w:tc>
          <w:tcPr>
            <w:tcW w:w="0" w:type="dxa"/>
          </w:tcPr>
          <w:p w14:paraId="0425E615"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3CF86B60"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388,587</w:t>
            </w:r>
          </w:p>
        </w:tc>
        <w:tc>
          <w:tcPr>
            <w:tcW w:w="0" w:type="dxa"/>
            <w:noWrap/>
            <w:hideMark/>
          </w:tcPr>
          <w:p w14:paraId="213C211C"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5E68FCA3"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12D332B0" w14:textId="77777777" w:rsidR="002746A7" w:rsidRPr="002746A7" w:rsidRDefault="002746A7" w:rsidP="002746A7">
            <w:pPr>
              <w:widowControl w:val="0"/>
              <w:spacing w:before="20" w:after="20"/>
              <w:ind w:left="144" w:hanging="144"/>
              <w:rPr>
                <w:rFonts w:ascii="Arial" w:hAnsi="Arial" w:cs="Times New Roman"/>
                <w:kern w:val="16"/>
                <w:sz w:val="16"/>
                <w:szCs w:val="20"/>
              </w:rPr>
            </w:pPr>
            <w:r w:rsidRPr="002746A7">
              <w:rPr>
                <w:rFonts w:ascii="Arial" w:hAnsi="Arial" w:cs="Times New Roman"/>
                <w:kern w:val="16"/>
                <w:sz w:val="16"/>
                <w:szCs w:val="20"/>
              </w:rPr>
              <w:t>Wyoming</w:t>
            </w:r>
          </w:p>
        </w:tc>
        <w:tc>
          <w:tcPr>
            <w:tcW w:w="0" w:type="dxa"/>
            <w:noWrap/>
            <w:hideMark/>
          </w:tcPr>
          <w:p w14:paraId="4B4C4CC6"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30,952</w:t>
            </w:r>
          </w:p>
        </w:tc>
        <w:tc>
          <w:tcPr>
            <w:tcW w:w="0" w:type="dxa"/>
            <w:noWrap/>
            <w:vAlign w:val="center"/>
            <w:hideMark/>
          </w:tcPr>
          <w:p w14:paraId="492A22AB" w14:textId="692C6CF6"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5,</w:t>
            </w:r>
            <w:r w:rsidRPr="002746A7">
              <w:rPr>
                <w:rFonts w:ascii="Arial" w:hAnsi="Arial" w:cs="Arial"/>
                <w:color w:val="000000"/>
                <w:kern w:val="16"/>
                <w:sz w:val="16"/>
                <w:szCs w:val="16"/>
                <w:highlight w:val="yellow"/>
              </w:rPr>
              <w:t>175</w:t>
            </w:r>
          </w:p>
        </w:tc>
        <w:tc>
          <w:tcPr>
            <w:tcW w:w="0" w:type="dxa"/>
          </w:tcPr>
          <w:p w14:paraId="7080D2AF"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hideMark/>
          </w:tcPr>
          <w:p w14:paraId="191F783E"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Times New Roman"/>
                <w:kern w:val="16"/>
                <w:sz w:val="16"/>
                <w:szCs w:val="20"/>
                <w:highlight w:val="yellow"/>
              </w:rPr>
              <w:t>11,301</w:t>
            </w:r>
          </w:p>
        </w:tc>
        <w:tc>
          <w:tcPr>
            <w:tcW w:w="0" w:type="dxa"/>
            <w:noWrap/>
            <w:vAlign w:val="center"/>
            <w:hideMark/>
          </w:tcPr>
          <w:p w14:paraId="67548EF4" w14:textId="685CF59A"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372599">
              <w:rPr>
                <w:rFonts w:ascii="Arial" w:hAnsi="Arial"/>
                <w:color w:val="000000"/>
                <w:kern w:val="16"/>
                <w:sz w:val="16"/>
                <w:highlight w:val="yellow"/>
              </w:rPr>
              <w:t>1,</w:t>
            </w:r>
            <w:r w:rsidRPr="002746A7">
              <w:rPr>
                <w:rFonts w:ascii="Arial" w:hAnsi="Arial" w:cs="Arial"/>
                <w:color w:val="000000"/>
                <w:kern w:val="16"/>
                <w:sz w:val="16"/>
                <w:szCs w:val="16"/>
                <w:highlight w:val="yellow"/>
              </w:rPr>
              <w:t>890</w:t>
            </w:r>
          </w:p>
        </w:tc>
        <w:tc>
          <w:tcPr>
            <w:tcW w:w="0" w:type="dxa"/>
          </w:tcPr>
          <w:p w14:paraId="31FD1BD4"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56217127" w14:textId="514705C9"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876</w:t>
            </w:r>
          </w:p>
        </w:tc>
        <w:tc>
          <w:tcPr>
            <w:tcW w:w="0" w:type="dxa"/>
            <w:noWrap/>
            <w:vAlign w:val="center"/>
            <w:hideMark/>
          </w:tcPr>
          <w:p w14:paraId="5BFEB68A" w14:textId="2CB5DEFD"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146</w:t>
            </w:r>
          </w:p>
        </w:tc>
        <w:tc>
          <w:tcPr>
            <w:tcW w:w="0" w:type="dxa"/>
          </w:tcPr>
          <w:p w14:paraId="55ADB003"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p>
        </w:tc>
        <w:tc>
          <w:tcPr>
            <w:tcW w:w="0" w:type="dxa"/>
            <w:noWrap/>
            <w:vAlign w:val="center"/>
            <w:hideMark/>
          </w:tcPr>
          <w:p w14:paraId="034641CE" w14:textId="58386A1F"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746A7">
              <w:rPr>
                <w:rFonts w:ascii="Arial" w:hAnsi="Arial" w:cs="Arial"/>
                <w:color w:val="000000"/>
                <w:kern w:val="16"/>
                <w:sz w:val="16"/>
                <w:szCs w:val="16"/>
                <w:highlight w:val="yellow"/>
              </w:rPr>
              <w:t>43,129</w:t>
            </w:r>
          </w:p>
        </w:tc>
        <w:tc>
          <w:tcPr>
            <w:tcW w:w="0" w:type="dxa"/>
            <w:noWrap/>
            <w:hideMark/>
          </w:tcPr>
          <w:p w14:paraId="39571FBA" w14:textId="77777777" w:rsidR="002746A7" w:rsidRPr="002746A7" w:rsidRDefault="002746A7" w:rsidP="002746A7">
            <w:pPr>
              <w:widowControl w:val="0"/>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2746A7">
              <w:rPr>
                <w:rFonts w:ascii="Arial" w:hAnsi="Arial" w:cs="Times New Roman"/>
                <w:kern w:val="16"/>
                <w:sz w:val="16"/>
                <w:szCs w:val="20"/>
              </w:rPr>
              <w:t>7,212</w:t>
            </w:r>
          </w:p>
        </w:tc>
      </w:tr>
      <w:tr w:rsidR="002746A7" w:rsidRPr="002746A7" w14:paraId="602F5823" w14:textId="77777777" w:rsidTr="00372599">
        <w:tc>
          <w:tcPr>
            <w:cnfStyle w:val="001000000000" w:firstRow="0" w:lastRow="0" w:firstColumn="1" w:lastColumn="0" w:oddVBand="0" w:evenVBand="0" w:oddHBand="0" w:evenHBand="0" w:firstRowFirstColumn="0" w:firstRowLastColumn="0" w:lastRowFirstColumn="0" w:lastRowLastColumn="0"/>
            <w:tcW w:w="0" w:type="dxa"/>
            <w:noWrap/>
            <w:hideMark/>
          </w:tcPr>
          <w:p w14:paraId="7CB0D06E" w14:textId="77777777" w:rsidR="002746A7" w:rsidRPr="002746A7" w:rsidRDefault="002746A7" w:rsidP="002746A7">
            <w:pPr>
              <w:widowControl w:val="0"/>
              <w:spacing w:before="120" w:after="20"/>
              <w:ind w:left="144" w:hanging="144"/>
              <w:rPr>
                <w:rFonts w:ascii="Arial" w:hAnsi="Arial" w:cs="Times New Roman"/>
                <w:b/>
                <w:kern w:val="16"/>
                <w:sz w:val="16"/>
                <w:szCs w:val="20"/>
              </w:rPr>
            </w:pPr>
            <w:r w:rsidRPr="002746A7">
              <w:rPr>
                <w:rFonts w:ascii="Arial" w:hAnsi="Arial" w:cs="Times New Roman"/>
                <w:b/>
                <w:kern w:val="16"/>
                <w:sz w:val="16"/>
                <w:szCs w:val="20"/>
              </w:rPr>
              <w:t>Total</w:t>
            </w:r>
          </w:p>
        </w:tc>
        <w:tc>
          <w:tcPr>
            <w:tcW w:w="0" w:type="dxa"/>
            <w:noWrap/>
            <w:hideMark/>
          </w:tcPr>
          <w:p w14:paraId="2638F649" w14:textId="77777777" w:rsidR="002746A7" w:rsidRPr="002746A7" w:rsidRDefault="002746A7" w:rsidP="002746A7">
            <w:pPr>
              <w:widowControl w:val="0"/>
              <w:spacing w:before="1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b/>
                <w:kern w:val="16"/>
                <w:sz w:val="16"/>
                <w:szCs w:val="20"/>
                <w:highlight w:val="yellow"/>
              </w:rPr>
            </w:pPr>
            <w:r w:rsidRPr="002746A7">
              <w:rPr>
                <w:rFonts w:ascii="Arial" w:hAnsi="Arial" w:cs="Times New Roman"/>
                <w:kern w:val="16"/>
                <w:sz w:val="16"/>
                <w:szCs w:val="20"/>
                <w:highlight w:val="yellow"/>
              </w:rPr>
              <w:t>8,988,689</w:t>
            </w:r>
          </w:p>
        </w:tc>
        <w:tc>
          <w:tcPr>
            <w:tcW w:w="0" w:type="dxa"/>
            <w:noWrap/>
            <w:hideMark/>
          </w:tcPr>
          <w:p w14:paraId="724D1EC4" w14:textId="074C1BC7" w:rsidR="002746A7" w:rsidRPr="002746A7" w:rsidRDefault="002746A7" w:rsidP="002746A7">
            <w:pPr>
              <w:spacing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highlight w:val="yellow"/>
              </w:rPr>
            </w:pPr>
            <w:r w:rsidRPr="00372599">
              <w:rPr>
                <w:rFonts w:ascii="Arial" w:hAnsi="Arial"/>
                <w:color w:val="000000"/>
                <w:kern w:val="16"/>
                <w:sz w:val="16"/>
                <w:highlight w:val="yellow"/>
              </w:rPr>
              <w:t>122,</w:t>
            </w:r>
            <w:r w:rsidRPr="002746A7">
              <w:rPr>
                <w:rFonts w:ascii="Arial" w:hAnsi="Arial" w:cs="Arial"/>
                <w:color w:val="000000"/>
                <w:kern w:val="16"/>
                <w:sz w:val="16"/>
                <w:szCs w:val="16"/>
                <w:highlight w:val="yellow"/>
              </w:rPr>
              <w:t>353</w:t>
            </w:r>
          </w:p>
          <w:p w14:paraId="13A233A7" w14:textId="77777777" w:rsidR="002746A7" w:rsidRPr="002746A7" w:rsidRDefault="002746A7" w:rsidP="002746A7">
            <w:pPr>
              <w:widowControl w:val="0"/>
              <w:spacing w:before="120" w:after="20"/>
              <w:ind w:left="46" w:hanging="46"/>
              <w:cnfStyle w:val="000000000000" w:firstRow="0" w:lastRow="0" w:firstColumn="0" w:lastColumn="0" w:oddVBand="0" w:evenVBand="0" w:oddHBand="0" w:evenHBand="0" w:firstRowFirstColumn="0" w:firstRowLastColumn="0" w:lastRowFirstColumn="0" w:lastRowLastColumn="0"/>
              <w:rPr>
                <w:rFonts w:ascii="Arial" w:hAnsi="Arial" w:cs="Times New Roman"/>
                <w:b/>
                <w:kern w:val="16"/>
                <w:sz w:val="16"/>
                <w:szCs w:val="20"/>
                <w:highlight w:val="yellow"/>
              </w:rPr>
            </w:pPr>
          </w:p>
        </w:tc>
        <w:tc>
          <w:tcPr>
            <w:tcW w:w="0" w:type="dxa"/>
          </w:tcPr>
          <w:p w14:paraId="50A43741" w14:textId="77777777" w:rsidR="002746A7" w:rsidRPr="002746A7" w:rsidRDefault="002746A7" w:rsidP="002746A7">
            <w:pPr>
              <w:widowControl w:val="0"/>
              <w:spacing w:before="1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b/>
                <w:kern w:val="16"/>
                <w:sz w:val="16"/>
                <w:szCs w:val="20"/>
                <w:highlight w:val="yellow"/>
              </w:rPr>
            </w:pPr>
          </w:p>
        </w:tc>
        <w:tc>
          <w:tcPr>
            <w:tcW w:w="0" w:type="dxa"/>
            <w:noWrap/>
            <w:hideMark/>
          </w:tcPr>
          <w:p w14:paraId="46E88B2F" w14:textId="77777777" w:rsidR="002746A7" w:rsidRPr="002746A7" w:rsidRDefault="002746A7" w:rsidP="002746A7">
            <w:pPr>
              <w:widowControl w:val="0"/>
              <w:spacing w:before="1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b/>
                <w:kern w:val="16"/>
                <w:sz w:val="16"/>
                <w:szCs w:val="20"/>
                <w:highlight w:val="yellow"/>
              </w:rPr>
            </w:pPr>
            <w:r w:rsidRPr="002746A7">
              <w:rPr>
                <w:rFonts w:ascii="Arial" w:hAnsi="Arial" w:cs="Times New Roman"/>
                <w:kern w:val="16"/>
                <w:sz w:val="16"/>
                <w:szCs w:val="20"/>
                <w:highlight w:val="yellow"/>
              </w:rPr>
              <w:t>8,657,419</w:t>
            </w:r>
          </w:p>
        </w:tc>
        <w:tc>
          <w:tcPr>
            <w:tcW w:w="0" w:type="dxa"/>
            <w:noWrap/>
            <w:vAlign w:val="center"/>
            <w:hideMark/>
          </w:tcPr>
          <w:p w14:paraId="62306A5B" w14:textId="0DD26615" w:rsidR="002746A7" w:rsidRPr="002746A7" w:rsidRDefault="002746A7" w:rsidP="002746A7">
            <w:pPr>
              <w:widowControl w:val="0"/>
              <w:spacing w:before="1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b/>
                <w:kern w:val="16"/>
                <w:sz w:val="16"/>
                <w:szCs w:val="20"/>
                <w:highlight w:val="yellow"/>
              </w:rPr>
            </w:pPr>
            <w:r w:rsidRPr="00372599">
              <w:rPr>
                <w:rFonts w:ascii="Arial" w:hAnsi="Arial"/>
                <w:color w:val="000000"/>
                <w:kern w:val="16"/>
                <w:sz w:val="16"/>
                <w:highlight w:val="yellow"/>
              </w:rPr>
              <w:t>152,</w:t>
            </w:r>
            <w:r w:rsidRPr="002746A7">
              <w:rPr>
                <w:rFonts w:ascii="Arial" w:hAnsi="Arial" w:cs="Arial"/>
                <w:color w:val="000000"/>
                <w:kern w:val="16"/>
                <w:sz w:val="16"/>
                <w:szCs w:val="16"/>
                <w:highlight w:val="yellow"/>
              </w:rPr>
              <w:t>227</w:t>
            </w:r>
          </w:p>
        </w:tc>
        <w:tc>
          <w:tcPr>
            <w:tcW w:w="0" w:type="dxa"/>
          </w:tcPr>
          <w:p w14:paraId="766D0E8E" w14:textId="77777777" w:rsidR="002746A7" w:rsidRPr="002746A7" w:rsidRDefault="002746A7" w:rsidP="002746A7">
            <w:pPr>
              <w:widowControl w:val="0"/>
              <w:spacing w:before="1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b/>
                <w:kern w:val="16"/>
                <w:sz w:val="16"/>
                <w:szCs w:val="20"/>
                <w:highlight w:val="yellow"/>
              </w:rPr>
            </w:pPr>
          </w:p>
        </w:tc>
        <w:tc>
          <w:tcPr>
            <w:tcW w:w="0" w:type="dxa"/>
            <w:noWrap/>
            <w:vAlign w:val="center"/>
            <w:hideMark/>
          </w:tcPr>
          <w:p w14:paraId="50D45432" w14:textId="5BA2DD5D" w:rsidR="002746A7" w:rsidRPr="002746A7" w:rsidRDefault="002746A7" w:rsidP="002746A7">
            <w:pPr>
              <w:widowControl w:val="0"/>
              <w:spacing w:before="1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b/>
                <w:kern w:val="16"/>
                <w:sz w:val="16"/>
                <w:szCs w:val="20"/>
                <w:highlight w:val="yellow"/>
              </w:rPr>
            </w:pPr>
            <w:r w:rsidRPr="00372599">
              <w:rPr>
                <w:rFonts w:ascii="Arial" w:hAnsi="Arial"/>
                <w:color w:val="000000"/>
                <w:kern w:val="16"/>
                <w:sz w:val="16"/>
                <w:highlight w:val="yellow"/>
              </w:rPr>
              <w:t>5,</w:t>
            </w:r>
            <w:r w:rsidRPr="002746A7">
              <w:rPr>
                <w:rFonts w:ascii="Arial" w:hAnsi="Arial" w:cs="Arial"/>
                <w:color w:val="000000"/>
                <w:kern w:val="16"/>
                <w:sz w:val="16"/>
                <w:szCs w:val="16"/>
                <w:highlight w:val="yellow"/>
              </w:rPr>
              <w:t>755,579</w:t>
            </w:r>
          </w:p>
        </w:tc>
        <w:tc>
          <w:tcPr>
            <w:tcW w:w="0" w:type="dxa"/>
            <w:noWrap/>
            <w:vAlign w:val="center"/>
            <w:hideMark/>
          </w:tcPr>
          <w:p w14:paraId="7CAEF0AE" w14:textId="1213194C" w:rsidR="002746A7" w:rsidRPr="002746A7" w:rsidRDefault="002746A7" w:rsidP="002746A7">
            <w:pPr>
              <w:widowControl w:val="0"/>
              <w:spacing w:before="1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b/>
                <w:kern w:val="16"/>
                <w:sz w:val="16"/>
                <w:szCs w:val="20"/>
                <w:highlight w:val="yellow"/>
              </w:rPr>
            </w:pPr>
            <w:r w:rsidRPr="00372599">
              <w:rPr>
                <w:rFonts w:ascii="Arial" w:hAnsi="Arial"/>
                <w:color w:val="000000"/>
                <w:kern w:val="16"/>
                <w:sz w:val="16"/>
                <w:highlight w:val="yellow"/>
              </w:rPr>
              <w:t>100,</w:t>
            </w:r>
            <w:r w:rsidRPr="002746A7">
              <w:rPr>
                <w:rFonts w:ascii="Arial" w:hAnsi="Arial" w:cs="Arial"/>
                <w:color w:val="000000"/>
                <w:kern w:val="16"/>
                <w:sz w:val="16"/>
                <w:szCs w:val="16"/>
                <w:highlight w:val="yellow"/>
              </w:rPr>
              <w:t>421</w:t>
            </w:r>
          </w:p>
        </w:tc>
        <w:tc>
          <w:tcPr>
            <w:tcW w:w="0" w:type="dxa"/>
          </w:tcPr>
          <w:p w14:paraId="5E544057" w14:textId="77777777" w:rsidR="002746A7" w:rsidRPr="002746A7" w:rsidRDefault="002746A7" w:rsidP="002746A7">
            <w:pPr>
              <w:widowControl w:val="0"/>
              <w:spacing w:before="1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b/>
                <w:kern w:val="16"/>
                <w:sz w:val="16"/>
                <w:szCs w:val="20"/>
                <w:highlight w:val="yellow"/>
              </w:rPr>
            </w:pPr>
          </w:p>
        </w:tc>
        <w:tc>
          <w:tcPr>
            <w:tcW w:w="0" w:type="dxa"/>
            <w:noWrap/>
            <w:vAlign w:val="center"/>
            <w:hideMark/>
          </w:tcPr>
          <w:p w14:paraId="613530A1" w14:textId="01BE2A4A" w:rsidR="002746A7" w:rsidRPr="002746A7" w:rsidRDefault="002746A7" w:rsidP="002746A7">
            <w:pPr>
              <w:widowControl w:val="0"/>
              <w:spacing w:before="1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b/>
                <w:kern w:val="16"/>
                <w:sz w:val="16"/>
                <w:szCs w:val="20"/>
                <w:highlight w:val="yellow"/>
              </w:rPr>
            </w:pPr>
            <w:r w:rsidRPr="00372599">
              <w:rPr>
                <w:rFonts w:ascii="Arial" w:hAnsi="Arial"/>
                <w:color w:val="000000"/>
                <w:kern w:val="16"/>
                <w:sz w:val="16"/>
                <w:highlight w:val="yellow"/>
              </w:rPr>
              <w:t>23,</w:t>
            </w:r>
            <w:r w:rsidRPr="002746A7">
              <w:rPr>
                <w:rFonts w:ascii="Arial" w:hAnsi="Arial" w:cs="Arial"/>
                <w:color w:val="000000"/>
                <w:kern w:val="16"/>
                <w:sz w:val="16"/>
                <w:szCs w:val="16"/>
                <w:highlight w:val="yellow"/>
              </w:rPr>
              <w:t>401,687</w:t>
            </w:r>
          </w:p>
        </w:tc>
        <w:tc>
          <w:tcPr>
            <w:tcW w:w="0" w:type="dxa"/>
            <w:noWrap/>
            <w:hideMark/>
          </w:tcPr>
          <w:p w14:paraId="50978753" w14:textId="77777777" w:rsidR="002746A7" w:rsidRPr="002746A7" w:rsidRDefault="002746A7" w:rsidP="002746A7">
            <w:pPr>
              <w:widowControl w:val="0"/>
              <w:spacing w:before="1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b/>
                <w:kern w:val="16"/>
                <w:sz w:val="16"/>
                <w:szCs w:val="20"/>
              </w:rPr>
            </w:pPr>
            <w:r w:rsidRPr="002746A7">
              <w:rPr>
                <w:rFonts w:ascii="Arial" w:hAnsi="Arial" w:cs="Times New Roman"/>
                <w:b/>
                <w:kern w:val="16"/>
                <w:sz w:val="16"/>
                <w:szCs w:val="20"/>
              </w:rPr>
              <w:t>375,000</w:t>
            </w:r>
          </w:p>
        </w:tc>
      </w:tr>
    </w:tbl>
    <w:p w14:paraId="13552084" w14:textId="77777777" w:rsidR="002746A7" w:rsidRPr="00094B06" w:rsidRDefault="002746A7" w:rsidP="00372599">
      <w:pPr>
        <w:widowControl w:val="0"/>
        <w:spacing w:before="40" w:after="40"/>
      </w:pPr>
      <w:r w:rsidRPr="00372599">
        <w:rPr>
          <w:rFonts w:ascii="Arial" w:eastAsia="Batang" w:hAnsi="Arial"/>
          <w:sz w:val="15"/>
        </w:rPr>
        <w:t>NOTE: Sample sizes may not sum to totals due to rounding.</w:t>
      </w:r>
    </w:p>
    <w:p w14:paraId="43CD2DB6" w14:textId="77777777" w:rsidR="002746A7" w:rsidRPr="00094B06" w:rsidRDefault="002746A7" w:rsidP="00372599">
      <w:pPr>
        <w:widowControl w:val="0"/>
        <w:spacing w:after="0"/>
      </w:pPr>
      <w:r w:rsidRPr="00372599">
        <w:rPr>
          <w:rFonts w:ascii="Arial" w:eastAsia="Batang" w:hAnsi="Arial"/>
          <w:sz w:val="15"/>
        </w:rPr>
        <w:t>SOURCE: Population estimates based on 2015-2016 IPEDS 12-month Enrollment files</w:t>
      </w:r>
    </w:p>
    <w:p w14:paraId="6FD82479" w14:textId="77777777" w:rsidR="004B56C4" w:rsidRPr="001417E4" w:rsidRDefault="004B56C4" w:rsidP="004B56C4">
      <w:pPr>
        <w:pStyle w:val="TableTitle"/>
        <w:tabs>
          <w:tab w:val="left" w:pos="3960"/>
        </w:tabs>
        <w:ind w:left="994" w:hanging="994"/>
      </w:pPr>
      <w:r w:rsidRPr="001417E4">
        <w:t xml:space="preserve">Table </w:t>
      </w:r>
      <w:r>
        <w:t>3</w:t>
      </w:r>
      <w:r w:rsidRPr="001417E4">
        <w:t xml:space="preserve">. NPSAS:18-AC </w:t>
      </w:r>
      <w:r>
        <w:t>estimated g</w:t>
      </w:r>
      <w:r w:rsidRPr="001417E4">
        <w:t>raduate</w:t>
      </w:r>
      <w:r>
        <w:t>-</w:t>
      </w:r>
      <w:r w:rsidRPr="001417E4">
        <w:t>student sample sizes</w:t>
      </w:r>
      <w:bookmarkEnd w:id="8"/>
    </w:p>
    <w:tbl>
      <w:tblPr>
        <w:tblStyle w:val="RTINCESTable4"/>
        <w:tblW w:w="9360" w:type="dxa"/>
        <w:tblLook w:val="04A0" w:firstRow="1" w:lastRow="0" w:firstColumn="1" w:lastColumn="0" w:noHBand="0" w:noVBand="1"/>
      </w:tblPr>
      <w:tblGrid>
        <w:gridCol w:w="6342"/>
        <w:gridCol w:w="1561"/>
        <w:gridCol w:w="1457"/>
      </w:tblGrid>
      <w:tr w:rsidR="00920120" w:rsidRPr="00920120" w14:paraId="67589B73" w14:textId="77777777" w:rsidTr="00447B2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342" w:type="dxa"/>
            <w:noWrap/>
            <w:hideMark/>
          </w:tcPr>
          <w:p w14:paraId="790357AD" w14:textId="77777777" w:rsidR="00920120" w:rsidRPr="00920120" w:rsidRDefault="00920120" w:rsidP="00920120">
            <w:pPr>
              <w:keepNext/>
              <w:spacing w:before="20" w:after="20"/>
              <w:ind w:left="144" w:hanging="144"/>
              <w:rPr>
                <w:rFonts w:ascii="Arial" w:hAnsi="Arial" w:cs="Times New Roman"/>
                <w:kern w:val="16"/>
                <w:sz w:val="16"/>
                <w:szCs w:val="20"/>
              </w:rPr>
            </w:pPr>
            <w:r w:rsidRPr="00920120">
              <w:rPr>
                <w:rFonts w:ascii="Arial" w:hAnsi="Arial" w:cs="Times New Roman"/>
                <w:kern w:val="16"/>
                <w:sz w:val="16"/>
                <w:szCs w:val="20"/>
              </w:rPr>
              <w:t>Institution sector</w:t>
            </w:r>
          </w:p>
        </w:tc>
        <w:tc>
          <w:tcPr>
            <w:tcW w:w="1561" w:type="dxa"/>
            <w:noWrap/>
            <w:hideMark/>
          </w:tcPr>
          <w:p w14:paraId="104785A8" w14:textId="77777777" w:rsidR="00920120" w:rsidRPr="00920120" w:rsidRDefault="00920120" w:rsidP="00920120">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920120">
              <w:rPr>
                <w:rFonts w:ascii="Arial" w:hAnsi="Arial" w:cs="Times New Roman"/>
                <w:kern w:val="16"/>
                <w:sz w:val="16"/>
                <w:szCs w:val="20"/>
              </w:rPr>
              <w:t>Population estimate</w:t>
            </w:r>
          </w:p>
        </w:tc>
        <w:tc>
          <w:tcPr>
            <w:tcW w:w="1457" w:type="dxa"/>
            <w:noWrap/>
            <w:hideMark/>
          </w:tcPr>
          <w:p w14:paraId="22DF309C" w14:textId="77777777" w:rsidR="00920120" w:rsidRPr="00920120" w:rsidRDefault="00920120" w:rsidP="00920120">
            <w:pPr>
              <w:keepNext/>
              <w:spacing w:before="20" w:after="20"/>
              <w:ind w:left="144" w:hanging="144"/>
              <w:cnfStyle w:val="100000000000" w:firstRow="1"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920120">
              <w:rPr>
                <w:rFonts w:ascii="Arial" w:hAnsi="Arial" w:cs="Times New Roman"/>
                <w:kern w:val="16"/>
                <w:sz w:val="16"/>
                <w:szCs w:val="20"/>
              </w:rPr>
              <w:t>Sample size</w:t>
            </w:r>
          </w:p>
        </w:tc>
      </w:tr>
      <w:tr w:rsidR="00920120" w:rsidRPr="00920120" w14:paraId="51E91F7A" w14:textId="77777777" w:rsidTr="00447B21">
        <w:tc>
          <w:tcPr>
            <w:cnfStyle w:val="001000000000" w:firstRow="0" w:lastRow="0" w:firstColumn="1" w:lastColumn="0" w:oddVBand="0" w:evenVBand="0" w:oddHBand="0" w:evenHBand="0" w:firstRowFirstColumn="0" w:firstRowLastColumn="0" w:lastRowFirstColumn="0" w:lastRowLastColumn="0"/>
            <w:tcW w:w="6342" w:type="dxa"/>
            <w:noWrap/>
            <w:hideMark/>
          </w:tcPr>
          <w:p w14:paraId="4D506F41" w14:textId="77777777" w:rsidR="00920120" w:rsidRPr="00920120" w:rsidRDefault="00920120" w:rsidP="00920120">
            <w:pPr>
              <w:keepNext/>
              <w:spacing w:before="20" w:after="20"/>
              <w:ind w:left="144" w:hanging="144"/>
              <w:rPr>
                <w:rFonts w:ascii="Arial" w:hAnsi="Arial" w:cs="Times New Roman"/>
                <w:kern w:val="16"/>
                <w:sz w:val="16"/>
                <w:szCs w:val="20"/>
              </w:rPr>
            </w:pPr>
            <w:r w:rsidRPr="00920120">
              <w:rPr>
                <w:rFonts w:ascii="Arial" w:hAnsi="Arial" w:cs="Times New Roman"/>
                <w:kern w:val="16"/>
                <w:sz w:val="16"/>
                <w:szCs w:val="20"/>
              </w:rPr>
              <w:t xml:space="preserve">Public 4-year non-doctorate-granting primarily subbaccalaureate </w:t>
            </w:r>
          </w:p>
        </w:tc>
        <w:tc>
          <w:tcPr>
            <w:tcW w:w="1561" w:type="dxa"/>
            <w:noWrap/>
            <w:hideMark/>
          </w:tcPr>
          <w:p w14:paraId="21C900B5" w14:textId="77777777" w:rsidR="00920120" w:rsidRPr="00225B9D" w:rsidRDefault="00920120" w:rsidP="00920120">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Times New Roman"/>
                <w:kern w:val="16"/>
                <w:sz w:val="16"/>
                <w:szCs w:val="20"/>
                <w:highlight w:val="yellow"/>
              </w:rPr>
              <w:t>912</w:t>
            </w:r>
          </w:p>
        </w:tc>
        <w:tc>
          <w:tcPr>
            <w:tcW w:w="1457" w:type="dxa"/>
            <w:noWrap/>
            <w:hideMark/>
          </w:tcPr>
          <w:p w14:paraId="372CEF67" w14:textId="77777777" w:rsidR="00920120" w:rsidRPr="00920120" w:rsidRDefault="00920120" w:rsidP="00920120">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920120">
              <w:rPr>
                <w:rFonts w:ascii="Arial" w:hAnsi="Arial" w:cs="Times New Roman"/>
                <w:kern w:val="16"/>
                <w:sz w:val="16"/>
                <w:szCs w:val="20"/>
              </w:rPr>
              <w:t>78</w:t>
            </w:r>
          </w:p>
        </w:tc>
      </w:tr>
      <w:tr w:rsidR="00920120" w:rsidRPr="00920120" w14:paraId="40471B73" w14:textId="77777777" w:rsidTr="00447B21">
        <w:tc>
          <w:tcPr>
            <w:cnfStyle w:val="001000000000" w:firstRow="0" w:lastRow="0" w:firstColumn="1" w:lastColumn="0" w:oddVBand="0" w:evenVBand="0" w:oddHBand="0" w:evenHBand="0" w:firstRowFirstColumn="0" w:firstRowLastColumn="0" w:lastRowFirstColumn="0" w:lastRowLastColumn="0"/>
            <w:tcW w:w="6342" w:type="dxa"/>
            <w:noWrap/>
            <w:hideMark/>
          </w:tcPr>
          <w:p w14:paraId="77697C16" w14:textId="77777777" w:rsidR="00920120" w:rsidRPr="00920120" w:rsidRDefault="00920120" w:rsidP="00920120">
            <w:pPr>
              <w:keepNext/>
              <w:spacing w:before="20" w:after="20"/>
              <w:ind w:left="144" w:hanging="144"/>
              <w:rPr>
                <w:rFonts w:ascii="Arial" w:hAnsi="Arial" w:cs="Times New Roman"/>
                <w:kern w:val="16"/>
                <w:sz w:val="16"/>
                <w:szCs w:val="20"/>
              </w:rPr>
            </w:pPr>
            <w:r w:rsidRPr="00920120">
              <w:rPr>
                <w:rFonts w:ascii="Arial" w:hAnsi="Arial" w:cs="Times New Roman"/>
                <w:kern w:val="16"/>
                <w:sz w:val="16"/>
                <w:szCs w:val="20"/>
              </w:rPr>
              <w:t xml:space="preserve">Public 4-year non-doctorate-granting primarily baccalaureate </w:t>
            </w:r>
          </w:p>
        </w:tc>
        <w:tc>
          <w:tcPr>
            <w:tcW w:w="1561" w:type="dxa"/>
            <w:noWrap/>
            <w:hideMark/>
          </w:tcPr>
          <w:p w14:paraId="24CA3FFF" w14:textId="77777777" w:rsidR="00920120" w:rsidRPr="00225B9D" w:rsidRDefault="00920120" w:rsidP="00920120">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Times New Roman"/>
                <w:kern w:val="16"/>
                <w:sz w:val="16"/>
                <w:szCs w:val="20"/>
                <w:highlight w:val="yellow"/>
              </w:rPr>
              <w:t>171,424</w:t>
            </w:r>
          </w:p>
        </w:tc>
        <w:tc>
          <w:tcPr>
            <w:tcW w:w="1457" w:type="dxa"/>
            <w:noWrap/>
            <w:hideMark/>
          </w:tcPr>
          <w:p w14:paraId="7E05D19B" w14:textId="77777777" w:rsidR="00920120" w:rsidRPr="00920120" w:rsidRDefault="00920120" w:rsidP="00920120">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920120">
              <w:rPr>
                <w:rFonts w:ascii="Arial" w:hAnsi="Arial" w:cs="Times New Roman"/>
                <w:kern w:val="16"/>
                <w:sz w:val="16"/>
                <w:szCs w:val="20"/>
              </w:rPr>
              <w:t>1,510</w:t>
            </w:r>
          </w:p>
        </w:tc>
      </w:tr>
      <w:tr w:rsidR="00920120" w:rsidRPr="00920120" w14:paraId="0A09EA3E" w14:textId="77777777" w:rsidTr="00447B21">
        <w:tc>
          <w:tcPr>
            <w:cnfStyle w:val="001000000000" w:firstRow="0" w:lastRow="0" w:firstColumn="1" w:lastColumn="0" w:oddVBand="0" w:evenVBand="0" w:oddHBand="0" w:evenHBand="0" w:firstRowFirstColumn="0" w:firstRowLastColumn="0" w:lastRowFirstColumn="0" w:lastRowLastColumn="0"/>
            <w:tcW w:w="6342" w:type="dxa"/>
            <w:noWrap/>
            <w:hideMark/>
          </w:tcPr>
          <w:p w14:paraId="02F4D316" w14:textId="77777777" w:rsidR="00920120" w:rsidRPr="00920120" w:rsidRDefault="00920120" w:rsidP="00920120">
            <w:pPr>
              <w:keepNext/>
              <w:spacing w:before="20" w:after="20"/>
              <w:ind w:left="144" w:hanging="144"/>
              <w:rPr>
                <w:rFonts w:ascii="Arial" w:hAnsi="Arial" w:cs="Times New Roman"/>
                <w:kern w:val="16"/>
                <w:sz w:val="16"/>
                <w:szCs w:val="20"/>
              </w:rPr>
            </w:pPr>
            <w:r w:rsidRPr="00920120">
              <w:rPr>
                <w:rFonts w:ascii="Arial" w:hAnsi="Arial" w:cs="Times New Roman"/>
                <w:kern w:val="16"/>
                <w:sz w:val="16"/>
                <w:szCs w:val="20"/>
              </w:rPr>
              <w:t>Public 4-year doctorate-granting</w:t>
            </w:r>
          </w:p>
        </w:tc>
        <w:tc>
          <w:tcPr>
            <w:tcW w:w="1561" w:type="dxa"/>
            <w:noWrap/>
            <w:hideMark/>
          </w:tcPr>
          <w:p w14:paraId="0552B156" w14:textId="77777777" w:rsidR="00920120" w:rsidRPr="00225B9D" w:rsidRDefault="00920120" w:rsidP="00920120">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Times New Roman"/>
                <w:kern w:val="16"/>
                <w:sz w:val="16"/>
                <w:szCs w:val="20"/>
                <w:highlight w:val="yellow"/>
              </w:rPr>
              <w:t>1,618,400</w:t>
            </w:r>
          </w:p>
        </w:tc>
        <w:tc>
          <w:tcPr>
            <w:tcW w:w="1457" w:type="dxa"/>
            <w:noWrap/>
            <w:hideMark/>
          </w:tcPr>
          <w:p w14:paraId="5069E884" w14:textId="77777777" w:rsidR="00920120" w:rsidRPr="00920120" w:rsidRDefault="00920120" w:rsidP="00920120">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920120">
              <w:rPr>
                <w:rFonts w:ascii="Arial" w:hAnsi="Arial" w:cs="Times New Roman"/>
                <w:kern w:val="16"/>
                <w:sz w:val="16"/>
                <w:szCs w:val="20"/>
              </w:rPr>
              <w:t>7,040</w:t>
            </w:r>
          </w:p>
        </w:tc>
      </w:tr>
      <w:tr w:rsidR="00920120" w:rsidRPr="00920120" w14:paraId="35198A25" w14:textId="77777777" w:rsidTr="00447B21">
        <w:tc>
          <w:tcPr>
            <w:cnfStyle w:val="001000000000" w:firstRow="0" w:lastRow="0" w:firstColumn="1" w:lastColumn="0" w:oddVBand="0" w:evenVBand="0" w:oddHBand="0" w:evenHBand="0" w:firstRowFirstColumn="0" w:firstRowLastColumn="0" w:lastRowFirstColumn="0" w:lastRowLastColumn="0"/>
            <w:tcW w:w="6342" w:type="dxa"/>
            <w:noWrap/>
            <w:hideMark/>
          </w:tcPr>
          <w:p w14:paraId="396BF3A3" w14:textId="77777777" w:rsidR="00920120" w:rsidRPr="00920120" w:rsidRDefault="00920120" w:rsidP="00920120">
            <w:pPr>
              <w:keepNext/>
              <w:spacing w:before="20" w:after="20"/>
              <w:ind w:left="144" w:hanging="144"/>
              <w:rPr>
                <w:rFonts w:ascii="Arial" w:hAnsi="Arial" w:cs="Times New Roman"/>
                <w:kern w:val="16"/>
                <w:sz w:val="16"/>
                <w:szCs w:val="20"/>
              </w:rPr>
            </w:pPr>
            <w:r w:rsidRPr="00920120">
              <w:rPr>
                <w:rFonts w:ascii="Arial" w:hAnsi="Arial" w:cs="Times New Roman"/>
                <w:kern w:val="16"/>
                <w:sz w:val="16"/>
                <w:szCs w:val="20"/>
              </w:rPr>
              <w:t>Private not-for-profit 4-year non-doctorate-granting</w:t>
            </w:r>
          </w:p>
        </w:tc>
        <w:tc>
          <w:tcPr>
            <w:tcW w:w="1561" w:type="dxa"/>
            <w:noWrap/>
            <w:hideMark/>
          </w:tcPr>
          <w:p w14:paraId="7D6E8702" w14:textId="77691CC4" w:rsidR="00920120" w:rsidRPr="00225B9D" w:rsidRDefault="002B34F6" w:rsidP="00920120">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Pr>
                <w:rFonts w:ascii="Arial" w:hAnsi="Arial" w:cs="Times New Roman"/>
                <w:kern w:val="16"/>
                <w:sz w:val="16"/>
                <w:szCs w:val="20"/>
                <w:highlight w:val="yellow"/>
              </w:rPr>
              <w:t>250,031</w:t>
            </w:r>
          </w:p>
        </w:tc>
        <w:tc>
          <w:tcPr>
            <w:tcW w:w="1457" w:type="dxa"/>
            <w:noWrap/>
            <w:hideMark/>
          </w:tcPr>
          <w:p w14:paraId="143E4CEB" w14:textId="77777777" w:rsidR="00920120" w:rsidRPr="00920120" w:rsidRDefault="00920120" w:rsidP="00920120">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920120">
              <w:rPr>
                <w:rFonts w:ascii="Arial" w:hAnsi="Arial" w:cs="Times New Roman"/>
                <w:kern w:val="16"/>
                <w:sz w:val="16"/>
                <w:szCs w:val="20"/>
              </w:rPr>
              <w:t>2,623</w:t>
            </w:r>
          </w:p>
        </w:tc>
      </w:tr>
      <w:tr w:rsidR="00920120" w:rsidRPr="00920120" w14:paraId="02B1B919" w14:textId="77777777" w:rsidTr="00447B21">
        <w:tc>
          <w:tcPr>
            <w:cnfStyle w:val="001000000000" w:firstRow="0" w:lastRow="0" w:firstColumn="1" w:lastColumn="0" w:oddVBand="0" w:evenVBand="0" w:oddHBand="0" w:evenHBand="0" w:firstRowFirstColumn="0" w:firstRowLastColumn="0" w:lastRowFirstColumn="0" w:lastRowLastColumn="0"/>
            <w:tcW w:w="6342" w:type="dxa"/>
            <w:noWrap/>
            <w:hideMark/>
          </w:tcPr>
          <w:p w14:paraId="2FD57ED1" w14:textId="77777777" w:rsidR="00920120" w:rsidRPr="00920120" w:rsidRDefault="00920120" w:rsidP="00920120">
            <w:pPr>
              <w:keepNext/>
              <w:spacing w:before="20" w:after="20"/>
              <w:ind w:left="144" w:hanging="144"/>
              <w:rPr>
                <w:rFonts w:ascii="Arial" w:hAnsi="Arial" w:cs="Times New Roman"/>
                <w:kern w:val="16"/>
                <w:sz w:val="16"/>
                <w:szCs w:val="20"/>
              </w:rPr>
            </w:pPr>
            <w:r w:rsidRPr="00920120">
              <w:rPr>
                <w:rFonts w:ascii="Arial" w:hAnsi="Arial" w:cs="Times New Roman"/>
                <w:kern w:val="16"/>
                <w:sz w:val="16"/>
                <w:szCs w:val="20"/>
              </w:rPr>
              <w:t>Private not-for-profit 4-year doctorate-granting</w:t>
            </w:r>
          </w:p>
        </w:tc>
        <w:tc>
          <w:tcPr>
            <w:tcW w:w="1561" w:type="dxa"/>
            <w:noWrap/>
            <w:hideMark/>
          </w:tcPr>
          <w:p w14:paraId="2C6ED572" w14:textId="16817AC7" w:rsidR="00920120" w:rsidRPr="00225B9D" w:rsidRDefault="00920120" w:rsidP="00920120">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Times New Roman"/>
                <w:kern w:val="16"/>
                <w:sz w:val="16"/>
                <w:szCs w:val="20"/>
                <w:highlight w:val="yellow"/>
              </w:rPr>
              <w:t>1</w:t>
            </w:r>
            <w:r w:rsidR="002B34F6">
              <w:rPr>
                <w:rFonts w:ascii="Arial" w:hAnsi="Arial" w:cs="Times New Roman"/>
                <w:kern w:val="16"/>
                <w:sz w:val="16"/>
                <w:szCs w:val="20"/>
                <w:highlight w:val="yellow"/>
              </w:rPr>
              <w:t>,</w:t>
            </w:r>
            <w:r w:rsidRPr="00225B9D">
              <w:rPr>
                <w:rFonts w:ascii="Arial" w:hAnsi="Arial" w:cs="Times New Roman"/>
                <w:kern w:val="16"/>
                <w:sz w:val="16"/>
                <w:szCs w:val="20"/>
                <w:highlight w:val="yellow"/>
              </w:rPr>
              <w:t>394,812</w:t>
            </w:r>
          </w:p>
        </w:tc>
        <w:tc>
          <w:tcPr>
            <w:tcW w:w="1457" w:type="dxa"/>
            <w:noWrap/>
            <w:hideMark/>
          </w:tcPr>
          <w:p w14:paraId="32FF2EC3" w14:textId="77777777" w:rsidR="00920120" w:rsidRPr="00920120" w:rsidRDefault="00920120" w:rsidP="00920120">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920120">
              <w:rPr>
                <w:rFonts w:ascii="Arial" w:hAnsi="Arial" w:cs="Times New Roman"/>
                <w:kern w:val="16"/>
                <w:sz w:val="16"/>
                <w:szCs w:val="20"/>
              </w:rPr>
              <w:t>6,490</w:t>
            </w:r>
          </w:p>
        </w:tc>
      </w:tr>
      <w:tr w:rsidR="00920120" w:rsidRPr="00920120" w14:paraId="38BAA24D" w14:textId="77777777" w:rsidTr="00447B21">
        <w:tc>
          <w:tcPr>
            <w:cnfStyle w:val="001000000000" w:firstRow="0" w:lastRow="0" w:firstColumn="1" w:lastColumn="0" w:oddVBand="0" w:evenVBand="0" w:oddHBand="0" w:evenHBand="0" w:firstRowFirstColumn="0" w:firstRowLastColumn="0" w:lastRowFirstColumn="0" w:lastRowLastColumn="0"/>
            <w:tcW w:w="6342" w:type="dxa"/>
            <w:noWrap/>
            <w:hideMark/>
          </w:tcPr>
          <w:p w14:paraId="7716A7C8" w14:textId="77777777" w:rsidR="00920120" w:rsidRPr="00920120" w:rsidRDefault="00920120" w:rsidP="00920120">
            <w:pPr>
              <w:keepNext/>
              <w:spacing w:before="20" w:after="20"/>
              <w:ind w:left="144" w:hanging="144"/>
              <w:rPr>
                <w:rFonts w:ascii="Arial" w:hAnsi="Arial" w:cs="Times New Roman"/>
                <w:kern w:val="16"/>
                <w:sz w:val="16"/>
                <w:szCs w:val="20"/>
              </w:rPr>
            </w:pPr>
            <w:r w:rsidRPr="00920120">
              <w:rPr>
                <w:rFonts w:ascii="Arial" w:hAnsi="Arial" w:cs="Times New Roman"/>
                <w:kern w:val="16"/>
                <w:sz w:val="16"/>
                <w:szCs w:val="20"/>
              </w:rPr>
              <w:t>Private for-profit 4-year</w:t>
            </w:r>
          </w:p>
        </w:tc>
        <w:tc>
          <w:tcPr>
            <w:tcW w:w="1561" w:type="dxa"/>
            <w:noWrap/>
            <w:hideMark/>
          </w:tcPr>
          <w:p w14:paraId="3B2F8A3C" w14:textId="77777777" w:rsidR="00920120" w:rsidRPr="00225B9D" w:rsidRDefault="00920120" w:rsidP="00920120">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highlight w:val="yellow"/>
              </w:rPr>
            </w:pPr>
            <w:r w:rsidRPr="00225B9D">
              <w:rPr>
                <w:rFonts w:ascii="Arial" w:hAnsi="Arial" w:cs="Times New Roman"/>
                <w:kern w:val="16"/>
                <w:sz w:val="16"/>
                <w:szCs w:val="20"/>
                <w:highlight w:val="yellow"/>
              </w:rPr>
              <w:t>430,276</w:t>
            </w:r>
          </w:p>
        </w:tc>
        <w:tc>
          <w:tcPr>
            <w:tcW w:w="1457" w:type="dxa"/>
            <w:noWrap/>
            <w:hideMark/>
          </w:tcPr>
          <w:p w14:paraId="29D703D4" w14:textId="77777777" w:rsidR="00920120" w:rsidRPr="00920120" w:rsidRDefault="00920120" w:rsidP="00920120">
            <w:pPr>
              <w:keepNext/>
              <w:spacing w:before="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kern w:val="16"/>
                <w:sz w:val="16"/>
                <w:szCs w:val="20"/>
              </w:rPr>
            </w:pPr>
            <w:r w:rsidRPr="00920120">
              <w:rPr>
                <w:rFonts w:ascii="Arial" w:hAnsi="Arial" w:cs="Times New Roman"/>
                <w:kern w:val="16"/>
                <w:sz w:val="16"/>
                <w:szCs w:val="20"/>
              </w:rPr>
              <w:t>7,260</w:t>
            </w:r>
          </w:p>
        </w:tc>
      </w:tr>
      <w:tr w:rsidR="00920120" w:rsidRPr="00920120" w14:paraId="7ED2502E" w14:textId="77777777" w:rsidTr="00447B21">
        <w:tc>
          <w:tcPr>
            <w:cnfStyle w:val="001000000000" w:firstRow="0" w:lastRow="0" w:firstColumn="1" w:lastColumn="0" w:oddVBand="0" w:evenVBand="0" w:oddHBand="0" w:evenHBand="0" w:firstRowFirstColumn="0" w:firstRowLastColumn="0" w:lastRowFirstColumn="0" w:lastRowLastColumn="0"/>
            <w:tcW w:w="6342" w:type="dxa"/>
            <w:noWrap/>
            <w:hideMark/>
          </w:tcPr>
          <w:p w14:paraId="6AF125FB" w14:textId="77777777" w:rsidR="00920120" w:rsidRPr="00920120" w:rsidRDefault="00920120" w:rsidP="00920120">
            <w:pPr>
              <w:keepNext/>
              <w:spacing w:before="120" w:after="20"/>
              <w:ind w:left="144" w:hanging="144"/>
              <w:rPr>
                <w:rFonts w:ascii="Arial" w:hAnsi="Arial" w:cs="Times New Roman"/>
                <w:b/>
                <w:kern w:val="16"/>
                <w:sz w:val="16"/>
                <w:szCs w:val="20"/>
              </w:rPr>
            </w:pPr>
            <w:r w:rsidRPr="00920120">
              <w:rPr>
                <w:rFonts w:ascii="Arial" w:hAnsi="Arial" w:cs="Times New Roman"/>
                <w:b/>
                <w:kern w:val="16"/>
                <w:sz w:val="16"/>
                <w:szCs w:val="20"/>
              </w:rPr>
              <w:t>Total</w:t>
            </w:r>
          </w:p>
        </w:tc>
        <w:tc>
          <w:tcPr>
            <w:tcW w:w="1561" w:type="dxa"/>
            <w:noWrap/>
            <w:hideMark/>
          </w:tcPr>
          <w:p w14:paraId="404B0F5C" w14:textId="004FDA2C" w:rsidR="00920120" w:rsidRPr="00225B9D" w:rsidRDefault="00920120" w:rsidP="00920120">
            <w:pPr>
              <w:keepNext/>
              <w:spacing w:before="1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b/>
                <w:kern w:val="16"/>
                <w:sz w:val="16"/>
                <w:szCs w:val="20"/>
                <w:highlight w:val="yellow"/>
              </w:rPr>
            </w:pPr>
            <w:r w:rsidRPr="00225B9D">
              <w:rPr>
                <w:rFonts w:ascii="Arial" w:hAnsi="Arial" w:cs="Times New Roman"/>
                <w:b/>
                <w:kern w:val="16"/>
                <w:sz w:val="16"/>
                <w:szCs w:val="20"/>
                <w:highlight w:val="yellow"/>
              </w:rPr>
              <w:t>3,865,</w:t>
            </w:r>
            <w:r w:rsidR="002B34F6">
              <w:rPr>
                <w:rFonts w:ascii="Arial" w:hAnsi="Arial" w:cs="Times New Roman"/>
                <w:b/>
                <w:kern w:val="16"/>
                <w:sz w:val="16"/>
                <w:szCs w:val="20"/>
                <w:highlight w:val="yellow"/>
              </w:rPr>
              <w:t>855</w:t>
            </w:r>
          </w:p>
        </w:tc>
        <w:tc>
          <w:tcPr>
            <w:tcW w:w="1457" w:type="dxa"/>
            <w:noWrap/>
            <w:hideMark/>
          </w:tcPr>
          <w:p w14:paraId="1A991BF5" w14:textId="77777777" w:rsidR="00920120" w:rsidRPr="00920120" w:rsidRDefault="00920120" w:rsidP="00920120">
            <w:pPr>
              <w:keepNext/>
              <w:spacing w:before="120" w:after="20"/>
              <w:ind w:left="144" w:hanging="144"/>
              <w:cnfStyle w:val="000000000000" w:firstRow="0" w:lastRow="0" w:firstColumn="0" w:lastColumn="0" w:oddVBand="0" w:evenVBand="0" w:oddHBand="0" w:evenHBand="0" w:firstRowFirstColumn="0" w:firstRowLastColumn="0" w:lastRowFirstColumn="0" w:lastRowLastColumn="0"/>
              <w:rPr>
                <w:rFonts w:ascii="Arial" w:hAnsi="Arial" w:cs="Times New Roman"/>
                <w:b/>
                <w:kern w:val="16"/>
                <w:sz w:val="16"/>
                <w:szCs w:val="20"/>
              </w:rPr>
            </w:pPr>
            <w:r w:rsidRPr="00920120">
              <w:rPr>
                <w:rFonts w:ascii="Arial" w:hAnsi="Arial" w:cs="Times New Roman"/>
                <w:b/>
                <w:kern w:val="16"/>
                <w:sz w:val="16"/>
                <w:szCs w:val="20"/>
              </w:rPr>
              <w:t>25,000</w:t>
            </w:r>
          </w:p>
        </w:tc>
      </w:tr>
    </w:tbl>
    <w:p w14:paraId="2B3094D7" w14:textId="77777777" w:rsidR="004B56C4" w:rsidRDefault="004B56C4" w:rsidP="004B56C4">
      <w:pPr>
        <w:pStyle w:val="Source75"/>
        <w:spacing w:after="40" w:line="240" w:lineRule="auto"/>
      </w:pPr>
      <w:r>
        <w:t>NOTE: Sample sizes may not sum to totals due to rounding.</w:t>
      </w:r>
    </w:p>
    <w:p w14:paraId="01CAD75F" w14:textId="77777777" w:rsidR="004B56C4" w:rsidRDefault="004B56C4" w:rsidP="004B56C4">
      <w:pPr>
        <w:pStyle w:val="Source75"/>
        <w:spacing w:after="240" w:line="240" w:lineRule="auto"/>
      </w:pPr>
      <w:r>
        <w:t>SOURCE: Population estimates based on 2015-2016 IPEDS 12-month Enrollment files</w:t>
      </w:r>
    </w:p>
    <w:p w14:paraId="588BCAFC" w14:textId="00B3051B" w:rsidR="003A2F36" w:rsidRDefault="00FA2FC3">
      <w:r>
        <w:t>In section 2b</w:t>
      </w:r>
      <w:r w:rsidR="00D46C0B">
        <w:t xml:space="preserve"> (p. 7)</w:t>
      </w:r>
      <w:r>
        <w:t xml:space="preserve">, we removed references to collecting student records for multiple institutions per student, which is </w:t>
      </w:r>
      <w:r w:rsidR="00A403CB">
        <w:t xml:space="preserve">no longer </w:t>
      </w:r>
      <w:r>
        <w:t>bein</w:t>
      </w:r>
      <w:r w:rsidR="00494CEE">
        <w:t>g requested for this collection:</w:t>
      </w:r>
    </w:p>
    <w:p w14:paraId="6B92088C" w14:textId="77777777" w:rsidR="00494CEE" w:rsidRPr="00494CEE" w:rsidRDefault="00494CEE" w:rsidP="00494CEE">
      <w:pPr>
        <w:rPr>
          <w:b/>
          <w:strike/>
          <w:color w:val="FF0000"/>
        </w:rPr>
      </w:pPr>
      <w:r w:rsidRPr="00494CEE">
        <w:rPr>
          <w:b/>
          <w:strike/>
          <w:color w:val="FF0000"/>
        </w:rPr>
        <w:t>Sampling Students at Multiple Institutions</w:t>
      </w:r>
    </w:p>
    <w:p w14:paraId="3FB47014" w14:textId="5C5EC8FC" w:rsidR="00494CEE" w:rsidRPr="00494CEE" w:rsidRDefault="00494CEE" w:rsidP="00494CEE">
      <w:pPr>
        <w:rPr>
          <w:strike/>
          <w:color w:val="FF0000"/>
        </w:rPr>
      </w:pPr>
      <w:r w:rsidRPr="00494CEE">
        <w:rPr>
          <w:strike/>
          <w:color w:val="FF0000"/>
        </w:rPr>
        <w:t>NCES will pursue student records from only one institution per student, and the institution sample sizes presented in this section are based on this assumption. However, using prior cohort data, we estimate that approximately 10 percent of the undergraduate student sample in NPSAS:18-AC will attend two or more institutions during the academic year. In order to create key measures of state and institution financial aid and net price for these students, NCES is considering the option of obtaining student records from all schools attended in the NPSAS year for students who were sampled from public institutions. To obtain a list of these institutions, the data collection contractor would match sampled students to the National Student Clearinghouse prior to fielding the sample. Student records data would then be requested from every postsecondary institution that each student attended in the 2017–2018 academic year. If NCES opts to pursue student records data from all institutions attended by sampled students, we will submit this revision to OMB as a change request by January 12, 2018.</w:t>
      </w:r>
    </w:p>
    <w:p w14:paraId="0F658B0F" w14:textId="58C24FAA" w:rsidR="007E1FE8" w:rsidRDefault="003A2F36">
      <w:r>
        <w:t>In section 3,</w:t>
      </w:r>
      <w:r w:rsidR="000E02DB">
        <w:t xml:space="preserve"> Methods for Maximizing Response Rates (</w:t>
      </w:r>
      <w:r>
        <w:t>p</w:t>
      </w:r>
      <w:r w:rsidR="00D46C0B">
        <w:t>.</w:t>
      </w:r>
      <w:r w:rsidR="00094B06">
        <w:t xml:space="preserve"> 8-</w:t>
      </w:r>
      <w:r w:rsidR="007E1FE8">
        <w:t>9</w:t>
      </w:r>
      <w:r w:rsidR="00094B06">
        <w:t>), references the HSLS:09 PETS were added next to BPS:12/17 PETS to reflect the extension of t</w:t>
      </w:r>
      <w:r w:rsidR="00494CEE">
        <w:t>he HSLS:09 PETS data collection</w:t>
      </w:r>
      <w:r w:rsidR="007E1FE8">
        <w:t>:</w:t>
      </w:r>
    </w:p>
    <w:p w14:paraId="3F906CA2" w14:textId="14E0095F" w:rsidR="00494CEE" w:rsidRDefault="00494CEE" w:rsidP="007E1FE8">
      <w:pPr>
        <w:ind w:left="720"/>
      </w:pPr>
      <w:r w:rsidRPr="00494CEE">
        <w:t xml:space="preserve">Additionally, the letter acknowledges that during 2018 NCES is also collecting postsecondary transcripts from institutions attended by 2011-12 Beginning Postsecondary Students Longitudinal Study (BPS:12) </w:t>
      </w:r>
      <w:r w:rsidRPr="007E1FE8">
        <w:rPr>
          <w:color w:val="FF0000"/>
        </w:rPr>
        <w:t>and High School Longitudinal Study of 2009 (HSLS:09)</w:t>
      </w:r>
      <w:r w:rsidRPr="00494CEE">
        <w:t xml:space="preserve"> sample members.</w:t>
      </w:r>
    </w:p>
    <w:p w14:paraId="528BDAB0" w14:textId="17594345" w:rsidR="007E1FE8" w:rsidRPr="007E1FE8" w:rsidRDefault="007E1FE8">
      <w:r>
        <w:t>S</w:t>
      </w:r>
      <w:r w:rsidRPr="007E1FE8">
        <w:t xml:space="preserve">imilar addition </w:t>
      </w:r>
      <w:r>
        <w:t>were made throughout the section and in the figure below:</w:t>
      </w:r>
    </w:p>
    <w:p w14:paraId="0BD9A298" w14:textId="77777777" w:rsidR="00094B06" w:rsidRPr="008840ED" w:rsidRDefault="00094B06" w:rsidP="00094B06">
      <w:pPr>
        <w:pStyle w:val="TableTitle"/>
        <w:tabs>
          <w:tab w:val="left" w:pos="3960"/>
        </w:tabs>
        <w:ind w:left="994" w:hanging="994"/>
      </w:pPr>
      <w:bookmarkStart w:id="9" w:name="_Toc503451222"/>
      <w:bookmarkStart w:id="10" w:name="_Toc487810870"/>
      <w:r>
        <w:t>Figure 2</w:t>
      </w:r>
      <w:r w:rsidRPr="001417E4">
        <w:t>. NPSAS:18-AC</w:t>
      </w:r>
      <w:r>
        <w:t>, BPS:12, and HSLS:09 PETS data collection overlap</w:t>
      </w:r>
      <w:bookmarkEnd w:id="9"/>
      <w:bookmarkEnd w:id="10"/>
    </w:p>
    <w:p w14:paraId="3339B621" w14:textId="77777777" w:rsidR="008E207C" w:rsidRDefault="00094B06" w:rsidP="00094B06">
      <w:r>
        <w:object w:dxaOrig="18133" w:dyaOrig="1613" w14:anchorId="31790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7.5pt;height:139.5pt" o:ole="" o:bordertopcolor="this" o:borderleftcolor="this" o:borderbottomcolor="this" o:borderrightcolor="this">
            <v:imagedata r:id="rId9" o:title="" cropbottom="9261f" cropleft="1166f" cropright="45716f"/>
            <w10:bordertop type="single" width="8"/>
            <w10:borderleft type="single" width="8"/>
            <w10:borderbottom type="single" width="8"/>
            <w10:borderright type="single" width="8"/>
          </v:shape>
          <o:OLEObject Type="Embed" ProgID="Visio.Drawing.11" ShapeID="_x0000_i1026" DrawAspect="Content" ObjectID="_1577794050" r:id="rId10"/>
        </w:object>
      </w:r>
    </w:p>
    <w:p w14:paraId="135365D5" w14:textId="173DA6EE" w:rsidR="00094B06" w:rsidRDefault="00094B06" w:rsidP="00264076">
      <w:pPr>
        <w:pStyle w:val="Heading8"/>
      </w:pPr>
    </w:p>
    <w:p w14:paraId="4DF0EA7B" w14:textId="540A3513" w:rsidR="00797A3C" w:rsidRPr="00E20AAA" w:rsidRDefault="00797A3C" w:rsidP="00264076">
      <w:pPr>
        <w:pStyle w:val="Heading8"/>
        <w:rPr>
          <w:color w:val="0000FF"/>
        </w:rPr>
      </w:pPr>
      <w:r w:rsidRPr="00E20AAA">
        <w:rPr>
          <w:color w:val="0000FF"/>
        </w:rPr>
        <w:t>Appendix B:</w:t>
      </w:r>
    </w:p>
    <w:p w14:paraId="6513DAA0" w14:textId="1127A0EF" w:rsidR="00797A3C" w:rsidRDefault="00797A3C" w:rsidP="007E1FE8">
      <w:pPr>
        <w:widowControl w:val="0"/>
      </w:pPr>
      <w:r>
        <w:t xml:space="preserve">The list of endorsing organizations listed in </w:t>
      </w:r>
      <w:r w:rsidR="00D708F3">
        <w:t>Append</w:t>
      </w:r>
      <w:r>
        <w:t xml:space="preserve">ix B was revised to include additional organizations that agreed to endorse NPSAS:18-AC since the clearance documents were submitted. </w:t>
      </w:r>
      <w:r w:rsidR="00F9231D">
        <w:t>The following organizations have been added to the appendix:</w:t>
      </w:r>
    </w:p>
    <w:p w14:paraId="38880CD2" w14:textId="77777777" w:rsidR="00FD60A9" w:rsidRPr="00FD60A9" w:rsidRDefault="00FD60A9" w:rsidP="00FD60A9">
      <w:pPr>
        <w:pStyle w:val="ListParagraph"/>
        <w:numPr>
          <w:ilvl w:val="0"/>
          <w:numId w:val="38"/>
        </w:numPr>
        <w:rPr>
          <w:rFonts w:ascii="Calibri" w:hAnsi="Calibri" w:cs="Calibri"/>
        </w:rPr>
      </w:pPr>
      <w:r>
        <w:t>Association of Public and Land-grant Universities</w:t>
      </w:r>
    </w:p>
    <w:p w14:paraId="5660AC41" w14:textId="77777777" w:rsidR="00FD60A9" w:rsidRDefault="00FD60A9" w:rsidP="00FD60A9">
      <w:pPr>
        <w:pStyle w:val="ListParagraph"/>
        <w:numPr>
          <w:ilvl w:val="0"/>
          <w:numId w:val="38"/>
        </w:numPr>
      </w:pPr>
      <w:r>
        <w:t>Career Education Colleges and Universities</w:t>
      </w:r>
    </w:p>
    <w:p w14:paraId="33B6E93E" w14:textId="2F8D256F" w:rsidR="00750FE6" w:rsidRDefault="00750FE6" w:rsidP="00FD60A9">
      <w:pPr>
        <w:pStyle w:val="ListParagraph"/>
        <w:numPr>
          <w:ilvl w:val="0"/>
          <w:numId w:val="38"/>
        </w:numPr>
      </w:pPr>
      <w:r>
        <w:t>Carnegie Foundation for the Advancement of Teaching</w:t>
      </w:r>
    </w:p>
    <w:p w14:paraId="55BD1CE4" w14:textId="66DC7D11" w:rsidR="00FD60A9" w:rsidRDefault="00FD60A9" w:rsidP="00FD60A9">
      <w:pPr>
        <w:pStyle w:val="ListParagraph"/>
        <w:numPr>
          <w:ilvl w:val="0"/>
          <w:numId w:val="38"/>
        </w:numPr>
      </w:pPr>
      <w:r>
        <w:t>Council of Graduate Schools</w:t>
      </w:r>
    </w:p>
    <w:p w14:paraId="530A4A84" w14:textId="54E1EED0" w:rsidR="00FD60A9" w:rsidRDefault="00FD60A9" w:rsidP="00FD60A9">
      <w:pPr>
        <w:pStyle w:val="ListParagraph"/>
        <w:numPr>
          <w:ilvl w:val="0"/>
          <w:numId w:val="38"/>
        </w:numPr>
      </w:pPr>
      <w:r>
        <w:t>Education Commission of the States</w:t>
      </w:r>
    </w:p>
    <w:p w14:paraId="7A937315" w14:textId="2D54AE2A" w:rsidR="00750FE6" w:rsidRDefault="00750FE6" w:rsidP="00FD60A9">
      <w:pPr>
        <w:pStyle w:val="ListParagraph"/>
        <w:numPr>
          <w:ilvl w:val="0"/>
          <w:numId w:val="38"/>
        </w:numPr>
      </w:pPr>
      <w:r>
        <w:t>National Association of State Student Grant and Aid Programs</w:t>
      </w:r>
    </w:p>
    <w:p w14:paraId="31DA54D8" w14:textId="155B8289" w:rsidR="00750FE6" w:rsidRDefault="00750FE6" w:rsidP="00FD60A9">
      <w:pPr>
        <w:pStyle w:val="ListParagraph"/>
        <w:numPr>
          <w:ilvl w:val="0"/>
          <w:numId w:val="38"/>
        </w:numPr>
      </w:pPr>
      <w:r>
        <w:t>New England Board of Higher Education</w:t>
      </w:r>
    </w:p>
    <w:p w14:paraId="0A488D9E" w14:textId="4AE2D4BF" w:rsidR="00750FE6" w:rsidRDefault="00DB156C" w:rsidP="00DB156C">
      <w:r>
        <w:t>T</w:t>
      </w:r>
      <w:r w:rsidR="00750FE6">
        <w:t xml:space="preserve">hree organizations are still being contacted, but have not yet confirmed their endorsement. If they endorse NPSAS:18-AC prior to the start of data collection, they will be added to the list of endorsing associations on contact materials and the PDP. We added the following text to </w:t>
      </w:r>
      <w:r w:rsidR="00D708F3">
        <w:t>Append</w:t>
      </w:r>
      <w:r w:rsidR="00750FE6">
        <w:t>ix B:</w:t>
      </w:r>
    </w:p>
    <w:p w14:paraId="27C13123" w14:textId="77777777" w:rsidR="00B20AE2" w:rsidRPr="0065332F" w:rsidRDefault="00B20AE2" w:rsidP="00B20AE2">
      <w:pPr>
        <w:tabs>
          <w:tab w:val="left" w:pos="1440"/>
        </w:tabs>
        <w:spacing w:after="0"/>
        <w:rPr>
          <w:b/>
        </w:rPr>
      </w:pPr>
      <w:r w:rsidRPr="0065332F">
        <w:rPr>
          <w:b/>
        </w:rPr>
        <w:t>The following</w:t>
      </w:r>
      <w:r w:rsidRPr="00851215">
        <w:rPr>
          <w:b/>
        </w:rPr>
        <w:t xml:space="preserve"> organizations </w:t>
      </w:r>
      <w:r w:rsidRPr="0065332F">
        <w:rPr>
          <w:b/>
        </w:rPr>
        <w:t>have</w:t>
      </w:r>
      <w:r>
        <w:rPr>
          <w:b/>
        </w:rPr>
        <w:t xml:space="preserve"> not yet</w:t>
      </w:r>
      <w:r w:rsidRPr="0065332F">
        <w:rPr>
          <w:b/>
        </w:rPr>
        <w:t xml:space="preserve"> c</w:t>
      </w:r>
      <w:r>
        <w:rPr>
          <w:b/>
        </w:rPr>
        <w:t xml:space="preserve">onfirmed </w:t>
      </w:r>
      <w:r w:rsidRPr="00851215">
        <w:rPr>
          <w:b/>
        </w:rPr>
        <w:t xml:space="preserve">their </w:t>
      </w:r>
      <w:r>
        <w:rPr>
          <w:b/>
        </w:rPr>
        <w:t>endorsement of</w:t>
      </w:r>
      <w:r w:rsidRPr="0065332F">
        <w:rPr>
          <w:b/>
        </w:rPr>
        <w:t xml:space="preserve"> NPSAS:18-AC</w:t>
      </w:r>
      <w:r>
        <w:rPr>
          <w:b/>
        </w:rPr>
        <w:t xml:space="preserve">, but </w:t>
      </w:r>
      <w:r w:rsidRPr="00851215">
        <w:rPr>
          <w:b/>
        </w:rPr>
        <w:t xml:space="preserve">will be </w:t>
      </w:r>
      <w:r>
        <w:rPr>
          <w:b/>
        </w:rPr>
        <w:t>added</w:t>
      </w:r>
      <w:r w:rsidRPr="00851215">
        <w:rPr>
          <w:b/>
        </w:rPr>
        <w:t xml:space="preserve"> to </w:t>
      </w:r>
      <w:r>
        <w:rPr>
          <w:b/>
        </w:rPr>
        <w:t>the list of endorsing associations if they confirm prior to the start of data collection</w:t>
      </w:r>
      <w:r w:rsidRPr="0065332F">
        <w:rPr>
          <w:b/>
        </w:rPr>
        <w:t>:</w:t>
      </w:r>
    </w:p>
    <w:p w14:paraId="3986C9D5" w14:textId="77777777" w:rsidR="00B20AE2" w:rsidRPr="00FA7C57" w:rsidRDefault="00B20AE2" w:rsidP="00B20AE2">
      <w:pPr>
        <w:spacing w:after="0"/>
        <w:ind w:left="360"/>
      </w:pPr>
      <w:r w:rsidRPr="00FA7C57">
        <w:t>Association of Schools of Allied Health Professions</w:t>
      </w:r>
    </w:p>
    <w:p w14:paraId="02F9BA1D" w14:textId="77777777" w:rsidR="00B20AE2" w:rsidRPr="00FA7C57" w:rsidRDefault="00B20AE2" w:rsidP="00B20AE2">
      <w:pPr>
        <w:spacing w:after="0"/>
        <w:ind w:left="360"/>
      </w:pPr>
      <w:r w:rsidRPr="00FA7C57">
        <w:t>National Accrediting Commission of Career Arts and Sciences</w:t>
      </w:r>
    </w:p>
    <w:p w14:paraId="416593D2" w14:textId="77777777" w:rsidR="00B20AE2" w:rsidRPr="00FA7C57" w:rsidRDefault="00B20AE2" w:rsidP="00B20AE2">
      <w:pPr>
        <w:spacing w:after="240"/>
        <w:ind w:left="360"/>
      </w:pPr>
      <w:r w:rsidRPr="00FA7C57">
        <w:t>National Association for Equal Opportunity</w:t>
      </w:r>
      <w:r w:rsidRPr="00851215">
        <w:t xml:space="preserve"> in </w:t>
      </w:r>
      <w:r w:rsidRPr="00FA7C57">
        <w:t>Higher Education</w:t>
      </w:r>
    </w:p>
    <w:p w14:paraId="7EC778CC" w14:textId="3E2A29D1" w:rsidR="00797A3C" w:rsidRPr="00E20AAA" w:rsidRDefault="00797A3C" w:rsidP="00264076">
      <w:pPr>
        <w:pStyle w:val="Heading8"/>
        <w:rPr>
          <w:color w:val="0000FF"/>
        </w:rPr>
      </w:pPr>
      <w:r w:rsidRPr="00E20AAA">
        <w:rPr>
          <w:color w:val="0000FF"/>
        </w:rPr>
        <w:t>Appendix D:</w:t>
      </w:r>
    </w:p>
    <w:p w14:paraId="782E601B" w14:textId="536E8368" w:rsidR="00624F5D" w:rsidRDefault="00A5789E" w:rsidP="00624F5D">
      <w:r>
        <w:t>In</w:t>
      </w:r>
      <w:r w:rsidR="00624F5D">
        <w:t xml:space="preserve"> Appendix D overview (the page immediately following the title page) </w:t>
      </w:r>
      <w:r>
        <w:t>we</w:t>
      </w:r>
      <w:r w:rsidR="007F1786">
        <w:t xml:space="preserve"> added the following sentence:</w:t>
      </w:r>
    </w:p>
    <w:p w14:paraId="7798AA59" w14:textId="3D1E1E53" w:rsidR="007F1786" w:rsidRDefault="007F1786" w:rsidP="007F1786">
      <w:pPr>
        <w:ind w:left="540"/>
      </w:pPr>
      <w:r w:rsidRPr="007F1786">
        <w:t>HSLS:09 PETS was recently extended until May 30, 2018, and thus references to BPS:12 PETS in the materials have been updated to reflect BPS:12/HSLS:09 PETS.</w:t>
      </w:r>
    </w:p>
    <w:p w14:paraId="5F8AFA91" w14:textId="2B4029D4" w:rsidR="00797A3C" w:rsidRDefault="00797A3C">
      <w:pPr>
        <w:rPr>
          <w:rFonts w:eastAsia="Calibri"/>
        </w:rPr>
      </w:pPr>
      <w:r w:rsidRPr="004824E1">
        <w:rPr>
          <w:rFonts w:eastAsia="Calibri"/>
        </w:rPr>
        <w:t xml:space="preserve">We have </w:t>
      </w:r>
      <w:r w:rsidR="00A20EB4">
        <w:rPr>
          <w:rFonts w:eastAsia="Calibri"/>
        </w:rPr>
        <w:t xml:space="preserve">revised </w:t>
      </w:r>
      <w:r w:rsidR="00A5789E">
        <w:rPr>
          <w:rFonts w:eastAsia="Calibri"/>
        </w:rPr>
        <w:t>existing and added n</w:t>
      </w:r>
      <w:r w:rsidR="00A20EB4">
        <w:rPr>
          <w:rFonts w:eastAsia="Calibri"/>
        </w:rPr>
        <w:t xml:space="preserve">ew contacting materials </w:t>
      </w:r>
      <w:r w:rsidR="00A5789E">
        <w:rPr>
          <w:rFonts w:eastAsia="Calibri"/>
        </w:rPr>
        <w:t>as detailed below</w:t>
      </w:r>
      <w:r w:rsidR="00A20EB4">
        <w:rPr>
          <w:rFonts w:eastAsia="Calibri"/>
        </w:rPr>
        <w:t>.</w:t>
      </w:r>
    </w:p>
    <w:p w14:paraId="71BB805D" w14:textId="3BB9F16A" w:rsidR="00797A3C" w:rsidRPr="00C42301" w:rsidRDefault="00FC6E7A" w:rsidP="00FD60A9">
      <w:pPr>
        <w:rPr>
          <w:i/>
          <w:iCs/>
        </w:rPr>
      </w:pPr>
      <w:r w:rsidRPr="00C42301">
        <w:rPr>
          <w:i/>
          <w:iCs/>
        </w:rPr>
        <w:t>Revisions to existing materials</w:t>
      </w:r>
    </w:p>
    <w:p w14:paraId="205B8E3F" w14:textId="7CBC2EB8" w:rsidR="008957E5" w:rsidRPr="00705A53" w:rsidRDefault="004113E9" w:rsidP="008957E5">
      <w:r>
        <w:t>In</w:t>
      </w:r>
      <w:r w:rsidR="008957E5" w:rsidRPr="00705A53">
        <w:t xml:space="preserve"> the following </w:t>
      </w:r>
      <w:r>
        <w:t xml:space="preserve">approved communication </w:t>
      </w:r>
      <w:r w:rsidR="008957E5" w:rsidRPr="00705A53">
        <w:t>material</w:t>
      </w:r>
      <w:r>
        <w:t>s, we added: a</w:t>
      </w:r>
      <w:r w:rsidR="008957E5" w:rsidRPr="00705A53">
        <w:t xml:space="preserve"> reference </w:t>
      </w:r>
      <w:r>
        <w:t xml:space="preserve">to </w:t>
      </w:r>
      <w:r w:rsidR="008957E5" w:rsidRPr="00705A53">
        <w:t>HSLS:09 each time the BPS:12 tran</w:t>
      </w:r>
      <w:r w:rsidR="007E094F">
        <w:t>script collection is mentioned</w:t>
      </w:r>
      <w:r>
        <w:t xml:space="preserve"> and</w:t>
      </w:r>
      <w:r w:rsidR="008957E5" w:rsidRPr="008E16BD">
        <w:t xml:space="preserve"> </w:t>
      </w:r>
      <w:r w:rsidR="007E094F">
        <w:t xml:space="preserve">text indicating </w:t>
      </w:r>
      <w:r>
        <w:t>that NCES will provide a feedback report: “</w:t>
      </w:r>
      <w:r w:rsidRPr="004113E9">
        <w:t>We are also planning to provide a data feedback report to participating institutions that allows staff to see how their institution compares to financial aid estimates at the sector, state, and/or national levels (depending on responses rates).</w:t>
      </w:r>
      <w:r>
        <w:t>” We also edited the letters to clarify who the data collection is for by changing a title from “RTI’s Institution Records Coordinator” to “NPSAS:18-AC Institution Records Coordinator.”</w:t>
      </w:r>
    </w:p>
    <w:p w14:paraId="736CD389" w14:textId="7F8B0DFB" w:rsidR="008957E5" w:rsidRPr="008421ED" w:rsidRDefault="004113E9" w:rsidP="004113E9">
      <w:pPr>
        <w:pStyle w:val="ListParagraph"/>
        <w:numPr>
          <w:ilvl w:val="0"/>
          <w:numId w:val="40"/>
        </w:numPr>
        <w:rPr>
          <w:sz w:val="24"/>
          <w:szCs w:val="24"/>
        </w:rPr>
      </w:pPr>
      <w:r w:rsidRPr="004113E9">
        <w:rPr>
          <w:sz w:val="24"/>
          <w:szCs w:val="24"/>
        </w:rPr>
        <w:t xml:space="preserve">Chief Administrator Letter and E-mail </w:t>
      </w:r>
      <w:r w:rsidR="008957E5" w:rsidRPr="008421ED">
        <w:rPr>
          <w:sz w:val="24"/>
          <w:szCs w:val="24"/>
        </w:rPr>
        <w:t>(p. D-</w:t>
      </w:r>
      <w:r>
        <w:rPr>
          <w:sz w:val="24"/>
          <w:szCs w:val="24"/>
        </w:rPr>
        <w:t>4 to D-5</w:t>
      </w:r>
      <w:r w:rsidR="008957E5" w:rsidRPr="008421ED">
        <w:rPr>
          <w:sz w:val="24"/>
          <w:szCs w:val="24"/>
        </w:rPr>
        <w:t>)</w:t>
      </w:r>
    </w:p>
    <w:p w14:paraId="30FC2801" w14:textId="2771251C" w:rsidR="008957E5" w:rsidRPr="008421ED" w:rsidRDefault="007E094F" w:rsidP="007E094F">
      <w:pPr>
        <w:pStyle w:val="ListParagraph"/>
        <w:numPr>
          <w:ilvl w:val="0"/>
          <w:numId w:val="40"/>
        </w:numPr>
        <w:rPr>
          <w:sz w:val="24"/>
          <w:szCs w:val="24"/>
        </w:rPr>
      </w:pPr>
      <w:r w:rsidRPr="007E094F">
        <w:rPr>
          <w:sz w:val="24"/>
          <w:szCs w:val="24"/>
        </w:rPr>
        <w:t>Coordinator Welcome Letters (pp. D-1</w:t>
      </w:r>
      <w:r w:rsidR="00836041">
        <w:rPr>
          <w:sz w:val="24"/>
          <w:szCs w:val="24"/>
        </w:rPr>
        <w:t>1 to D-</w:t>
      </w:r>
      <w:r w:rsidRPr="007E094F">
        <w:rPr>
          <w:sz w:val="24"/>
          <w:szCs w:val="24"/>
        </w:rPr>
        <w:t>1</w:t>
      </w:r>
      <w:r w:rsidR="00836041">
        <w:rPr>
          <w:sz w:val="24"/>
          <w:szCs w:val="24"/>
        </w:rPr>
        <w:t>4</w:t>
      </w:r>
      <w:r w:rsidRPr="007E094F">
        <w:rPr>
          <w:sz w:val="24"/>
          <w:szCs w:val="24"/>
        </w:rPr>
        <w:t>)</w:t>
      </w:r>
    </w:p>
    <w:p w14:paraId="2F84FD71" w14:textId="77777777" w:rsidR="008E207C" w:rsidRDefault="003977A0" w:rsidP="008957E5">
      <w:r>
        <w:t>Additionally, i</w:t>
      </w:r>
      <w:r w:rsidR="007E094F">
        <w:t xml:space="preserve">n the </w:t>
      </w:r>
      <w:r w:rsidR="007E094F" w:rsidRPr="007E094F">
        <w:t xml:space="preserve">Coordinator Welcome Mailing </w:t>
      </w:r>
      <w:r w:rsidR="007E094F">
        <w:t xml:space="preserve">description </w:t>
      </w:r>
      <w:r w:rsidR="007E094F" w:rsidRPr="007E094F">
        <w:t>(p. D-1</w:t>
      </w:r>
      <w:r w:rsidR="00836041">
        <w:t>0</w:t>
      </w:r>
      <w:r w:rsidR="007E094F" w:rsidRPr="007E094F">
        <w:t>)</w:t>
      </w:r>
      <w:r w:rsidR="007E094F">
        <w:t xml:space="preserve"> we </w:t>
      </w:r>
      <w:r w:rsidR="008957E5">
        <w:t>added text to</w:t>
      </w:r>
      <w:r w:rsidR="007E094F">
        <w:t xml:space="preserve"> indicate that</w:t>
      </w:r>
      <w:r w:rsidR="007E094F" w:rsidRPr="008E16BD">
        <w:t xml:space="preserve"> </w:t>
      </w:r>
      <w:r w:rsidR="007E094F">
        <w:t>a</w:t>
      </w:r>
      <w:r w:rsidR="007E094F" w:rsidRPr="008E16BD">
        <w:t xml:space="preserve"> bookmark and </w:t>
      </w:r>
      <w:r w:rsidR="007E094F">
        <w:t xml:space="preserve">a </w:t>
      </w:r>
      <w:r w:rsidR="007E094F" w:rsidRPr="008E16BD">
        <w:t>flier</w:t>
      </w:r>
      <w:r w:rsidR="007E094F">
        <w:t xml:space="preserve"> </w:t>
      </w:r>
      <w:r>
        <w:t>will be</w:t>
      </w:r>
      <w:r w:rsidR="007E094F">
        <w:t xml:space="preserve"> included</w:t>
      </w:r>
      <w:r>
        <w:t xml:space="preserve"> with the </w:t>
      </w:r>
      <w:r w:rsidRPr="007E094F">
        <w:t>Coordinator Welcome Letters</w:t>
      </w:r>
      <w:r w:rsidR="008957E5" w:rsidRPr="00FC6E7A">
        <w:t>.</w:t>
      </w:r>
    </w:p>
    <w:p w14:paraId="228855DB" w14:textId="480CD645" w:rsidR="00624F5D" w:rsidRDefault="00624F5D" w:rsidP="00624F5D">
      <w:r>
        <w:t xml:space="preserve">We </w:t>
      </w:r>
      <w:r w:rsidR="003977A0">
        <w:t>added the “</w:t>
      </w:r>
      <w:r w:rsidR="003977A0" w:rsidRPr="003977A0">
        <w:t>After the data are collected, we will provide a data feedback report to participating institutions that allows staff to see how their institution compares to financial aid estimates at the sector, state, and/or national levels (depending on responses rates)</w:t>
      </w:r>
      <w:r w:rsidR="003977A0">
        <w:t>.” sentence to</w:t>
      </w:r>
      <w:r>
        <w:t xml:space="preserve"> the following materials</w:t>
      </w:r>
      <w:r w:rsidR="003977A0">
        <w:t>:</w:t>
      </w:r>
    </w:p>
    <w:p w14:paraId="635271B9" w14:textId="4C7D1D9C" w:rsidR="00624F5D" w:rsidRPr="00C42301" w:rsidRDefault="00624F5D" w:rsidP="00624F5D">
      <w:pPr>
        <w:pStyle w:val="ListParagraph"/>
        <w:numPr>
          <w:ilvl w:val="0"/>
          <w:numId w:val="8"/>
        </w:numPr>
        <w:rPr>
          <w:sz w:val="24"/>
          <w:szCs w:val="24"/>
        </w:rPr>
      </w:pPr>
      <w:r>
        <w:rPr>
          <w:sz w:val="24"/>
          <w:szCs w:val="24"/>
        </w:rPr>
        <w:t xml:space="preserve">Coordinator Enrollment </w:t>
      </w:r>
      <w:r w:rsidRPr="00C42301">
        <w:rPr>
          <w:sz w:val="24"/>
          <w:szCs w:val="24"/>
        </w:rPr>
        <w:t>List Request letter</w:t>
      </w:r>
      <w:r>
        <w:rPr>
          <w:sz w:val="24"/>
          <w:szCs w:val="24"/>
        </w:rPr>
        <w:t xml:space="preserve"> (and E-mail)</w:t>
      </w:r>
      <w:r w:rsidRPr="00C42301">
        <w:rPr>
          <w:sz w:val="24"/>
          <w:szCs w:val="24"/>
        </w:rPr>
        <w:t xml:space="preserve"> (p. D-</w:t>
      </w:r>
      <w:r w:rsidR="006A4414">
        <w:rPr>
          <w:sz w:val="24"/>
          <w:szCs w:val="24"/>
        </w:rPr>
        <w:t>20</w:t>
      </w:r>
      <w:r w:rsidRPr="00C42301">
        <w:rPr>
          <w:sz w:val="24"/>
          <w:szCs w:val="24"/>
        </w:rPr>
        <w:t>)</w:t>
      </w:r>
      <w:r w:rsidR="007A7631">
        <w:rPr>
          <w:sz w:val="24"/>
          <w:szCs w:val="24"/>
        </w:rPr>
        <w:t xml:space="preserve"> with an </w:t>
      </w:r>
      <w:r w:rsidR="006A4414">
        <w:rPr>
          <w:sz w:val="24"/>
          <w:szCs w:val="24"/>
        </w:rPr>
        <w:t>additional revision of “</w:t>
      </w:r>
      <w:r w:rsidR="006A4414">
        <w:t>RTI’s Institution Records Coordinator</w:t>
      </w:r>
      <w:r w:rsidR="006A4414">
        <w:rPr>
          <w:sz w:val="24"/>
          <w:szCs w:val="24"/>
        </w:rPr>
        <w:t>” to “</w:t>
      </w:r>
      <w:r w:rsidR="006A4414">
        <w:t>NPSAS:18-AC Institution Records Coordinator</w:t>
      </w:r>
      <w:r w:rsidR="006A4414">
        <w:rPr>
          <w:sz w:val="24"/>
          <w:szCs w:val="24"/>
        </w:rPr>
        <w:t>”</w:t>
      </w:r>
    </w:p>
    <w:p w14:paraId="6CE1A4C4" w14:textId="673F8D9F" w:rsidR="00624F5D" w:rsidRPr="00C42301" w:rsidRDefault="00624F5D" w:rsidP="00624F5D">
      <w:pPr>
        <w:pStyle w:val="ListParagraph"/>
        <w:numPr>
          <w:ilvl w:val="0"/>
          <w:numId w:val="8"/>
        </w:numPr>
        <w:rPr>
          <w:sz w:val="24"/>
          <w:szCs w:val="24"/>
        </w:rPr>
      </w:pPr>
      <w:r w:rsidRPr="00C42301">
        <w:rPr>
          <w:sz w:val="24"/>
          <w:szCs w:val="24"/>
        </w:rPr>
        <w:t>Student Records request letter</w:t>
      </w:r>
      <w:r>
        <w:rPr>
          <w:sz w:val="24"/>
          <w:szCs w:val="24"/>
        </w:rPr>
        <w:t xml:space="preserve"> (and E-mail)</w:t>
      </w:r>
      <w:r w:rsidRPr="00C42301">
        <w:rPr>
          <w:sz w:val="24"/>
          <w:szCs w:val="24"/>
        </w:rPr>
        <w:t xml:space="preserve"> (p. D-2</w:t>
      </w:r>
      <w:r w:rsidR="006A4414">
        <w:rPr>
          <w:sz w:val="24"/>
          <w:szCs w:val="24"/>
        </w:rPr>
        <w:t>2</w:t>
      </w:r>
      <w:r w:rsidRPr="00C42301">
        <w:rPr>
          <w:sz w:val="24"/>
          <w:szCs w:val="24"/>
        </w:rPr>
        <w:t>)</w:t>
      </w:r>
    </w:p>
    <w:p w14:paraId="277AD5E3" w14:textId="1AAB1777" w:rsidR="00624F5D" w:rsidRPr="00C42301" w:rsidRDefault="00624F5D" w:rsidP="00624F5D">
      <w:pPr>
        <w:pStyle w:val="ListParagraph"/>
        <w:numPr>
          <w:ilvl w:val="0"/>
          <w:numId w:val="8"/>
        </w:numPr>
        <w:rPr>
          <w:sz w:val="24"/>
          <w:szCs w:val="24"/>
        </w:rPr>
      </w:pPr>
      <w:r w:rsidRPr="00C42301">
        <w:rPr>
          <w:sz w:val="24"/>
          <w:szCs w:val="24"/>
        </w:rPr>
        <w:t xml:space="preserve">Reminder </w:t>
      </w:r>
      <w:r w:rsidR="008957E5">
        <w:rPr>
          <w:sz w:val="24"/>
          <w:szCs w:val="24"/>
        </w:rPr>
        <w:t>E</w:t>
      </w:r>
      <w:r>
        <w:rPr>
          <w:sz w:val="24"/>
          <w:szCs w:val="24"/>
        </w:rPr>
        <w:t>-</w:t>
      </w:r>
      <w:r w:rsidRPr="00C42301">
        <w:rPr>
          <w:sz w:val="24"/>
          <w:szCs w:val="24"/>
        </w:rPr>
        <w:t>mail 1</w:t>
      </w:r>
      <w:r>
        <w:rPr>
          <w:sz w:val="24"/>
          <w:szCs w:val="24"/>
        </w:rPr>
        <w:t xml:space="preserve"> for Various Tasks</w:t>
      </w:r>
      <w:r w:rsidRPr="00C42301">
        <w:rPr>
          <w:sz w:val="24"/>
          <w:szCs w:val="24"/>
        </w:rPr>
        <w:t xml:space="preserve"> (p. D-2</w:t>
      </w:r>
      <w:r w:rsidR="001F7F7F">
        <w:rPr>
          <w:sz w:val="24"/>
          <w:szCs w:val="24"/>
        </w:rPr>
        <w:t>7</w:t>
      </w:r>
      <w:r w:rsidRPr="00C42301">
        <w:rPr>
          <w:sz w:val="24"/>
          <w:szCs w:val="24"/>
        </w:rPr>
        <w:t>)</w:t>
      </w:r>
    </w:p>
    <w:p w14:paraId="2E6C217C" w14:textId="28408988" w:rsidR="00624F5D" w:rsidRPr="00C42301" w:rsidRDefault="00624F5D" w:rsidP="00624F5D">
      <w:pPr>
        <w:pStyle w:val="ListParagraph"/>
        <w:numPr>
          <w:ilvl w:val="0"/>
          <w:numId w:val="8"/>
        </w:numPr>
        <w:rPr>
          <w:sz w:val="24"/>
          <w:szCs w:val="24"/>
        </w:rPr>
      </w:pPr>
      <w:r w:rsidRPr="00C42301">
        <w:rPr>
          <w:sz w:val="24"/>
          <w:szCs w:val="24"/>
        </w:rPr>
        <w:t xml:space="preserve">Reminder </w:t>
      </w:r>
      <w:r w:rsidR="008957E5">
        <w:rPr>
          <w:sz w:val="24"/>
          <w:szCs w:val="24"/>
        </w:rPr>
        <w:t>E</w:t>
      </w:r>
      <w:r>
        <w:rPr>
          <w:sz w:val="24"/>
          <w:szCs w:val="24"/>
        </w:rPr>
        <w:t>-</w:t>
      </w:r>
      <w:r w:rsidRPr="00C42301">
        <w:rPr>
          <w:sz w:val="24"/>
          <w:szCs w:val="24"/>
        </w:rPr>
        <w:t xml:space="preserve">mail 2 </w:t>
      </w:r>
      <w:r>
        <w:rPr>
          <w:sz w:val="24"/>
          <w:szCs w:val="24"/>
        </w:rPr>
        <w:t xml:space="preserve">for Student Records </w:t>
      </w:r>
      <w:r w:rsidRPr="00C42301">
        <w:rPr>
          <w:sz w:val="24"/>
          <w:szCs w:val="24"/>
        </w:rPr>
        <w:t>(p.D-</w:t>
      </w:r>
      <w:r w:rsidR="001F7F7F">
        <w:rPr>
          <w:sz w:val="24"/>
          <w:szCs w:val="24"/>
        </w:rPr>
        <w:t>28</w:t>
      </w:r>
      <w:r w:rsidRPr="00C42301">
        <w:rPr>
          <w:sz w:val="24"/>
          <w:szCs w:val="24"/>
        </w:rPr>
        <w:t>)</w:t>
      </w:r>
    </w:p>
    <w:p w14:paraId="054D587C" w14:textId="59EC7761" w:rsidR="00624F5D" w:rsidRPr="00C42301" w:rsidRDefault="00624F5D" w:rsidP="00624F5D">
      <w:pPr>
        <w:pStyle w:val="ListParagraph"/>
        <w:numPr>
          <w:ilvl w:val="0"/>
          <w:numId w:val="8"/>
        </w:numPr>
        <w:rPr>
          <w:sz w:val="24"/>
          <w:szCs w:val="24"/>
        </w:rPr>
      </w:pPr>
      <w:r w:rsidRPr="00C42301">
        <w:rPr>
          <w:sz w:val="24"/>
          <w:szCs w:val="24"/>
        </w:rPr>
        <w:t xml:space="preserve">Thank </w:t>
      </w:r>
      <w:r w:rsidR="008957E5">
        <w:rPr>
          <w:sz w:val="24"/>
          <w:szCs w:val="24"/>
        </w:rPr>
        <w:t>Y</w:t>
      </w:r>
      <w:r w:rsidRPr="00C42301">
        <w:rPr>
          <w:sz w:val="24"/>
          <w:szCs w:val="24"/>
        </w:rPr>
        <w:t xml:space="preserve">ou </w:t>
      </w:r>
      <w:r w:rsidR="008957E5">
        <w:rPr>
          <w:sz w:val="24"/>
          <w:szCs w:val="24"/>
        </w:rPr>
        <w:t>E-</w:t>
      </w:r>
      <w:r w:rsidRPr="00C42301">
        <w:rPr>
          <w:sz w:val="24"/>
          <w:szCs w:val="24"/>
        </w:rPr>
        <w:t>mail</w:t>
      </w:r>
      <w:r w:rsidRPr="00227741">
        <w:rPr>
          <w:sz w:val="24"/>
          <w:szCs w:val="24"/>
        </w:rPr>
        <w:t xml:space="preserve"> </w:t>
      </w:r>
      <w:r>
        <w:rPr>
          <w:sz w:val="24"/>
          <w:szCs w:val="24"/>
        </w:rPr>
        <w:t>for Student Records</w:t>
      </w:r>
      <w:r w:rsidRPr="00C42301">
        <w:rPr>
          <w:sz w:val="24"/>
          <w:szCs w:val="24"/>
        </w:rPr>
        <w:t xml:space="preserve"> (p. D-3</w:t>
      </w:r>
      <w:r w:rsidR="001F7F7F">
        <w:rPr>
          <w:sz w:val="24"/>
          <w:szCs w:val="24"/>
        </w:rPr>
        <w:t>1</w:t>
      </w:r>
      <w:r w:rsidRPr="00C42301">
        <w:rPr>
          <w:sz w:val="24"/>
          <w:szCs w:val="24"/>
        </w:rPr>
        <w:t>)</w:t>
      </w:r>
    </w:p>
    <w:p w14:paraId="2209A7D2" w14:textId="77777777" w:rsidR="008E207C" w:rsidRDefault="00DA6455" w:rsidP="00624F5D">
      <w:pPr>
        <w:pStyle w:val="ListParagraph"/>
        <w:numPr>
          <w:ilvl w:val="0"/>
          <w:numId w:val="8"/>
        </w:numPr>
        <w:rPr>
          <w:sz w:val="24"/>
          <w:szCs w:val="24"/>
        </w:rPr>
      </w:pPr>
      <w:r>
        <w:rPr>
          <w:sz w:val="24"/>
          <w:szCs w:val="24"/>
        </w:rPr>
        <w:t xml:space="preserve">Letter </w:t>
      </w:r>
      <w:r w:rsidR="00624F5D">
        <w:rPr>
          <w:sz w:val="24"/>
          <w:szCs w:val="24"/>
        </w:rPr>
        <w:t xml:space="preserve">to </w:t>
      </w:r>
      <w:r>
        <w:rPr>
          <w:sz w:val="24"/>
          <w:szCs w:val="24"/>
        </w:rPr>
        <w:t>N</w:t>
      </w:r>
      <w:r w:rsidR="00624F5D" w:rsidRPr="00C42301">
        <w:rPr>
          <w:sz w:val="24"/>
          <w:szCs w:val="24"/>
        </w:rPr>
        <w:t xml:space="preserve">onrespondent </w:t>
      </w:r>
      <w:r>
        <w:rPr>
          <w:sz w:val="24"/>
          <w:szCs w:val="24"/>
        </w:rPr>
        <w:t>I</w:t>
      </w:r>
      <w:r w:rsidR="00624F5D">
        <w:rPr>
          <w:sz w:val="24"/>
          <w:szCs w:val="24"/>
        </w:rPr>
        <w:t>nstitutions</w:t>
      </w:r>
      <w:r w:rsidR="00624F5D" w:rsidRPr="00C42301">
        <w:rPr>
          <w:sz w:val="24"/>
          <w:szCs w:val="24"/>
        </w:rPr>
        <w:t xml:space="preserve"> (p. D-3</w:t>
      </w:r>
      <w:r w:rsidR="001F7F7F">
        <w:rPr>
          <w:sz w:val="24"/>
          <w:szCs w:val="24"/>
        </w:rPr>
        <w:t>3</w:t>
      </w:r>
      <w:r w:rsidR="00624F5D" w:rsidRPr="00C42301">
        <w:rPr>
          <w:sz w:val="24"/>
          <w:szCs w:val="24"/>
        </w:rPr>
        <w:t>)</w:t>
      </w:r>
    </w:p>
    <w:p w14:paraId="0464B76D" w14:textId="1BFBB2DE" w:rsidR="00624F5D" w:rsidRPr="00C42301" w:rsidRDefault="00624F5D" w:rsidP="00624F5D">
      <w:pPr>
        <w:pStyle w:val="ListParagraph"/>
        <w:numPr>
          <w:ilvl w:val="0"/>
          <w:numId w:val="8"/>
        </w:numPr>
        <w:rPr>
          <w:sz w:val="24"/>
          <w:szCs w:val="24"/>
        </w:rPr>
      </w:pPr>
      <w:r w:rsidRPr="00C42301">
        <w:rPr>
          <w:sz w:val="24"/>
          <w:szCs w:val="24"/>
        </w:rPr>
        <w:t>Non-</w:t>
      </w:r>
      <w:r w:rsidR="00DA6455">
        <w:rPr>
          <w:sz w:val="24"/>
          <w:szCs w:val="24"/>
        </w:rPr>
        <w:t>R</w:t>
      </w:r>
      <w:r w:rsidRPr="00C42301">
        <w:rPr>
          <w:sz w:val="24"/>
          <w:szCs w:val="24"/>
        </w:rPr>
        <w:t xml:space="preserve">espondent </w:t>
      </w:r>
      <w:r w:rsidR="00DA6455">
        <w:rPr>
          <w:sz w:val="24"/>
          <w:szCs w:val="24"/>
        </w:rPr>
        <w:t>F</w:t>
      </w:r>
      <w:r w:rsidRPr="00C42301">
        <w:rPr>
          <w:sz w:val="24"/>
          <w:szCs w:val="24"/>
        </w:rPr>
        <w:t>lyers (pp. D-3</w:t>
      </w:r>
      <w:r w:rsidR="001F7F7F">
        <w:rPr>
          <w:sz w:val="24"/>
          <w:szCs w:val="24"/>
        </w:rPr>
        <w:t>5</w:t>
      </w:r>
      <w:r w:rsidRPr="00C42301">
        <w:rPr>
          <w:sz w:val="24"/>
          <w:szCs w:val="24"/>
        </w:rPr>
        <w:t xml:space="preserve"> and D-3</w:t>
      </w:r>
      <w:r w:rsidR="001F7F7F">
        <w:rPr>
          <w:sz w:val="24"/>
          <w:szCs w:val="24"/>
        </w:rPr>
        <w:t>7</w:t>
      </w:r>
      <w:r w:rsidRPr="00C42301">
        <w:rPr>
          <w:sz w:val="24"/>
          <w:szCs w:val="24"/>
        </w:rPr>
        <w:t>)</w:t>
      </w:r>
    </w:p>
    <w:p w14:paraId="22481055" w14:textId="71CC0AA2" w:rsidR="005B2B7F" w:rsidRDefault="005B2B7F" w:rsidP="00225B9D">
      <w:r>
        <w:t>In</w:t>
      </w:r>
      <w:r w:rsidR="00C25F7D" w:rsidRPr="00705A53">
        <w:t xml:space="preserve"> the </w:t>
      </w:r>
      <w:r w:rsidR="00C25F7D">
        <w:t>description of the Nonrespondent Follow-Up Materials</w:t>
      </w:r>
      <w:r w:rsidR="00C25F7D" w:rsidRPr="00705A53">
        <w:t xml:space="preserve"> section </w:t>
      </w:r>
      <w:r>
        <w:t>(p. D-34) we added the sentence: “</w:t>
      </w:r>
      <w:r w:rsidRPr="005B2B7F">
        <w:t>This section also includes a letter to state organizations requesting that they encourage specific non-respondent institutions to participate.</w:t>
      </w:r>
      <w:r>
        <w:t>”</w:t>
      </w:r>
    </w:p>
    <w:p w14:paraId="1C17EA74" w14:textId="3ECBD15B" w:rsidR="00624F5D" w:rsidRDefault="005B2B7F" w:rsidP="00624F5D">
      <w:r>
        <w:t>In PDP Website Content – Pre-Login (not study specific), under</w:t>
      </w:r>
      <w:r w:rsidR="00624F5D" w:rsidRPr="00705A53">
        <w:t xml:space="preserve"> FAQ</w:t>
      </w:r>
      <w:r>
        <w:t>s</w:t>
      </w:r>
      <w:r w:rsidR="00624F5D" w:rsidRPr="00705A53">
        <w:t xml:space="preserve"> – General</w:t>
      </w:r>
      <w:r>
        <w:t>, section on “</w:t>
      </w:r>
      <w:r w:rsidRPr="005B2B7F">
        <w:t>Why is participation important?</w:t>
      </w:r>
      <w:r>
        <w:t>”</w:t>
      </w:r>
      <w:r w:rsidR="00624F5D" w:rsidRPr="00705A53">
        <w:t xml:space="preserve"> (p. D-4</w:t>
      </w:r>
      <w:r>
        <w:t>4</w:t>
      </w:r>
      <w:r w:rsidR="00624F5D" w:rsidRPr="00705A53">
        <w:t>)</w:t>
      </w:r>
      <w:r>
        <w:t xml:space="preserve"> text was edited as shown in tracked changes below:</w:t>
      </w:r>
    </w:p>
    <w:p w14:paraId="6BAAF21C" w14:textId="495BBCBE" w:rsidR="005B2B7F" w:rsidRPr="005B2B7F" w:rsidRDefault="005B2B7F" w:rsidP="005B2B7F">
      <w:pPr>
        <w:ind w:left="540"/>
        <w:rPr>
          <w:rFonts w:ascii="Times New Roman" w:eastAsia="Calibri" w:hAnsi="Times New Roman" w:cs="Times New Roman"/>
        </w:rPr>
      </w:pPr>
      <w:r w:rsidRPr="005B2B7F">
        <w:rPr>
          <w:rFonts w:ascii="Times New Roman" w:eastAsia="Calibri" w:hAnsi="Times New Roman" w:cs="Times New Roman"/>
        </w:rPr>
        <w:t xml:space="preserve">For example, NPSAS is the primary source of data used by federal government agencies and higher education associations to analyze the effectiveness of current federal student financial aid programs. </w:t>
      </w:r>
      <w:r w:rsidRPr="005B2B7F">
        <w:rPr>
          <w:rFonts w:ascii="Times New Roman" w:eastAsia="Calibri" w:hAnsi="Times New Roman" w:cs="Times New Roman"/>
          <w:color w:val="FF0000"/>
        </w:rPr>
        <w:t>In addition, many agencies</w:t>
      </w:r>
      <w:r w:rsidRPr="005B2B7F">
        <w:rPr>
          <w:rFonts w:ascii="Times New Roman" w:eastAsia="Calibri" w:hAnsi="Times New Roman" w:cs="Times New Roman"/>
        </w:rPr>
        <w:t xml:space="preserve"> and </w:t>
      </w:r>
      <w:r w:rsidRPr="005B2B7F">
        <w:rPr>
          <w:rFonts w:ascii="Times New Roman" w:eastAsia="Calibri" w:hAnsi="Times New Roman" w:cs="Times New Roman"/>
          <w:strike/>
          <w:color w:val="FF0000"/>
        </w:rPr>
        <w:t>by</w:t>
      </w:r>
      <w:r>
        <w:rPr>
          <w:rFonts w:ascii="Times New Roman" w:eastAsia="Calibri" w:hAnsi="Times New Roman" w:cs="Times New Roman"/>
        </w:rPr>
        <w:t xml:space="preserve"> </w:t>
      </w:r>
      <w:r w:rsidRPr="005B2B7F">
        <w:rPr>
          <w:rFonts w:ascii="Times New Roman" w:eastAsia="Calibri" w:hAnsi="Times New Roman" w:cs="Times New Roman"/>
          <w:color w:val="FF0000"/>
        </w:rPr>
        <w:t>organizations, including</w:t>
      </w:r>
      <w:r w:rsidRPr="005B2B7F">
        <w:rPr>
          <w:rFonts w:ascii="Times New Roman" w:eastAsia="Calibri" w:hAnsi="Times New Roman" w:cs="Times New Roman"/>
        </w:rPr>
        <w:t xml:space="preserve"> the U.S. Department of Education, the Congressional Budget Office (CBO), the Government Accountability Office (GAO), the Office of Management and Budget (OMB), the American Council on Education (ACE), the National Association of Independent Colleges and Universities (NAICU), </w:t>
      </w:r>
      <w:r w:rsidRPr="005B2B7F">
        <w:rPr>
          <w:rFonts w:ascii="Times New Roman" w:eastAsia="Calibri" w:hAnsi="Times New Roman" w:cs="Times New Roman"/>
          <w:color w:val="FF0000"/>
        </w:rPr>
        <w:t>and</w:t>
      </w:r>
      <w:r w:rsidRPr="005B2B7F">
        <w:rPr>
          <w:rFonts w:ascii="Times New Roman" w:eastAsia="Calibri" w:hAnsi="Times New Roman" w:cs="Times New Roman"/>
        </w:rPr>
        <w:t xml:space="preserve"> the National Association of Student Financial Aid Administrators (NASFAA)</w:t>
      </w:r>
      <w:r w:rsidRPr="005B2B7F">
        <w:rPr>
          <w:rFonts w:ascii="Times New Roman" w:eastAsia="Calibri" w:hAnsi="Times New Roman" w:cs="Times New Roman"/>
          <w:strike/>
          <w:color w:val="FF0000"/>
        </w:rPr>
        <w:t>, and many others</w:t>
      </w:r>
      <w:r w:rsidRPr="005B2B7F">
        <w:rPr>
          <w:rFonts w:ascii="Times New Roman" w:eastAsia="Calibri" w:hAnsi="Times New Roman" w:cs="Times New Roman"/>
        </w:rPr>
        <w:t xml:space="preserve"> </w:t>
      </w:r>
      <w:r w:rsidRPr="005B2B7F">
        <w:rPr>
          <w:rFonts w:ascii="Times New Roman" w:eastAsia="Calibri" w:hAnsi="Times New Roman" w:cs="Times New Roman"/>
          <w:color w:val="FF0000"/>
        </w:rPr>
        <w:t>use NPSAS data</w:t>
      </w:r>
      <w:r w:rsidRPr="005B2B7F">
        <w:rPr>
          <w:rFonts w:ascii="Times New Roman" w:eastAsia="Calibri" w:hAnsi="Times New Roman" w:cs="Times New Roman"/>
        </w:rPr>
        <w:t xml:space="preserve"> to prepare reports that influence the direction of federal student aid policies.</w:t>
      </w:r>
    </w:p>
    <w:p w14:paraId="0325D33A" w14:textId="18170BF8" w:rsidR="005B2B7F" w:rsidRPr="005B2B7F" w:rsidRDefault="005B2B7F" w:rsidP="005B2B7F">
      <w:pPr>
        <w:ind w:left="540"/>
        <w:rPr>
          <w:rFonts w:ascii="Times New Roman" w:hAnsi="Times New Roman" w:cs="Times New Roman"/>
        </w:rPr>
      </w:pPr>
      <w:r w:rsidRPr="005B2B7F">
        <w:rPr>
          <w:rFonts w:ascii="Times New Roman" w:eastAsia="Calibri" w:hAnsi="Times New Roman" w:cs="Times New Roman"/>
        </w:rPr>
        <w:t xml:space="preserve">The data collected through the studies on this website are used by researchers, policymakers, and administrators to analyze and nationally benchmark information about current postsecondary students; to analyze local and national trends over time; and to inform decisions at the institutional, state, and national levels. Participation of each sampled institution assures that the data thus used accurately represent students attending all different types of postsecondary institutions in the United States. </w:t>
      </w:r>
      <w:r w:rsidRPr="005B2B7F">
        <w:rPr>
          <w:rFonts w:ascii="Times New Roman" w:eastAsia="Calibri" w:hAnsi="Times New Roman" w:cs="Times New Roman"/>
          <w:color w:val="FF0000"/>
        </w:rPr>
        <w:t>After the data are collected, participating institutions will receive a data feedback report that allows staff to see how their institution compares to financial aid estimates at the sector, state, and/or national levels (depending on responses rates).</w:t>
      </w:r>
    </w:p>
    <w:p w14:paraId="798B9254" w14:textId="318E0251" w:rsidR="00624F5D" w:rsidRDefault="00624F5D" w:rsidP="00624F5D">
      <w:r w:rsidRPr="00705A53">
        <w:t xml:space="preserve">We edited text </w:t>
      </w:r>
      <w:r w:rsidR="005B2B7F">
        <w:t>in</w:t>
      </w:r>
      <w:r w:rsidRPr="00705A53">
        <w:t xml:space="preserve"> the Institution Registration Page (IRP) section (p. D-</w:t>
      </w:r>
      <w:r w:rsidR="005B2B7F">
        <w:t xml:space="preserve">47) and </w:t>
      </w:r>
      <w:r w:rsidR="005B2B7F" w:rsidRPr="005B2B7F">
        <w:t xml:space="preserve">Institution Registration Page- version for systems of institutions </w:t>
      </w:r>
      <w:r w:rsidR="005B2B7F">
        <w:t xml:space="preserve">(p. D-49) where listing the </w:t>
      </w:r>
      <w:r w:rsidR="005B2B7F" w:rsidRPr="005B2B7F">
        <w:t>information</w:t>
      </w:r>
      <w:r w:rsidR="005B2B7F">
        <w:t xml:space="preserve"> to include in the </w:t>
      </w:r>
      <w:r w:rsidR="005B2B7F" w:rsidRPr="005B2B7F">
        <w:t>Student Enrollment List</w:t>
      </w:r>
      <w:r w:rsidR="005B2B7F">
        <w:t>:</w:t>
      </w:r>
    </w:p>
    <w:p w14:paraId="2777D3D9" w14:textId="4C4FB60B" w:rsidR="005B2B7F" w:rsidRDefault="005B2B7F" w:rsidP="005B2B7F">
      <w:pPr>
        <w:tabs>
          <w:tab w:val="left" w:pos="1080"/>
        </w:tabs>
        <w:spacing w:after="0"/>
      </w:pPr>
      <w:r>
        <w:t xml:space="preserve">Degree </w:t>
      </w:r>
      <w:r w:rsidRPr="005B2B7F">
        <w:rPr>
          <w:strike/>
          <w:color w:val="FF0000"/>
        </w:rPr>
        <w:t>level</w:t>
      </w:r>
      <w:r>
        <w:t xml:space="preserve"> </w:t>
      </w:r>
      <w:r w:rsidRPr="005B2B7F">
        <w:rPr>
          <w:color w:val="FF0000"/>
        </w:rPr>
        <w:t>program</w:t>
      </w:r>
    </w:p>
    <w:p w14:paraId="3B06E561" w14:textId="77777777" w:rsidR="005B2B7F" w:rsidRPr="005B2B7F" w:rsidRDefault="005B2B7F" w:rsidP="005B2B7F">
      <w:pPr>
        <w:tabs>
          <w:tab w:val="left" w:pos="1080"/>
        </w:tabs>
        <w:spacing w:after="0"/>
        <w:rPr>
          <w:strike/>
        </w:rPr>
      </w:pPr>
      <w:r w:rsidRPr="005B2B7F">
        <w:rPr>
          <w:strike/>
          <w:color w:val="FF0000"/>
        </w:rPr>
        <w:t>Academic class</w:t>
      </w:r>
    </w:p>
    <w:p w14:paraId="129A80E6" w14:textId="77777777" w:rsidR="005B2B7F" w:rsidRDefault="005B2B7F" w:rsidP="005B2B7F">
      <w:pPr>
        <w:tabs>
          <w:tab w:val="left" w:pos="1080"/>
        </w:tabs>
        <w:spacing w:after="0"/>
      </w:pPr>
      <w:r w:rsidRPr="005B2B7F">
        <w:rPr>
          <w:color w:val="FF0000"/>
        </w:rPr>
        <w:t>Class level</w:t>
      </w:r>
    </w:p>
    <w:p w14:paraId="5F24F27F" w14:textId="77777777" w:rsidR="005B2B7F" w:rsidRPr="00705A53" w:rsidRDefault="005B2B7F" w:rsidP="005B2B7F">
      <w:pPr>
        <w:spacing w:after="0"/>
      </w:pPr>
    </w:p>
    <w:p w14:paraId="593D051C" w14:textId="11C97F53" w:rsidR="005B2B7F" w:rsidRDefault="005D52B4" w:rsidP="00447B21">
      <w:r>
        <w:t xml:space="preserve">We revised the </w:t>
      </w:r>
      <w:r w:rsidR="005B2B7F" w:rsidRPr="005B2B7F">
        <w:t>FAQs – Specific to NPSAS</w:t>
      </w:r>
      <w:r w:rsidR="005B2B7F">
        <w:t>, section on “</w:t>
      </w:r>
      <w:r w:rsidR="005B2B7F" w:rsidRPr="005B2B7F">
        <w:t>Whom should I exclude from my student list? Which students at my institution are ineligible for NPSAS?</w:t>
      </w:r>
      <w:r w:rsidR="005B2B7F">
        <w:t xml:space="preserve">” </w:t>
      </w:r>
      <w:r w:rsidR="00F76D16">
        <w:t xml:space="preserve">(p. D-54) </w:t>
      </w:r>
      <w:r w:rsidR="005B2B7F">
        <w:t>as shown in tracked changes below:</w:t>
      </w:r>
    </w:p>
    <w:p w14:paraId="666CCA33" w14:textId="397FA21B" w:rsidR="005B2B7F" w:rsidRPr="005B2B7F" w:rsidRDefault="005B2B7F" w:rsidP="00F76D16">
      <w:pPr>
        <w:spacing w:after="200" w:line="276" w:lineRule="auto"/>
        <w:ind w:left="450"/>
        <w:rPr>
          <w:rFonts w:ascii="Times New Roman" w:eastAsia="Calibri" w:hAnsi="Times New Roman" w:cs="Times New Roman"/>
          <w:color w:val="000000" w:themeColor="text1"/>
        </w:rPr>
      </w:pPr>
      <w:r w:rsidRPr="005B2B7F">
        <w:rPr>
          <w:rFonts w:ascii="Times New Roman" w:eastAsia="Calibri" w:hAnsi="Times New Roman" w:cs="Times New Roman"/>
          <w:color w:val="000000" w:themeColor="text1"/>
        </w:rPr>
        <w:t xml:space="preserve">Please exclude </w:t>
      </w:r>
      <w:r w:rsidRPr="00F76D16">
        <w:rPr>
          <w:rFonts w:ascii="Times New Roman" w:eastAsia="Calibri" w:hAnsi="Times New Roman" w:cs="Times New Roman"/>
          <w:strike/>
          <w:color w:val="FF0000"/>
        </w:rPr>
        <w:t>all</w:t>
      </w:r>
      <w:r w:rsidRPr="005B2B7F">
        <w:rPr>
          <w:rFonts w:ascii="Times New Roman" w:eastAsia="Calibri" w:hAnsi="Times New Roman" w:cs="Times New Roman"/>
          <w:color w:val="000000" w:themeColor="text1"/>
        </w:rPr>
        <w:t xml:space="preserve"> </w:t>
      </w:r>
      <w:r w:rsidR="00F76D16" w:rsidRPr="00F76D16">
        <w:rPr>
          <w:rFonts w:ascii="Times New Roman" w:eastAsia="Calibri" w:hAnsi="Times New Roman" w:cs="Times New Roman"/>
          <w:color w:val="FF0000"/>
        </w:rPr>
        <w:t xml:space="preserve">any </w:t>
      </w:r>
      <w:r w:rsidRPr="005B2B7F">
        <w:rPr>
          <w:rFonts w:ascii="Times New Roman" w:eastAsia="Calibri" w:hAnsi="Times New Roman" w:cs="Times New Roman"/>
          <w:color w:val="000000" w:themeColor="text1"/>
        </w:rPr>
        <w:t>student</w:t>
      </w:r>
      <w:r w:rsidRPr="00F76D16">
        <w:rPr>
          <w:rFonts w:ascii="Times New Roman" w:eastAsia="Calibri" w:hAnsi="Times New Roman" w:cs="Times New Roman"/>
          <w:strike/>
          <w:color w:val="FF0000"/>
        </w:rPr>
        <w:t>s</w:t>
      </w:r>
      <w:r>
        <w:rPr>
          <w:rFonts w:ascii="Times New Roman" w:eastAsia="Calibri" w:hAnsi="Times New Roman" w:cs="Times New Roman"/>
          <w:color w:val="000000" w:themeColor="text1"/>
        </w:rPr>
        <w:t xml:space="preserve"> </w:t>
      </w:r>
      <w:r w:rsidRPr="005B2B7F">
        <w:rPr>
          <w:rFonts w:ascii="Times New Roman" w:eastAsia="Calibri" w:hAnsi="Times New Roman" w:cs="Times New Roman"/>
          <w:color w:val="000000" w:themeColor="text1"/>
        </w:rPr>
        <w:t xml:space="preserve">who </w:t>
      </w:r>
      <w:r w:rsidRPr="00F76D16">
        <w:rPr>
          <w:rFonts w:ascii="Times New Roman" w:eastAsia="Calibri" w:hAnsi="Times New Roman" w:cs="Times New Roman"/>
          <w:strike/>
          <w:color w:val="FF0000"/>
        </w:rPr>
        <w:t>were</w:t>
      </w:r>
      <w:r>
        <w:rPr>
          <w:rFonts w:ascii="Times New Roman" w:eastAsia="Calibri" w:hAnsi="Times New Roman" w:cs="Times New Roman"/>
          <w:color w:val="000000" w:themeColor="text1"/>
        </w:rPr>
        <w:t xml:space="preserve"> </w:t>
      </w:r>
      <w:r w:rsidRPr="00F76D16">
        <w:rPr>
          <w:rFonts w:ascii="Times New Roman" w:eastAsia="Calibri" w:hAnsi="Times New Roman" w:cs="Times New Roman"/>
          <w:color w:val="FF0000"/>
        </w:rPr>
        <w:t>was</w:t>
      </w:r>
      <w:r w:rsidRPr="005B2B7F">
        <w:rPr>
          <w:rFonts w:ascii="Times New Roman" w:eastAsia="Calibri" w:hAnsi="Times New Roman" w:cs="Times New Roman"/>
          <w:color w:val="000000" w:themeColor="text1"/>
        </w:rPr>
        <w:t xml:space="preserve"> not enrolled at your institution between July 1, 2017, and April 30, 2018, or who meet</w:t>
      </w:r>
      <w:r w:rsidRPr="005B2B7F">
        <w:rPr>
          <w:rFonts w:ascii="Times New Roman" w:eastAsia="Calibri" w:hAnsi="Times New Roman" w:cs="Times New Roman"/>
          <w:color w:val="FF0000"/>
        </w:rPr>
        <w:t>s</w:t>
      </w:r>
      <w:r>
        <w:rPr>
          <w:rFonts w:ascii="Times New Roman" w:eastAsia="Calibri" w:hAnsi="Times New Roman" w:cs="Times New Roman"/>
          <w:color w:val="000000" w:themeColor="text1"/>
        </w:rPr>
        <w:t xml:space="preserve"> </w:t>
      </w:r>
      <w:r w:rsidRPr="005B2B7F">
        <w:rPr>
          <w:rFonts w:ascii="Times New Roman" w:eastAsia="Calibri" w:hAnsi="Times New Roman" w:cs="Times New Roman"/>
          <w:color w:val="000000" w:themeColor="text1"/>
        </w:rPr>
        <w:t>at least one of the following criteria:</w:t>
      </w:r>
    </w:p>
    <w:p w14:paraId="7695EDDA" w14:textId="77777777" w:rsidR="005B2B7F" w:rsidRPr="00F76D16" w:rsidRDefault="005B2B7F" w:rsidP="00F76D16">
      <w:pPr>
        <w:numPr>
          <w:ilvl w:val="0"/>
          <w:numId w:val="44"/>
        </w:numPr>
        <w:spacing w:after="200" w:line="276" w:lineRule="auto"/>
        <w:ind w:left="990" w:hanging="270"/>
        <w:contextualSpacing/>
        <w:rPr>
          <w:rFonts w:ascii="Times New Roman" w:eastAsia="Calibri" w:hAnsi="Times New Roman" w:cs="Times New Roman"/>
          <w:strike/>
          <w:color w:val="FF0000"/>
        </w:rPr>
      </w:pPr>
      <w:r w:rsidRPr="00F76D16">
        <w:rPr>
          <w:rFonts w:ascii="Times New Roman" w:eastAsia="Calibri" w:hAnsi="Times New Roman" w:cs="Times New Roman"/>
          <w:strike/>
          <w:color w:val="FF0000"/>
        </w:rPr>
        <w:t>The student was not eligible for Title IV financial aid.</w:t>
      </w:r>
    </w:p>
    <w:p w14:paraId="7765EF95" w14:textId="77777777" w:rsidR="008E207C" w:rsidRDefault="005B2B7F" w:rsidP="00F76D16">
      <w:pPr>
        <w:numPr>
          <w:ilvl w:val="0"/>
          <w:numId w:val="44"/>
        </w:numPr>
        <w:spacing w:after="200" w:line="276" w:lineRule="auto"/>
        <w:ind w:left="990" w:hanging="270"/>
        <w:contextualSpacing/>
        <w:rPr>
          <w:rFonts w:ascii="Times New Roman" w:eastAsia="Calibri" w:hAnsi="Times New Roman" w:cs="Times New Roman"/>
          <w:color w:val="FF0000"/>
        </w:rPr>
      </w:pPr>
      <w:r w:rsidRPr="00F76D16">
        <w:rPr>
          <w:rFonts w:ascii="Times New Roman" w:eastAsia="Calibri" w:hAnsi="Times New Roman" w:cs="Times New Roman"/>
          <w:color w:val="FF0000"/>
        </w:rPr>
        <w:t>The student was not enrolled in either an academic program, a for-credit course, an occupational or vocational program that requires at least 3 months or 300 clock hours of instruction to receive a degree, certificate, or other formal award, or a noncredit course within a Title IV eligible program.</w:t>
      </w:r>
    </w:p>
    <w:p w14:paraId="5DCB90FF" w14:textId="328A1C21" w:rsidR="005B2B7F" w:rsidRPr="005B2B7F" w:rsidRDefault="005B2B7F" w:rsidP="00F76D16">
      <w:pPr>
        <w:numPr>
          <w:ilvl w:val="0"/>
          <w:numId w:val="44"/>
        </w:numPr>
        <w:spacing w:after="200" w:line="276" w:lineRule="auto"/>
        <w:ind w:left="990" w:hanging="270"/>
        <w:contextualSpacing/>
        <w:rPr>
          <w:rFonts w:ascii="Times New Roman" w:eastAsia="Calibri" w:hAnsi="Times New Roman" w:cs="Times New Roman"/>
          <w:color w:val="000000" w:themeColor="text1"/>
        </w:rPr>
      </w:pPr>
      <w:r w:rsidRPr="005B2B7F">
        <w:rPr>
          <w:rFonts w:ascii="Times New Roman" w:eastAsia="Calibri" w:hAnsi="Times New Roman" w:cs="Times New Roman"/>
          <w:color w:val="000000" w:themeColor="text1"/>
        </w:rPr>
        <w:t>The student was enrolled concurrently in high school and your institution during this entire period.</w:t>
      </w:r>
    </w:p>
    <w:p w14:paraId="65867202" w14:textId="77777777" w:rsidR="005B2B7F" w:rsidRPr="005B2B7F" w:rsidRDefault="005B2B7F" w:rsidP="00F76D16">
      <w:pPr>
        <w:numPr>
          <w:ilvl w:val="0"/>
          <w:numId w:val="44"/>
        </w:numPr>
        <w:spacing w:after="200" w:line="276" w:lineRule="auto"/>
        <w:ind w:left="990" w:hanging="270"/>
        <w:contextualSpacing/>
        <w:rPr>
          <w:rFonts w:ascii="Times New Roman" w:eastAsia="Calibri" w:hAnsi="Times New Roman" w:cs="Times New Roman"/>
          <w:color w:val="000000" w:themeColor="text1"/>
        </w:rPr>
      </w:pPr>
      <w:r w:rsidRPr="005B2B7F">
        <w:rPr>
          <w:rFonts w:ascii="Times New Roman" w:eastAsia="Calibri" w:hAnsi="Times New Roman" w:cs="Times New Roman"/>
          <w:color w:val="000000" w:themeColor="text1"/>
        </w:rPr>
        <w:t xml:space="preserve">The student was enrolled in your institution </w:t>
      </w:r>
      <w:r w:rsidRPr="00F76D16">
        <w:rPr>
          <w:rFonts w:ascii="Times New Roman" w:eastAsia="Calibri" w:hAnsi="Times New Roman" w:cs="Times New Roman"/>
          <w:strike/>
          <w:color w:val="FF0000"/>
        </w:rPr>
        <w:t>during this entire period</w:t>
      </w:r>
      <w:r w:rsidRPr="005B2B7F">
        <w:rPr>
          <w:rFonts w:ascii="Times New Roman" w:eastAsia="Calibri" w:hAnsi="Times New Roman" w:cs="Times New Roman"/>
          <w:color w:val="000000" w:themeColor="text1"/>
        </w:rPr>
        <w:t xml:space="preserve"> solely for the purpose of earning a general educational development (GED®) credential or finishing another high school completion program </w:t>
      </w:r>
      <w:r w:rsidRPr="00F76D16">
        <w:rPr>
          <w:rFonts w:ascii="Times New Roman" w:eastAsia="Calibri" w:hAnsi="Times New Roman" w:cs="Times New Roman"/>
          <w:color w:val="FF0000"/>
        </w:rPr>
        <w:t>during this entire period</w:t>
      </w:r>
      <w:r w:rsidRPr="005B2B7F">
        <w:rPr>
          <w:rFonts w:ascii="Times New Roman" w:eastAsia="Calibri" w:hAnsi="Times New Roman" w:cs="Times New Roman"/>
          <w:color w:val="000000" w:themeColor="text1"/>
        </w:rPr>
        <w:t>.</w:t>
      </w:r>
    </w:p>
    <w:p w14:paraId="162C7ADF" w14:textId="77777777" w:rsidR="008E207C" w:rsidRDefault="005B2B7F" w:rsidP="00F76D16">
      <w:pPr>
        <w:numPr>
          <w:ilvl w:val="0"/>
          <w:numId w:val="44"/>
        </w:numPr>
        <w:spacing w:after="200" w:line="276" w:lineRule="auto"/>
        <w:ind w:left="990" w:hanging="270"/>
        <w:contextualSpacing/>
        <w:rPr>
          <w:rFonts w:ascii="Times New Roman" w:eastAsia="Calibri" w:hAnsi="Times New Roman" w:cs="Times New Roman"/>
          <w:color w:val="000000" w:themeColor="text1"/>
        </w:rPr>
      </w:pPr>
      <w:r w:rsidRPr="005B2B7F">
        <w:rPr>
          <w:rFonts w:ascii="Times New Roman" w:eastAsia="Calibri" w:hAnsi="Times New Roman" w:cs="Times New Roman"/>
          <w:color w:val="000000" w:themeColor="text1"/>
        </w:rPr>
        <w:t xml:space="preserve">The student was </w:t>
      </w:r>
      <w:r w:rsidRPr="00F76D16">
        <w:rPr>
          <w:rFonts w:ascii="Times New Roman" w:eastAsia="Calibri" w:hAnsi="Times New Roman" w:cs="Times New Roman"/>
          <w:color w:val="FF0000"/>
        </w:rPr>
        <w:t>only</w:t>
      </w:r>
      <w:r w:rsidRPr="005B2B7F">
        <w:rPr>
          <w:rFonts w:ascii="Times New Roman" w:eastAsia="Calibri" w:hAnsi="Times New Roman" w:cs="Times New Roman"/>
          <w:color w:val="000000" w:themeColor="text1"/>
        </w:rPr>
        <w:t xml:space="preserve"> enrolled in </w:t>
      </w:r>
      <w:r w:rsidRPr="00F76D16">
        <w:rPr>
          <w:rFonts w:ascii="Times New Roman" w:eastAsia="Calibri" w:hAnsi="Times New Roman" w:cs="Times New Roman"/>
          <w:strike/>
          <w:color w:val="FF0000"/>
        </w:rPr>
        <w:t>your institution during this period but</w:t>
      </w:r>
      <w:r w:rsidR="00F76D16">
        <w:rPr>
          <w:rFonts w:ascii="Times New Roman" w:eastAsia="Calibri" w:hAnsi="Times New Roman" w:cs="Times New Roman"/>
          <w:color w:val="000000" w:themeColor="text1"/>
        </w:rPr>
        <w:t xml:space="preserve"> </w:t>
      </w:r>
      <w:r w:rsidRPr="00F76D16">
        <w:rPr>
          <w:rFonts w:ascii="Times New Roman" w:eastAsia="Calibri" w:hAnsi="Times New Roman" w:cs="Times New Roman"/>
          <w:color w:val="FF0000"/>
        </w:rPr>
        <w:t>noncredit courses that were</w:t>
      </w:r>
      <w:r w:rsidRPr="005B2B7F">
        <w:rPr>
          <w:rFonts w:ascii="Times New Roman" w:eastAsia="Calibri" w:hAnsi="Times New Roman" w:cs="Times New Roman"/>
          <w:color w:val="000000" w:themeColor="text1"/>
        </w:rPr>
        <w:t xml:space="preserve"> not </w:t>
      </w:r>
      <w:r w:rsidRPr="00F76D16">
        <w:rPr>
          <w:rFonts w:ascii="Times New Roman" w:eastAsia="Calibri" w:hAnsi="Times New Roman" w:cs="Times New Roman"/>
          <w:strike/>
          <w:color w:val="FF0000"/>
        </w:rPr>
        <w:t>receiving credit</w:t>
      </w:r>
      <w:r w:rsidR="00F76D16">
        <w:rPr>
          <w:rFonts w:ascii="Times New Roman" w:eastAsia="Calibri" w:hAnsi="Times New Roman" w:cs="Times New Roman"/>
          <w:color w:val="000000" w:themeColor="text1"/>
        </w:rPr>
        <w:t xml:space="preserve"> </w:t>
      </w:r>
      <w:r w:rsidRPr="00F76D16">
        <w:rPr>
          <w:rFonts w:ascii="Times New Roman" w:eastAsia="Calibri" w:hAnsi="Times New Roman" w:cs="Times New Roman"/>
          <w:color w:val="FF0000"/>
        </w:rPr>
        <w:t>part of a Title IV eligible program</w:t>
      </w:r>
      <w:r w:rsidRPr="005B2B7F">
        <w:rPr>
          <w:rFonts w:ascii="Times New Roman" w:eastAsia="Calibri" w:hAnsi="Times New Roman" w:cs="Times New Roman"/>
          <w:color w:val="000000" w:themeColor="text1"/>
        </w:rPr>
        <w:t>.</w:t>
      </w:r>
    </w:p>
    <w:p w14:paraId="6AF32913" w14:textId="220E35A3" w:rsidR="005B2B7F" w:rsidRPr="005B2B7F" w:rsidRDefault="005B2B7F" w:rsidP="00F76D16">
      <w:pPr>
        <w:numPr>
          <w:ilvl w:val="0"/>
          <w:numId w:val="44"/>
        </w:numPr>
        <w:spacing w:after="200" w:line="276" w:lineRule="auto"/>
        <w:ind w:left="990" w:hanging="270"/>
        <w:contextualSpacing/>
        <w:rPr>
          <w:rFonts w:ascii="Times New Roman" w:eastAsia="Calibri" w:hAnsi="Times New Roman" w:cs="Times New Roman"/>
          <w:color w:val="000000" w:themeColor="text1"/>
        </w:rPr>
      </w:pPr>
      <w:r w:rsidRPr="005B2B7F">
        <w:rPr>
          <w:rFonts w:ascii="Times New Roman" w:eastAsia="Calibri" w:hAnsi="Times New Roman" w:cs="Times New Roman"/>
          <w:color w:val="000000" w:themeColor="text1"/>
        </w:rPr>
        <w:t>The student dropped out of your institution early enough to receive a full tuition refund.</w:t>
      </w:r>
    </w:p>
    <w:p w14:paraId="0D7BBD82" w14:textId="77777777" w:rsidR="005B2B7F" w:rsidRPr="005B2B7F" w:rsidRDefault="005B2B7F" w:rsidP="00F76D16">
      <w:pPr>
        <w:numPr>
          <w:ilvl w:val="0"/>
          <w:numId w:val="44"/>
        </w:numPr>
        <w:spacing w:after="200" w:line="276" w:lineRule="auto"/>
        <w:ind w:left="990" w:hanging="270"/>
        <w:rPr>
          <w:rFonts w:ascii="Times New Roman" w:eastAsia="Calibri" w:hAnsi="Times New Roman" w:cs="Times New Roman"/>
          <w:color w:val="000000" w:themeColor="text1"/>
        </w:rPr>
      </w:pPr>
      <w:r w:rsidRPr="005B2B7F">
        <w:rPr>
          <w:rFonts w:ascii="Times New Roman" w:eastAsia="Calibri" w:hAnsi="Times New Roman" w:cs="Times New Roman"/>
          <w:color w:val="000000" w:themeColor="text1"/>
        </w:rPr>
        <w:t>The student paid tuition solely to a different institution during this period.</w:t>
      </w:r>
    </w:p>
    <w:p w14:paraId="3A4B2C8E" w14:textId="77777777" w:rsidR="005B2B7F" w:rsidRDefault="005B2B7F" w:rsidP="00447B21"/>
    <w:p w14:paraId="1CA35609" w14:textId="3AC6DBBB" w:rsidR="005B2B7F" w:rsidRDefault="00F76D16" w:rsidP="00447B21">
      <w:r>
        <w:t xml:space="preserve">In the </w:t>
      </w:r>
      <w:r w:rsidRPr="005B2B7F">
        <w:t>FAQs – Specific to NPSAS</w:t>
      </w:r>
      <w:r>
        <w:t>, we rephrased a section name from “</w:t>
      </w:r>
      <w:r w:rsidRPr="00F76D16">
        <w:t>If all students enrolled between July 1, 2017, and April 30, 2018 are eligible, does it matter when the terms began or ended?</w:t>
      </w:r>
      <w:r>
        <w:t>” to “</w:t>
      </w:r>
      <w:r w:rsidRPr="00F76D16">
        <w:t>When considering dates of enrollment to determine eligibility, the student needs to have been enrolled between July 1, 2017 and April 30, 2018, but do the student’s specific term begin and end dates matter if they fall outside of that range?</w:t>
      </w:r>
      <w:r>
        <w:t>” (p. D-55).</w:t>
      </w:r>
    </w:p>
    <w:p w14:paraId="41285862" w14:textId="675F2152" w:rsidR="005B2B7F" w:rsidRDefault="00F76D16" w:rsidP="00447B21">
      <w:r>
        <w:t xml:space="preserve">We revised the </w:t>
      </w:r>
      <w:r w:rsidRPr="005B2B7F">
        <w:t>FAQs – Specific to NPSAS</w:t>
      </w:r>
      <w:r>
        <w:t>, section on “</w:t>
      </w:r>
      <w:r w:rsidRPr="00F76D16">
        <w:t>Should I include graduate students on the list of enrolled students if they were enrolled in a graduate program but were only auditing courses (e.g., because they did not need any more credits for graduation)?</w:t>
      </w:r>
      <w:r>
        <w:t xml:space="preserve">” </w:t>
      </w:r>
      <w:r w:rsidR="002E6151">
        <w:t xml:space="preserve">(p. D-55) </w:t>
      </w:r>
      <w:r>
        <w:t>as follows:</w:t>
      </w:r>
    </w:p>
    <w:p w14:paraId="50D16B90" w14:textId="45D3F734" w:rsidR="005B2B7F" w:rsidRPr="00F76D16" w:rsidRDefault="00F76D16" w:rsidP="00F76D16">
      <w:pPr>
        <w:ind w:left="540"/>
        <w:rPr>
          <w:rFonts w:ascii="Times New Roman" w:hAnsi="Times New Roman" w:cs="Times New Roman"/>
        </w:rPr>
      </w:pPr>
      <w:r w:rsidRPr="00F76D16">
        <w:rPr>
          <w:rFonts w:ascii="Times New Roman" w:eastAsia="Calibri" w:hAnsi="Times New Roman" w:cs="Times New Roman"/>
          <w:color w:val="000000" w:themeColor="text1"/>
        </w:rPr>
        <w:t xml:space="preserve">Yes, students enrolled in academic programs are eligible for this study, even if they are </w:t>
      </w:r>
      <w:r w:rsidRPr="00F76D16">
        <w:rPr>
          <w:rFonts w:ascii="Times New Roman" w:eastAsia="Calibri" w:hAnsi="Times New Roman" w:cs="Times New Roman"/>
          <w:strike/>
          <w:color w:val="FF0000"/>
        </w:rPr>
        <w:t>not currently</w:t>
      </w:r>
      <w:r>
        <w:rPr>
          <w:rFonts w:ascii="Times New Roman" w:eastAsia="Calibri" w:hAnsi="Times New Roman" w:cs="Times New Roman"/>
          <w:color w:val="000000" w:themeColor="text1"/>
        </w:rPr>
        <w:t xml:space="preserve"> </w:t>
      </w:r>
      <w:r w:rsidRPr="00F76D16">
        <w:rPr>
          <w:rFonts w:ascii="Times New Roman" w:eastAsia="Calibri" w:hAnsi="Times New Roman" w:cs="Times New Roman"/>
          <w:color w:val="FF0000"/>
        </w:rPr>
        <w:t>no longer</w:t>
      </w:r>
      <w:r w:rsidRPr="00F76D16">
        <w:rPr>
          <w:rFonts w:ascii="Times New Roman" w:eastAsia="Calibri" w:hAnsi="Times New Roman" w:cs="Times New Roman"/>
          <w:color w:val="000000" w:themeColor="text1"/>
        </w:rPr>
        <w:t xml:space="preserve"> enrolled </w:t>
      </w:r>
      <w:r w:rsidRPr="00F76D16">
        <w:rPr>
          <w:rFonts w:ascii="Times New Roman" w:eastAsia="Calibri" w:hAnsi="Times New Roman" w:cs="Times New Roman"/>
          <w:color w:val="FF0000"/>
        </w:rPr>
        <w:t>in courses</w:t>
      </w:r>
      <w:r w:rsidRPr="00F76D16">
        <w:rPr>
          <w:rFonts w:ascii="Times New Roman" w:eastAsia="Calibri" w:hAnsi="Times New Roman" w:cs="Times New Roman"/>
          <w:color w:val="000000" w:themeColor="text1"/>
        </w:rPr>
        <w:t xml:space="preserve"> for credit.</w:t>
      </w:r>
    </w:p>
    <w:p w14:paraId="477CE629" w14:textId="6B28D90F" w:rsidR="00705A53" w:rsidRPr="00705A53" w:rsidRDefault="00705A53" w:rsidP="00F50A97">
      <w:pPr>
        <w:widowControl w:val="0"/>
      </w:pPr>
      <w:r w:rsidRPr="00705A53">
        <w:t>We added the following text in the NPSAS Reference Materials section</w:t>
      </w:r>
      <w:r w:rsidR="00DA6455">
        <w:t xml:space="preserve"> </w:t>
      </w:r>
      <w:r w:rsidR="008957E5">
        <w:t>(p. D-</w:t>
      </w:r>
      <w:r w:rsidR="00C25F7D">
        <w:t>5</w:t>
      </w:r>
      <w:r w:rsidR="00772040">
        <w:t>6</w:t>
      </w:r>
      <w:r w:rsidR="008957E5">
        <w:t>):</w:t>
      </w:r>
    </w:p>
    <w:p w14:paraId="1D967BE1" w14:textId="7F62AC9B" w:rsidR="00705A53" w:rsidRPr="00225B9D" w:rsidRDefault="00705A53" w:rsidP="00F50A97">
      <w:pPr>
        <w:pStyle w:val="ListParagraph"/>
        <w:widowControl w:val="0"/>
        <w:numPr>
          <w:ilvl w:val="0"/>
          <w:numId w:val="41"/>
        </w:numPr>
        <w:rPr>
          <w:sz w:val="24"/>
          <w:szCs w:val="24"/>
        </w:rPr>
      </w:pPr>
      <w:r w:rsidRPr="00225B9D">
        <w:rPr>
          <w:sz w:val="24"/>
          <w:szCs w:val="24"/>
        </w:rPr>
        <w:t xml:space="preserve">Student Records </w:t>
      </w:r>
      <w:r w:rsidR="00DA6455">
        <w:rPr>
          <w:sz w:val="24"/>
          <w:szCs w:val="24"/>
        </w:rPr>
        <w:t>r</w:t>
      </w:r>
      <w:r w:rsidRPr="00225B9D">
        <w:rPr>
          <w:sz w:val="24"/>
          <w:szCs w:val="24"/>
        </w:rPr>
        <w:t>equest letter</w:t>
      </w:r>
    </w:p>
    <w:p w14:paraId="311B1711" w14:textId="44FC51FD" w:rsidR="00705A53" w:rsidRPr="00225B9D" w:rsidRDefault="00705A53" w:rsidP="00F50A97">
      <w:pPr>
        <w:pStyle w:val="ListParagraph"/>
        <w:widowControl w:val="0"/>
        <w:numPr>
          <w:ilvl w:val="0"/>
          <w:numId w:val="41"/>
        </w:numPr>
        <w:rPr>
          <w:sz w:val="24"/>
          <w:szCs w:val="24"/>
        </w:rPr>
      </w:pPr>
      <w:r w:rsidRPr="00225B9D">
        <w:rPr>
          <w:sz w:val="24"/>
          <w:szCs w:val="24"/>
        </w:rPr>
        <w:t>Quick Guide to Providing Student Records Data (included on p</w:t>
      </w:r>
      <w:r w:rsidR="00D46C0B">
        <w:rPr>
          <w:sz w:val="24"/>
          <w:szCs w:val="24"/>
        </w:rPr>
        <w:t>.</w:t>
      </w:r>
      <w:r w:rsidRPr="00225B9D">
        <w:rPr>
          <w:sz w:val="24"/>
          <w:szCs w:val="24"/>
        </w:rPr>
        <w:t xml:space="preserve"> D-2</w:t>
      </w:r>
      <w:r w:rsidR="008E16BD" w:rsidRPr="00225B9D">
        <w:rPr>
          <w:sz w:val="24"/>
          <w:szCs w:val="24"/>
        </w:rPr>
        <w:t>6</w:t>
      </w:r>
      <w:r w:rsidRPr="00225B9D">
        <w:rPr>
          <w:sz w:val="24"/>
          <w:szCs w:val="24"/>
        </w:rPr>
        <w:t>)</w:t>
      </w:r>
    </w:p>
    <w:p w14:paraId="7750C715" w14:textId="77777777" w:rsidR="00705A53" w:rsidRPr="00225B9D" w:rsidRDefault="00705A53" w:rsidP="00705A53">
      <w:pPr>
        <w:pStyle w:val="ListParagraph"/>
        <w:numPr>
          <w:ilvl w:val="0"/>
          <w:numId w:val="41"/>
        </w:numPr>
        <w:rPr>
          <w:sz w:val="24"/>
          <w:szCs w:val="24"/>
        </w:rPr>
      </w:pPr>
      <w:r w:rsidRPr="00225B9D">
        <w:rPr>
          <w:sz w:val="24"/>
          <w:szCs w:val="24"/>
        </w:rPr>
        <w:t>Student Records Handbook</w:t>
      </w:r>
    </w:p>
    <w:p w14:paraId="6BC0CACF" w14:textId="1017455F" w:rsidR="00772040" w:rsidRDefault="00772040" w:rsidP="00705A53">
      <w:r>
        <w:t xml:space="preserve">In the </w:t>
      </w:r>
      <w:r w:rsidRPr="00772040">
        <w:t>Student Enrollment List Preparation Instructions</w:t>
      </w:r>
      <w:r>
        <w:t xml:space="preserve">, Step 3: </w:t>
      </w:r>
      <w:r w:rsidRPr="00705A53">
        <w:t>Check for Errors section</w:t>
      </w:r>
      <w:r>
        <w:t xml:space="preserve"> (p. D-63) we revised the last bullet point as follows:</w:t>
      </w:r>
    </w:p>
    <w:p w14:paraId="2C275C89" w14:textId="0DA16876" w:rsidR="00772040" w:rsidRPr="00772040" w:rsidRDefault="00772040" w:rsidP="00772040">
      <w:pPr>
        <w:ind w:left="450"/>
        <w:rPr>
          <w:rFonts w:ascii="Times New Roman" w:hAnsi="Times New Roman" w:cs="Times New Roman"/>
        </w:rPr>
      </w:pPr>
      <w:r w:rsidRPr="00772040">
        <w:rPr>
          <w:rFonts w:ascii="Times New Roman" w:eastAsia="Calibri" w:hAnsi="Times New Roman" w:cs="Times New Roman"/>
          <w:strike/>
          <w:color w:val="FF0000"/>
        </w:rPr>
        <w:t>All students are omitted from the list</w:t>
      </w:r>
      <w:r>
        <w:rPr>
          <w:rFonts w:ascii="Times New Roman" w:eastAsia="Calibri" w:hAnsi="Times New Roman" w:cs="Times New Roman"/>
        </w:rPr>
        <w:t xml:space="preserve"> </w:t>
      </w:r>
      <w:r w:rsidRPr="00772040">
        <w:rPr>
          <w:rFonts w:ascii="Times New Roman" w:eastAsia="Calibri" w:hAnsi="Times New Roman" w:cs="Times New Roman"/>
          <w:color w:val="FF0000"/>
        </w:rPr>
        <w:t>Students</w:t>
      </w:r>
      <w:r w:rsidRPr="00772040">
        <w:rPr>
          <w:rFonts w:ascii="Times New Roman" w:eastAsia="Calibri" w:hAnsi="Times New Roman" w:cs="Times New Roman"/>
        </w:rPr>
        <w:t xml:space="preserve"> who are </w:t>
      </w:r>
      <w:r w:rsidRPr="00772040">
        <w:rPr>
          <w:rFonts w:ascii="Times New Roman" w:eastAsia="Calibri" w:hAnsi="Times New Roman" w:cs="Times New Roman"/>
          <w:color w:val="FF0000"/>
        </w:rPr>
        <w:t>or have been</w:t>
      </w:r>
      <w:r w:rsidRPr="00772040">
        <w:rPr>
          <w:rFonts w:ascii="Times New Roman" w:eastAsia="Calibri" w:hAnsi="Times New Roman" w:cs="Times New Roman"/>
        </w:rPr>
        <w:t xml:space="preserve"> concurrently enrolled in high school or a high school completion program </w:t>
      </w:r>
      <w:r w:rsidRPr="00BA2558">
        <w:rPr>
          <w:rFonts w:ascii="Times New Roman" w:eastAsia="Calibri" w:hAnsi="Times New Roman" w:cs="Times New Roman"/>
          <w:color w:val="FF0000"/>
        </w:rPr>
        <w:t>are included or omitted erroneously</w:t>
      </w:r>
      <w:r w:rsidRPr="00772040">
        <w:rPr>
          <w:rFonts w:ascii="Times New Roman" w:eastAsia="Calibri" w:hAnsi="Times New Roman" w:cs="Times New Roman"/>
        </w:rPr>
        <w:t xml:space="preserve">. Students </w:t>
      </w:r>
      <w:r w:rsidRPr="00772040">
        <w:rPr>
          <w:rFonts w:ascii="Times New Roman" w:eastAsia="Calibri" w:hAnsi="Times New Roman" w:cs="Times New Roman"/>
          <w:i/>
        </w:rPr>
        <w:t>should</w:t>
      </w:r>
      <w:r w:rsidRPr="00772040">
        <w:rPr>
          <w:rFonts w:ascii="Times New Roman" w:eastAsia="Calibri" w:hAnsi="Times New Roman" w:cs="Times New Roman"/>
        </w:rPr>
        <w:t xml:space="preserve"> be included if they complete high school or a high school completion program and continue to be enrolled in a postsecondary course at your institution any time during the period between July 1, 2017, and April 30, 2018. </w:t>
      </w:r>
      <w:r w:rsidRPr="00BA2558">
        <w:rPr>
          <w:rFonts w:ascii="Times New Roman" w:eastAsia="Calibri" w:hAnsi="Times New Roman" w:cs="Times New Roman"/>
          <w:color w:val="FF0000"/>
        </w:rPr>
        <w:t>Students who remain concurrently enrolled in high school or who completed high school and did not enroll in a postsecondary course at your institution as of April 30, 2018 should be omitted from your list.</w:t>
      </w:r>
    </w:p>
    <w:p w14:paraId="1300610D" w14:textId="6FE73076" w:rsidR="00705A53" w:rsidRPr="00705A53" w:rsidRDefault="00705A53" w:rsidP="00705A53">
      <w:r w:rsidRPr="00705A53">
        <w:t xml:space="preserve">We </w:t>
      </w:r>
      <w:r w:rsidR="003C6D57">
        <w:t>revised</w:t>
      </w:r>
      <w:r w:rsidRPr="00705A53">
        <w:t xml:space="preserve"> text from the Student Records Item Overview Handout section (</w:t>
      </w:r>
      <w:r w:rsidR="003C6D57">
        <w:t>p. D-69 to p. D-71</w:t>
      </w:r>
      <w:r w:rsidRPr="00705A53">
        <w:t>)</w:t>
      </w:r>
      <w:r w:rsidR="008E16BD">
        <w:t xml:space="preserve"> to reflect the changes to the student instrument </w:t>
      </w:r>
      <w:r w:rsidR="003C6D57">
        <w:t>items</w:t>
      </w:r>
      <w:r w:rsidR="008E16BD">
        <w:t xml:space="preserve"> in Appendix E (</w:t>
      </w:r>
      <w:r w:rsidR="003C6D57">
        <w:t xml:space="preserve">details of the </w:t>
      </w:r>
      <w:r w:rsidR="008E16BD">
        <w:t xml:space="preserve">changes </w:t>
      </w:r>
      <w:r w:rsidR="003C6D57">
        <w:t xml:space="preserve">is shown under </w:t>
      </w:r>
      <w:r w:rsidR="008E16BD">
        <w:t>Appendix E below)</w:t>
      </w:r>
      <w:r w:rsidRPr="00705A53">
        <w:t>.</w:t>
      </w:r>
    </w:p>
    <w:p w14:paraId="0DF74823" w14:textId="6D76706D" w:rsidR="00797A3C" w:rsidRPr="00C42301" w:rsidRDefault="00FC6E7A" w:rsidP="00FD60A9">
      <w:pPr>
        <w:rPr>
          <w:i/>
          <w:iCs/>
        </w:rPr>
      </w:pPr>
      <w:r w:rsidRPr="00C42301">
        <w:rPr>
          <w:i/>
          <w:iCs/>
        </w:rPr>
        <w:t>New materials</w:t>
      </w:r>
    </w:p>
    <w:p w14:paraId="629717CB" w14:textId="132DADC4" w:rsidR="00797A3C" w:rsidRDefault="00531C3C">
      <w:pPr>
        <w:pStyle w:val="ListParagraph"/>
        <w:numPr>
          <w:ilvl w:val="0"/>
          <w:numId w:val="4"/>
        </w:numPr>
      </w:pPr>
      <w:r>
        <w:t>Bookmark (p. D-1</w:t>
      </w:r>
      <w:r w:rsidR="00836041">
        <w:t>5</w:t>
      </w:r>
      <w:r w:rsidR="00FC6E7A">
        <w:t>)</w:t>
      </w:r>
    </w:p>
    <w:p w14:paraId="752D5B47" w14:textId="7BF4D27B" w:rsidR="00FC6E7A" w:rsidRDefault="00FC6E7A" w:rsidP="003C6D57">
      <w:pPr>
        <w:pStyle w:val="ListParagraph"/>
        <w:numPr>
          <w:ilvl w:val="0"/>
          <w:numId w:val="4"/>
        </w:numPr>
      </w:pPr>
      <w:r>
        <w:t>Informational flyer (p. D-</w:t>
      </w:r>
      <w:r w:rsidR="003977A0">
        <w:t>16 to D-17</w:t>
      </w:r>
      <w:r>
        <w:t>)</w:t>
      </w:r>
      <w:r w:rsidR="003C6D57">
        <w:t xml:space="preserve"> (replaced the previously approved </w:t>
      </w:r>
      <w:r w:rsidR="003C6D57" w:rsidRPr="003C6D57">
        <w:t>Postsecondary Data Portal Flyer</w:t>
      </w:r>
      <w:r w:rsidR="003C6D57">
        <w:t xml:space="preserve"> (which was deleted from the last page of the approved Appendix D)</w:t>
      </w:r>
    </w:p>
    <w:p w14:paraId="7E19DF34" w14:textId="16D0AF5B" w:rsidR="005B2B7F" w:rsidRDefault="005B2B7F" w:rsidP="005B2B7F">
      <w:pPr>
        <w:pStyle w:val="ListParagraph"/>
        <w:numPr>
          <w:ilvl w:val="0"/>
          <w:numId w:val="4"/>
        </w:numPr>
      </w:pPr>
      <w:r w:rsidRPr="005B2B7F">
        <w:t>Request to State Organizations to Encourage Institution Participation</w:t>
      </w:r>
      <w:r>
        <w:t xml:space="preserve"> (D-38)</w:t>
      </w:r>
    </w:p>
    <w:p w14:paraId="3436C4DF" w14:textId="24BA7EE1" w:rsidR="0060672E" w:rsidRPr="006A7FE2" w:rsidRDefault="0060672E" w:rsidP="0060672E">
      <w:pPr>
        <w:pStyle w:val="ListParagraph"/>
        <w:numPr>
          <w:ilvl w:val="0"/>
          <w:numId w:val="4"/>
        </w:numPr>
      </w:pPr>
      <w:r>
        <w:t>Student Records Handbook (p.D-6</w:t>
      </w:r>
      <w:r w:rsidR="00BA2558">
        <w:t>5 to D-68</w:t>
      </w:r>
      <w:r>
        <w:t>)</w:t>
      </w:r>
    </w:p>
    <w:p w14:paraId="782977DE" w14:textId="3FA80461" w:rsidR="00F57615" w:rsidRPr="00E20AAA" w:rsidRDefault="00F57615" w:rsidP="00264076">
      <w:pPr>
        <w:pStyle w:val="Heading8"/>
        <w:rPr>
          <w:color w:val="0000FF"/>
        </w:rPr>
      </w:pPr>
      <w:r w:rsidRPr="00E20AAA">
        <w:rPr>
          <w:color w:val="0000FF"/>
        </w:rPr>
        <w:t>Appendix E:</w:t>
      </w:r>
    </w:p>
    <w:p w14:paraId="7F60B89C" w14:textId="685231F4" w:rsidR="0086125E" w:rsidRDefault="0086125E">
      <w:r>
        <w:t xml:space="preserve">The introductory paragraphs </w:t>
      </w:r>
      <w:r w:rsidR="00D46C0B">
        <w:t xml:space="preserve">(p. E-1) </w:t>
      </w:r>
      <w:r>
        <w:t>were updated to document how changes are reflected since the package was la</w:t>
      </w:r>
      <w:r w:rsidR="00354225">
        <w:t>st approved in November of 2017:</w:t>
      </w:r>
    </w:p>
    <w:p w14:paraId="6F2A7CEE" w14:textId="0DAFEBD3" w:rsidR="00354225" w:rsidRDefault="00354225" w:rsidP="00354225">
      <w:pPr>
        <w:ind w:left="540"/>
        <w:rPr>
          <w:rFonts w:cs="Arial"/>
        </w:rPr>
      </w:pPr>
      <w:r>
        <w:rPr>
          <w:rFonts w:cs="Arial"/>
        </w:rPr>
        <w:t xml:space="preserve">This appendix includes the </w:t>
      </w:r>
      <w:r w:rsidRPr="00477529">
        <w:t>2017–18 National Postsecondary Student Aid Study</w:t>
      </w:r>
      <w:r>
        <w:t>,</w:t>
      </w:r>
      <w:r w:rsidRPr="00477529">
        <w:t xml:space="preserve"> Administrative Collection (NPSAS:18-AC)</w:t>
      </w:r>
      <w:r>
        <w:t xml:space="preserve"> student records </w:t>
      </w:r>
      <w:r w:rsidRPr="00350D67">
        <w:rPr>
          <w:rFonts w:cs="Arial"/>
        </w:rPr>
        <w:t xml:space="preserve">data collection instrument. </w:t>
      </w:r>
      <w:r w:rsidRPr="002C4BD0">
        <w:rPr>
          <w:rFonts w:cs="Arial"/>
        </w:rPr>
        <w:t xml:space="preserve">In order to reduce burden on institutions that are selected to participate in multiple NCES studies, the NPSAS:18-AC student records instrument has been designed to be </w:t>
      </w:r>
      <w:r>
        <w:rPr>
          <w:rFonts w:cs="Arial"/>
        </w:rPr>
        <w:t xml:space="preserve">as </w:t>
      </w:r>
      <w:r w:rsidRPr="002C4BD0">
        <w:rPr>
          <w:rFonts w:cs="Arial"/>
        </w:rPr>
        <w:t xml:space="preserve">consistent </w:t>
      </w:r>
      <w:r>
        <w:rPr>
          <w:rFonts w:cs="Arial"/>
        </w:rPr>
        <w:t xml:space="preserve"> as possible across studies that collect student records  data, including the </w:t>
      </w:r>
      <w:r w:rsidRPr="002C4BD0">
        <w:t>2015–16 National Postsecondary Student Aid Study (NPSAS:16) [OMB #1850-0666 v.17], the 2012 Beginning Postsecondary Students Longitudinal Study (BPS:12) student record collection [OMB #1850-0631 v.10], and the High School Longitudinal Study of 2009 (HSLS:09) student record collection [OMB #1850-0852 v.17].</w:t>
      </w:r>
    </w:p>
    <w:p w14:paraId="4C07B191" w14:textId="0D2C9403" w:rsidR="00354225" w:rsidRDefault="00354225" w:rsidP="00354225">
      <w:pPr>
        <w:ind w:left="540"/>
        <w:rPr>
          <w:rFonts w:cs="Arial"/>
        </w:rPr>
      </w:pPr>
      <w:r w:rsidRPr="002C4BD0">
        <w:rPr>
          <w:rFonts w:cs="Arial"/>
        </w:rPr>
        <w:t>Table 1 lists all instrument items and provides a summary of changes to the content of the instrume</w:t>
      </w:r>
      <w:r>
        <w:rPr>
          <w:rFonts w:cs="Arial"/>
        </w:rPr>
        <w:t xml:space="preserve">nt when compared to </w:t>
      </w:r>
      <w:r w:rsidRPr="002C4BD0">
        <w:rPr>
          <w:rFonts w:cs="Arial"/>
        </w:rPr>
        <w:t xml:space="preserve">the instrument </w:t>
      </w:r>
      <w:r>
        <w:rPr>
          <w:rFonts w:cs="Arial"/>
        </w:rPr>
        <w:t>currently being used</w:t>
      </w:r>
      <w:r w:rsidRPr="002C4BD0">
        <w:rPr>
          <w:rFonts w:cs="Arial"/>
        </w:rPr>
        <w:t xml:space="preserve"> for BPS:12 and HSLS:09</w:t>
      </w:r>
      <w:r>
        <w:rPr>
          <w:rFonts w:cs="Arial"/>
        </w:rPr>
        <w:t>, which  is the student records instrument most recently in data collection</w:t>
      </w:r>
      <w:r w:rsidRPr="002C4BD0">
        <w:rPr>
          <w:rFonts w:cs="Arial"/>
        </w:rPr>
        <w:t>.</w:t>
      </w:r>
      <w:r>
        <w:rPr>
          <w:rFonts w:cs="Arial"/>
        </w:rPr>
        <w:t xml:space="preserve"> The </w:t>
      </w:r>
      <w:r w:rsidRPr="002C4BD0">
        <w:rPr>
          <w:rFonts w:cs="Arial"/>
        </w:rPr>
        <w:t xml:space="preserve">instrument </w:t>
      </w:r>
      <w:r>
        <w:rPr>
          <w:rFonts w:cs="Arial"/>
        </w:rPr>
        <w:t xml:space="preserve">presented in this appendix was approved  for use on NPSAS:18-AC in November 2017 (OMB# </w:t>
      </w:r>
      <w:r w:rsidRPr="00477529">
        <w:t>1850-</w:t>
      </w:r>
      <w:r>
        <w:t>0666</w:t>
      </w:r>
      <w:r w:rsidRPr="00477529">
        <w:t xml:space="preserve"> v.</w:t>
      </w:r>
      <w:r>
        <w:t xml:space="preserve">20). </w:t>
      </w:r>
      <w:r w:rsidRPr="002C4BD0">
        <w:rPr>
          <w:rFonts w:cs="Arial"/>
        </w:rPr>
        <w:t>The table includes color coding to indicate whether items have remained the same (black), were revised (purple), removed (red), or added (green)</w:t>
      </w:r>
      <w:r>
        <w:rPr>
          <w:rFonts w:cs="Arial"/>
        </w:rPr>
        <w:t xml:space="preserve"> when compared to the BPS:12 and HSLS:09 student records instrument</w:t>
      </w:r>
      <w:r w:rsidRPr="002C4BD0">
        <w:rPr>
          <w:rFonts w:cs="Arial"/>
        </w:rPr>
        <w:t xml:space="preserve">. Items that refer to a specific academic year have been updated to apply to the 2017-2018 academic year, which is the focus of NPSAS:18-AC. For items with no changes beyond updating the academic year, the table indicates “no change.” For items with </w:t>
      </w:r>
      <w:r w:rsidRPr="00E52382">
        <w:rPr>
          <w:rFonts w:cs="Arial"/>
        </w:rPr>
        <w:t>any other changes</w:t>
      </w:r>
      <w:r w:rsidRPr="002C4BD0">
        <w:rPr>
          <w:rFonts w:cs="Arial"/>
        </w:rPr>
        <w:t xml:space="preserve"> to the item wording, response options, or help text beyond the academic year reference, the table indicates “revised.” </w:t>
      </w:r>
      <w:r>
        <w:t>Any new changes requested to the NPSAS:18-AC instrument since it was approved in November 2017 are marked with an asterisk (*).</w:t>
      </w:r>
    </w:p>
    <w:p w14:paraId="1746E91D" w14:textId="77777777" w:rsidR="008E207C" w:rsidRDefault="00354225" w:rsidP="00354225">
      <w:pPr>
        <w:ind w:left="540"/>
        <w:rPr>
          <w:rFonts w:cs="Arial"/>
        </w:rPr>
      </w:pPr>
      <w:r>
        <w:rPr>
          <w:rFonts w:cs="Arial"/>
        </w:rPr>
        <w:t xml:space="preserve">The NPSAS:18-AC student records instrument presented in this change memorandum remains largely unchanged from both the instrument approved for BPS:12 and HSLS:09 and the instrument previously approved for NPSAS:18-AC. The changes noted below were developed based on the results of the NPSAS:16, BPS:12, and HSLS:09 collections, and </w:t>
      </w:r>
      <w:r w:rsidRPr="002C4BD0">
        <w:rPr>
          <w:rFonts w:cs="Arial"/>
        </w:rPr>
        <w:t>are intended to reduce respondent burden and improve data quality.</w:t>
      </w:r>
    </w:p>
    <w:p w14:paraId="07475E46" w14:textId="43726985" w:rsidR="00354225" w:rsidRDefault="00354225"/>
    <w:p w14:paraId="14E921BB" w14:textId="29E285B6" w:rsidR="00FF213A" w:rsidRDefault="00797A3C">
      <w:r>
        <w:t xml:space="preserve">We updated </w:t>
      </w:r>
      <w:r w:rsidR="00FC6E7A">
        <w:t xml:space="preserve">the revisions </w:t>
      </w:r>
      <w:r w:rsidR="00354225">
        <w:t xml:space="preserve">detailed in </w:t>
      </w:r>
      <w:r>
        <w:t xml:space="preserve">table 1 </w:t>
      </w:r>
      <w:r w:rsidR="00354225">
        <w:t>(p.</w:t>
      </w:r>
      <w:r>
        <w:t xml:space="preserve"> </w:t>
      </w:r>
      <w:r w:rsidRPr="00354225">
        <w:t>E-6</w:t>
      </w:r>
      <w:r w:rsidR="009F03DB">
        <w:t xml:space="preserve"> to E-11</w:t>
      </w:r>
      <w:r w:rsidR="00354225">
        <w:t>)</w:t>
      </w:r>
      <w:r w:rsidR="00FC6E7A">
        <w:t xml:space="preserve"> to reflect the instrument changes. </w:t>
      </w:r>
      <w:r w:rsidR="0086125E">
        <w:t>The updated rows are presented below:</w:t>
      </w:r>
    </w:p>
    <w:tbl>
      <w:tblPr>
        <w:tblW w:w="1098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88"/>
        <w:gridCol w:w="4337"/>
        <w:gridCol w:w="1105"/>
        <w:gridCol w:w="3152"/>
      </w:tblGrid>
      <w:tr w:rsidR="00354225" w:rsidRPr="00354225" w14:paraId="37845887" w14:textId="77777777" w:rsidTr="000B06B7">
        <w:trPr>
          <w:cantSplit/>
          <w:tblHeader/>
        </w:trPr>
        <w:tc>
          <w:tcPr>
            <w:tcW w:w="2388" w:type="dxa"/>
            <w:shd w:val="clear" w:color="auto" w:fill="auto"/>
            <w:noWrap/>
            <w:hideMark/>
          </w:tcPr>
          <w:p w14:paraId="22ACF2E4" w14:textId="77777777" w:rsidR="00354225" w:rsidRPr="00366405" w:rsidRDefault="00354225" w:rsidP="000B06B7">
            <w:pPr>
              <w:spacing w:before="60" w:after="0"/>
              <w:rPr>
                <w:rFonts w:ascii="Calibri" w:hAnsi="Calibri" w:cs="Arial"/>
                <w:b/>
                <w:bCs/>
                <w:color w:val="000000"/>
              </w:rPr>
            </w:pPr>
            <w:r w:rsidRPr="00366405">
              <w:rPr>
                <w:rFonts w:ascii="Calibri" w:hAnsi="Calibri" w:cs="Arial"/>
                <w:b/>
                <w:bCs/>
                <w:color w:val="000000"/>
              </w:rPr>
              <w:t>Item Name</w:t>
            </w:r>
          </w:p>
        </w:tc>
        <w:tc>
          <w:tcPr>
            <w:tcW w:w="4337" w:type="dxa"/>
            <w:shd w:val="clear" w:color="auto" w:fill="auto"/>
            <w:noWrap/>
            <w:hideMark/>
          </w:tcPr>
          <w:p w14:paraId="5FEED81D" w14:textId="77777777" w:rsidR="00354225" w:rsidRPr="00366405" w:rsidRDefault="00354225" w:rsidP="000B06B7">
            <w:pPr>
              <w:spacing w:before="60" w:after="0"/>
              <w:rPr>
                <w:rFonts w:ascii="Calibri" w:hAnsi="Calibri" w:cs="Arial"/>
                <w:b/>
                <w:bCs/>
                <w:color w:val="000000"/>
              </w:rPr>
            </w:pPr>
            <w:r>
              <w:rPr>
                <w:rFonts w:ascii="Calibri" w:hAnsi="Calibri" w:cs="Arial"/>
                <w:b/>
                <w:bCs/>
                <w:color w:val="000000"/>
              </w:rPr>
              <w:t>Item Description</w:t>
            </w:r>
          </w:p>
        </w:tc>
        <w:tc>
          <w:tcPr>
            <w:tcW w:w="1105" w:type="dxa"/>
            <w:vAlign w:val="center"/>
          </w:tcPr>
          <w:p w14:paraId="68E5AEB8" w14:textId="77777777" w:rsidR="00354225" w:rsidRDefault="00354225" w:rsidP="000B06B7">
            <w:pPr>
              <w:spacing w:after="0"/>
              <w:jc w:val="center"/>
              <w:rPr>
                <w:b/>
                <w:bCs/>
                <w:color w:val="000000"/>
              </w:rPr>
            </w:pPr>
            <w:r>
              <w:rPr>
                <w:b/>
                <w:bCs/>
                <w:color w:val="000000"/>
              </w:rPr>
              <w:t>Change</w:t>
            </w:r>
          </w:p>
          <w:p w14:paraId="4E6CAF0C" w14:textId="77777777" w:rsidR="00354225" w:rsidRDefault="00354225" w:rsidP="000B06B7">
            <w:pPr>
              <w:spacing w:after="0"/>
              <w:ind w:left="-108" w:right="-108"/>
              <w:jc w:val="center"/>
              <w:rPr>
                <w:bCs/>
                <w:color w:val="000000"/>
                <w:sz w:val="16"/>
                <w:szCs w:val="16"/>
              </w:rPr>
            </w:pPr>
            <w:r w:rsidRPr="00C2342D">
              <w:rPr>
                <w:bCs/>
                <w:color w:val="FF0000"/>
                <w:sz w:val="16"/>
                <w:szCs w:val="16"/>
              </w:rPr>
              <w:t>Removed (X)</w:t>
            </w:r>
            <w:r w:rsidRPr="009E308B">
              <w:rPr>
                <w:bCs/>
                <w:color w:val="000000"/>
                <w:sz w:val="16"/>
                <w:szCs w:val="16"/>
              </w:rPr>
              <w:t>,</w:t>
            </w:r>
          </w:p>
          <w:p w14:paraId="3A842FE8" w14:textId="0236FFC6" w:rsidR="00354225" w:rsidRDefault="00354225" w:rsidP="000B06B7">
            <w:pPr>
              <w:spacing w:after="0"/>
              <w:ind w:left="-108" w:right="-108"/>
              <w:jc w:val="center"/>
              <w:rPr>
                <w:bCs/>
                <w:color w:val="7030A0"/>
                <w:sz w:val="16"/>
                <w:szCs w:val="16"/>
              </w:rPr>
            </w:pPr>
            <w:r w:rsidRPr="00BC551C">
              <w:rPr>
                <w:bCs/>
                <w:color w:val="00B050"/>
                <w:sz w:val="16"/>
                <w:szCs w:val="16"/>
              </w:rPr>
              <w:t>Added (A)</w:t>
            </w:r>
            <w:r>
              <w:rPr>
                <w:bCs/>
                <w:color w:val="000000"/>
                <w:sz w:val="16"/>
                <w:szCs w:val="16"/>
              </w:rPr>
              <w:t xml:space="preserve">,  </w:t>
            </w:r>
            <w:r w:rsidRPr="00C2342D">
              <w:rPr>
                <w:bCs/>
                <w:color w:val="7030A0"/>
                <w:sz w:val="16"/>
                <w:szCs w:val="16"/>
              </w:rPr>
              <w:t>Revised (R)</w:t>
            </w:r>
          </w:p>
          <w:p w14:paraId="7C2EBB3B" w14:textId="77777777" w:rsidR="00354225" w:rsidRPr="00366405" w:rsidRDefault="00354225" w:rsidP="000B06B7">
            <w:pPr>
              <w:spacing w:after="0"/>
              <w:ind w:left="-108" w:right="-108"/>
              <w:jc w:val="center"/>
              <w:rPr>
                <w:rFonts w:ascii="Calibri" w:hAnsi="Calibri" w:cs="Arial"/>
                <w:b/>
                <w:bCs/>
                <w:color w:val="000000"/>
              </w:rPr>
            </w:pPr>
            <w:r w:rsidRPr="00F8326F">
              <w:rPr>
                <w:bCs/>
                <w:sz w:val="16"/>
                <w:szCs w:val="16"/>
              </w:rPr>
              <w:t>*=</w:t>
            </w:r>
            <w:r>
              <w:rPr>
                <w:bCs/>
                <w:sz w:val="16"/>
                <w:szCs w:val="16"/>
              </w:rPr>
              <w:t xml:space="preserve"> </w:t>
            </w:r>
            <w:r w:rsidRPr="00F8326F">
              <w:rPr>
                <w:bCs/>
                <w:sz w:val="16"/>
                <w:szCs w:val="16"/>
              </w:rPr>
              <w:t>new revision</w:t>
            </w:r>
          </w:p>
        </w:tc>
        <w:tc>
          <w:tcPr>
            <w:tcW w:w="3152" w:type="dxa"/>
            <w:shd w:val="clear" w:color="auto" w:fill="auto"/>
            <w:noWrap/>
            <w:hideMark/>
          </w:tcPr>
          <w:p w14:paraId="27D1D27A" w14:textId="77777777" w:rsidR="00354225" w:rsidRPr="00354225" w:rsidRDefault="00354225" w:rsidP="000B06B7">
            <w:pPr>
              <w:spacing w:before="60" w:after="0"/>
              <w:rPr>
                <w:rFonts w:ascii="Calibri" w:hAnsi="Calibri"/>
                <w:color w:val="000000"/>
              </w:rPr>
            </w:pPr>
            <w:r w:rsidRPr="00366405">
              <w:rPr>
                <w:rFonts w:ascii="Calibri" w:hAnsi="Calibri" w:cs="Arial"/>
                <w:b/>
                <w:bCs/>
                <w:color w:val="000000"/>
              </w:rPr>
              <w:t>Revision</w:t>
            </w:r>
            <w:r>
              <w:rPr>
                <w:rFonts w:ascii="Calibri" w:hAnsi="Calibri" w:cs="Arial"/>
                <w:b/>
                <w:bCs/>
                <w:color w:val="000000"/>
              </w:rPr>
              <w:t xml:space="preserve"> from BPS:12/HSLS:09 Student Records Instrument</w:t>
            </w:r>
          </w:p>
        </w:tc>
      </w:tr>
      <w:tr w:rsidR="00354225" w:rsidRPr="004200AF" w14:paraId="542E5EB6" w14:textId="77777777" w:rsidTr="000B06B7">
        <w:trPr>
          <w:cantSplit/>
        </w:trPr>
        <w:tc>
          <w:tcPr>
            <w:tcW w:w="10982" w:type="dxa"/>
            <w:gridSpan w:val="4"/>
            <w:shd w:val="clear" w:color="auto" w:fill="F2F2F2" w:themeFill="background1" w:themeFillShade="F2"/>
            <w:vAlign w:val="center"/>
          </w:tcPr>
          <w:p w14:paraId="6B451473" w14:textId="77777777" w:rsidR="00354225" w:rsidRPr="004200AF" w:rsidRDefault="00354225" w:rsidP="000B06B7">
            <w:pPr>
              <w:spacing w:after="0"/>
              <w:rPr>
                <w:rFonts w:ascii="Calibri" w:hAnsi="Calibri" w:cs="Arial"/>
                <w:b/>
                <w:bCs/>
                <w:color w:val="000000"/>
                <w:sz w:val="20"/>
                <w:szCs w:val="20"/>
              </w:rPr>
            </w:pPr>
            <w:r w:rsidRPr="004200AF">
              <w:rPr>
                <w:rFonts w:ascii="Calibri" w:hAnsi="Calibri" w:cs="Arial"/>
                <w:b/>
                <w:bCs/>
                <w:sz w:val="20"/>
                <w:szCs w:val="20"/>
              </w:rPr>
              <w:t>Institution Information</w:t>
            </w:r>
          </w:p>
        </w:tc>
      </w:tr>
      <w:tr w:rsidR="00354225" w:rsidRPr="00354225" w14:paraId="23BB55D9" w14:textId="77777777" w:rsidTr="000B06B7">
        <w:trPr>
          <w:cantSplit/>
        </w:trPr>
        <w:tc>
          <w:tcPr>
            <w:tcW w:w="2388" w:type="dxa"/>
            <w:shd w:val="clear" w:color="auto" w:fill="auto"/>
            <w:vAlign w:val="center"/>
          </w:tcPr>
          <w:p w14:paraId="18859044" w14:textId="77777777" w:rsidR="00354225" w:rsidRPr="00354225" w:rsidRDefault="00354225" w:rsidP="000B06B7">
            <w:pPr>
              <w:spacing w:after="0"/>
              <w:rPr>
                <w:rFonts w:ascii="Calibri" w:hAnsi="Calibri"/>
                <w:color w:val="7030A0"/>
                <w:sz w:val="20"/>
              </w:rPr>
            </w:pPr>
            <w:r w:rsidRPr="00354225">
              <w:rPr>
                <w:rFonts w:ascii="Calibri" w:hAnsi="Calibri"/>
                <w:color w:val="7030A0"/>
                <w:sz w:val="20"/>
              </w:rPr>
              <w:t>BTMBEG[01-12]</w:t>
            </w:r>
          </w:p>
        </w:tc>
        <w:tc>
          <w:tcPr>
            <w:tcW w:w="4337" w:type="dxa"/>
            <w:shd w:val="clear" w:color="auto" w:fill="auto"/>
            <w:vAlign w:val="center"/>
          </w:tcPr>
          <w:p w14:paraId="56FC4DCE" w14:textId="77777777" w:rsidR="00354225" w:rsidRPr="00354225" w:rsidRDefault="00354225" w:rsidP="000B06B7">
            <w:pPr>
              <w:spacing w:after="0"/>
              <w:rPr>
                <w:rFonts w:ascii="Calibri" w:hAnsi="Calibri"/>
                <w:color w:val="7030A0"/>
                <w:sz w:val="20"/>
              </w:rPr>
            </w:pPr>
            <w:r w:rsidRPr="00354225">
              <w:rPr>
                <w:rFonts w:ascii="Calibri" w:hAnsi="Calibri"/>
                <w:color w:val="7030A0"/>
                <w:sz w:val="20"/>
              </w:rPr>
              <w:t>Term start date [1-12]</w:t>
            </w:r>
          </w:p>
        </w:tc>
        <w:tc>
          <w:tcPr>
            <w:tcW w:w="1105" w:type="dxa"/>
            <w:vAlign w:val="center"/>
          </w:tcPr>
          <w:p w14:paraId="2841AE28" w14:textId="77777777" w:rsidR="00354225" w:rsidRPr="00354225" w:rsidRDefault="00354225" w:rsidP="000B06B7">
            <w:pPr>
              <w:spacing w:after="0"/>
              <w:jc w:val="center"/>
              <w:rPr>
                <w:rFonts w:ascii="Calibri" w:hAnsi="Calibri"/>
                <w:color w:val="7030A0"/>
                <w:sz w:val="20"/>
              </w:rPr>
            </w:pPr>
            <w:r w:rsidRPr="001B186C">
              <w:rPr>
                <w:rFonts w:ascii="Calibri" w:hAnsi="Calibri" w:cs="Arial"/>
                <w:color w:val="7030A0"/>
                <w:sz w:val="20"/>
                <w:szCs w:val="20"/>
              </w:rPr>
              <w:t>R</w:t>
            </w:r>
            <w:r>
              <w:rPr>
                <w:rFonts w:ascii="Calibri" w:hAnsi="Calibri" w:cs="Arial"/>
                <w:color w:val="7030A0"/>
                <w:sz w:val="20"/>
                <w:szCs w:val="20"/>
              </w:rPr>
              <w:t>*</w:t>
            </w:r>
          </w:p>
        </w:tc>
        <w:tc>
          <w:tcPr>
            <w:tcW w:w="3152" w:type="dxa"/>
            <w:shd w:val="clear" w:color="auto" w:fill="auto"/>
            <w:noWrap/>
            <w:vAlign w:val="center"/>
          </w:tcPr>
          <w:p w14:paraId="7AC2F198" w14:textId="12FF09C0" w:rsidR="00354225" w:rsidRPr="00354225" w:rsidRDefault="00354225" w:rsidP="000B06B7">
            <w:pPr>
              <w:spacing w:after="0"/>
              <w:rPr>
                <w:rFonts w:ascii="Calibri" w:hAnsi="Calibri"/>
                <w:color w:val="7030A0"/>
                <w:sz w:val="20"/>
              </w:rPr>
            </w:pPr>
            <w:r w:rsidRPr="001B186C">
              <w:rPr>
                <w:rFonts w:ascii="Calibri" w:hAnsi="Calibri" w:cs="Arial"/>
                <w:color w:val="7030A0"/>
                <w:sz w:val="20"/>
                <w:szCs w:val="20"/>
              </w:rPr>
              <w:t>Revised to improve clarity of instructions</w:t>
            </w:r>
            <w:r>
              <w:rPr>
                <w:rFonts w:ascii="Calibri" w:hAnsi="Calibri" w:cs="Arial"/>
                <w:color w:val="7030A0"/>
                <w:sz w:val="20"/>
                <w:szCs w:val="20"/>
              </w:rPr>
              <w:t xml:space="preserve"> for terms section</w:t>
            </w:r>
            <w:r w:rsidRPr="001B186C">
              <w:rPr>
                <w:rFonts w:ascii="Calibri" w:hAnsi="Calibri" w:cs="Arial"/>
                <w:color w:val="7030A0"/>
                <w:sz w:val="20"/>
                <w:szCs w:val="20"/>
              </w:rPr>
              <w:t xml:space="preserve"> and to collect only month and year of start date.</w:t>
            </w:r>
          </w:p>
        </w:tc>
      </w:tr>
      <w:tr w:rsidR="00354225" w:rsidRPr="00354225" w14:paraId="30CA4415" w14:textId="77777777" w:rsidTr="000B06B7">
        <w:trPr>
          <w:cantSplit/>
        </w:trPr>
        <w:tc>
          <w:tcPr>
            <w:tcW w:w="2388" w:type="dxa"/>
            <w:shd w:val="clear" w:color="auto" w:fill="auto"/>
            <w:vAlign w:val="center"/>
          </w:tcPr>
          <w:p w14:paraId="64D92272" w14:textId="77777777" w:rsidR="00354225" w:rsidRPr="00354225" w:rsidRDefault="00354225" w:rsidP="000B06B7">
            <w:pPr>
              <w:spacing w:after="0"/>
              <w:rPr>
                <w:rFonts w:ascii="Calibri" w:hAnsi="Calibri"/>
                <w:color w:val="7030A0"/>
                <w:sz w:val="20"/>
              </w:rPr>
            </w:pPr>
            <w:r w:rsidRPr="00354225">
              <w:rPr>
                <w:rFonts w:ascii="Calibri" w:hAnsi="Calibri"/>
                <w:color w:val="7030A0"/>
                <w:sz w:val="20"/>
              </w:rPr>
              <w:t>BTMEND[01-12]</w:t>
            </w:r>
          </w:p>
        </w:tc>
        <w:tc>
          <w:tcPr>
            <w:tcW w:w="4337" w:type="dxa"/>
            <w:shd w:val="clear" w:color="auto" w:fill="auto"/>
            <w:vAlign w:val="center"/>
          </w:tcPr>
          <w:p w14:paraId="790B6D97" w14:textId="77777777" w:rsidR="00354225" w:rsidRPr="00354225" w:rsidRDefault="00354225" w:rsidP="000B06B7">
            <w:pPr>
              <w:spacing w:after="0"/>
              <w:rPr>
                <w:rFonts w:ascii="Calibri" w:hAnsi="Calibri"/>
                <w:color w:val="7030A0"/>
                <w:sz w:val="20"/>
              </w:rPr>
            </w:pPr>
            <w:r w:rsidRPr="00354225">
              <w:rPr>
                <w:rFonts w:ascii="Calibri" w:hAnsi="Calibri"/>
                <w:color w:val="7030A0"/>
                <w:sz w:val="20"/>
              </w:rPr>
              <w:t>Term end date [1-12]</w:t>
            </w:r>
          </w:p>
        </w:tc>
        <w:tc>
          <w:tcPr>
            <w:tcW w:w="1105" w:type="dxa"/>
            <w:vAlign w:val="center"/>
          </w:tcPr>
          <w:p w14:paraId="46783590" w14:textId="77777777" w:rsidR="00354225" w:rsidRPr="00354225" w:rsidRDefault="00354225" w:rsidP="000B06B7">
            <w:pPr>
              <w:spacing w:after="0"/>
              <w:jc w:val="center"/>
              <w:rPr>
                <w:rFonts w:ascii="Calibri" w:hAnsi="Calibri"/>
                <w:color w:val="7030A0"/>
                <w:sz w:val="20"/>
              </w:rPr>
            </w:pPr>
            <w:r w:rsidRPr="001B186C">
              <w:rPr>
                <w:rFonts w:ascii="Calibri" w:hAnsi="Calibri" w:cs="Arial"/>
                <w:color w:val="7030A0"/>
                <w:sz w:val="20"/>
                <w:szCs w:val="20"/>
              </w:rPr>
              <w:t>R</w:t>
            </w:r>
            <w:r>
              <w:rPr>
                <w:rFonts w:ascii="Calibri" w:hAnsi="Calibri" w:cs="Arial"/>
                <w:color w:val="7030A0"/>
                <w:sz w:val="20"/>
                <w:szCs w:val="20"/>
              </w:rPr>
              <w:t>*</w:t>
            </w:r>
          </w:p>
        </w:tc>
        <w:tc>
          <w:tcPr>
            <w:tcW w:w="3152" w:type="dxa"/>
            <w:shd w:val="clear" w:color="auto" w:fill="auto"/>
            <w:noWrap/>
            <w:vAlign w:val="center"/>
          </w:tcPr>
          <w:p w14:paraId="0CABAAF6" w14:textId="5D25D4C8" w:rsidR="00354225" w:rsidRPr="00354225" w:rsidRDefault="00354225" w:rsidP="000B06B7">
            <w:pPr>
              <w:spacing w:after="0"/>
              <w:rPr>
                <w:rFonts w:ascii="Calibri" w:hAnsi="Calibri"/>
                <w:color w:val="7030A0"/>
                <w:sz w:val="20"/>
              </w:rPr>
            </w:pPr>
            <w:r w:rsidRPr="001B186C">
              <w:rPr>
                <w:rFonts w:ascii="Calibri" w:hAnsi="Calibri" w:cs="Arial"/>
                <w:color w:val="7030A0"/>
                <w:sz w:val="20"/>
                <w:szCs w:val="20"/>
              </w:rPr>
              <w:t xml:space="preserve">Revised to improve clarity of instructions </w:t>
            </w:r>
            <w:r>
              <w:rPr>
                <w:rFonts w:ascii="Calibri" w:hAnsi="Calibri" w:cs="Arial"/>
                <w:color w:val="7030A0"/>
                <w:sz w:val="20"/>
                <w:szCs w:val="20"/>
              </w:rPr>
              <w:t xml:space="preserve">for terms section </w:t>
            </w:r>
            <w:r w:rsidRPr="001B186C">
              <w:rPr>
                <w:rFonts w:ascii="Calibri" w:hAnsi="Calibri" w:cs="Arial"/>
                <w:color w:val="7030A0"/>
                <w:sz w:val="20"/>
                <w:szCs w:val="20"/>
              </w:rPr>
              <w:t>and to collect only month and year of end date.</w:t>
            </w:r>
          </w:p>
        </w:tc>
      </w:tr>
      <w:tr w:rsidR="00354225" w:rsidRPr="004200AF" w14:paraId="0B098F47" w14:textId="77777777" w:rsidTr="000B06B7">
        <w:trPr>
          <w:cantSplit/>
        </w:trPr>
        <w:tc>
          <w:tcPr>
            <w:tcW w:w="10982" w:type="dxa"/>
            <w:gridSpan w:val="4"/>
            <w:shd w:val="clear" w:color="auto" w:fill="F2F2F2" w:themeFill="background1" w:themeFillShade="F2"/>
            <w:vAlign w:val="center"/>
          </w:tcPr>
          <w:p w14:paraId="4624C0E9" w14:textId="77777777" w:rsidR="00354225" w:rsidRPr="004200AF" w:rsidRDefault="00354225" w:rsidP="000B06B7">
            <w:pPr>
              <w:spacing w:after="0"/>
              <w:rPr>
                <w:rFonts w:ascii="Calibri" w:hAnsi="Calibri" w:cs="Arial"/>
                <w:b/>
                <w:bCs/>
                <w:color w:val="000000"/>
                <w:sz w:val="20"/>
                <w:szCs w:val="20"/>
              </w:rPr>
            </w:pPr>
            <w:r w:rsidRPr="004200AF">
              <w:rPr>
                <w:rFonts w:ascii="Calibri" w:hAnsi="Calibri" w:cs="Arial"/>
                <w:b/>
                <w:bCs/>
                <w:sz w:val="20"/>
                <w:szCs w:val="20"/>
              </w:rPr>
              <w:t>Eligibility</w:t>
            </w:r>
          </w:p>
        </w:tc>
      </w:tr>
      <w:tr w:rsidR="00354225" w:rsidRPr="00B50E9F" w14:paraId="54444E54" w14:textId="77777777" w:rsidTr="000B06B7">
        <w:trPr>
          <w:cantSplit/>
        </w:trPr>
        <w:tc>
          <w:tcPr>
            <w:tcW w:w="2388" w:type="dxa"/>
            <w:shd w:val="clear" w:color="auto" w:fill="auto"/>
            <w:vAlign w:val="center"/>
          </w:tcPr>
          <w:p w14:paraId="08CA4819" w14:textId="77777777" w:rsidR="00354225" w:rsidRPr="00B50E9F" w:rsidRDefault="00354225" w:rsidP="000B06B7">
            <w:pPr>
              <w:spacing w:after="0"/>
              <w:rPr>
                <w:rFonts w:ascii="Calibri" w:hAnsi="Calibri" w:cs="Arial"/>
                <w:color w:val="00B050"/>
                <w:sz w:val="20"/>
                <w:szCs w:val="20"/>
              </w:rPr>
            </w:pPr>
            <w:r w:rsidRPr="00B50E9F">
              <w:rPr>
                <w:rFonts w:ascii="Calibri" w:hAnsi="Calibri" w:cs="Arial"/>
                <w:color w:val="00B050"/>
                <w:sz w:val="20"/>
                <w:szCs w:val="20"/>
              </w:rPr>
              <w:t>BELIG</w:t>
            </w:r>
          </w:p>
        </w:tc>
        <w:tc>
          <w:tcPr>
            <w:tcW w:w="4337" w:type="dxa"/>
            <w:shd w:val="clear" w:color="auto" w:fill="auto"/>
            <w:vAlign w:val="center"/>
          </w:tcPr>
          <w:p w14:paraId="533CAE7D" w14:textId="77777777" w:rsidR="00354225" w:rsidRPr="00B50E9F" w:rsidRDefault="00354225" w:rsidP="000B06B7">
            <w:pPr>
              <w:spacing w:after="0"/>
              <w:rPr>
                <w:rFonts w:ascii="Calibri" w:hAnsi="Calibri" w:cs="Arial"/>
                <w:color w:val="00B050"/>
                <w:sz w:val="20"/>
                <w:szCs w:val="20"/>
                <w:shd w:val="clear" w:color="auto" w:fill="FFFFFF"/>
              </w:rPr>
            </w:pPr>
            <w:r w:rsidRPr="00B50E9F">
              <w:rPr>
                <w:rFonts w:ascii="Calibri" w:hAnsi="Calibri" w:cs="Arial"/>
                <w:color w:val="00B050"/>
                <w:sz w:val="20"/>
                <w:szCs w:val="20"/>
                <w:shd w:val="clear" w:color="auto" w:fill="FFFFFF"/>
              </w:rPr>
              <w:t>Student eligible for NPSAS:18-AC?</w:t>
            </w:r>
          </w:p>
        </w:tc>
        <w:tc>
          <w:tcPr>
            <w:tcW w:w="1105" w:type="dxa"/>
            <w:vAlign w:val="center"/>
          </w:tcPr>
          <w:p w14:paraId="59FECF38" w14:textId="77777777" w:rsidR="00354225" w:rsidRPr="00B50E9F" w:rsidRDefault="00354225" w:rsidP="000B06B7">
            <w:pPr>
              <w:spacing w:after="0"/>
              <w:jc w:val="center"/>
              <w:rPr>
                <w:rFonts w:ascii="Calibri" w:hAnsi="Calibri" w:cs="Arial"/>
                <w:color w:val="00B050"/>
                <w:sz w:val="20"/>
                <w:szCs w:val="20"/>
              </w:rPr>
            </w:pPr>
            <w:r w:rsidRPr="00B50E9F">
              <w:rPr>
                <w:rFonts w:ascii="Calibri" w:hAnsi="Calibri" w:cs="Arial"/>
                <w:color w:val="00B050"/>
                <w:sz w:val="20"/>
                <w:szCs w:val="20"/>
              </w:rPr>
              <w:t>A</w:t>
            </w:r>
            <w:r>
              <w:rPr>
                <w:rFonts w:ascii="Calibri" w:hAnsi="Calibri" w:cs="Arial"/>
                <w:color w:val="00B050"/>
                <w:sz w:val="20"/>
                <w:szCs w:val="20"/>
              </w:rPr>
              <w:t>*</w:t>
            </w:r>
          </w:p>
        </w:tc>
        <w:tc>
          <w:tcPr>
            <w:tcW w:w="3152" w:type="dxa"/>
            <w:shd w:val="clear" w:color="auto" w:fill="auto"/>
            <w:noWrap/>
            <w:vAlign w:val="center"/>
          </w:tcPr>
          <w:p w14:paraId="1F608112" w14:textId="77777777" w:rsidR="00354225" w:rsidRPr="00B50E9F" w:rsidRDefault="00354225" w:rsidP="000B06B7">
            <w:pPr>
              <w:spacing w:after="0"/>
              <w:rPr>
                <w:rFonts w:ascii="Calibri" w:hAnsi="Calibri" w:cs="Arial"/>
                <w:color w:val="00B050"/>
                <w:sz w:val="20"/>
                <w:szCs w:val="20"/>
              </w:rPr>
            </w:pPr>
            <w:r>
              <w:rPr>
                <w:rFonts w:ascii="Calibri" w:hAnsi="Calibri" w:cs="Arial"/>
                <w:color w:val="00B050"/>
                <w:sz w:val="20"/>
                <w:szCs w:val="20"/>
              </w:rPr>
              <w:t>Adde</w:t>
            </w:r>
            <w:r w:rsidRPr="00B50E9F">
              <w:rPr>
                <w:rFonts w:ascii="Calibri" w:hAnsi="Calibri" w:cs="Arial"/>
                <w:color w:val="00B050"/>
                <w:sz w:val="20"/>
                <w:szCs w:val="20"/>
              </w:rPr>
              <w:t>d to streamline section for respondents. Eligibility section revised to collect a Y/N and a single ineligible reason, rather than collect up to 8 separate reasons.</w:t>
            </w:r>
          </w:p>
        </w:tc>
      </w:tr>
      <w:tr w:rsidR="00354225" w:rsidRPr="001B186C" w14:paraId="46CE6695" w14:textId="77777777" w:rsidTr="000B06B7">
        <w:trPr>
          <w:cantSplit/>
        </w:trPr>
        <w:tc>
          <w:tcPr>
            <w:tcW w:w="2388" w:type="dxa"/>
            <w:shd w:val="clear" w:color="auto" w:fill="auto"/>
            <w:vAlign w:val="center"/>
          </w:tcPr>
          <w:p w14:paraId="5B7DCE98" w14:textId="77777777" w:rsidR="00354225" w:rsidRPr="001B186C" w:rsidRDefault="00354225" w:rsidP="000B06B7">
            <w:pPr>
              <w:spacing w:after="0"/>
              <w:rPr>
                <w:rFonts w:ascii="Calibri" w:hAnsi="Calibri" w:cs="Arial"/>
                <w:color w:val="00B050"/>
                <w:sz w:val="20"/>
                <w:szCs w:val="20"/>
              </w:rPr>
            </w:pPr>
            <w:r w:rsidRPr="001B186C">
              <w:rPr>
                <w:rFonts w:ascii="Calibri" w:hAnsi="Calibri" w:cs="Arial"/>
                <w:color w:val="00B050"/>
                <w:sz w:val="20"/>
                <w:szCs w:val="20"/>
              </w:rPr>
              <w:t>BELIGRSN</w:t>
            </w:r>
          </w:p>
        </w:tc>
        <w:tc>
          <w:tcPr>
            <w:tcW w:w="4337" w:type="dxa"/>
            <w:shd w:val="clear" w:color="auto" w:fill="auto"/>
            <w:vAlign w:val="center"/>
          </w:tcPr>
          <w:p w14:paraId="046B9482" w14:textId="77777777" w:rsidR="00354225" w:rsidRPr="001B186C" w:rsidRDefault="00354225" w:rsidP="000B06B7">
            <w:pPr>
              <w:spacing w:after="0"/>
              <w:rPr>
                <w:rFonts w:ascii="Calibri" w:hAnsi="Calibri" w:cs="Arial"/>
                <w:color w:val="00B050"/>
                <w:sz w:val="20"/>
                <w:szCs w:val="20"/>
                <w:shd w:val="clear" w:color="auto" w:fill="FFFFFF"/>
              </w:rPr>
            </w:pPr>
            <w:r w:rsidRPr="001B186C">
              <w:rPr>
                <w:rFonts w:ascii="Calibri" w:hAnsi="Calibri" w:cs="Arial"/>
                <w:color w:val="00B050"/>
                <w:sz w:val="20"/>
                <w:szCs w:val="20"/>
                <w:shd w:val="clear" w:color="auto" w:fill="FFFFFF"/>
              </w:rPr>
              <w:t>Ineligible reason</w:t>
            </w:r>
          </w:p>
        </w:tc>
        <w:tc>
          <w:tcPr>
            <w:tcW w:w="1105" w:type="dxa"/>
            <w:vAlign w:val="center"/>
          </w:tcPr>
          <w:p w14:paraId="2E2CF94C" w14:textId="77777777" w:rsidR="00354225" w:rsidRPr="001B186C" w:rsidRDefault="00354225" w:rsidP="000B06B7">
            <w:pPr>
              <w:spacing w:after="0"/>
              <w:jc w:val="center"/>
              <w:rPr>
                <w:rFonts w:ascii="Calibri" w:hAnsi="Calibri" w:cs="Arial"/>
                <w:color w:val="00B050"/>
                <w:sz w:val="20"/>
                <w:szCs w:val="20"/>
              </w:rPr>
            </w:pPr>
            <w:r w:rsidRPr="001B186C">
              <w:rPr>
                <w:rFonts w:ascii="Calibri" w:hAnsi="Calibri" w:cs="Arial"/>
                <w:color w:val="00B050"/>
                <w:sz w:val="20"/>
                <w:szCs w:val="20"/>
              </w:rPr>
              <w:t>A</w:t>
            </w:r>
            <w:r>
              <w:rPr>
                <w:rFonts w:ascii="Calibri" w:hAnsi="Calibri" w:cs="Arial"/>
                <w:color w:val="00B050"/>
                <w:sz w:val="20"/>
                <w:szCs w:val="20"/>
              </w:rPr>
              <w:t>*</w:t>
            </w:r>
          </w:p>
        </w:tc>
        <w:tc>
          <w:tcPr>
            <w:tcW w:w="3152" w:type="dxa"/>
            <w:shd w:val="clear" w:color="auto" w:fill="auto"/>
            <w:noWrap/>
            <w:vAlign w:val="center"/>
          </w:tcPr>
          <w:p w14:paraId="0E64A9AF" w14:textId="77777777" w:rsidR="00354225" w:rsidRPr="001B186C" w:rsidRDefault="00354225" w:rsidP="000B06B7">
            <w:pPr>
              <w:spacing w:after="0"/>
              <w:rPr>
                <w:rFonts w:ascii="Calibri" w:hAnsi="Calibri" w:cs="Arial"/>
                <w:color w:val="00B050"/>
                <w:sz w:val="20"/>
                <w:szCs w:val="20"/>
              </w:rPr>
            </w:pPr>
            <w:r w:rsidRPr="001B186C">
              <w:rPr>
                <w:rFonts w:ascii="Calibri" w:hAnsi="Calibri" w:cs="Arial"/>
                <w:color w:val="00B050"/>
                <w:sz w:val="20"/>
                <w:szCs w:val="20"/>
              </w:rPr>
              <w:t>Added to replace separate items for each ineligible reason.</w:t>
            </w:r>
          </w:p>
        </w:tc>
      </w:tr>
      <w:tr w:rsidR="00354225" w:rsidRPr="00354225" w14:paraId="4D16D7C5" w14:textId="77777777" w:rsidTr="000B06B7">
        <w:trPr>
          <w:cantSplit/>
        </w:trPr>
        <w:tc>
          <w:tcPr>
            <w:tcW w:w="2388" w:type="dxa"/>
            <w:shd w:val="clear" w:color="auto" w:fill="auto"/>
            <w:vAlign w:val="center"/>
          </w:tcPr>
          <w:p w14:paraId="77422AF5" w14:textId="77777777" w:rsidR="00354225" w:rsidRPr="00354225" w:rsidRDefault="00354225" w:rsidP="000B06B7">
            <w:pPr>
              <w:spacing w:after="0"/>
              <w:rPr>
                <w:rFonts w:ascii="Calibri" w:hAnsi="Calibri"/>
                <w:color w:val="FF0000"/>
                <w:sz w:val="20"/>
              </w:rPr>
            </w:pPr>
            <w:r w:rsidRPr="00354225">
              <w:rPr>
                <w:rFonts w:ascii="Calibri" w:hAnsi="Calibri"/>
                <w:color w:val="FF0000"/>
                <w:sz w:val="20"/>
              </w:rPr>
              <w:t>BELIGENR</w:t>
            </w:r>
          </w:p>
        </w:tc>
        <w:tc>
          <w:tcPr>
            <w:tcW w:w="4337" w:type="dxa"/>
            <w:shd w:val="clear" w:color="auto" w:fill="auto"/>
            <w:vAlign w:val="center"/>
          </w:tcPr>
          <w:p w14:paraId="4076E81F" w14:textId="77777777" w:rsidR="00354225" w:rsidRPr="00354225" w:rsidRDefault="00354225" w:rsidP="000B06B7">
            <w:pPr>
              <w:spacing w:after="0"/>
              <w:rPr>
                <w:rFonts w:ascii="Calibri" w:hAnsi="Calibri"/>
                <w:color w:val="FF0000"/>
                <w:sz w:val="20"/>
                <w:shd w:val="clear" w:color="auto" w:fill="FFFFFF"/>
              </w:rPr>
            </w:pPr>
            <w:r w:rsidRPr="00354225">
              <w:rPr>
                <w:rFonts w:ascii="Calibri" w:hAnsi="Calibri"/>
                <w:color w:val="FF0000"/>
                <w:sz w:val="20"/>
                <w:shd w:val="clear" w:color="auto" w:fill="FFFFFF"/>
              </w:rPr>
              <w:t>Reason not eligible: Not enrolled</w:t>
            </w:r>
          </w:p>
        </w:tc>
        <w:tc>
          <w:tcPr>
            <w:tcW w:w="1105" w:type="dxa"/>
            <w:vAlign w:val="center"/>
          </w:tcPr>
          <w:p w14:paraId="2CB3D57D" w14:textId="0F60D8D2" w:rsidR="00354225" w:rsidRPr="00354225" w:rsidRDefault="00354225" w:rsidP="000B06B7">
            <w:pPr>
              <w:spacing w:after="0"/>
              <w:jc w:val="center"/>
              <w:rPr>
                <w:rFonts w:ascii="Calibri" w:hAnsi="Calibri"/>
                <w:color w:val="FF0000"/>
                <w:sz w:val="20"/>
              </w:rPr>
            </w:pPr>
            <w:r w:rsidRPr="00B50E9F">
              <w:rPr>
                <w:rFonts w:ascii="Calibri" w:hAnsi="Calibri" w:cs="Arial"/>
                <w:color w:val="FF0000"/>
                <w:sz w:val="20"/>
                <w:szCs w:val="20"/>
              </w:rPr>
              <w:t>X</w:t>
            </w:r>
            <w:r>
              <w:rPr>
                <w:rFonts w:ascii="Calibri" w:hAnsi="Calibri" w:cs="Arial"/>
                <w:color w:val="FF0000"/>
                <w:sz w:val="20"/>
                <w:szCs w:val="20"/>
              </w:rPr>
              <w:t>*</w:t>
            </w:r>
          </w:p>
        </w:tc>
        <w:tc>
          <w:tcPr>
            <w:tcW w:w="3152" w:type="dxa"/>
            <w:vMerge w:val="restart"/>
            <w:shd w:val="clear" w:color="auto" w:fill="auto"/>
            <w:noWrap/>
            <w:vAlign w:val="center"/>
          </w:tcPr>
          <w:p w14:paraId="74E69609" w14:textId="7A95991D" w:rsidR="00354225" w:rsidRPr="00354225" w:rsidRDefault="00354225" w:rsidP="000B06B7">
            <w:pPr>
              <w:spacing w:after="0"/>
              <w:rPr>
                <w:rFonts w:ascii="Calibri" w:hAnsi="Calibri"/>
                <w:color w:val="FF0000"/>
                <w:sz w:val="20"/>
              </w:rPr>
            </w:pPr>
            <w:r w:rsidRPr="00354225">
              <w:rPr>
                <w:rFonts w:ascii="Calibri" w:hAnsi="Calibri"/>
                <w:color w:val="FF0000"/>
                <w:sz w:val="20"/>
              </w:rPr>
              <w:t xml:space="preserve">Items were </w:t>
            </w:r>
            <w:r>
              <w:rPr>
                <w:rFonts w:ascii="Calibri" w:hAnsi="Calibri" w:cs="Arial"/>
                <w:color w:val="FF0000"/>
                <w:sz w:val="20"/>
                <w:szCs w:val="20"/>
              </w:rPr>
              <w:t>not included in</w:t>
            </w:r>
            <w:r w:rsidRPr="00354225">
              <w:rPr>
                <w:rFonts w:ascii="Calibri" w:hAnsi="Calibri"/>
                <w:color w:val="FF0000"/>
                <w:sz w:val="20"/>
              </w:rPr>
              <w:t xml:space="preserve"> the </w:t>
            </w:r>
            <w:r>
              <w:rPr>
                <w:rFonts w:ascii="Calibri" w:hAnsi="Calibri" w:cs="Arial"/>
                <w:color w:val="FF0000"/>
                <w:sz w:val="20"/>
                <w:szCs w:val="20"/>
              </w:rPr>
              <w:t xml:space="preserve">BPS:12/HSLS:09 </w:t>
            </w:r>
            <w:r w:rsidRPr="00354225">
              <w:rPr>
                <w:rFonts w:ascii="Calibri" w:hAnsi="Calibri"/>
                <w:color w:val="FF0000"/>
                <w:sz w:val="20"/>
              </w:rPr>
              <w:t>instrument</w:t>
            </w:r>
            <w:r>
              <w:rPr>
                <w:rFonts w:ascii="Calibri" w:hAnsi="Calibri" w:cs="Arial"/>
                <w:color w:val="FF0000"/>
                <w:sz w:val="20"/>
                <w:szCs w:val="20"/>
              </w:rPr>
              <w:t>. They were approved</w:t>
            </w:r>
            <w:r w:rsidRPr="00354225">
              <w:rPr>
                <w:rFonts w:ascii="Calibri" w:hAnsi="Calibri"/>
                <w:color w:val="FF0000"/>
                <w:sz w:val="20"/>
              </w:rPr>
              <w:t xml:space="preserve"> for </w:t>
            </w:r>
            <w:r>
              <w:rPr>
                <w:rFonts w:ascii="Calibri" w:hAnsi="Calibri" w:cs="Arial"/>
                <w:color w:val="FF0000"/>
                <w:sz w:val="20"/>
                <w:szCs w:val="20"/>
              </w:rPr>
              <w:t>part of</w:t>
            </w:r>
            <w:r w:rsidRPr="00354225">
              <w:rPr>
                <w:rFonts w:ascii="Calibri" w:hAnsi="Calibri"/>
                <w:color w:val="FF0000"/>
                <w:sz w:val="20"/>
              </w:rPr>
              <w:t xml:space="preserve"> NPSAS:18-AC </w:t>
            </w:r>
            <w:r>
              <w:rPr>
                <w:rFonts w:ascii="Calibri" w:hAnsi="Calibri" w:cs="Arial"/>
                <w:color w:val="FF0000"/>
                <w:sz w:val="20"/>
                <w:szCs w:val="20"/>
              </w:rPr>
              <w:t>in November 2017, but are being dropped in this change memorandum. They</w:t>
            </w:r>
            <w:r w:rsidRPr="00354225">
              <w:rPr>
                <w:rFonts w:ascii="Calibri" w:hAnsi="Calibri"/>
                <w:color w:val="FF0000"/>
                <w:sz w:val="20"/>
              </w:rPr>
              <w:t xml:space="preserve"> are </w:t>
            </w:r>
            <w:r>
              <w:rPr>
                <w:rFonts w:ascii="Calibri" w:hAnsi="Calibri" w:cs="Arial"/>
                <w:color w:val="FF0000"/>
                <w:sz w:val="20"/>
                <w:szCs w:val="20"/>
              </w:rPr>
              <w:t>replaced by BELIG and BELIGRSN.</w:t>
            </w:r>
          </w:p>
        </w:tc>
      </w:tr>
      <w:tr w:rsidR="00354225" w:rsidRPr="00354225" w14:paraId="595D5E2A" w14:textId="77777777" w:rsidTr="000B06B7">
        <w:trPr>
          <w:cantSplit/>
        </w:trPr>
        <w:tc>
          <w:tcPr>
            <w:tcW w:w="2388" w:type="dxa"/>
            <w:shd w:val="clear" w:color="auto" w:fill="auto"/>
            <w:vAlign w:val="center"/>
          </w:tcPr>
          <w:p w14:paraId="00608E31" w14:textId="77777777" w:rsidR="00354225" w:rsidRPr="00354225" w:rsidRDefault="00354225" w:rsidP="000B06B7">
            <w:pPr>
              <w:spacing w:after="0"/>
              <w:rPr>
                <w:rFonts w:ascii="Calibri" w:hAnsi="Calibri"/>
                <w:color w:val="FF0000"/>
                <w:sz w:val="20"/>
              </w:rPr>
            </w:pPr>
            <w:r w:rsidRPr="00354225">
              <w:rPr>
                <w:rFonts w:ascii="Calibri" w:hAnsi="Calibri"/>
                <w:color w:val="FF0000"/>
                <w:sz w:val="20"/>
              </w:rPr>
              <w:t>BELIGREF</w:t>
            </w:r>
          </w:p>
        </w:tc>
        <w:tc>
          <w:tcPr>
            <w:tcW w:w="4337" w:type="dxa"/>
            <w:shd w:val="clear" w:color="auto" w:fill="auto"/>
            <w:vAlign w:val="center"/>
          </w:tcPr>
          <w:p w14:paraId="133B9750" w14:textId="77777777" w:rsidR="00354225" w:rsidRPr="00354225" w:rsidRDefault="00354225" w:rsidP="000B06B7">
            <w:pPr>
              <w:spacing w:after="0"/>
              <w:rPr>
                <w:rFonts w:ascii="Calibri" w:hAnsi="Calibri"/>
                <w:color w:val="FF0000"/>
                <w:sz w:val="20"/>
                <w:shd w:val="clear" w:color="auto" w:fill="FFFFFF"/>
              </w:rPr>
            </w:pPr>
            <w:r w:rsidRPr="00354225">
              <w:rPr>
                <w:rFonts w:ascii="Calibri" w:hAnsi="Calibri"/>
                <w:color w:val="FF0000"/>
                <w:sz w:val="20"/>
                <w:shd w:val="clear" w:color="auto" w:fill="FFFFFF"/>
              </w:rPr>
              <w:t>Reason not eligible: Tuition refund</w:t>
            </w:r>
          </w:p>
        </w:tc>
        <w:tc>
          <w:tcPr>
            <w:tcW w:w="1105" w:type="dxa"/>
            <w:vAlign w:val="center"/>
          </w:tcPr>
          <w:p w14:paraId="7028A3AA" w14:textId="581FE98A" w:rsidR="00354225" w:rsidRPr="00354225" w:rsidRDefault="00354225" w:rsidP="000B06B7">
            <w:pPr>
              <w:spacing w:after="0"/>
              <w:jc w:val="center"/>
              <w:rPr>
                <w:rFonts w:ascii="Calibri" w:hAnsi="Calibri"/>
                <w:color w:val="FF0000"/>
                <w:sz w:val="20"/>
              </w:rPr>
            </w:pPr>
            <w:r w:rsidRPr="001B186C">
              <w:rPr>
                <w:rFonts w:ascii="Calibri" w:hAnsi="Calibri" w:cs="Arial"/>
                <w:color w:val="FF0000"/>
                <w:sz w:val="20"/>
                <w:szCs w:val="20"/>
              </w:rPr>
              <w:t>X</w:t>
            </w:r>
            <w:r>
              <w:rPr>
                <w:rFonts w:ascii="Calibri" w:hAnsi="Calibri" w:cs="Arial"/>
                <w:color w:val="FF0000"/>
                <w:sz w:val="20"/>
                <w:szCs w:val="20"/>
              </w:rPr>
              <w:t>*</w:t>
            </w:r>
          </w:p>
        </w:tc>
        <w:tc>
          <w:tcPr>
            <w:tcW w:w="3152" w:type="dxa"/>
            <w:vMerge/>
            <w:shd w:val="clear" w:color="auto" w:fill="auto"/>
            <w:noWrap/>
            <w:vAlign w:val="center"/>
          </w:tcPr>
          <w:p w14:paraId="621BA387" w14:textId="77777777" w:rsidR="00354225" w:rsidRPr="00354225" w:rsidRDefault="00354225" w:rsidP="000B06B7">
            <w:pPr>
              <w:spacing w:after="0"/>
              <w:rPr>
                <w:rFonts w:ascii="Calibri" w:hAnsi="Calibri"/>
                <w:color w:val="FF0000"/>
                <w:sz w:val="20"/>
              </w:rPr>
            </w:pPr>
          </w:p>
        </w:tc>
      </w:tr>
      <w:tr w:rsidR="00354225" w:rsidRPr="00354225" w14:paraId="01CF5C4C" w14:textId="77777777" w:rsidTr="000B06B7">
        <w:trPr>
          <w:cantSplit/>
        </w:trPr>
        <w:tc>
          <w:tcPr>
            <w:tcW w:w="2388" w:type="dxa"/>
            <w:shd w:val="clear" w:color="auto" w:fill="auto"/>
            <w:vAlign w:val="center"/>
          </w:tcPr>
          <w:p w14:paraId="6DF24F37" w14:textId="77777777" w:rsidR="00354225" w:rsidRPr="00354225" w:rsidRDefault="00354225" w:rsidP="000B06B7">
            <w:pPr>
              <w:spacing w:after="0"/>
              <w:rPr>
                <w:rFonts w:ascii="Calibri" w:hAnsi="Calibri"/>
                <w:color w:val="FF0000"/>
                <w:sz w:val="20"/>
              </w:rPr>
            </w:pPr>
            <w:r w:rsidRPr="00354225">
              <w:rPr>
                <w:rFonts w:ascii="Calibri" w:hAnsi="Calibri"/>
                <w:color w:val="FF0000"/>
                <w:sz w:val="20"/>
              </w:rPr>
              <w:t>BELIGJNT</w:t>
            </w:r>
          </w:p>
        </w:tc>
        <w:tc>
          <w:tcPr>
            <w:tcW w:w="4337" w:type="dxa"/>
            <w:shd w:val="clear" w:color="auto" w:fill="auto"/>
            <w:vAlign w:val="center"/>
          </w:tcPr>
          <w:p w14:paraId="03D5E8A5" w14:textId="77777777" w:rsidR="00354225" w:rsidRPr="00354225" w:rsidRDefault="00354225" w:rsidP="000B06B7">
            <w:pPr>
              <w:spacing w:after="0"/>
              <w:rPr>
                <w:rFonts w:ascii="Calibri" w:hAnsi="Calibri"/>
                <w:color w:val="FF0000"/>
                <w:sz w:val="20"/>
                <w:shd w:val="clear" w:color="auto" w:fill="FFFFFF"/>
              </w:rPr>
            </w:pPr>
            <w:r w:rsidRPr="00354225">
              <w:rPr>
                <w:rFonts w:ascii="Calibri" w:hAnsi="Calibri"/>
                <w:color w:val="FF0000"/>
                <w:sz w:val="20"/>
                <w:shd w:val="clear" w:color="auto" w:fill="FFFFFF"/>
              </w:rPr>
              <w:t>Reason not eligible: Enrolled in another institution</w:t>
            </w:r>
          </w:p>
        </w:tc>
        <w:tc>
          <w:tcPr>
            <w:tcW w:w="1105" w:type="dxa"/>
            <w:vAlign w:val="center"/>
          </w:tcPr>
          <w:p w14:paraId="404AB890" w14:textId="5B4F44A6" w:rsidR="00354225" w:rsidRPr="00354225" w:rsidRDefault="00354225" w:rsidP="000B06B7">
            <w:pPr>
              <w:spacing w:after="0"/>
              <w:jc w:val="center"/>
              <w:rPr>
                <w:rFonts w:ascii="Calibri" w:hAnsi="Calibri"/>
                <w:color w:val="FF0000"/>
                <w:sz w:val="20"/>
                <w:highlight w:val="yellow"/>
              </w:rPr>
            </w:pPr>
            <w:r w:rsidRPr="001B186C">
              <w:rPr>
                <w:rFonts w:ascii="Calibri" w:hAnsi="Calibri" w:cs="Arial"/>
                <w:color w:val="FF0000"/>
                <w:sz w:val="20"/>
                <w:szCs w:val="20"/>
              </w:rPr>
              <w:t>X</w:t>
            </w:r>
            <w:r>
              <w:rPr>
                <w:rFonts w:ascii="Calibri" w:hAnsi="Calibri" w:cs="Arial"/>
                <w:color w:val="FF0000"/>
                <w:sz w:val="20"/>
                <w:szCs w:val="20"/>
              </w:rPr>
              <w:t>*</w:t>
            </w:r>
          </w:p>
        </w:tc>
        <w:tc>
          <w:tcPr>
            <w:tcW w:w="3152" w:type="dxa"/>
            <w:vMerge/>
            <w:shd w:val="clear" w:color="auto" w:fill="auto"/>
            <w:noWrap/>
            <w:vAlign w:val="center"/>
          </w:tcPr>
          <w:p w14:paraId="0D97561D" w14:textId="77777777" w:rsidR="00354225" w:rsidRPr="00354225" w:rsidRDefault="00354225" w:rsidP="000B06B7">
            <w:pPr>
              <w:spacing w:after="0"/>
              <w:rPr>
                <w:rFonts w:ascii="Calibri" w:hAnsi="Calibri"/>
                <w:color w:val="FF0000"/>
                <w:sz w:val="20"/>
              </w:rPr>
            </w:pPr>
          </w:p>
        </w:tc>
      </w:tr>
      <w:tr w:rsidR="00354225" w:rsidRPr="00354225" w14:paraId="07C7FE23" w14:textId="77777777" w:rsidTr="000B06B7">
        <w:trPr>
          <w:cantSplit/>
        </w:trPr>
        <w:tc>
          <w:tcPr>
            <w:tcW w:w="2388" w:type="dxa"/>
            <w:shd w:val="clear" w:color="auto" w:fill="auto"/>
            <w:vAlign w:val="center"/>
          </w:tcPr>
          <w:p w14:paraId="0B148736" w14:textId="77777777" w:rsidR="00354225" w:rsidRPr="00354225" w:rsidRDefault="00354225" w:rsidP="000B06B7">
            <w:pPr>
              <w:spacing w:after="0"/>
              <w:rPr>
                <w:rFonts w:ascii="Calibri" w:hAnsi="Calibri"/>
                <w:color w:val="FF0000"/>
                <w:sz w:val="20"/>
              </w:rPr>
            </w:pPr>
            <w:r w:rsidRPr="00354225">
              <w:rPr>
                <w:rFonts w:ascii="Calibri" w:hAnsi="Calibri"/>
                <w:color w:val="FF0000"/>
                <w:sz w:val="20"/>
              </w:rPr>
              <w:t>BELIGCLHR</w:t>
            </w:r>
          </w:p>
        </w:tc>
        <w:tc>
          <w:tcPr>
            <w:tcW w:w="4337" w:type="dxa"/>
            <w:shd w:val="clear" w:color="auto" w:fill="auto"/>
            <w:vAlign w:val="center"/>
          </w:tcPr>
          <w:p w14:paraId="2D93CD8E" w14:textId="77777777" w:rsidR="00354225" w:rsidRPr="00354225" w:rsidRDefault="00354225" w:rsidP="000B06B7">
            <w:pPr>
              <w:spacing w:after="0"/>
              <w:rPr>
                <w:rFonts w:ascii="Calibri" w:hAnsi="Calibri"/>
                <w:color w:val="FF0000"/>
                <w:sz w:val="20"/>
                <w:shd w:val="clear" w:color="auto" w:fill="FFFFFF"/>
              </w:rPr>
            </w:pPr>
            <w:r w:rsidRPr="00354225">
              <w:rPr>
                <w:rFonts w:ascii="Calibri" w:hAnsi="Calibri"/>
                <w:color w:val="FF0000"/>
                <w:sz w:val="20"/>
                <w:shd w:val="clear" w:color="auto" w:fill="FFFFFF"/>
              </w:rPr>
              <w:t>Reason not eligible: Length of program</w:t>
            </w:r>
          </w:p>
        </w:tc>
        <w:tc>
          <w:tcPr>
            <w:tcW w:w="1105" w:type="dxa"/>
            <w:vAlign w:val="center"/>
          </w:tcPr>
          <w:p w14:paraId="1A418E21" w14:textId="0B097544" w:rsidR="00354225" w:rsidRPr="00354225" w:rsidRDefault="00354225" w:rsidP="000B06B7">
            <w:pPr>
              <w:spacing w:after="0"/>
              <w:jc w:val="center"/>
              <w:rPr>
                <w:rFonts w:ascii="Calibri" w:hAnsi="Calibri"/>
                <w:color w:val="FF0000"/>
                <w:sz w:val="20"/>
                <w:highlight w:val="yellow"/>
              </w:rPr>
            </w:pPr>
            <w:r w:rsidRPr="001B186C">
              <w:rPr>
                <w:rFonts w:ascii="Calibri" w:hAnsi="Calibri" w:cs="Arial"/>
                <w:color w:val="FF0000"/>
                <w:sz w:val="20"/>
                <w:szCs w:val="20"/>
              </w:rPr>
              <w:t>X</w:t>
            </w:r>
            <w:r>
              <w:rPr>
                <w:rFonts w:ascii="Calibri" w:hAnsi="Calibri" w:cs="Arial"/>
                <w:color w:val="FF0000"/>
                <w:sz w:val="20"/>
                <w:szCs w:val="20"/>
              </w:rPr>
              <w:t>*</w:t>
            </w:r>
          </w:p>
        </w:tc>
        <w:tc>
          <w:tcPr>
            <w:tcW w:w="3152" w:type="dxa"/>
            <w:vMerge/>
            <w:shd w:val="clear" w:color="auto" w:fill="auto"/>
            <w:noWrap/>
            <w:vAlign w:val="center"/>
          </w:tcPr>
          <w:p w14:paraId="5FF65281" w14:textId="77777777" w:rsidR="00354225" w:rsidRPr="00354225" w:rsidRDefault="00354225" w:rsidP="000B06B7">
            <w:pPr>
              <w:spacing w:after="0"/>
              <w:rPr>
                <w:rFonts w:ascii="Calibri" w:hAnsi="Calibri"/>
                <w:color w:val="FF0000"/>
                <w:sz w:val="20"/>
              </w:rPr>
            </w:pPr>
          </w:p>
        </w:tc>
      </w:tr>
      <w:tr w:rsidR="00354225" w:rsidRPr="00354225" w14:paraId="2EBFC20C" w14:textId="77777777" w:rsidTr="000B06B7">
        <w:trPr>
          <w:cantSplit/>
        </w:trPr>
        <w:tc>
          <w:tcPr>
            <w:tcW w:w="2388" w:type="dxa"/>
            <w:shd w:val="clear" w:color="auto" w:fill="auto"/>
            <w:vAlign w:val="center"/>
          </w:tcPr>
          <w:p w14:paraId="1E6D49BA" w14:textId="77777777" w:rsidR="00354225" w:rsidRPr="00354225" w:rsidRDefault="00354225" w:rsidP="000B06B7">
            <w:pPr>
              <w:spacing w:after="0"/>
              <w:rPr>
                <w:rFonts w:ascii="Calibri" w:hAnsi="Calibri"/>
                <w:color w:val="FF0000"/>
                <w:sz w:val="20"/>
              </w:rPr>
            </w:pPr>
            <w:r w:rsidRPr="00354225">
              <w:rPr>
                <w:rFonts w:ascii="Calibri" w:hAnsi="Calibri"/>
                <w:color w:val="FF0000"/>
                <w:sz w:val="20"/>
              </w:rPr>
              <w:t>BELIGNC</w:t>
            </w:r>
          </w:p>
        </w:tc>
        <w:tc>
          <w:tcPr>
            <w:tcW w:w="4337" w:type="dxa"/>
            <w:shd w:val="clear" w:color="auto" w:fill="auto"/>
            <w:vAlign w:val="center"/>
          </w:tcPr>
          <w:p w14:paraId="61B22335" w14:textId="77777777" w:rsidR="00354225" w:rsidRPr="00354225" w:rsidRDefault="00354225" w:rsidP="000B06B7">
            <w:pPr>
              <w:spacing w:after="0"/>
              <w:rPr>
                <w:rFonts w:ascii="Calibri" w:hAnsi="Calibri"/>
                <w:color w:val="FF0000"/>
                <w:sz w:val="20"/>
                <w:shd w:val="clear" w:color="auto" w:fill="FFFFFF"/>
              </w:rPr>
            </w:pPr>
            <w:r w:rsidRPr="00354225">
              <w:rPr>
                <w:rFonts w:ascii="Calibri" w:hAnsi="Calibri"/>
                <w:color w:val="FF0000"/>
                <w:sz w:val="20"/>
                <w:shd w:val="clear" w:color="auto" w:fill="FFFFFF"/>
              </w:rPr>
              <w:t>Reason not eligible: Non-credit</w:t>
            </w:r>
          </w:p>
        </w:tc>
        <w:tc>
          <w:tcPr>
            <w:tcW w:w="1105" w:type="dxa"/>
            <w:vAlign w:val="center"/>
          </w:tcPr>
          <w:p w14:paraId="09FDA2C4" w14:textId="04E466D5" w:rsidR="00354225" w:rsidRPr="00354225" w:rsidRDefault="00354225" w:rsidP="000B06B7">
            <w:pPr>
              <w:spacing w:after="0"/>
              <w:jc w:val="center"/>
              <w:rPr>
                <w:rFonts w:ascii="Calibri" w:hAnsi="Calibri"/>
                <w:color w:val="FF0000"/>
                <w:sz w:val="20"/>
                <w:highlight w:val="yellow"/>
              </w:rPr>
            </w:pPr>
            <w:r w:rsidRPr="001B186C">
              <w:rPr>
                <w:rFonts w:ascii="Calibri" w:hAnsi="Calibri" w:cs="Arial"/>
                <w:color w:val="FF0000"/>
                <w:sz w:val="20"/>
                <w:szCs w:val="20"/>
              </w:rPr>
              <w:t>X</w:t>
            </w:r>
            <w:r>
              <w:rPr>
                <w:rFonts w:ascii="Calibri" w:hAnsi="Calibri" w:cs="Arial"/>
                <w:color w:val="FF0000"/>
                <w:sz w:val="20"/>
                <w:szCs w:val="20"/>
              </w:rPr>
              <w:t>*</w:t>
            </w:r>
          </w:p>
        </w:tc>
        <w:tc>
          <w:tcPr>
            <w:tcW w:w="3152" w:type="dxa"/>
            <w:vMerge/>
            <w:shd w:val="clear" w:color="auto" w:fill="auto"/>
            <w:noWrap/>
            <w:vAlign w:val="center"/>
          </w:tcPr>
          <w:p w14:paraId="6259EC01" w14:textId="77777777" w:rsidR="00354225" w:rsidRPr="00354225" w:rsidRDefault="00354225" w:rsidP="000B06B7">
            <w:pPr>
              <w:spacing w:after="0"/>
              <w:rPr>
                <w:rFonts w:ascii="Calibri" w:hAnsi="Calibri"/>
                <w:color w:val="FF0000"/>
                <w:sz w:val="20"/>
              </w:rPr>
            </w:pPr>
          </w:p>
        </w:tc>
      </w:tr>
      <w:tr w:rsidR="00354225" w:rsidRPr="00354225" w14:paraId="2193C3DA" w14:textId="77777777" w:rsidTr="000B06B7">
        <w:trPr>
          <w:cantSplit/>
        </w:trPr>
        <w:tc>
          <w:tcPr>
            <w:tcW w:w="2388" w:type="dxa"/>
            <w:shd w:val="clear" w:color="auto" w:fill="auto"/>
            <w:vAlign w:val="center"/>
          </w:tcPr>
          <w:p w14:paraId="0D841E7A" w14:textId="77777777" w:rsidR="00354225" w:rsidRPr="00354225" w:rsidRDefault="00354225" w:rsidP="000B06B7">
            <w:pPr>
              <w:spacing w:after="0"/>
              <w:rPr>
                <w:rFonts w:ascii="Calibri" w:hAnsi="Calibri"/>
                <w:color w:val="FF0000"/>
                <w:sz w:val="20"/>
              </w:rPr>
            </w:pPr>
            <w:r w:rsidRPr="00354225">
              <w:rPr>
                <w:rFonts w:ascii="Calibri" w:hAnsi="Calibri"/>
                <w:color w:val="FF0000"/>
                <w:sz w:val="20"/>
              </w:rPr>
              <w:t>BELIGDUENR</w:t>
            </w:r>
          </w:p>
        </w:tc>
        <w:tc>
          <w:tcPr>
            <w:tcW w:w="4337" w:type="dxa"/>
            <w:shd w:val="clear" w:color="auto" w:fill="auto"/>
            <w:vAlign w:val="center"/>
          </w:tcPr>
          <w:p w14:paraId="2091F92D" w14:textId="77777777" w:rsidR="00354225" w:rsidRPr="00354225" w:rsidRDefault="00354225" w:rsidP="000B06B7">
            <w:pPr>
              <w:spacing w:after="0"/>
              <w:rPr>
                <w:rFonts w:ascii="Calibri" w:hAnsi="Calibri"/>
                <w:color w:val="FF0000"/>
                <w:sz w:val="20"/>
                <w:shd w:val="clear" w:color="auto" w:fill="FFFFFF"/>
              </w:rPr>
            </w:pPr>
            <w:r w:rsidRPr="00354225">
              <w:rPr>
                <w:rFonts w:ascii="Calibri" w:hAnsi="Calibri"/>
                <w:color w:val="FF0000"/>
                <w:sz w:val="20"/>
                <w:shd w:val="clear" w:color="auto" w:fill="FFFFFF"/>
              </w:rPr>
              <w:t>Reason not eligible: Completing high school</w:t>
            </w:r>
          </w:p>
        </w:tc>
        <w:tc>
          <w:tcPr>
            <w:tcW w:w="1105" w:type="dxa"/>
            <w:vAlign w:val="center"/>
          </w:tcPr>
          <w:p w14:paraId="1B10F86F" w14:textId="4949A48A" w:rsidR="00354225" w:rsidRPr="00354225" w:rsidRDefault="00354225" w:rsidP="000B06B7">
            <w:pPr>
              <w:spacing w:after="0"/>
              <w:jc w:val="center"/>
              <w:rPr>
                <w:rFonts w:ascii="Calibri" w:hAnsi="Calibri"/>
                <w:color w:val="FF0000"/>
                <w:sz w:val="20"/>
                <w:highlight w:val="yellow"/>
              </w:rPr>
            </w:pPr>
            <w:r w:rsidRPr="001B186C">
              <w:rPr>
                <w:rFonts w:ascii="Calibri" w:hAnsi="Calibri" w:cs="Arial"/>
                <w:color w:val="FF0000"/>
                <w:sz w:val="20"/>
                <w:szCs w:val="20"/>
              </w:rPr>
              <w:t>X</w:t>
            </w:r>
            <w:r>
              <w:rPr>
                <w:rFonts w:ascii="Calibri" w:hAnsi="Calibri" w:cs="Arial"/>
                <w:color w:val="FF0000"/>
                <w:sz w:val="20"/>
                <w:szCs w:val="20"/>
              </w:rPr>
              <w:t>*</w:t>
            </w:r>
          </w:p>
        </w:tc>
        <w:tc>
          <w:tcPr>
            <w:tcW w:w="3152" w:type="dxa"/>
            <w:vMerge/>
            <w:shd w:val="clear" w:color="auto" w:fill="auto"/>
            <w:noWrap/>
            <w:vAlign w:val="center"/>
          </w:tcPr>
          <w:p w14:paraId="75177FEE" w14:textId="77777777" w:rsidR="00354225" w:rsidRPr="00354225" w:rsidRDefault="00354225" w:rsidP="000B06B7">
            <w:pPr>
              <w:spacing w:after="0"/>
              <w:rPr>
                <w:rFonts w:ascii="Calibri" w:hAnsi="Calibri"/>
                <w:color w:val="FF0000"/>
                <w:sz w:val="20"/>
              </w:rPr>
            </w:pPr>
          </w:p>
        </w:tc>
      </w:tr>
      <w:tr w:rsidR="00354225" w:rsidRPr="00354225" w14:paraId="6571F6A4" w14:textId="77777777" w:rsidTr="000B06B7">
        <w:trPr>
          <w:cantSplit/>
        </w:trPr>
        <w:tc>
          <w:tcPr>
            <w:tcW w:w="2388" w:type="dxa"/>
            <w:shd w:val="clear" w:color="auto" w:fill="auto"/>
            <w:vAlign w:val="center"/>
          </w:tcPr>
          <w:p w14:paraId="3CCD355F" w14:textId="77777777" w:rsidR="00354225" w:rsidRPr="00354225" w:rsidRDefault="00354225" w:rsidP="000B06B7">
            <w:pPr>
              <w:spacing w:after="0"/>
              <w:rPr>
                <w:rFonts w:ascii="Calibri" w:hAnsi="Calibri"/>
                <w:color w:val="FF0000"/>
                <w:sz w:val="20"/>
              </w:rPr>
            </w:pPr>
            <w:r w:rsidRPr="00354225">
              <w:rPr>
                <w:rFonts w:ascii="Calibri" w:hAnsi="Calibri"/>
                <w:color w:val="FF0000"/>
                <w:sz w:val="20"/>
              </w:rPr>
              <w:t>BELIGGED</w:t>
            </w:r>
          </w:p>
        </w:tc>
        <w:tc>
          <w:tcPr>
            <w:tcW w:w="4337" w:type="dxa"/>
            <w:shd w:val="clear" w:color="auto" w:fill="auto"/>
            <w:vAlign w:val="center"/>
          </w:tcPr>
          <w:p w14:paraId="278559AD" w14:textId="77777777" w:rsidR="00354225" w:rsidRPr="00354225" w:rsidRDefault="00354225" w:rsidP="000B06B7">
            <w:pPr>
              <w:spacing w:after="0"/>
              <w:rPr>
                <w:rFonts w:ascii="Calibri" w:hAnsi="Calibri"/>
                <w:color w:val="FF0000"/>
                <w:sz w:val="20"/>
                <w:shd w:val="clear" w:color="auto" w:fill="FFFFFF"/>
              </w:rPr>
            </w:pPr>
            <w:r w:rsidRPr="00354225">
              <w:rPr>
                <w:rFonts w:ascii="Calibri" w:hAnsi="Calibri"/>
                <w:color w:val="FF0000"/>
                <w:sz w:val="20"/>
                <w:shd w:val="clear" w:color="auto" w:fill="FFFFFF"/>
              </w:rPr>
              <w:t>Reason not eligible: GED or high school completion</w:t>
            </w:r>
          </w:p>
        </w:tc>
        <w:tc>
          <w:tcPr>
            <w:tcW w:w="1105" w:type="dxa"/>
            <w:vAlign w:val="center"/>
          </w:tcPr>
          <w:p w14:paraId="41CE055C" w14:textId="293A0D96" w:rsidR="00354225" w:rsidRPr="00354225" w:rsidRDefault="00354225" w:rsidP="000B06B7">
            <w:pPr>
              <w:spacing w:after="0"/>
              <w:jc w:val="center"/>
              <w:rPr>
                <w:rFonts w:ascii="Calibri" w:hAnsi="Calibri"/>
                <w:color w:val="FF0000"/>
                <w:sz w:val="20"/>
                <w:highlight w:val="yellow"/>
              </w:rPr>
            </w:pPr>
            <w:r w:rsidRPr="001B186C">
              <w:rPr>
                <w:rFonts w:ascii="Calibri" w:hAnsi="Calibri" w:cs="Arial"/>
                <w:color w:val="FF0000"/>
                <w:sz w:val="20"/>
                <w:szCs w:val="20"/>
              </w:rPr>
              <w:t>X</w:t>
            </w:r>
            <w:r>
              <w:rPr>
                <w:rFonts w:ascii="Calibri" w:hAnsi="Calibri" w:cs="Arial"/>
                <w:color w:val="FF0000"/>
                <w:sz w:val="20"/>
                <w:szCs w:val="20"/>
              </w:rPr>
              <w:t>*</w:t>
            </w:r>
          </w:p>
        </w:tc>
        <w:tc>
          <w:tcPr>
            <w:tcW w:w="3152" w:type="dxa"/>
            <w:vMerge/>
            <w:shd w:val="clear" w:color="auto" w:fill="auto"/>
            <w:noWrap/>
            <w:vAlign w:val="center"/>
          </w:tcPr>
          <w:p w14:paraId="17B06727" w14:textId="77777777" w:rsidR="00354225" w:rsidRPr="00354225" w:rsidRDefault="00354225" w:rsidP="000B06B7">
            <w:pPr>
              <w:spacing w:after="0"/>
              <w:rPr>
                <w:rFonts w:ascii="Calibri" w:hAnsi="Calibri"/>
                <w:color w:val="FF0000"/>
                <w:sz w:val="20"/>
              </w:rPr>
            </w:pPr>
          </w:p>
        </w:tc>
      </w:tr>
      <w:tr w:rsidR="00354225" w:rsidRPr="00354225" w14:paraId="022477C3" w14:textId="77777777" w:rsidTr="000B06B7">
        <w:trPr>
          <w:cantSplit/>
        </w:trPr>
        <w:tc>
          <w:tcPr>
            <w:tcW w:w="2388" w:type="dxa"/>
            <w:shd w:val="clear" w:color="auto" w:fill="auto"/>
            <w:vAlign w:val="center"/>
          </w:tcPr>
          <w:p w14:paraId="600FE99D" w14:textId="77777777" w:rsidR="00354225" w:rsidRPr="00354225" w:rsidRDefault="00354225" w:rsidP="000B06B7">
            <w:pPr>
              <w:spacing w:after="0"/>
              <w:rPr>
                <w:rFonts w:ascii="Calibri" w:hAnsi="Calibri"/>
                <w:color w:val="FF0000"/>
                <w:sz w:val="20"/>
              </w:rPr>
            </w:pPr>
            <w:r w:rsidRPr="00354225">
              <w:rPr>
                <w:rFonts w:ascii="Calibri" w:hAnsi="Calibri"/>
                <w:color w:val="FF0000"/>
                <w:sz w:val="20"/>
              </w:rPr>
              <w:t>BELIGREM</w:t>
            </w:r>
          </w:p>
        </w:tc>
        <w:tc>
          <w:tcPr>
            <w:tcW w:w="4337" w:type="dxa"/>
            <w:shd w:val="clear" w:color="auto" w:fill="auto"/>
            <w:vAlign w:val="center"/>
          </w:tcPr>
          <w:p w14:paraId="5D82056C" w14:textId="77777777" w:rsidR="00354225" w:rsidRPr="00354225" w:rsidRDefault="00354225" w:rsidP="000B06B7">
            <w:pPr>
              <w:spacing w:after="0"/>
              <w:rPr>
                <w:rFonts w:ascii="Calibri" w:hAnsi="Calibri"/>
                <w:color w:val="FF0000"/>
                <w:sz w:val="20"/>
                <w:shd w:val="clear" w:color="auto" w:fill="FFFFFF"/>
              </w:rPr>
            </w:pPr>
            <w:r w:rsidRPr="00354225">
              <w:rPr>
                <w:rFonts w:ascii="Calibri" w:hAnsi="Calibri"/>
                <w:color w:val="FF0000"/>
                <w:sz w:val="20"/>
                <w:shd w:val="clear" w:color="auto" w:fill="FFFFFF"/>
              </w:rPr>
              <w:t>Reason not eligible: Adult basic education program</w:t>
            </w:r>
          </w:p>
        </w:tc>
        <w:tc>
          <w:tcPr>
            <w:tcW w:w="1105" w:type="dxa"/>
            <w:vAlign w:val="center"/>
          </w:tcPr>
          <w:p w14:paraId="6016F4D2" w14:textId="332809F6" w:rsidR="00354225" w:rsidRPr="00354225" w:rsidRDefault="00354225" w:rsidP="000B06B7">
            <w:pPr>
              <w:spacing w:after="0"/>
              <w:jc w:val="center"/>
              <w:rPr>
                <w:rFonts w:ascii="Calibri" w:hAnsi="Calibri"/>
                <w:color w:val="FF0000"/>
                <w:sz w:val="20"/>
                <w:highlight w:val="yellow"/>
              </w:rPr>
            </w:pPr>
            <w:r w:rsidRPr="001B186C">
              <w:rPr>
                <w:rFonts w:ascii="Calibri" w:hAnsi="Calibri" w:cs="Arial"/>
                <w:color w:val="FF0000"/>
                <w:sz w:val="20"/>
                <w:szCs w:val="20"/>
              </w:rPr>
              <w:t>X</w:t>
            </w:r>
            <w:r>
              <w:rPr>
                <w:rFonts w:ascii="Calibri" w:hAnsi="Calibri" w:cs="Arial"/>
                <w:color w:val="FF0000"/>
                <w:sz w:val="20"/>
                <w:szCs w:val="20"/>
              </w:rPr>
              <w:t>*</w:t>
            </w:r>
          </w:p>
        </w:tc>
        <w:tc>
          <w:tcPr>
            <w:tcW w:w="3152" w:type="dxa"/>
            <w:vMerge/>
            <w:shd w:val="clear" w:color="auto" w:fill="auto"/>
            <w:noWrap/>
            <w:vAlign w:val="center"/>
          </w:tcPr>
          <w:p w14:paraId="6BBB0E67" w14:textId="77777777" w:rsidR="00354225" w:rsidRPr="00354225" w:rsidRDefault="00354225" w:rsidP="000B06B7">
            <w:pPr>
              <w:spacing w:after="0"/>
              <w:rPr>
                <w:rFonts w:ascii="Calibri" w:hAnsi="Calibri"/>
                <w:color w:val="FF0000"/>
                <w:sz w:val="20"/>
              </w:rPr>
            </w:pPr>
          </w:p>
        </w:tc>
      </w:tr>
      <w:tr w:rsidR="00354225" w:rsidRPr="0035660F" w14:paraId="2922AD43" w14:textId="77777777" w:rsidTr="000B06B7">
        <w:trPr>
          <w:cantSplit/>
        </w:trPr>
        <w:tc>
          <w:tcPr>
            <w:tcW w:w="10982" w:type="dxa"/>
            <w:gridSpan w:val="4"/>
            <w:shd w:val="clear" w:color="auto" w:fill="F2F2F2" w:themeFill="background1" w:themeFillShade="F2"/>
            <w:vAlign w:val="center"/>
          </w:tcPr>
          <w:p w14:paraId="52733770" w14:textId="77777777" w:rsidR="00354225" w:rsidRPr="0035660F" w:rsidRDefault="00354225" w:rsidP="000B06B7">
            <w:pPr>
              <w:spacing w:after="0"/>
              <w:rPr>
                <w:rFonts w:ascii="Calibri" w:hAnsi="Calibri" w:cs="Arial"/>
                <w:color w:val="000000"/>
                <w:sz w:val="20"/>
                <w:szCs w:val="20"/>
              </w:rPr>
            </w:pPr>
            <w:r w:rsidRPr="00A80A1F">
              <w:rPr>
                <w:rFonts w:ascii="Calibri" w:hAnsi="Calibri" w:cs="Arial"/>
                <w:b/>
                <w:bCs/>
                <w:sz w:val="20"/>
                <w:szCs w:val="20"/>
              </w:rPr>
              <w:t>Enrollment</w:t>
            </w:r>
          </w:p>
        </w:tc>
      </w:tr>
      <w:tr w:rsidR="00354225" w:rsidRPr="006B0DEB" w14:paraId="0559C36D" w14:textId="77777777" w:rsidTr="000B06B7">
        <w:trPr>
          <w:cantSplit/>
        </w:trPr>
        <w:tc>
          <w:tcPr>
            <w:tcW w:w="2388" w:type="dxa"/>
            <w:shd w:val="clear" w:color="auto" w:fill="auto"/>
            <w:vAlign w:val="center"/>
          </w:tcPr>
          <w:p w14:paraId="58F3617D" w14:textId="77777777" w:rsidR="00354225" w:rsidRPr="006B0DEB" w:rsidRDefault="00354225" w:rsidP="000B06B7">
            <w:pPr>
              <w:spacing w:after="0"/>
              <w:rPr>
                <w:rFonts w:ascii="Calibri" w:hAnsi="Calibri" w:cs="Arial"/>
                <w:color w:val="7030A0"/>
                <w:sz w:val="20"/>
                <w:szCs w:val="20"/>
              </w:rPr>
            </w:pPr>
            <w:r w:rsidRPr="00354225">
              <w:rPr>
                <w:rFonts w:ascii="Calibri" w:hAnsi="Calibri"/>
                <w:color w:val="7030A0"/>
                <w:sz w:val="20"/>
              </w:rPr>
              <w:t>BEFSTTM</w:t>
            </w:r>
          </w:p>
        </w:tc>
        <w:tc>
          <w:tcPr>
            <w:tcW w:w="4337" w:type="dxa"/>
            <w:shd w:val="clear" w:color="auto" w:fill="auto"/>
            <w:vAlign w:val="center"/>
          </w:tcPr>
          <w:p w14:paraId="0BEFD6E6" w14:textId="77777777" w:rsidR="00354225" w:rsidRPr="006B0DEB" w:rsidRDefault="00354225" w:rsidP="000B06B7">
            <w:pPr>
              <w:spacing w:after="0"/>
              <w:rPr>
                <w:rFonts w:ascii="Calibri" w:hAnsi="Calibri" w:cs="Arial"/>
                <w:color w:val="7030A0"/>
                <w:sz w:val="20"/>
                <w:szCs w:val="20"/>
              </w:rPr>
            </w:pPr>
            <w:r w:rsidRPr="00354225">
              <w:rPr>
                <w:rFonts w:ascii="Calibri" w:hAnsi="Calibri"/>
                <w:color w:val="7030A0"/>
                <w:sz w:val="20"/>
              </w:rPr>
              <w:t>First-time beginning student</w:t>
            </w:r>
          </w:p>
        </w:tc>
        <w:tc>
          <w:tcPr>
            <w:tcW w:w="1105" w:type="dxa"/>
            <w:vAlign w:val="center"/>
          </w:tcPr>
          <w:p w14:paraId="0B13EAE8" w14:textId="77777777" w:rsidR="00354225" w:rsidRPr="008F64D7" w:rsidRDefault="00354225" w:rsidP="000B06B7">
            <w:pPr>
              <w:spacing w:after="0"/>
              <w:jc w:val="center"/>
              <w:rPr>
                <w:rFonts w:ascii="Calibri" w:hAnsi="Calibri" w:cs="Arial"/>
                <w:color w:val="7030A0"/>
                <w:sz w:val="20"/>
                <w:szCs w:val="20"/>
              </w:rPr>
            </w:pPr>
            <w:r w:rsidRPr="006B0DEB">
              <w:rPr>
                <w:rFonts w:ascii="Calibri" w:hAnsi="Calibri" w:cs="Arial"/>
                <w:color w:val="7030A0"/>
                <w:sz w:val="20"/>
                <w:szCs w:val="20"/>
              </w:rPr>
              <w:t>R</w:t>
            </w:r>
            <w:r w:rsidRPr="008F64D7">
              <w:rPr>
                <w:rFonts w:ascii="Calibri" w:hAnsi="Calibri" w:cs="Arial"/>
                <w:color w:val="7030A0"/>
                <w:sz w:val="20"/>
                <w:szCs w:val="20"/>
              </w:rPr>
              <w:t>*</w:t>
            </w:r>
          </w:p>
        </w:tc>
        <w:tc>
          <w:tcPr>
            <w:tcW w:w="3152" w:type="dxa"/>
            <w:shd w:val="clear" w:color="auto" w:fill="auto"/>
            <w:noWrap/>
            <w:vAlign w:val="center"/>
          </w:tcPr>
          <w:p w14:paraId="16278659" w14:textId="1CAFA7F0" w:rsidR="00354225" w:rsidRPr="006B0DEB" w:rsidRDefault="00354225" w:rsidP="000B06B7">
            <w:pPr>
              <w:spacing w:after="0"/>
              <w:rPr>
                <w:rFonts w:ascii="Calibri" w:hAnsi="Calibri" w:cs="Arial"/>
                <w:color w:val="7030A0"/>
                <w:sz w:val="20"/>
                <w:szCs w:val="20"/>
              </w:rPr>
            </w:pPr>
            <w:r w:rsidRPr="00F06214">
              <w:rPr>
                <w:rFonts w:ascii="Calibri" w:hAnsi="Calibri" w:cs="Arial"/>
                <w:color w:val="7030A0"/>
                <w:sz w:val="20"/>
                <w:szCs w:val="20"/>
              </w:rPr>
              <w:t>Revised to improve clarity of help text</w:t>
            </w:r>
          </w:p>
        </w:tc>
      </w:tr>
      <w:tr w:rsidR="00354225" w:rsidRPr="00354225" w14:paraId="0FE80FB2" w14:textId="77777777" w:rsidTr="000B06B7">
        <w:trPr>
          <w:cantSplit/>
        </w:trPr>
        <w:tc>
          <w:tcPr>
            <w:tcW w:w="2388" w:type="dxa"/>
            <w:shd w:val="clear" w:color="auto" w:fill="auto"/>
            <w:vAlign w:val="center"/>
          </w:tcPr>
          <w:p w14:paraId="0F098368" w14:textId="77777777" w:rsidR="00354225" w:rsidRPr="00354225" w:rsidRDefault="00354225" w:rsidP="000B06B7">
            <w:pPr>
              <w:spacing w:after="0"/>
              <w:rPr>
                <w:rFonts w:ascii="Calibri" w:hAnsi="Calibri"/>
                <w:color w:val="7030A0"/>
                <w:sz w:val="20"/>
              </w:rPr>
            </w:pPr>
            <w:r w:rsidRPr="00354225">
              <w:rPr>
                <w:rFonts w:ascii="Calibri" w:hAnsi="Calibri"/>
                <w:color w:val="7030A0"/>
                <w:sz w:val="20"/>
              </w:rPr>
              <w:t>BREMEVER</w:t>
            </w:r>
          </w:p>
        </w:tc>
        <w:tc>
          <w:tcPr>
            <w:tcW w:w="4337" w:type="dxa"/>
            <w:shd w:val="clear" w:color="auto" w:fill="auto"/>
            <w:vAlign w:val="center"/>
          </w:tcPr>
          <w:p w14:paraId="7B02D577" w14:textId="77777777" w:rsidR="00354225" w:rsidRPr="00354225" w:rsidRDefault="00354225" w:rsidP="000B06B7">
            <w:pPr>
              <w:spacing w:after="0"/>
              <w:rPr>
                <w:rFonts w:ascii="Calibri" w:hAnsi="Calibri"/>
                <w:color w:val="7030A0"/>
                <w:sz w:val="20"/>
              </w:rPr>
            </w:pPr>
            <w:r w:rsidRPr="00354225">
              <w:rPr>
                <w:rFonts w:ascii="Calibri" w:hAnsi="Calibri"/>
                <w:color w:val="7030A0"/>
                <w:sz w:val="20"/>
              </w:rPr>
              <w:t>Ever taken a remedial course</w:t>
            </w:r>
          </w:p>
        </w:tc>
        <w:tc>
          <w:tcPr>
            <w:tcW w:w="1105" w:type="dxa"/>
            <w:vAlign w:val="center"/>
          </w:tcPr>
          <w:p w14:paraId="36C42846" w14:textId="77777777" w:rsidR="00354225" w:rsidRPr="00354225" w:rsidRDefault="00354225" w:rsidP="000B06B7">
            <w:pPr>
              <w:spacing w:after="0"/>
              <w:jc w:val="center"/>
              <w:rPr>
                <w:rFonts w:ascii="Calibri" w:hAnsi="Calibri"/>
                <w:color w:val="7030A0"/>
                <w:sz w:val="20"/>
              </w:rPr>
            </w:pPr>
            <w:r w:rsidRPr="001B186C">
              <w:rPr>
                <w:rFonts w:ascii="Calibri" w:hAnsi="Calibri" w:cs="Arial"/>
                <w:color w:val="7030A0"/>
                <w:sz w:val="20"/>
                <w:szCs w:val="20"/>
              </w:rPr>
              <w:t>R</w:t>
            </w:r>
            <w:r>
              <w:rPr>
                <w:rFonts w:ascii="Calibri" w:hAnsi="Calibri" w:cs="Arial"/>
                <w:color w:val="7030A0"/>
                <w:sz w:val="20"/>
                <w:szCs w:val="20"/>
              </w:rPr>
              <w:t>*</w:t>
            </w:r>
          </w:p>
        </w:tc>
        <w:tc>
          <w:tcPr>
            <w:tcW w:w="3152" w:type="dxa"/>
            <w:shd w:val="clear" w:color="auto" w:fill="auto"/>
            <w:noWrap/>
            <w:vAlign w:val="center"/>
          </w:tcPr>
          <w:p w14:paraId="1E49CA71" w14:textId="19CA75E3" w:rsidR="00354225" w:rsidRPr="00354225" w:rsidRDefault="00354225" w:rsidP="000B06B7">
            <w:pPr>
              <w:spacing w:after="0"/>
              <w:rPr>
                <w:rFonts w:ascii="Calibri" w:hAnsi="Calibri"/>
                <w:color w:val="7030A0"/>
                <w:sz w:val="20"/>
              </w:rPr>
            </w:pPr>
            <w:r w:rsidRPr="001B186C">
              <w:rPr>
                <w:rFonts w:ascii="Calibri" w:hAnsi="Calibri" w:cs="Arial"/>
                <w:color w:val="7030A0"/>
                <w:sz w:val="20"/>
                <w:szCs w:val="20"/>
              </w:rPr>
              <w:t>Revised to improve clarity of help text</w:t>
            </w:r>
          </w:p>
        </w:tc>
      </w:tr>
      <w:tr w:rsidR="00354225" w:rsidRPr="00354225" w14:paraId="78C23B0B" w14:textId="77777777" w:rsidTr="000B06B7">
        <w:trPr>
          <w:cantSplit/>
        </w:trPr>
        <w:tc>
          <w:tcPr>
            <w:tcW w:w="2388" w:type="dxa"/>
            <w:shd w:val="clear" w:color="auto" w:fill="auto"/>
            <w:vAlign w:val="center"/>
          </w:tcPr>
          <w:p w14:paraId="54AECD72" w14:textId="77777777" w:rsidR="00354225" w:rsidRPr="00354225" w:rsidRDefault="00354225" w:rsidP="000B06B7">
            <w:pPr>
              <w:spacing w:after="0"/>
              <w:rPr>
                <w:rFonts w:ascii="Calibri" w:hAnsi="Calibri"/>
                <w:color w:val="FF0000"/>
                <w:sz w:val="20"/>
              </w:rPr>
            </w:pPr>
            <w:r w:rsidRPr="00354225">
              <w:rPr>
                <w:rFonts w:ascii="Calibri" w:hAnsi="Calibri"/>
                <w:color w:val="FF0000"/>
                <w:sz w:val="20"/>
              </w:rPr>
              <w:t>BENR</w:t>
            </w:r>
          </w:p>
        </w:tc>
        <w:tc>
          <w:tcPr>
            <w:tcW w:w="4337" w:type="dxa"/>
            <w:shd w:val="clear" w:color="auto" w:fill="auto"/>
            <w:vAlign w:val="center"/>
          </w:tcPr>
          <w:p w14:paraId="510C6794" w14:textId="77777777" w:rsidR="00354225" w:rsidRPr="00354225" w:rsidRDefault="00354225" w:rsidP="000B06B7">
            <w:pPr>
              <w:spacing w:after="0"/>
              <w:rPr>
                <w:rFonts w:ascii="Calibri" w:hAnsi="Calibri"/>
                <w:color w:val="FF0000"/>
                <w:sz w:val="20"/>
              </w:rPr>
            </w:pPr>
            <w:r w:rsidRPr="00354225">
              <w:rPr>
                <w:rFonts w:ascii="Calibri" w:hAnsi="Calibri"/>
                <w:color w:val="FF0000"/>
                <w:sz w:val="20"/>
              </w:rPr>
              <w:t>Enrolled in academic year</w:t>
            </w:r>
          </w:p>
        </w:tc>
        <w:tc>
          <w:tcPr>
            <w:tcW w:w="1105" w:type="dxa"/>
            <w:vAlign w:val="center"/>
          </w:tcPr>
          <w:p w14:paraId="63EE7872" w14:textId="071934D3" w:rsidR="00354225" w:rsidRPr="00354225" w:rsidRDefault="00354225" w:rsidP="000B06B7">
            <w:pPr>
              <w:spacing w:after="0"/>
              <w:jc w:val="center"/>
              <w:rPr>
                <w:rFonts w:ascii="Calibri" w:hAnsi="Calibri"/>
                <w:color w:val="FF0000"/>
                <w:sz w:val="20"/>
              </w:rPr>
            </w:pPr>
            <w:r w:rsidRPr="0087006F">
              <w:rPr>
                <w:rFonts w:ascii="Calibri" w:hAnsi="Calibri" w:cs="Arial"/>
                <w:color w:val="FF0000"/>
                <w:sz w:val="20"/>
                <w:szCs w:val="20"/>
              </w:rPr>
              <w:t>X</w:t>
            </w:r>
            <w:r>
              <w:rPr>
                <w:rFonts w:ascii="Calibri" w:hAnsi="Calibri" w:cs="Arial"/>
                <w:color w:val="FF0000"/>
                <w:sz w:val="20"/>
                <w:szCs w:val="20"/>
              </w:rPr>
              <w:t>*</w:t>
            </w:r>
          </w:p>
        </w:tc>
        <w:tc>
          <w:tcPr>
            <w:tcW w:w="3152" w:type="dxa"/>
            <w:shd w:val="clear" w:color="auto" w:fill="auto"/>
            <w:noWrap/>
            <w:vAlign w:val="center"/>
          </w:tcPr>
          <w:p w14:paraId="4E8FABE4" w14:textId="53E67D28" w:rsidR="00354225" w:rsidRPr="00354225" w:rsidRDefault="00354225" w:rsidP="000B06B7">
            <w:pPr>
              <w:spacing w:after="0"/>
              <w:rPr>
                <w:rFonts w:ascii="Calibri" w:hAnsi="Calibri"/>
                <w:color w:val="FF0000"/>
                <w:sz w:val="20"/>
              </w:rPr>
            </w:pPr>
            <w:r w:rsidRPr="0087006F">
              <w:rPr>
                <w:rFonts w:ascii="Calibri" w:hAnsi="Calibri" w:cs="Arial"/>
                <w:color w:val="FF0000"/>
                <w:sz w:val="20"/>
                <w:szCs w:val="20"/>
              </w:rPr>
              <w:t>Removed due to overlap with eligibility items</w:t>
            </w:r>
          </w:p>
        </w:tc>
      </w:tr>
      <w:tr w:rsidR="00354225" w:rsidRPr="00354225" w14:paraId="0A0469BE" w14:textId="77777777" w:rsidTr="000B06B7">
        <w:trPr>
          <w:cantSplit/>
        </w:trPr>
        <w:tc>
          <w:tcPr>
            <w:tcW w:w="2388" w:type="dxa"/>
            <w:shd w:val="clear" w:color="auto" w:fill="auto"/>
            <w:vAlign w:val="center"/>
          </w:tcPr>
          <w:p w14:paraId="5F9AB765" w14:textId="77777777" w:rsidR="00354225" w:rsidRPr="00354225" w:rsidRDefault="00354225" w:rsidP="000B06B7">
            <w:pPr>
              <w:spacing w:after="0"/>
              <w:rPr>
                <w:rFonts w:ascii="Calibri" w:hAnsi="Calibri"/>
                <w:color w:val="7030A0"/>
                <w:sz w:val="20"/>
              </w:rPr>
            </w:pPr>
            <w:r w:rsidRPr="00354225">
              <w:rPr>
                <w:rFonts w:ascii="Calibri" w:hAnsi="Calibri"/>
                <w:color w:val="7030A0"/>
                <w:sz w:val="20"/>
              </w:rPr>
              <w:t>BERECVBA</w:t>
            </w:r>
          </w:p>
        </w:tc>
        <w:tc>
          <w:tcPr>
            <w:tcW w:w="4337" w:type="dxa"/>
            <w:shd w:val="clear" w:color="auto" w:fill="auto"/>
            <w:vAlign w:val="center"/>
          </w:tcPr>
          <w:p w14:paraId="4D7A9833" w14:textId="4C5C4843" w:rsidR="00354225" w:rsidRPr="00354225" w:rsidRDefault="00354225" w:rsidP="000B06B7">
            <w:pPr>
              <w:spacing w:after="0"/>
              <w:rPr>
                <w:rFonts w:ascii="Calibri" w:hAnsi="Calibri"/>
                <w:color w:val="7030A0"/>
                <w:sz w:val="20"/>
              </w:rPr>
            </w:pPr>
            <w:r w:rsidRPr="00354225">
              <w:rPr>
                <w:rFonts w:ascii="Calibri" w:hAnsi="Calibri"/>
                <w:color w:val="7030A0"/>
                <w:sz w:val="20"/>
              </w:rPr>
              <w:t xml:space="preserve">Received </w:t>
            </w:r>
            <w:r w:rsidRPr="001B186C">
              <w:rPr>
                <w:rFonts w:ascii="Calibri" w:hAnsi="Calibri" w:cs="Arial"/>
                <w:color w:val="7030A0"/>
                <w:sz w:val="20"/>
                <w:szCs w:val="20"/>
              </w:rPr>
              <w:t>bachelor’s</w:t>
            </w:r>
            <w:r w:rsidRPr="00354225">
              <w:rPr>
                <w:rFonts w:ascii="Calibri" w:hAnsi="Calibri"/>
                <w:color w:val="7030A0"/>
                <w:sz w:val="20"/>
              </w:rPr>
              <w:t xml:space="preserve"> degree</w:t>
            </w:r>
          </w:p>
        </w:tc>
        <w:tc>
          <w:tcPr>
            <w:tcW w:w="1105" w:type="dxa"/>
            <w:vAlign w:val="center"/>
          </w:tcPr>
          <w:p w14:paraId="732DB5B0" w14:textId="77777777" w:rsidR="00354225" w:rsidRPr="00354225" w:rsidRDefault="00354225" w:rsidP="000B06B7">
            <w:pPr>
              <w:spacing w:after="0"/>
              <w:jc w:val="center"/>
              <w:rPr>
                <w:rFonts w:ascii="Calibri" w:hAnsi="Calibri"/>
                <w:color w:val="7030A0"/>
                <w:sz w:val="20"/>
              </w:rPr>
            </w:pPr>
            <w:r w:rsidRPr="001B186C">
              <w:rPr>
                <w:rFonts w:ascii="Calibri" w:hAnsi="Calibri" w:cs="Arial"/>
                <w:color w:val="7030A0"/>
                <w:sz w:val="20"/>
                <w:szCs w:val="20"/>
              </w:rPr>
              <w:t>R</w:t>
            </w:r>
            <w:r>
              <w:rPr>
                <w:rFonts w:ascii="Calibri" w:hAnsi="Calibri" w:cs="Arial"/>
                <w:color w:val="7030A0"/>
                <w:sz w:val="20"/>
                <w:szCs w:val="20"/>
              </w:rPr>
              <w:t>*</w:t>
            </w:r>
          </w:p>
        </w:tc>
        <w:tc>
          <w:tcPr>
            <w:tcW w:w="3152" w:type="dxa"/>
            <w:vMerge w:val="restart"/>
            <w:shd w:val="clear" w:color="auto" w:fill="auto"/>
            <w:noWrap/>
            <w:vAlign w:val="center"/>
          </w:tcPr>
          <w:p w14:paraId="3BA026FC" w14:textId="0B4D1F4A" w:rsidR="00354225" w:rsidRPr="00354225" w:rsidRDefault="00354225" w:rsidP="000B06B7">
            <w:pPr>
              <w:spacing w:after="0"/>
              <w:rPr>
                <w:rFonts w:ascii="Calibri" w:hAnsi="Calibri"/>
                <w:color w:val="7030A0"/>
                <w:sz w:val="20"/>
              </w:rPr>
            </w:pPr>
            <w:r>
              <w:rPr>
                <w:rFonts w:ascii="Calibri" w:hAnsi="Calibri" w:cs="Arial"/>
                <w:color w:val="7030A0"/>
                <w:sz w:val="20"/>
                <w:szCs w:val="20"/>
              </w:rPr>
              <w:t>R</w:t>
            </w:r>
            <w:r w:rsidRPr="001B186C">
              <w:rPr>
                <w:rFonts w:ascii="Calibri" w:hAnsi="Calibri" w:cs="Arial"/>
                <w:color w:val="7030A0"/>
                <w:sz w:val="20"/>
                <w:szCs w:val="20"/>
              </w:rPr>
              <w:t>evised to change item label from “baccalaureate” to “bachelor’s” degree</w:t>
            </w:r>
            <w:r>
              <w:rPr>
                <w:rFonts w:ascii="Calibri" w:hAnsi="Calibri" w:cs="Arial"/>
                <w:color w:val="7030A0"/>
                <w:sz w:val="20"/>
                <w:szCs w:val="20"/>
              </w:rPr>
              <w:t>; maintains consistency with terminology used elsewhere in the instrument</w:t>
            </w:r>
          </w:p>
        </w:tc>
      </w:tr>
      <w:tr w:rsidR="00354225" w:rsidRPr="00354225" w14:paraId="49D053B7" w14:textId="77777777" w:rsidTr="000B06B7">
        <w:trPr>
          <w:cantSplit/>
        </w:trPr>
        <w:tc>
          <w:tcPr>
            <w:tcW w:w="2388" w:type="dxa"/>
            <w:shd w:val="clear" w:color="auto" w:fill="auto"/>
            <w:vAlign w:val="center"/>
          </w:tcPr>
          <w:p w14:paraId="6659497B" w14:textId="77777777" w:rsidR="00354225" w:rsidRPr="00354225" w:rsidRDefault="00354225" w:rsidP="000B06B7">
            <w:pPr>
              <w:spacing w:after="0"/>
              <w:rPr>
                <w:rFonts w:ascii="Calibri" w:hAnsi="Calibri"/>
                <w:color w:val="7030A0"/>
                <w:sz w:val="20"/>
              </w:rPr>
            </w:pPr>
            <w:r w:rsidRPr="00354225">
              <w:rPr>
                <w:rFonts w:ascii="Calibri" w:hAnsi="Calibri"/>
                <w:color w:val="7030A0"/>
                <w:sz w:val="20"/>
              </w:rPr>
              <w:t>BEBADATE</w:t>
            </w:r>
          </w:p>
        </w:tc>
        <w:tc>
          <w:tcPr>
            <w:tcW w:w="4337" w:type="dxa"/>
            <w:shd w:val="clear" w:color="auto" w:fill="auto"/>
            <w:vAlign w:val="center"/>
          </w:tcPr>
          <w:p w14:paraId="0A64DB03" w14:textId="77777777" w:rsidR="00354225" w:rsidRPr="00354225" w:rsidRDefault="00354225" w:rsidP="000B06B7">
            <w:pPr>
              <w:spacing w:after="0"/>
              <w:rPr>
                <w:rFonts w:ascii="Calibri" w:hAnsi="Calibri"/>
                <w:color w:val="7030A0"/>
                <w:sz w:val="20"/>
              </w:rPr>
            </w:pPr>
            <w:r w:rsidRPr="00354225">
              <w:rPr>
                <w:rFonts w:ascii="Calibri" w:hAnsi="Calibri"/>
                <w:color w:val="7030A0"/>
                <w:sz w:val="20"/>
              </w:rPr>
              <w:t xml:space="preserve">Date </w:t>
            </w:r>
            <w:r w:rsidRPr="001B186C">
              <w:rPr>
                <w:rFonts w:ascii="Calibri" w:hAnsi="Calibri" w:cs="Arial"/>
                <w:color w:val="7030A0"/>
                <w:sz w:val="20"/>
                <w:szCs w:val="20"/>
              </w:rPr>
              <w:t xml:space="preserve">bachelor’s degree </w:t>
            </w:r>
            <w:r w:rsidRPr="00354225">
              <w:rPr>
                <w:rFonts w:ascii="Calibri" w:hAnsi="Calibri"/>
                <w:color w:val="7030A0"/>
                <w:sz w:val="20"/>
              </w:rPr>
              <w:t>received</w:t>
            </w:r>
          </w:p>
        </w:tc>
        <w:tc>
          <w:tcPr>
            <w:tcW w:w="1105" w:type="dxa"/>
            <w:vAlign w:val="center"/>
          </w:tcPr>
          <w:p w14:paraId="5A32C812" w14:textId="77777777" w:rsidR="00354225" w:rsidRPr="00354225" w:rsidRDefault="00354225" w:rsidP="000B06B7">
            <w:pPr>
              <w:spacing w:after="0"/>
              <w:jc w:val="center"/>
              <w:rPr>
                <w:rFonts w:ascii="Calibri" w:hAnsi="Calibri"/>
                <w:color w:val="7030A0"/>
                <w:sz w:val="20"/>
              </w:rPr>
            </w:pPr>
            <w:r w:rsidRPr="001B186C">
              <w:rPr>
                <w:rFonts w:ascii="Calibri" w:hAnsi="Calibri" w:cs="Arial"/>
                <w:color w:val="7030A0"/>
                <w:sz w:val="20"/>
                <w:szCs w:val="20"/>
              </w:rPr>
              <w:t>R</w:t>
            </w:r>
            <w:r>
              <w:rPr>
                <w:rFonts w:ascii="Calibri" w:hAnsi="Calibri" w:cs="Arial"/>
                <w:color w:val="7030A0"/>
                <w:sz w:val="20"/>
                <w:szCs w:val="20"/>
              </w:rPr>
              <w:t>*</w:t>
            </w:r>
          </w:p>
        </w:tc>
        <w:tc>
          <w:tcPr>
            <w:tcW w:w="3152" w:type="dxa"/>
            <w:vMerge/>
            <w:shd w:val="clear" w:color="auto" w:fill="auto"/>
            <w:noWrap/>
            <w:vAlign w:val="center"/>
          </w:tcPr>
          <w:p w14:paraId="69324D67" w14:textId="620AE6D0" w:rsidR="00354225" w:rsidRPr="00354225" w:rsidRDefault="00354225" w:rsidP="000B06B7">
            <w:pPr>
              <w:spacing w:after="0"/>
              <w:rPr>
                <w:rFonts w:ascii="Calibri" w:hAnsi="Calibri"/>
                <w:color w:val="7030A0"/>
                <w:sz w:val="20"/>
              </w:rPr>
            </w:pPr>
          </w:p>
        </w:tc>
      </w:tr>
      <w:tr w:rsidR="00354225" w:rsidRPr="00C2109A" w14:paraId="4965DEF0" w14:textId="77777777" w:rsidTr="000B06B7">
        <w:trPr>
          <w:cantSplit/>
        </w:trPr>
        <w:tc>
          <w:tcPr>
            <w:tcW w:w="2388" w:type="dxa"/>
            <w:shd w:val="clear" w:color="auto" w:fill="auto"/>
            <w:vAlign w:val="center"/>
          </w:tcPr>
          <w:p w14:paraId="775235ED" w14:textId="77777777" w:rsidR="00354225" w:rsidRPr="00C2109A" w:rsidRDefault="00354225" w:rsidP="000B06B7">
            <w:pPr>
              <w:spacing w:after="0"/>
              <w:rPr>
                <w:rFonts w:ascii="Calibri" w:hAnsi="Calibri" w:cs="Arial"/>
                <w:color w:val="7030A0"/>
                <w:sz w:val="20"/>
                <w:szCs w:val="20"/>
              </w:rPr>
            </w:pPr>
            <w:r w:rsidRPr="00C2109A">
              <w:rPr>
                <w:rFonts w:ascii="Calibri" w:hAnsi="Calibri" w:cs="Arial"/>
                <w:color w:val="7030A0"/>
                <w:sz w:val="20"/>
                <w:szCs w:val="20"/>
              </w:rPr>
              <w:t>BTTUITOT</w:t>
            </w:r>
          </w:p>
        </w:tc>
        <w:tc>
          <w:tcPr>
            <w:tcW w:w="4337" w:type="dxa"/>
            <w:shd w:val="clear" w:color="auto" w:fill="auto"/>
            <w:vAlign w:val="center"/>
          </w:tcPr>
          <w:p w14:paraId="27EBB8CA" w14:textId="28B61168" w:rsidR="00354225" w:rsidRPr="00C2109A" w:rsidRDefault="00354225" w:rsidP="000B06B7">
            <w:pPr>
              <w:spacing w:after="0"/>
              <w:rPr>
                <w:rFonts w:ascii="Calibri" w:hAnsi="Calibri" w:cs="Arial"/>
                <w:color w:val="7030A0"/>
                <w:sz w:val="20"/>
                <w:szCs w:val="20"/>
              </w:rPr>
            </w:pPr>
            <w:r w:rsidRPr="00C2109A">
              <w:rPr>
                <w:rFonts w:ascii="Calibri" w:hAnsi="Calibri" w:cs="Arial"/>
                <w:color w:val="7030A0"/>
                <w:sz w:val="20"/>
                <w:szCs w:val="20"/>
              </w:rPr>
              <w:t xml:space="preserve">Total tuition and </w:t>
            </w:r>
            <w:r>
              <w:rPr>
                <w:rFonts w:ascii="Calibri" w:hAnsi="Calibri" w:cs="Arial"/>
                <w:color w:val="7030A0"/>
                <w:sz w:val="20"/>
                <w:szCs w:val="20"/>
              </w:rPr>
              <w:t>required</w:t>
            </w:r>
            <w:r w:rsidRPr="00C2109A">
              <w:rPr>
                <w:rFonts w:ascii="Calibri" w:hAnsi="Calibri" w:cs="Arial"/>
                <w:color w:val="7030A0"/>
                <w:sz w:val="20"/>
                <w:szCs w:val="20"/>
              </w:rPr>
              <w:t xml:space="preserve"> fees charged</w:t>
            </w:r>
          </w:p>
        </w:tc>
        <w:tc>
          <w:tcPr>
            <w:tcW w:w="1105" w:type="dxa"/>
            <w:vAlign w:val="center"/>
          </w:tcPr>
          <w:p w14:paraId="191CE23F" w14:textId="77777777" w:rsidR="00354225" w:rsidRPr="00C2109A" w:rsidRDefault="00354225" w:rsidP="000B06B7">
            <w:pPr>
              <w:spacing w:after="0"/>
              <w:jc w:val="center"/>
              <w:rPr>
                <w:rFonts w:ascii="Calibri" w:hAnsi="Calibri" w:cs="Arial"/>
                <w:color w:val="7030A0"/>
                <w:sz w:val="20"/>
                <w:szCs w:val="20"/>
              </w:rPr>
            </w:pPr>
            <w:r w:rsidRPr="00C2109A">
              <w:rPr>
                <w:rFonts w:ascii="Calibri" w:hAnsi="Calibri" w:cs="Arial"/>
                <w:color w:val="7030A0"/>
                <w:sz w:val="20"/>
                <w:szCs w:val="20"/>
              </w:rPr>
              <w:t>R</w:t>
            </w:r>
            <w:r>
              <w:rPr>
                <w:rFonts w:ascii="Calibri" w:hAnsi="Calibri" w:cs="Arial"/>
                <w:color w:val="7030A0"/>
                <w:sz w:val="20"/>
                <w:szCs w:val="20"/>
              </w:rPr>
              <w:t>*</w:t>
            </w:r>
          </w:p>
        </w:tc>
        <w:tc>
          <w:tcPr>
            <w:tcW w:w="3152" w:type="dxa"/>
            <w:shd w:val="clear" w:color="auto" w:fill="auto"/>
            <w:noWrap/>
            <w:vAlign w:val="center"/>
          </w:tcPr>
          <w:p w14:paraId="04203B98" w14:textId="77777777" w:rsidR="00354225" w:rsidRDefault="00354225" w:rsidP="000B06B7">
            <w:pPr>
              <w:spacing w:after="0"/>
              <w:rPr>
                <w:rFonts w:ascii="Calibri" w:hAnsi="Calibri" w:cs="Arial"/>
                <w:color w:val="7030A0"/>
                <w:sz w:val="20"/>
                <w:szCs w:val="20"/>
              </w:rPr>
            </w:pPr>
            <w:r w:rsidRPr="00C2109A">
              <w:rPr>
                <w:rFonts w:ascii="Calibri" w:hAnsi="Calibri" w:cs="Arial"/>
                <w:color w:val="7030A0"/>
                <w:sz w:val="20"/>
                <w:szCs w:val="20"/>
              </w:rPr>
              <w:t>Revised help text to specify that tuition charged should be reported prior to any financial aid</w:t>
            </w:r>
          </w:p>
          <w:p w14:paraId="639AEC3D" w14:textId="77777777" w:rsidR="00354225" w:rsidRPr="00C2109A" w:rsidRDefault="00354225" w:rsidP="000B06B7">
            <w:pPr>
              <w:spacing w:after="0"/>
              <w:rPr>
                <w:rFonts w:ascii="Calibri" w:hAnsi="Calibri" w:cs="Arial"/>
                <w:color w:val="7030A0"/>
                <w:sz w:val="20"/>
                <w:szCs w:val="20"/>
              </w:rPr>
            </w:pPr>
            <w:r>
              <w:rPr>
                <w:rFonts w:ascii="Calibri" w:hAnsi="Calibri" w:cs="Arial"/>
                <w:color w:val="7030A0"/>
                <w:sz w:val="20"/>
                <w:szCs w:val="20"/>
              </w:rPr>
              <w:t>*Changed item wording from “mandatory” to “required” for consistency with IPEDS terminology; revised help text to provide definition for required fees (consistent with IPEDS definition)</w:t>
            </w:r>
          </w:p>
        </w:tc>
      </w:tr>
      <w:tr w:rsidR="00354225" w:rsidRPr="00C2109A" w14:paraId="26D83E78" w14:textId="77777777" w:rsidTr="000B06B7">
        <w:trPr>
          <w:cantSplit/>
        </w:trPr>
        <w:tc>
          <w:tcPr>
            <w:tcW w:w="2388" w:type="dxa"/>
            <w:shd w:val="clear" w:color="auto" w:fill="auto"/>
            <w:vAlign w:val="center"/>
          </w:tcPr>
          <w:p w14:paraId="642683EA" w14:textId="77777777" w:rsidR="00354225" w:rsidRPr="00C2109A" w:rsidRDefault="00354225" w:rsidP="000B06B7">
            <w:pPr>
              <w:spacing w:after="0"/>
              <w:rPr>
                <w:rFonts w:ascii="Calibri" w:hAnsi="Calibri" w:cs="Arial"/>
                <w:color w:val="7030A0"/>
                <w:sz w:val="20"/>
                <w:szCs w:val="20"/>
              </w:rPr>
            </w:pPr>
            <w:r w:rsidRPr="00C2109A">
              <w:rPr>
                <w:rFonts w:ascii="Calibri" w:hAnsi="Calibri" w:cs="Arial"/>
                <w:color w:val="7030A0"/>
                <w:sz w:val="20"/>
                <w:szCs w:val="20"/>
              </w:rPr>
              <w:t>BTUNJURI</w:t>
            </w:r>
          </w:p>
        </w:tc>
        <w:tc>
          <w:tcPr>
            <w:tcW w:w="4337" w:type="dxa"/>
            <w:shd w:val="clear" w:color="auto" w:fill="auto"/>
            <w:vAlign w:val="center"/>
          </w:tcPr>
          <w:p w14:paraId="349F82F9" w14:textId="77777777" w:rsidR="00354225" w:rsidRPr="00C2109A" w:rsidRDefault="00354225" w:rsidP="000B06B7">
            <w:pPr>
              <w:spacing w:after="0"/>
              <w:rPr>
                <w:rFonts w:ascii="Calibri" w:hAnsi="Calibri" w:cs="Arial"/>
                <w:color w:val="7030A0"/>
                <w:sz w:val="20"/>
                <w:szCs w:val="20"/>
              </w:rPr>
            </w:pPr>
            <w:r w:rsidRPr="00C2109A">
              <w:rPr>
                <w:rFonts w:ascii="Calibri" w:hAnsi="Calibri" w:cs="Arial"/>
                <w:color w:val="7030A0"/>
                <w:sz w:val="20"/>
                <w:szCs w:val="20"/>
              </w:rPr>
              <w:t>Residency for Tuition Purposes</w:t>
            </w:r>
          </w:p>
        </w:tc>
        <w:tc>
          <w:tcPr>
            <w:tcW w:w="1105" w:type="dxa"/>
            <w:vAlign w:val="center"/>
          </w:tcPr>
          <w:p w14:paraId="66705190" w14:textId="77777777" w:rsidR="00354225" w:rsidRPr="00C2109A" w:rsidRDefault="00354225" w:rsidP="000B06B7">
            <w:pPr>
              <w:spacing w:after="0"/>
              <w:jc w:val="center"/>
              <w:rPr>
                <w:rFonts w:ascii="Calibri" w:hAnsi="Calibri" w:cs="Arial"/>
                <w:color w:val="7030A0"/>
                <w:sz w:val="20"/>
                <w:szCs w:val="20"/>
              </w:rPr>
            </w:pPr>
            <w:r w:rsidRPr="00C2109A">
              <w:rPr>
                <w:rFonts w:ascii="Calibri" w:hAnsi="Calibri" w:cs="Arial"/>
                <w:color w:val="7030A0"/>
                <w:sz w:val="20"/>
                <w:szCs w:val="20"/>
              </w:rPr>
              <w:t>R</w:t>
            </w:r>
            <w:r>
              <w:rPr>
                <w:rFonts w:ascii="Calibri" w:hAnsi="Calibri" w:cs="Arial"/>
                <w:color w:val="7030A0"/>
                <w:sz w:val="20"/>
                <w:szCs w:val="20"/>
              </w:rPr>
              <w:t>*</w:t>
            </w:r>
          </w:p>
        </w:tc>
        <w:tc>
          <w:tcPr>
            <w:tcW w:w="3152" w:type="dxa"/>
            <w:shd w:val="clear" w:color="auto" w:fill="auto"/>
            <w:noWrap/>
            <w:vAlign w:val="center"/>
          </w:tcPr>
          <w:p w14:paraId="7DF5E99C" w14:textId="77777777" w:rsidR="00354225" w:rsidRDefault="00354225" w:rsidP="000B06B7">
            <w:pPr>
              <w:spacing w:after="0"/>
              <w:rPr>
                <w:rFonts w:ascii="Calibri" w:hAnsi="Calibri" w:cs="Arial"/>
                <w:color w:val="7030A0"/>
                <w:sz w:val="20"/>
                <w:szCs w:val="20"/>
              </w:rPr>
            </w:pPr>
            <w:r w:rsidRPr="00C2109A">
              <w:rPr>
                <w:rFonts w:ascii="Calibri" w:hAnsi="Calibri" w:cs="Arial"/>
                <w:color w:val="7030A0"/>
                <w:sz w:val="20"/>
                <w:szCs w:val="20"/>
              </w:rPr>
              <w:t>Revised: added response option and revised help text to distinguish between reasons that a student may receive in-state tuition</w:t>
            </w:r>
          </w:p>
          <w:p w14:paraId="5E0FFFE1" w14:textId="77777777" w:rsidR="00354225" w:rsidRPr="00C2109A" w:rsidRDefault="00354225" w:rsidP="000B06B7">
            <w:pPr>
              <w:spacing w:after="0"/>
              <w:rPr>
                <w:rFonts w:ascii="Calibri" w:hAnsi="Calibri" w:cs="Arial"/>
                <w:color w:val="7030A0"/>
                <w:sz w:val="20"/>
                <w:szCs w:val="20"/>
              </w:rPr>
            </w:pPr>
            <w:r>
              <w:rPr>
                <w:rFonts w:ascii="Calibri" w:hAnsi="Calibri" w:cs="Arial"/>
                <w:color w:val="7030A0"/>
                <w:sz w:val="20"/>
                <w:szCs w:val="20"/>
              </w:rPr>
              <w:t>*Revised help text to provide guidance for reporting reduced tuition</w:t>
            </w:r>
          </w:p>
        </w:tc>
      </w:tr>
    </w:tbl>
    <w:p w14:paraId="542A6E60" w14:textId="77777777" w:rsidR="0086125E" w:rsidRDefault="0086125E"/>
    <w:p w14:paraId="6F98F32F" w14:textId="77777777" w:rsidR="008E207C" w:rsidRDefault="0086125E" w:rsidP="0086125E">
      <w:r>
        <w:t>The Institution Information – Subsection: Terms (p. E-12</w:t>
      </w:r>
      <w:r w:rsidR="00203953">
        <w:t xml:space="preserve"> – E-</w:t>
      </w:r>
      <w:r w:rsidR="000C1D62">
        <w:t>13</w:t>
      </w:r>
      <w:r>
        <w:t>) section was revised to reflect guidance on how to report single terms and separate terms. Pop-up instructions were added to clarify these instructions.</w:t>
      </w:r>
    </w:p>
    <w:p w14:paraId="6B44B7F7" w14:textId="6BC68D1C" w:rsidR="009F03DB" w:rsidRDefault="009F03DB" w:rsidP="009F03DB">
      <w:pPr>
        <w:ind w:left="540"/>
        <w:rPr>
          <w:rFonts w:cs="Tahoma"/>
          <w:color w:val="000000"/>
        </w:rPr>
      </w:pPr>
      <w:r w:rsidRPr="00EB493F">
        <w:rPr>
          <w:rFonts w:cs="Tahoma"/>
          <w:color w:val="000000"/>
        </w:rPr>
        <w:t xml:space="preserve">Note that summer sessions should be included if any portion of the term falls within the period of July 1 through June 30. </w:t>
      </w:r>
    </w:p>
    <w:p w14:paraId="2B9B4480" w14:textId="470FF12A" w:rsidR="009F03DB" w:rsidRPr="006D1BAF" w:rsidRDefault="009F03DB" w:rsidP="009F03DB">
      <w:pPr>
        <w:ind w:left="540"/>
        <w:rPr>
          <w:rFonts w:cs="Tahoma"/>
          <w:color w:val="000000"/>
        </w:rPr>
      </w:pPr>
      <w:r w:rsidRPr="006D1BAF">
        <w:rPr>
          <w:rFonts w:cs="Tahoma"/>
          <w:color w:val="000000"/>
        </w:rPr>
        <w:t>If your institution has more than one term that starts and ends in the same month, you only need to report the term one time. For example, if the general college and medical school both have fall semesters that start in August and end in December, you need only provide one fall semester, even if they don’t start on the same days of the month. If the terms start or end in different months, please provide the terms separately. For additional help, click here.</w:t>
      </w:r>
    </w:p>
    <w:p w14:paraId="7E9FA33C" w14:textId="77777777" w:rsidR="009F03DB" w:rsidRPr="006D1BAF" w:rsidRDefault="009F03DB" w:rsidP="009F03DB">
      <w:pPr>
        <w:ind w:left="540"/>
        <w:rPr>
          <w:rFonts w:cs="Tahoma"/>
          <w:color w:val="000000"/>
        </w:rPr>
      </w:pPr>
      <w:r w:rsidRPr="006D1BAF">
        <w:rPr>
          <w:rFonts w:cs="Tahoma"/>
          <w:color w:val="000000"/>
        </w:rPr>
        <w:t>[Pop-up instructions]</w:t>
      </w:r>
    </w:p>
    <w:p w14:paraId="4D46329A" w14:textId="77777777" w:rsidR="009F03DB" w:rsidRPr="006D1BAF" w:rsidRDefault="009F03DB" w:rsidP="009F03DB">
      <w:pPr>
        <w:ind w:left="540"/>
        <w:rPr>
          <w:rFonts w:cs="Tahoma"/>
          <w:color w:val="000000"/>
        </w:rPr>
      </w:pPr>
      <w:r w:rsidRPr="006D1BAF">
        <w:rPr>
          <w:rFonts w:cs="Tahoma"/>
          <w:color w:val="000000"/>
        </w:rPr>
        <w:t>The following terms may be reported as a single term because they start and end in the same month:</w:t>
      </w:r>
    </w:p>
    <w:p w14:paraId="191016E3" w14:textId="77777777" w:rsidR="009F03DB" w:rsidRPr="006D1BAF" w:rsidRDefault="009F03DB" w:rsidP="009F03DB">
      <w:pPr>
        <w:spacing w:after="0"/>
        <w:ind w:left="540"/>
        <w:rPr>
          <w:rFonts w:cs="Tahoma"/>
          <w:color w:val="000000"/>
        </w:rPr>
      </w:pPr>
      <w:r w:rsidRPr="006D1BAF">
        <w:rPr>
          <w:rFonts w:cs="Tahoma"/>
          <w:color w:val="000000"/>
        </w:rPr>
        <w:t xml:space="preserve">Term name                                </w:t>
      </w:r>
      <w:r>
        <w:rPr>
          <w:rFonts w:cs="Tahoma"/>
          <w:color w:val="000000"/>
        </w:rPr>
        <w:tab/>
      </w:r>
      <w:r w:rsidRPr="006D1BAF">
        <w:rPr>
          <w:rFonts w:cs="Tahoma"/>
          <w:color w:val="000000"/>
        </w:rPr>
        <w:t>Start Date       End Date</w:t>
      </w:r>
    </w:p>
    <w:p w14:paraId="194ACD3F" w14:textId="77777777" w:rsidR="009F03DB" w:rsidRPr="006D1BAF" w:rsidRDefault="009F03DB" w:rsidP="009F03DB">
      <w:pPr>
        <w:spacing w:after="0"/>
        <w:ind w:left="540"/>
        <w:rPr>
          <w:rFonts w:cs="Tahoma"/>
          <w:color w:val="000000"/>
        </w:rPr>
      </w:pPr>
      <w:r w:rsidRPr="006D1BAF">
        <w:rPr>
          <w:rFonts w:cs="Tahoma"/>
          <w:color w:val="000000"/>
        </w:rPr>
        <w:t xml:space="preserve">General college fall 2017    </w:t>
      </w:r>
      <w:r>
        <w:rPr>
          <w:rFonts w:cs="Tahoma"/>
          <w:color w:val="000000"/>
        </w:rPr>
        <w:tab/>
      </w:r>
      <w:r w:rsidRPr="006D1BAF">
        <w:rPr>
          <w:rFonts w:cs="Tahoma"/>
          <w:color w:val="000000"/>
        </w:rPr>
        <w:t>08/07/2017     12/05/2017</w:t>
      </w:r>
    </w:p>
    <w:p w14:paraId="65B0A800" w14:textId="77777777" w:rsidR="009F03DB" w:rsidRPr="006D1BAF" w:rsidRDefault="009F03DB" w:rsidP="009F03DB">
      <w:pPr>
        <w:spacing w:after="0"/>
        <w:ind w:left="540"/>
        <w:rPr>
          <w:rFonts w:cs="Tahoma"/>
          <w:color w:val="000000"/>
        </w:rPr>
      </w:pPr>
      <w:r w:rsidRPr="006D1BAF">
        <w:rPr>
          <w:rFonts w:cs="Tahoma"/>
          <w:color w:val="000000"/>
        </w:rPr>
        <w:t xml:space="preserve">Medical school fall 2017      </w:t>
      </w:r>
      <w:r>
        <w:rPr>
          <w:rFonts w:cs="Tahoma"/>
          <w:color w:val="000000"/>
        </w:rPr>
        <w:tab/>
      </w:r>
      <w:r w:rsidRPr="006D1BAF">
        <w:rPr>
          <w:rFonts w:cs="Tahoma"/>
          <w:color w:val="000000"/>
        </w:rPr>
        <w:t>08/09/2017     12/07/2017</w:t>
      </w:r>
    </w:p>
    <w:p w14:paraId="4529F818" w14:textId="77777777" w:rsidR="009F03DB" w:rsidRPr="006D1BAF" w:rsidRDefault="009F03DB" w:rsidP="009F03DB">
      <w:pPr>
        <w:spacing w:after="0"/>
        <w:ind w:left="540"/>
        <w:rPr>
          <w:rFonts w:cs="Tahoma"/>
          <w:color w:val="000000"/>
        </w:rPr>
      </w:pPr>
      <w:r w:rsidRPr="006D1BAF">
        <w:rPr>
          <w:rFonts w:cs="Tahoma"/>
          <w:color w:val="000000"/>
        </w:rPr>
        <w:t xml:space="preserve">Law school fall 2017              </w:t>
      </w:r>
      <w:r>
        <w:rPr>
          <w:rFonts w:cs="Tahoma"/>
          <w:color w:val="000000"/>
        </w:rPr>
        <w:tab/>
      </w:r>
      <w:r w:rsidRPr="006D1BAF">
        <w:rPr>
          <w:rFonts w:cs="Tahoma"/>
          <w:color w:val="000000"/>
        </w:rPr>
        <w:t>08/14/2017     12/14/2017</w:t>
      </w:r>
    </w:p>
    <w:p w14:paraId="761F805D" w14:textId="77777777" w:rsidR="009F03DB" w:rsidRPr="006D1BAF" w:rsidRDefault="009F03DB" w:rsidP="009F03DB">
      <w:pPr>
        <w:ind w:left="540"/>
        <w:rPr>
          <w:rFonts w:cs="Tahoma"/>
          <w:color w:val="000000"/>
        </w:rPr>
      </w:pPr>
    </w:p>
    <w:p w14:paraId="318C7336" w14:textId="77777777" w:rsidR="009F03DB" w:rsidRPr="006D1BAF" w:rsidRDefault="009F03DB" w:rsidP="009F03DB">
      <w:pPr>
        <w:ind w:left="540"/>
        <w:rPr>
          <w:rFonts w:cs="Tahoma"/>
          <w:color w:val="000000"/>
        </w:rPr>
      </w:pPr>
      <w:r w:rsidRPr="006D1BAF">
        <w:rPr>
          <w:rFonts w:cs="Tahoma"/>
          <w:color w:val="000000"/>
        </w:rPr>
        <w:t>The following terms should be reported as separate terms because they start and end in different months:</w:t>
      </w:r>
    </w:p>
    <w:p w14:paraId="742CA905" w14:textId="77777777" w:rsidR="009F03DB" w:rsidRPr="006D1BAF" w:rsidRDefault="009F03DB" w:rsidP="009F03DB">
      <w:pPr>
        <w:spacing w:after="0"/>
        <w:ind w:left="540"/>
        <w:rPr>
          <w:rFonts w:cs="Tahoma"/>
          <w:color w:val="000000"/>
        </w:rPr>
      </w:pPr>
      <w:r w:rsidRPr="006D1BAF">
        <w:rPr>
          <w:rFonts w:cs="Tahoma"/>
          <w:color w:val="000000"/>
        </w:rPr>
        <w:t>Term name                                     Start Date       End Date</w:t>
      </w:r>
    </w:p>
    <w:p w14:paraId="705D0CD0" w14:textId="77777777" w:rsidR="009F03DB" w:rsidRPr="006D1BAF" w:rsidRDefault="009F03DB" w:rsidP="009F03DB">
      <w:pPr>
        <w:spacing w:after="0"/>
        <w:ind w:left="540"/>
        <w:rPr>
          <w:rFonts w:cs="Tahoma"/>
          <w:color w:val="000000"/>
        </w:rPr>
      </w:pPr>
      <w:r w:rsidRPr="006D1BAF">
        <w:rPr>
          <w:rFonts w:cs="Tahoma"/>
          <w:color w:val="000000"/>
        </w:rPr>
        <w:t xml:space="preserve">General college spring 2017    </w:t>
      </w:r>
      <w:r>
        <w:rPr>
          <w:rFonts w:cs="Tahoma"/>
          <w:color w:val="000000"/>
        </w:rPr>
        <w:tab/>
      </w:r>
      <w:r w:rsidRPr="006D1BAF">
        <w:rPr>
          <w:rFonts w:cs="Tahoma"/>
          <w:color w:val="000000"/>
        </w:rPr>
        <w:t>01/22/2018     05/05/2018</w:t>
      </w:r>
    </w:p>
    <w:p w14:paraId="3CC18C43" w14:textId="77777777" w:rsidR="009F03DB" w:rsidRPr="006D1BAF" w:rsidRDefault="009F03DB" w:rsidP="009F03DB">
      <w:pPr>
        <w:spacing w:after="0"/>
        <w:ind w:left="540"/>
        <w:rPr>
          <w:rFonts w:cs="Tahoma"/>
          <w:color w:val="000000"/>
        </w:rPr>
      </w:pPr>
      <w:r w:rsidRPr="006D1BAF">
        <w:rPr>
          <w:rFonts w:cs="Tahoma"/>
          <w:color w:val="000000"/>
        </w:rPr>
        <w:t xml:space="preserve">Medical school spring 2017      </w:t>
      </w:r>
      <w:r>
        <w:rPr>
          <w:rFonts w:cs="Tahoma"/>
          <w:color w:val="000000"/>
        </w:rPr>
        <w:tab/>
      </w:r>
      <w:r w:rsidRPr="006D1BAF">
        <w:rPr>
          <w:rFonts w:cs="Tahoma"/>
          <w:color w:val="000000"/>
        </w:rPr>
        <w:t>01/09/2018     04/28/2018</w:t>
      </w:r>
    </w:p>
    <w:p w14:paraId="682EB430" w14:textId="77777777" w:rsidR="009F03DB" w:rsidRDefault="009F03DB" w:rsidP="009F03DB">
      <w:pPr>
        <w:ind w:left="540"/>
        <w:rPr>
          <w:b/>
        </w:rPr>
      </w:pPr>
      <w:r w:rsidRPr="006D1BAF">
        <w:rPr>
          <w:rFonts w:cs="Tahoma"/>
          <w:color w:val="000000"/>
        </w:rPr>
        <w:t xml:space="preserve">Law school spring 2017              </w:t>
      </w:r>
      <w:r>
        <w:rPr>
          <w:rFonts w:cs="Tahoma"/>
          <w:color w:val="000000"/>
        </w:rPr>
        <w:tab/>
      </w:r>
      <w:r w:rsidRPr="006D1BAF">
        <w:rPr>
          <w:rFonts w:cs="Tahoma"/>
          <w:color w:val="000000"/>
        </w:rPr>
        <w:t>02/04/2018     05/14/2018</w:t>
      </w:r>
      <w:r w:rsidR="005051DA">
        <w:pict w14:anchorId="1CC922B2">
          <v:rect id="_x0000_i1029" style="width:0;height:1.5pt" o:hralign="center" o:hrstd="t" o:hr="t" fillcolor="#a0a0a0" stroked="f"/>
        </w:pict>
      </w:r>
    </w:p>
    <w:p w14:paraId="62C38B13" w14:textId="77777777" w:rsidR="009F03DB" w:rsidRPr="00833984" w:rsidRDefault="009F03DB" w:rsidP="009F03DB">
      <w:pPr>
        <w:pStyle w:val="Heading4"/>
        <w:ind w:left="540"/>
      </w:pPr>
      <w:bookmarkStart w:id="11" w:name="_Toc502688323"/>
      <w:bookmarkStart w:id="12" w:name="_Toc489440936"/>
      <w:r>
        <w:t>BTMNAM[01-12]</w:t>
      </w:r>
      <w:bookmarkEnd w:id="11"/>
      <w:bookmarkEnd w:id="12"/>
    </w:p>
    <w:p w14:paraId="29846EB3" w14:textId="02BB387D" w:rsidR="009F03DB" w:rsidRDefault="009F03DB" w:rsidP="009F03DB">
      <w:pPr>
        <w:ind w:left="540"/>
      </w:pPr>
      <w:r>
        <w:t>Term Name [01-12] ___________________</w:t>
      </w:r>
    </w:p>
    <w:p w14:paraId="58979168" w14:textId="77777777" w:rsidR="009F03DB" w:rsidRDefault="009F03DB" w:rsidP="0086125E"/>
    <w:p w14:paraId="2BBCDA60" w14:textId="70A8C060" w:rsidR="00797A3C" w:rsidRDefault="00FC6E7A">
      <w:r>
        <w:t xml:space="preserve">The following items were </w:t>
      </w:r>
      <w:r w:rsidR="00E22F13">
        <w:t xml:space="preserve">added or </w:t>
      </w:r>
      <w:r>
        <w:t>revised:</w:t>
      </w:r>
    </w:p>
    <w:p w14:paraId="3A277BB8" w14:textId="0F7EAF93" w:rsidR="00E22F13" w:rsidRPr="00203953" w:rsidRDefault="00D46C0B" w:rsidP="00D46C0B">
      <w:pPr>
        <w:pStyle w:val="ListParagraph"/>
        <w:numPr>
          <w:ilvl w:val="0"/>
          <w:numId w:val="4"/>
        </w:numPr>
      </w:pPr>
      <w:r>
        <w:t xml:space="preserve">BTMNAM, </w:t>
      </w:r>
      <w:r w:rsidR="00E22F13" w:rsidRPr="00203953">
        <w:t>BTMBEG</w:t>
      </w:r>
      <w:r>
        <w:t>,</w:t>
      </w:r>
      <w:r w:rsidR="00E22F13" w:rsidRPr="00203953">
        <w:t xml:space="preserve"> &amp; BTMEND (p. E-1</w:t>
      </w:r>
      <w:r w:rsidR="0086125E" w:rsidRPr="00203953">
        <w:t>3</w:t>
      </w:r>
      <w:r w:rsidR="00203953">
        <w:t>) [Note that variable names were corrected to match the table]</w:t>
      </w:r>
    </w:p>
    <w:p w14:paraId="6C84EB3B" w14:textId="1F872945" w:rsidR="00E22F13" w:rsidRPr="0052350E" w:rsidRDefault="00E22F13">
      <w:pPr>
        <w:pStyle w:val="ListParagraph"/>
        <w:numPr>
          <w:ilvl w:val="0"/>
          <w:numId w:val="4"/>
        </w:numPr>
      </w:pPr>
      <w:r w:rsidRPr="0052350E">
        <w:t>BELIG &amp; BELIGRSN (pp. E-1</w:t>
      </w:r>
      <w:r w:rsidR="00203953">
        <w:t>3 – E-1</w:t>
      </w:r>
      <w:r w:rsidR="007F5357">
        <w:t>4</w:t>
      </w:r>
      <w:r w:rsidRPr="0052350E">
        <w:t>)</w:t>
      </w:r>
    </w:p>
    <w:p w14:paraId="32ABAAEF" w14:textId="32297A5A" w:rsidR="00DB7D0E" w:rsidRDefault="00DB7D0E">
      <w:pPr>
        <w:pStyle w:val="ListParagraph"/>
        <w:numPr>
          <w:ilvl w:val="0"/>
          <w:numId w:val="4"/>
        </w:numPr>
      </w:pPr>
      <w:r>
        <w:t>BEFSTTM (p. E-2</w:t>
      </w:r>
      <w:r w:rsidR="008E207C">
        <w:t>1</w:t>
      </w:r>
      <w:r>
        <w:t>)</w:t>
      </w:r>
    </w:p>
    <w:p w14:paraId="0BC6F4DC" w14:textId="452189AE" w:rsidR="000D1C21" w:rsidRPr="0052350E" w:rsidRDefault="000D1C21">
      <w:pPr>
        <w:pStyle w:val="ListParagraph"/>
        <w:numPr>
          <w:ilvl w:val="0"/>
          <w:numId w:val="4"/>
        </w:numPr>
      </w:pPr>
      <w:r w:rsidRPr="0052350E">
        <w:t>BERECVBA (p. E-2</w:t>
      </w:r>
      <w:r w:rsidR="007F5357">
        <w:t>2</w:t>
      </w:r>
      <w:r w:rsidRPr="0052350E">
        <w:t>)</w:t>
      </w:r>
    </w:p>
    <w:p w14:paraId="14C01649" w14:textId="28134C96" w:rsidR="000D1C21" w:rsidRPr="0052350E" w:rsidRDefault="000D1C21">
      <w:pPr>
        <w:pStyle w:val="ListParagraph"/>
        <w:numPr>
          <w:ilvl w:val="0"/>
          <w:numId w:val="4"/>
        </w:numPr>
      </w:pPr>
      <w:r w:rsidRPr="0052350E">
        <w:t>BEBADATE (p. E-2</w:t>
      </w:r>
      <w:r w:rsidR="007F5357">
        <w:t>2</w:t>
      </w:r>
      <w:r w:rsidRPr="0052350E">
        <w:t>)</w:t>
      </w:r>
    </w:p>
    <w:p w14:paraId="6A439D82" w14:textId="5FE931AE" w:rsidR="00E22F13" w:rsidRDefault="00E22F13">
      <w:pPr>
        <w:pStyle w:val="ListParagraph"/>
        <w:numPr>
          <w:ilvl w:val="0"/>
          <w:numId w:val="4"/>
        </w:numPr>
      </w:pPr>
      <w:r w:rsidRPr="0052350E">
        <w:t xml:space="preserve">BREMEVER (p. </w:t>
      </w:r>
      <w:r w:rsidR="0086125E">
        <w:t>E-2</w:t>
      </w:r>
      <w:r w:rsidR="008E207C">
        <w:t>2</w:t>
      </w:r>
      <w:r w:rsidRPr="0052350E">
        <w:t>)</w:t>
      </w:r>
    </w:p>
    <w:p w14:paraId="080D6E5D" w14:textId="67E26BEF" w:rsidR="00DB7D0E" w:rsidRDefault="00DB7D0E">
      <w:pPr>
        <w:pStyle w:val="ListParagraph"/>
        <w:numPr>
          <w:ilvl w:val="0"/>
          <w:numId w:val="4"/>
        </w:numPr>
      </w:pPr>
      <w:r>
        <w:t>BTUITOT (p. E-2</w:t>
      </w:r>
      <w:r w:rsidR="008E207C">
        <w:t>6</w:t>
      </w:r>
      <w:r>
        <w:t>)</w:t>
      </w:r>
    </w:p>
    <w:p w14:paraId="4F3F7AD8" w14:textId="37AA4826" w:rsidR="00DB7D0E" w:rsidRPr="0052350E" w:rsidRDefault="008E207C">
      <w:pPr>
        <w:pStyle w:val="ListParagraph"/>
        <w:numPr>
          <w:ilvl w:val="0"/>
          <w:numId w:val="4"/>
        </w:numPr>
      </w:pPr>
      <w:r>
        <w:t>BTUNJURI (p. E-26</w:t>
      </w:r>
      <w:r w:rsidR="00DB7D0E">
        <w:t>)</w:t>
      </w:r>
    </w:p>
    <w:p w14:paraId="2EC2496B" w14:textId="75B9F8D4" w:rsidR="00FF213A" w:rsidRDefault="00FF213A" w:rsidP="002A02E8">
      <w:r>
        <w:t>The following items were deleted</w:t>
      </w:r>
      <w:r w:rsidR="007F5357">
        <w:t xml:space="preserve"> and no longer appear in </w:t>
      </w:r>
      <w:r w:rsidR="00D708F3">
        <w:t>Append</w:t>
      </w:r>
      <w:r w:rsidR="007F5357">
        <w:t>ix E, other than in the revisions table</w:t>
      </w:r>
      <w:r>
        <w:t>:</w:t>
      </w:r>
    </w:p>
    <w:p w14:paraId="0B7F42ED" w14:textId="77777777" w:rsidR="00FF213A" w:rsidRPr="002A02E8" w:rsidRDefault="00FF213A" w:rsidP="002A02E8">
      <w:pPr>
        <w:pStyle w:val="ListParagraph"/>
        <w:numPr>
          <w:ilvl w:val="0"/>
          <w:numId w:val="10"/>
        </w:numPr>
      </w:pPr>
      <w:r w:rsidRPr="002A02E8">
        <w:t>BELIGENR</w:t>
      </w:r>
    </w:p>
    <w:p w14:paraId="2C372C68" w14:textId="77777777" w:rsidR="00FF213A" w:rsidRPr="002A02E8" w:rsidRDefault="00FF213A" w:rsidP="002A02E8">
      <w:pPr>
        <w:pStyle w:val="ListParagraph"/>
        <w:numPr>
          <w:ilvl w:val="0"/>
          <w:numId w:val="10"/>
        </w:numPr>
      </w:pPr>
      <w:r w:rsidRPr="002A02E8">
        <w:t>BELIGREF</w:t>
      </w:r>
    </w:p>
    <w:p w14:paraId="5BAF4EFF" w14:textId="77777777" w:rsidR="00FF213A" w:rsidRPr="002A02E8" w:rsidRDefault="00FF213A" w:rsidP="002A02E8">
      <w:pPr>
        <w:pStyle w:val="ListParagraph"/>
        <w:numPr>
          <w:ilvl w:val="0"/>
          <w:numId w:val="10"/>
        </w:numPr>
      </w:pPr>
      <w:r w:rsidRPr="002A02E8">
        <w:t>BELIGJNT</w:t>
      </w:r>
    </w:p>
    <w:p w14:paraId="6F7675D5" w14:textId="77777777" w:rsidR="00FF213A" w:rsidRPr="002A02E8" w:rsidRDefault="00FF213A" w:rsidP="002A02E8">
      <w:pPr>
        <w:pStyle w:val="ListParagraph"/>
        <w:numPr>
          <w:ilvl w:val="0"/>
          <w:numId w:val="10"/>
        </w:numPr>
      </w:pPr>
      <w:r w:rsidRPr="002A02E8">
        <w:t>BELIGCLHR</w:t>
      </w:r>
    </w:p>
    <w:p w14:paraId="2E936D7B" w14:textId="77777777" w:rsidR="00FF213A" w:rsidRPr="002A02E8" w:rsidRDefault="00FF213A" w:rsidP="002A02E8">
      <w:pPr>
        <w:pStyle w:val="ListParagraph"/>
        <w:numPr>
          <w:ilvl w:val="0"/>
          <w:numId w:val="10"/>
        </w:numPr>
      </w:pPr>
      <w:r w:rsidRPr="002A02E8">
        <w:t>BELIGNC</w:t>
      </w:r>
    </w:p>
    <w:p w14:paraId="68DBE052" w14:textId="77777777" w:rsidR="00FF213A" w:rsidRPr="002A02E8" w:rsidRDefault="00FF213A" w:rsidP="002A02E8">
      <w:pPr>
        <w:pStyle w:val="ListParagraph"/>
        <w:numPr>
          <w:ilvl w:val="0"/>
          <w:numId w:val="10"/>
        </w:numPr>
      </w:pPr>
      <w:r w:rsidRPr="002A02E8">
        <w:t>BELIGDUENR</w:t>
      </w:r>
    </w:p>
    <w:p w14:paraId="5639A56B" w14:textId="77777777" w:rsidR="00FF213A" w:rsidRPr="002A02E8" w:rsidRDefault="00FF213A" w:rsidP="002A02E8">
      <w:pPr>
        <w:pStyle w:val="ListParagraph"/>
        <w:numPr>
          <w:ilvl w:val="0"/>
          <w:numId w:val="10"/>
        </w:numPr>
      </w:pPr>
      <w:r w:rsidRPr="002A02E8">
        <w:t>BELIGGED</w:t>
      </w:r>
    </w:p>
    <w:p w14:paraId="7A5607B7" w14:textId="496FC7E1" w:rsidR="00FF213A" w:rsidRPr="002A02E8" w:rsidRDefault="00FF213A" w:rsidP="002A02E8">
      <w:pPr>
        <w:pStyle w:val="ListParagraph"/>
        <w:numPr>
          <w:ilvl w:val="0"/>
          <w:numId w:val="10"/>
        </w:numPr>
      </w:pPr>
      <w:r w:rsidRPr="00FF213A">
        <w:t>BELIGREM</w:t>
      </w:r>
    </w:p>
    <w:p w14:paraId="6053E7D1" w14:textId="21492107" w:rsidR="00FF213A" w:rsidRDefault="00FF213A" w:rsidP="002A02E8">
      <w:pPr>
        <w:pStyle w:val="ListParagraph"/>
        <w:numPr>
          <w:ilvl w:val="0"/>
          <w:numId w:val="10"/>
        </w:numPr>
      </w:pPr>
      <w:r>
        <w:t>BENR</w:t>
      </w:r>
    </w:p>
    <w:p w14:paraId="011E07E3" w14:textId="6D1DEA46" w:rsidR="00AE41A8" w:rsidRDefault="00AE41A8">
      <w:r>
        <w:t>The Excel template codebook (p. E-4</w:t>
      </w:r>
      <w:r w:rsidR="009B1EBB">
        <w:t>2 to E-51</w:t>
      </w:r>
      <w:r>
        <w:t>) was revised the incorporate the instrument changes noted above.</w:t>
      </w:r>
    </w:p>
    <w:p w14:paraId="260C74BD" w14:textId="37CCAABC" w:rsidR="000B4AAF" w:rsidRDefault="00FC6E7A">
      <w:r>
        <w:t xml:space="preserve">We added </w:t>
      </w:r>
      <w:r w:rsidR="009B1EBB">
        <w:t>the following five scripts</w:t>
      </w:r>
      <w:r>
        <w:t xml:space="preserve"> for instructional videos</w:t>
      </w:r>
      <w:r w:rsidR="009B1EBB">
        <w:t xml:space="preserve"> (p. </w:t>
      </w:r>
      <w:r w:rsidR="009B1EBB" w:rsidRPr="009B1EBB">
        <w:t>E-5</w:t>
      </w:r>
      <w:r w:rsidR="009B1EBB">
        <w:t>2 to E-53)</w:t>
      </w:r>
      <w:r w:rsidR="000B4AAF">
        <w:t xml:space="preserve"> that will be embedded in the student</w:t>
      </w:r>
      <w:r w:rsidR="009B1EBB">
        <w:t xml:space="preserve"> records instrument on the PDP</w:t>
      </w:r>
      <w:r w:rsidR="000B4AAF">
        <w:t>:</w:t>
      </w:r>
    </w:p>
    <w:p w14:paraId="4A96A883" w14:textId="23191E8E" w:rsidR="000B4AAF" w:rsidRDefault="000B4AAF" w:rsidP="000B4AAF">
      <w:pPr>
        <w:pStyle w:val="ListParagraph"/>
        <w:numPr>
          <w:ilvl w:val="0"/>
          <w:numId w:val="43"/>
        </w:numPr>
      </w:pPr>
      <w:r>
        <w:t>Institution Information Page</w:t>
      </w:r>
    </w:p>
    <w:p w14:paraId="10CB7605" w14:textId="77777777" w:rsidR="000B4AAF" w:rsidRDefault="000B4AAF" w:rsidP="000B4AAF">
      <w:pPr>
        <w:pStyle w:val="ListParagraph"/>
        <w:numPr>
          <w:ilvl w:val="0"/>
          <w:numId w:val="43"/>
        </w:numPr>
      </w:pPr>
      <w:r>
        <w:t>Mode Selection</w:t>
      </w:r>
    </w:p>
    <w:p w14:paraId="687B5BC8" w14:textId="77777777" w:rsidR="000B4AAF" w:rsidRDefault="000B4AAF" w:rsidP="000B4AAF">
      <w:pPr>
        <w:pStyle w:val="ListParagraph"/>
        <w:numPr>
          <w:ilvl w:val="0"/>
          <w:numId w:val="43"/>
        </w:numPr>
      </w:pPr>
      <w:r>
        <w:t>Web Mode</w:t>
      </w:r>
    </w:p>
    <w:p w14:paraId="5F7CE9D0" w14:textId="77777777" w:rsidR="000B4AAF" w:rsidRDefault="000B4AAF" w:rsidP="000B4AAF">
      <w:pPr>
        <w:pStyle w:val="ListParagraph"/>
        <w:numPr>
          <w:ilvl w:val="0"/>
          <w:numId w:val="43"/>
        </w:numPr>
      </w:pPr>
      <w:r>
        <w:t>Excel Mode</w:t>
      </w:r>
    </w:p>
    <w:p w14:paraId="28EC1342" w14:textId="67BCCDA5" w:rsidR="00FC6E7A" w:rsidRDefault="000B4AAF" w:rsidP="007F1786">
      <w:pPr>
        <w:pStyle w:val="ListParagraph"/>
        <w:numPr>
          <w:ilvl w:val="0"/>
          <w:numId w:val="43"/>
        </w:numPr>
      </w:pPr>
      <w:r>
        <w:t>CSV Mode</w:t>
      </w:r>
    </w:p>
    <w:p w14:paraId="0A5FAD7B" w14:textId="7C1586E1" w:rsidR="008E207C" w:rsidRDefault="008E207C" w:rsidP="008E207C">
      <w:r>
        <w:t>The details of the item edits listed above are shown tracked changes below:</w:t>
      </w:r>
    </w:p>
    <w:p w14:paraId="414BABE3" w14:textId="77777777" w:rsidR="008E207C" w:rsidRPr="00833984" w:rsidRDefault="008E207C" w:rsidP="008E207C">
      <w:pPr>
        <w:pStyle w:val="Heading2"/>
      </w:pPr>
      <w:bookmarkStart w:id="13" w:name="_Toc502688326"/>
      <w:bookmarkStart w:id="14" w:name="_Toc489440939"/>
      <w:r w:rsidRPr="00833984">
        <w:t>Eligibility</w:t>
      </w:r>
      <w:bookmarkEnd w:id="13"/>
      <w:bookmarkEnd w:id="14"/>
    </w:p>
    <w:p w14:paraId="0F0DEA80" w14:textId="49A3ACA0" w:rsidR="008E207C" w:rsidRDefault="005051DA" w:rsidP="008E207C">
      <w:r>
        <w:pict w14:anchorId="60E46A49">
          <v:rect id="_x0000_i1030" style="width:0;height:1.5pt" o:hralign="center" o:hrstd="t" o:hr="t" fillcolor="#a0a0a0" stroked="f"/>
        </w:pict>
      </w:r>
    </w:p>
    <w:p w14:paraId="23E9EB78" w14:textId="77777777" w:rsidR="008E207C" w:rsidRPr="00833984" w:rsidRDefault="008E207C" w:rsidP="008E207C">
      <w:pPr>
        <w:pStyle w:val="Heading3"/>
      </w:pPr>
      <w:bookmarkStart w:id="15" w:name="_Toc502688327"/>
      <w:r w:rsidRPr="00833984">
        <w:t>BELIG</w:t>
      </w:r>
      <w:bookmarkEnd w:id="15"/>
    </w:p>
    <w:p w14:paraId="3DB9966E" w14:textId="77777777" w:rsidR="008E207C" w:rsidRDefault="008E207C" w:rsidP="008E207C">
      <w:r>
        <w:t>Student is eligible for NPSAS:18?</w:t>
      </w:r>
    </w:p>
    <w:p w14:paraId="31D828D0" w14:textId="27226432" w:rsidR="008E207C" w:rsidRDefault="008E207C" w:rsidP="008E207C">
      <w:pPr>
        <w:rPr>
          <w:sz w:val="20"/>
          <w:szCs w:val="20"/>
        </w:rPr>
      </w:pPr>
      <w:r>
        <w:rPr>
          <w:sz w:val="20"/>
          <w:szCs w:val="20"/>
        </w:rPr>
        <w:t>(Note: t</w:t>
      </w:r>
      <w:r w:rsidRPr="000F66A7">
        <w:rPr>
          <w:sz w:val="20"/>
          <w:szCs w:val="20"/>
        </w:rPr>
        <w:t>his item defaults to Yes</w:t>
      </w:r>
      <w:r>
        <w:rPr>
          <w:sz w:val="20"/>
          <w:szCs w:val="20"/>
        </w:rPr>
        <w:t xml:space="preserve"> unless you change</w:t>
      </w:r>
      <w:r w:rsidRPr="005051DA">
        <w:rPr>
          <w:sz w:val="20"/>
        </w:rPr>
        <w:t xml:space="preserve"> the </w:t>
      </w:r>
      <w:r>
        <w:rPr>
          <w:sz w:val="20"/>
          <w:szCs w:val="20"/>
        </w:rPr>
        <w:t>selection</w:t>
      </w:r>
      <w:r w:rsidRPr="000F66A7">
        <w:rPr>
          <w:sz w:val="20"/>
          <w:szCs w:val="20"/>
        </w:rPr>
        <w:t>.</w:t>
      </w:r>
      <w:r>
        <w:rPr>
          <w:sz w:val="20"/>
          <w:szCs w:val="20"/>
        </w:rPr>
        <w:t>)</w:t>
      </w:r>
    </w:p>
    <w:p w14:paraId="110F3180" w14:textId="2F5B5F4A" w:rsidR="008E207C" w:rsidRDefault="008E207C" w:rsidP="008E207C">
      <w:pPr>
        <w:rPr>
          <w:sz w:val="20"/>
          <w:szCs w:val="20"/>
        </w:rPr>
      </w:pPr>
      <w:r w:rsidRPr="000F66A7">
        <w:rPr>
          <w:sz w:val="20"/>
          <w:szCs w:val="20"/>
        </w:rPr>
        <w:t xml:space="preserve">If you think that this </w:t>
      </w:r>
      <w:r w:rsidRPr="005051DA">
        <w:rPr>
          <w:sz w:val="20"/>
        </w:rPr>
        <w:t>student is ineligible</w:t>
      </w:r>
      <w:r w:rsidRPr="000F66A7">
        <w:rPr>
          <w:sz w:val="20"/>
          <w:szCs w:val="20"/>
        </w:rPr>
        <w:t xml:space="preserve"> for NPSAS:18, change the response to No and select a reason that the student is ineligible. </w:t>
      </w:r>
      <w:r>
        <w:rPr>
          <w:sz w:val="20"/>
          <w:szCs w:val="20"/>
        </w:rPr>
        <w:t xml:space="preserve">If more than one reason applies, choose the reason that appears first on the list. </w:t>
      </w:r>
      <w:r w:rsidRPr="000F66A7">
        <w:rPr>
          <w:sz w:val="20"/>
          <w:szCs w:val="20"/>
        </w:rPr>
        <w:t>You do not need to provide any other data for ineligible students.</w:t>
      </w:r>
    </w:p>
    <w:p w14:paraId="5EC2C1E9" w14:textId="77777777" w:rsidR="008E207C" w:rsidRDefault="008E207C" w:rsidP="008E207C">
      <w:pPr>
        <w:spacing w:after="0"/>
        <w:rPr>
          <w:sz w:val="20"/>
          <w:szCs w:val="20"/>
        </w:rPr>
      </w:pPr>
      <w:r w:rsidRPr="000F66A7">
        <w:rPr>
          <w:sz w:val="20"/>
          <w:szCs w:val="20"/>
        </w:rPr>
        <w:t>The student is ineligible for NPSAS:18 if he or she meets any of the following conditions:</w:t>
      </w:r>
    </w:p>
    <w:p w14:paraId="4265334B" w14:textId="77777777" w:rsidR="008E207C" w:rsidRDefault="008E207C" w:rsidP="008E207C">
      <w:pPr>
        <w:spacing w:after="0"/>
        <w:ind w:left="180"/>
        <w:rPr>
          <w:sz w:val="20"/>
          <w:szCs w:val="20"/>
        </w:rPr>
      </w:pPr>
      <w:r w:rsidRPr="000F66A7">
        <w:rPr>
          <w:sz w:val="20"/>
          <w:szCs w:val="20"/>
        </w:rPr>
        <w:t xml:space="preserve">•Not enrolled at institution: </w:t>
      </w:r>
      <w:r w:rsidRPr="005051DA">
        <w:rPr>
          <w:sz w:val="20"/>
        </w:rPr>
        <w:t>Student was not enrolled at this institution at any time from July 1, 2017 to June 30, 2018.</w:t>
      </w:r>
    </w:p>
    <w:p w14:paraId="6444669B" w14:textId="77777777" w:rsidR="008E207C" w:rsidRDefault="008E207C" w:rsidP="008E207C">
      <w:pPr>
        <w:spacing w:after="0"/>
        <w:ind w:left="180"/>
        <w:rPr>
          <w:sz w:val="20"/>
        </w:rPr>
      </w:pPr>
      <w:r w:rsidRPr="000F66A7">
        <w:rPr>
          <w:sz w:val="20"/>
          <w:szCs w:val="20"/>
        </w:rPr>
        <w:t xml:space="preserve">•Tuition refund: </w:t>
      </w:r>
      <w:r w:rsidRPr="005051DA">
        <w:rPr>
          <w:sz w:val="20"/>
        </w:rPr>
        <w:t>Student was enrolled at one time but received a full tuition refund for all terms in study period from July 1, 2017 to June 30, 2018.</w:t>
      </w:r>
    </w:p>
    <w:p w14:paraId="2A40E2C4" w14:textId="11A78147" w:rsidR="008E207C" w:rsidRDefault="008E207C" w:rsidP="008E207C">
      <w:pPr>
        <w:spacing w:after="0"/>
      </w:pPr>
    </w:p>
    <w:p w14:paraId="6B28D265" w14:textId="621739C6" w:rsidR="008E207C" w:rsidRDefault="008E207C" w:rsidP="008E207C">
      <w:pPr>
        <w:spacing w:after="0"/>
      </w:pPr>
    </w:p>
    <w:p w14:paraId="154B21C9" w14:textId="77777777" w:rsidR="008E207C" w:rsidRDefault="008E207C" w:rsidP="008E207C">
      <w:pPr>
        <w:spacing w:after="0"/>
        <w:ind w:left="180"/>
        <w:rPr>
          <w:sz w:val="20"/>
        </w:rPr>
      </w:pPr>
      <w:r w:rsidRPr="000F66A7">
        <w:rPr>
          <w:sz w:val="20"/>
          <w:szCs w:val="20"/>
        </w:rPr>
        <w:t xml:space="preserve">•Pays tuition to another institution: </w:t>
      </w:r>
      <w:r w:rsidRPr="005051DA">
        <w:rPr>
          <w:sz w:val="20"/>
        </w:rPr>
        <w:t>Student attends this institution under joint arrangements with another institution and pays tuition solely to the other institution.</w:t>
      </w:r>
    </w:p>
    <w:p w14:paraId="2644C981" w14:textId="64C09FC9" w:rsidR="008E207C" w:rsidRDefault="008E207C" w:rsidP="008E207C">
      <w:pPr>
        <w:pStyle w:val="NoSpacing"/>
      </w:pPr>
    </w:p>
    <w:p w14:paraId="0624E84F" w14:textId="4CBEC899" w:rsidR="008E207C" w:rsidRDefault="008E207C" w:rsidP="008E207C">
      <w:pPr>
        <w:pStyle w:val="NoSpacing"/>
      </w:pPr>
    </w:p>
    <w:p w14:paraId="4467FB3D" w14:textId="77777777" w:rsidR="008E207C" w:rsidRDefault="008E207C" w:rsidP="008E207C">
      <w:pPr>
        <w:spacing w:after="0"/>
        <w:ind w:left="180"/>
        <w:rPr>
          <w:sz w:val="20"/>
          <w:szCs w:val="20"/>
        </w:rPr>
      </w:pPr>
      <w:r w:rsidRPr="000F66A7">
        <w:rPr>
          <w:sz w:val="20"/>
          <w:szCs w:val="20"/>
        </w:rPr>
        <w:t xml:space="preserve">•Length of program: </w:t>
      </w:r>
      <w:r w:rsidRPr="005051DA">
        <w:rPr>
          <w:sz w:val="20"/>
        </w:rPr>
        <w:t>Student was enrolled, but not in a program of study that required at least 3 months or 300 clock/contact hours of instruction for granting a certificate, award, or diploma.</w:t>
      </w:r>
    </w:p>
    <w:p w14:paraId="771E0EBC" w14:textId="2FAC095E" w:rsidR="008E207C" w:rsidRDefault="008E207C" w:rsidP="008E207C">
      <w:pPr>
        <w:pStyle w:val="NoSpacing"/>
      </w:pPr>
    </w:p>
    <w:p w14:paraId="3D4FC879" w14:textId="75F03609" w:rsidR="008E207C" w:rsidRDefault="008E207C" w:rsidP="008E207C">
      <w:pPr>
        <w:pStyle w:val="NoSpacing"/>
      </w:pPr>
    </w:p>
    <w:p w14:paraId="50E67BB0" w14:textId="77777777" w:rsidR="008E207C" w:rsidRDefault="008E207C" w:rsidP="008E207C">
      <w:pPr>
        <w:spacing w:after="0"/>
        <w:ind w:left="180"/>
        <w:rPr>
          <w:sz w:val="20"/>
        </w:rPr>
      </w:pPr>
      <w:r w:rsidRPr="000F66A7">
        <w:rPr>
          <w:sz w:val="20"/>
          <w:szCs w:val="20"/>
        </w:rPr>
        <w:t xml:space="preserve">•Non-credit program: </w:t>
      </w:r>
      <w:r w:rsidRPr="005051DA">
        <w:rPr>
          <w:sz w:val="20"/>
        </w:rPr>
        <w:t>Student was enrolled, but not in at least one course that could be applied toward fulfilling requirements for an academic degree, a certificate program, or in a term for credit that could be transferred to another school.</w:t>
      </w:r>
    </w:p>
    <w:p w14:paraId="3C279D2A" w14:textId="03F74F62" w:rsidR="008E207C" w:rsidRDefault="008E207C" w:rsidP="008E207C">
      <w:pPr>
        <w:pStyle w:val="NoSpacing"/>
      </w:pPr>
    </w:p>
    <w:p w14:paraId="671B9484" w14:textId="41AD236A" w:rsidR="008E207C" w:rsidRDefault="008E207C" w:rsidP="008E207C">
      <w:pPr>
        <w:pStyle w:val="NoSpacing"/>
      </w:pPr>
    </w:p>
    <w:p w14:paraId="24050394" w14:textId="2ADB20B5" w:rsidR="008E207C" w:rsidRPr="005051DA" w:rsidRDefault="008E207C" w:rsidP="005051DA">
      <w:pPr>
        <w:spacing w:after="0"/>
        <w:ind w:left="180"/>
        <w:rPr>
          <w:sz w:val="20"/>
        </w:rPr>
      </w:pPr>
      <w:r w:rsidRPr="000F66A7">
        <w:rPr>
          <w:sz w:val="20"/>
          <w:szCs w:val="20"/>
        </w:rPr>
        <w:t xml:space="preserve">•Completing high school: </w:t>
      </w:r>
      <w:r w:rsidRPr="005051DA">
        <w:rPr>
          <w:sz w:val="20"/>
        </w:rPr>
        <w:t xml:space="preserve">Student was still completing high school requirements </w:t>
      </w:r>
      <w:r>
        <w:rPr>
          <w:sz w:val="20"/>
          <w:szCs w:val="20"/>
        </w:rPr>
        <w:t>as of</w:t>
      </w:r>
      <w:r w:rsidRPr="005051DA">
        <w:rPr>
          <w:sz w:val="20"/>
        </w:rPr>
        <w:t xml:space="preserve"> the last term enrolled</w:t>
      </w:r>
      <w:r w:rsidRPr="000F66A7">
        <w:rPr>
          <w:sz w:val="20"/>
          <w:szCs w:val="20"/>
        </w:rPr>
        <w:t xml:space="preserve"> in the July 1, 2017 - June 30, 2018 academic year.</w:t>
      </w:r>
    </w:p>
    <w:p w14:paraId="0FADD6AF" w14:textId="33829ADE" w:rsidR="008E207C" w:rsidRDefault="008E207C" w:rsidP="008E207C">
      <w:pPr>
        <w:pStyle w:val="NoSpacing"/>
      </w:pPr>
    </w:p>
    <w:p w14:paraId="0E12D7F6" w14:textId="347C0BB1" w:rsidR="008E207C" w:rsidRDefault="008E207C" w:rsidP="008E207C">
      <w:pPr>
        <w:pStyle w:val="NoSpacing"/>
      </w:pPr>
    </w:p>
    <w:p w14:paraId="3678EA9D" w14:textId="696E2910" w:rsidR="008E207C" w:rsidRDefault="008E207C" w:rsidP="008E207C">
      <w:pPr>
        <w:spacing w:after="0"/>
        <w:ind w:left="180"/>
        <w:rPr>
          <w:sz w:val="20"/>
        </w:rPr>
      </w:pPr>
      <w:r w:rsidRPr="000F66A7">
        <w:rPr>
          <w:sz w:val="20"/>
          <w:szCs w:val="20"/>
        </w:rPr>
        <w:t xml:space="preserve">•GED or high school completion program: </w:t>
      </w:r>
      <w:r w:rsidRPr="005051DA">
        <w:rPr>
          <w:sz w:val="20"/>
        </w:rPr>
        <w:t xml:space="preserve">Student was enrolled solely in a GED or high school completion program </w:t>
      </w:r>
      <w:r>
        <w:rPr>
          <w:sz w:val="20"/>
          <w:szCs w:val="20"/>
        </w:rPr>
        <w:t>as of</w:t>
      </w:r>
      <w:r w:rsidRPr="005051DA">
        <w:rPr>
          <w:sz w:val="20"/>
        </w:rPr>
        <w:t xml:space="preserve"> the last term enrolled</w:t>
      </w:r>
      <w:r w:rsidRPr="000F66A7">
        <w:rPr>
          <w:sz w:val="20"/>
          <w:szCs w:val="20"/>
        </w:rPr>
        <w:t xml:space="preserve"> in the July 1, 2017 - June 30, 2018 academic year</w:t>
      </w:r>
      <w:r w:rsidRPr="005051DA">
        <w:rPr>
          <w:sz w:val="20"/>
        </w:rPr>
        <w:t>.</w:t>
      </w:r>
    </w:p>
    <w:p w14:paraId="7EA74DEA" w14:textId="422A3822" w:rsidR="008E207C" w:rsidRDefault="008E207C" w:rsidP="008E207C">
      <w:pPr>
        <w:pStyle w:val="NoSpacing"/>
      </w:pPr>
    </w:p>
    <w:p w14:paraId="02EFD1B4" w14:textId="68B84AB7" w:rsidR="008E207C" w:rsidRDefault="008E207C" w:rsidP="008E207C">
      <w:pPr>
        <w:pStyle w:val="NoSpacing"/>
      </w:pPr>
    </w:p>
    <w:p w14:paraId="38F222F3" w14:textId="014640EE" w:rsidR="008E207C" w:rsidRPr="005051DA" w:rsidRDefault="008E207C" w:rsidP="005051DA">
      <w:pPr>
        <w:spacing w:after="0"/>
        <w:ind w:left="180"/>
        <w:rPr>
          <w:sz w:val="20"/>
        </w:rPr>
      </w:pPr>
      <w:r w:rsidRPr="000F66A7">
        <w:rPr>
          <w:sz w:val="20"/>
          <w:szCs w:val="20"/>
        </w:rPr>
        <w:t xml:space="preserve">•Adult basic education program: </w:t>
      </w:r>
      <w:r w:rsidRPr="005051DA">
        <w:rPr>
          <w:sz w:val="20"/>
        </w:rPr>
        <w:t xml:space="preserve">Student was enrolled solely in an adult basic education program (e.g., ESL, literacy) </w:t>
      </w:r>
      <w:r>
        <w:rPr>
          <w:sz w:val="20"/>
          <w:szCs w:val="20"/>
        </w:rPr>
        <w:t>as of</w:t>
      </w:r>
      <w:r w:rsidRPr="005051DA">
        <w:rPr>
          <w:sz w:val="20"/>
        </w:rPr>
        <w:t xml:space="preserve"> the last term enrolled</w:t>
      </w:r>
      <w:r w:rsidRPr="000F66A7">
        <w:rPr>
          <w:sz w:val="20"/>
          <w:szCs w:val="20"/>
        </w:rPr>
        <w:t xml:space="preserve"> in the July 1, 2017 - June 30, 2018 academic year.</w:t>
      </w:r>
    </w:p>
    <w:p w14:paraId="261C724F" w14:textId="77777777" w:rsidR="008E207C" w:rsidRDefault="008E207C" w:rsidP="008E207C">
      <w:pPr>
        <w:spacing w:after="0"/>
      </w:pPr>
      <w:r w:rsidRPr="00732329">
        <w:t>1=Yes</w:t>
      </w:r>
    </w:p>
    <w:p w14:paraId="14353A49" w14:textId="77777777" w:rsidR="008E207C" w:rsidRDefault="008E207C" w:rsidP="008E207C">
      <w:pPr>
        <w:spacing w:after="0"/>
      </w:pPr>
      <w:r w:rsidRPr="00732329">
        <w:t>0=No</w:t>
      </w:r>
    </w:p>
    <w:p w14:paraId="681B80D4" w14:textId="7F35A161" w:rsidR="008E207C" w:rsidRDefault="008E207C" w:rsidP="008E207C">
      <w:pPr>
        <w:pStyle w:val="NoSpacing"/>
      </w:pPr>
    </w:p>
    <w:p w14:paraId="1BF5EAB4" w14:textId="5909CD72" w:rsidR="008E207C" w:rsidRPr="00732329" w:rsidRDefault="008E207C" w:rsidP="008E207C">
      <w:pPr>
        <w:spacing w:after="0"/>
        <w:ind w:left="720"/>
      </w:pPr>
    </w:p>
    <w:p w14:paraId="4439CCB0" w14:textId="77777777" w:rsidR="008E207C" w:rsidRPr="00732329" w:rsidRDefault="005051DA" w:rsidP="008E207C">
      <w:r>
        <w:pict w14:anchorId="54BBBCED">
          <v:rect id="_x0000_i1039" style="width:0;height:1.5pt" o:hralign="center" o:hrstd="t" o:hr="t" fillcolor="#a0a0a0" stroked="f"/>
        </w:pict>
      </w:r>
    </w:p>
    <w:p w14:paraId="786E58D8" w14:textId="77777777" w:rsidR="008E207C" w:rsidRPr="00833984" w:rsidRDefault="008E207C" w:rsidP="008E207C">
      <w:pPr>
        <w:pStyle w:val="Heading3"/>
      </w:pPr>
      <w:bookmarkStart w:id="16" w:name="_Toc502688328"/>
      <w:r w:rsidRPr="00833984">
        <w:t>BELIGR</w:t>
      </w:r>
      <w:r>
        <w:t>SN</w:t>
      </w:r>
      <w:bookmarkEnd w:id="16"/>
    </w:p>
    <w:p w14:paraId="2708110C" w14:textId="77777777" w:rsidR="008E207C" w:rsidRDefault="008E207C" w:rsidP="008E207C">
      <w:r>
        <w:t>Ineligible reason</w:t>
      </w:r>
    </w:p>
    <w:p w14:paraId="6589C6B6" w14:textId="022A2CDF" w:rsidR="008E207C" w:rsidRPr="000F66A7" w:rsidRDefault="008E207C" w:rsidP="008E207C">
      <w:pPr>
        <w:spacing w:after="0"/>
        <w:rPr>
          <w:sz w:val="20"/>
          <w:szCs w:val="20"/>
        </w:rPr>
      </w:pPr>
      <w:r w:rsidRPr="000F66A7">
        <w:rPr>
          <w:sz w:val="20"/>
          <w:szCs w:val="20"/>
        </w:rPr>
        <w:t>Select the reason that the student is not eligible for NPSAS:18.</w:t>
      </w:r>
    </w:p>
    <w:p w14:paraId="719918AB" w14:textId="77777777" w:rsidR="008E207C" w:rsidRPr="000F66A7" w:rsidRDefault="008E207C" w:rsidP="008E207C">
      <w:pPr>
        <w:spacing w:after="0"/>
        <w:ind w:left="180"/>
        <w:rPr>
          <w:sz w:val="20"/>
          <w:szCs w:val="20"/>
        </w:rPr>
      </w:pPr>
      <w:r w:rsidRPr="000F66A7">
        <w:rPr>
          <w:sz w:val="20"/>
          <w:szCs w:val="20"/>
        </w:rPr>
        <w:t>1=Student was not enrolled at this institution at any time from July 1, 2017 to June 30, 2018.</w:t>
      </w:r>
    </w:p>
    <w:p w14:paraId="19544F2F" w14:textId="77777777" w:rsidR="008E207C" w:rsidRPr="000F66A7" w:rsidRDefault="008E207C" w:rsidP="008E207C">
      <w:pPr>
        <w:spacing w:after="0"/>
        <w:ind w:left="180"/>
        <w:rPr>
          <w:sz w:val="20"/>
          <w:szCs w:val="20"/>
        </w:rPr>
      </w:pPr>
      <w:r w:rsidRPr="000F66A7">
        <w:rPr>
          <w:sz w:val="20"/>
          <w:szCs w:val="20"/>
        </w:rPr>
        <w:t>2=Student was enrolled at one time but received a full tuition refund for all terms in study period from July 1, 2017 to June 30, 2018.</w:t>
      </w:r>
    </w:p>
    <w:p w14:paraId="526E89AD" w14:textId="77777777" w:rsidR="008E207C" w:rsidRPr="000F66A7" w:rsidRDefault="008E207C" w:rsidP="008E207C">
      <w:pPr>
        <w:spacing w:after="0"/>
        <w:ind w:left="180"/>
        <w:rPr>
          <w:sz w:val="20"/>
          <w:szCs w:val="20"/>
        </w:rPr>
      </w:pPr>
      <w:r w:rsidRPr="000F66A7">
        <w:rPr>
          <w:sz w:val="20"/>
          <w:szCs w:val="20"/>
        </w:rPr>
        <w:t>3=Student attends this institution under joint arrangements with another institution and pays tuition solely to the other institution.</w:t>
      </w:r>
    </w:p>
    <w:p w14:paraId="75A49640" w14:textId="77777777" w:rsidR="008E207C" w:rsidRPr="000F66A7" w:rsidRDefault="008E207C" w:rsidP="008E207C">
      <w:pPr>
        <w:spacing w:after="0"/>
        <w:ind w:left="180"/>
        <w:rPr>
          <w:sz w:val="20"/>
          <w:szCs w:val="20"/>
        </w:rPr>
      </w:pPr>
      <w:r w:rsidRPr="000F66A7">
        <w:rPr>
          <w:sz w:val="20"/>
          <w:szCs w:val="20"/>
        </w:rPr>
        <w:t>4=Student was enrolled, but not in a program of study that required at least 3 months or 300 clock/contact hours of instruction for granting a certificate, award, or diploma.</w:t>
      </w:r>
    </w:p>
    <w:p w14:paraId="4624FE60" w14:textId="77777777" w:rsidR="008E207C" w:rsidRPr="000F66A7" w:rsidRDefault="008E207C" w:rsidP="008E207C">
      <w:pPr>
        <w:spacing w:after="0"/>
        <w:ind w:left="180"/>
        <w:rPr>
          <w:sz w:val="20"/>
          <w:szCs w:val="20"/>
        </w:rPr>
      </w:pPr>
      <w:r w:rsidRPr="000F66A7">
        <w:rPr>
          <w:sz w:val="20"/>
          <w:szCs w:val="20"/>
        </w:rPr>
        <w:t>5=Student was enrolled, but not in at least one course that could be applied toward fulfilling requirements for an academic degree, a certificate program, or in a term for credit that could be transferred to another school.</w:t>
      </w:r>
    </w:p>
    <w:p w14:paraId="143F7CB9" w14:textId="77777777" w:rsidR="008E207C" w:rsidRPr="000F66A7" w:rsidRDefault="008E207C" w:rsidP="008E207C">
      <w:pPr>
        <w:spacing w:after="0"/>
        <w:ind w:left="180"/>
        <w:rPr>
          <w:sz w:val="20"/>
          <w:szCs w:val="20"/>
        </w:rPr>
      </w:pPr>
      <w:r w:rsidRPr="000F66A7">
        <w:rPr>
          <w:sz w:val="20"/>
          <w:szCs w:val="20"/>
        </w:rPr>
        <w:t>6=Student was still completing High School requirements (for the last term enrolled).</w:t>
      </w:r>
    </w:p>
    <w:p w14:paraId="62A0827F" w14:textId="77777777" w:rsidR="008E207C" w:rsidRPr="000F66A7" w:rsidRDefault="008E207C" w:rsidP="008E207C">
      <w:pPr>
        <w:spacing w:after="0"/>
        <w:ind w:left="180"/>
        <w:rPr>
          <w:sz w:val="20"/>
          <w:szCs w:val="20"/>
        </w:rPr>
      </w:pPr>
      <w:r w:rsidRPr="000F66A7">
        <w:rPr>
          <w:sz w:val="20"/>
          <w:szCs w:val="20"/>
        </w:rPr>
        <w:t>7=Student was enrolled solely in a GED or High School completion program (for the last term enrolled).</w:t>
      </w:r>
    </w:p>
    <w:p w14:paraId="42BB324E" w14:textId="77777777" w:rsidR="008E207C" w:rsidRDefault="008E207C" w:rsidP="008E207C">
      <w:pPr>
        <w:spacing w:after="0"/>
        <w:ind w:left="180"/>
      </w:pPr>
      <w:r w:rsidRPr="000F66A7">
        <w:rPr>
          <w:sz w:val="20"/>
          <w:szCs w:val="20"/>
        </w:rPr>
        <w:t>8=Student was enrolled solely in an adult basic education program (i.e., ESL, literacy) (for the last term enrolled).</w:t>
      </w:r>
    </w:p>
    <w:p w14:paraId="2285B0F5" w14:textId="77777777" w:rsidR="008E207C" w:rsidRDefault="008E207C" w:rsidP="008E207C">
      <w:pPr>
        <w:spacing w:after="0"/>
      </w:pPr>
    </w:p>
    <w:p w14:paraId="7DE25994" w14:textId="77777777" w:rsidR="008E207C" w:rsidRDefault="008E207C" w:rsidP="008E207C">
      <w:pPr>
        <w:spacing w:after="0"/>
      </w:pPr>
      <w:r>
        <w:t>1=Not enrolled at institution</w:t>
      </w:r>
    </w:p>
    <w:p w14:paraId="6F9373E8" w14:textId="77777777" w:rsidR="008E207C" w:rsidRDefault="008E207C" w:rsidP="008E207C">
      <w:pPr>
        <w:spacing w:after="0"/>
      </w:pPr>
      <w:r>
        <w:t>2=Tuition refund</w:t>
      </w:r>
    </w:p>
    <w:p w14:paraId="06D26FC4" w14:textId="77777777" w:rsidR="008E207C" w:rsidRDefault="008E207C" w:rsidP="008E207C">
      <w:pPr>
        <w:spacing w:after="0"/>
      </w:pPr>
      <w:r>
        <w:t>3=Pays tuition to another institution</w:t>
      </w:r>
    </w:p>
    <w:p w14:paraId="521655A5" w14:textId="77777777" w:rsidR="008E207C" w:rsidRDefault="008E207C" w:rsidP="008E207C">
      <w:pPr>
        <w:spacing w:after="0"/>
      </w:pPr>
      <w:r>
        <w:t>4=Length of program</w:t>
      </w:r>
    </w:p>
    <w:p w14:paraId="3DE0718F" w14:textId="77777777" w:rsidR="008E207C" w:rsidRDefault="008E207C" w:rsidP="008E207C">
      <w:pPr>
        <w:spacing w:after="0"/>
      </w:pPr>
      <w:r>
        <w:t>5=Non-credit program</w:t>
      </w:r>
    </w:p>
    <w:p w14:paraId="667153E3" w14:textId="77777777" w:rsidR="008E207C" w:rsidRDefault="008E207C" w:rsidP="008E207C">
      <w:pPr>
        <w:spacing w:after="0"/>
      </w:pPr>
      <w:r>
        <w:t>6=Completing high school</w:t>
      </w:r>
    </w:p>
    <w:p w14:paraId="24AC1C9C" w14:textId="77777777" w:rsidR="008E207C" w:rsidRDefault="008E207C" w:rsidP="008E207C">
      <w:pPr>
        <w:spacing w:after="0"/>
      </w:pPr>
      <w:r>
        <w:t>7=GED or high school completion program</w:t>
      </w:r>
    </w:p>
    <w:p w14:paraId="72B7466C" w14:textId="79D24AC9" w:rsidR="008E207C" w:rsidRDefault="008E207C" w:rsidP="008E207C">
      <w:pPr>
        <w:pBdr>
          <w:bottom w:val="single" w:sz="6" w:space="1" w:color="auto"/>
        </w:pBdr>
      </w:pPr>
      <w:r>
        <w:t>8=Adult basic education program</w:t>
      </w:r>
    </w:p>
    <w:p w14:paraId="3E6B28EB" w14:textId="77777777" w:rsidR="008E207C" w:rsidRDefault="008E207C" w:rsidP="008E207C">
      <w:pPr>
        <w:pBdr>
          <w:bottom w:val="single" w:sz="6" w:space="1" w:color="auto"/>
        </w:pBdr>
      </w:pPr>
    </w:p>
    <w:p w14:paraId="043E1D8A" w14:textId="77777777" w:rsidR="008E207C" w:rsidRPr="00833984" w:rsidRDefault="008E207C" w:rsidP="008E207C">
      <w:pPr>
        <w:pStyle w:val="Heading3"/>
      </w:pPr>
      <w:bookmarkStart w:id="17" w:name="_Toc502688401"/>
      <w:bookmarkStart w:id="18" w:name="_Toc489441020"/>
      <w:r>
        <w:t>BEFSTTM</w:t>
      </w:r>
      <w:bookmarkEnd w:id="17"/>
      <w:bookmarkEnd w:id="18"/>
    </w:p>
    <w:p w14:paraId="5DFFFCE4" w14:textId="77777777" w:rsidR="008E207C" w:rsidRDefault="008E207C" w:rsidP="008E207C">
      <w:r>
        <w:t>First time Beginning Student?</w:t>
      </w:r>
    </w:p>
    <w:p w14:paraId="409594CA" w14:textId="233ED0D3" w:rsidR="008E207C" w:rsidRPr="005051DA" w:rsidRDefault="008E207C" w:rsidP="008E207C">
      <w:r w:rsidRPr="005051DA">
        <w:t xml:space="preserve">A </w:t>
      </w:r>
      <w:r w:rsidRPr="008C757C">
        <w:rPr>
          <w:rFonts w:cs="Segoe UI"/>
        </w:rPr>
        <w:t xml:space="preserve">student is considered a </w:t>
      </w:r>
      <w:r w:rsidRPr="005051DA">
        <w:t xml:space="preserve">first-time </w:t>
      </w:r>
      <w:r w:rsidRPr="008C757C">
        <w:rPr>
          <w:rFonts w:cs="Segoe UI"/>
        </w:rPr>
        <w:t>beginner (FTB) for NPSAS:18-AC if he or she is</w:t>
      </w:r>
      <w:r w:rsidRPr="005051DA">
        <w:t xml:space="preserve"> as an undergraduate student who enrolled in college for the first time at this institution between July 1, 2017 and June 30, 2018</w:t>
      </w:r>
      <w:r w:rsidRPr="008C757C">
        <w:rPr>
          <w:rFonts w:cs="Segoe UI"/>
        </w:rPr>
        <w:t>.</w:t>
      </w:r>
    </w:p>
    <w:p w14:paraId="645A9ACC" w14:textId="108E8A9E" w:rsidR="008E207C" w:rsidRDefault="008E207C" w:rsidP="008E207C">
      <w:pPr>
        <w:numPr>
          <w:ilvl w:val="0"/>
          <w:numId w:val="45"/>
        </w:numPr>
        <w:spacing w:after="160" w:line="259" w:lineRule="auto"/>
        <w:rPr>
          <w:rFonts w:cs="Tahoma"/>
          <w:bCs/>
          <w:color w:val="000000"/>
        </w:rPr>
      </w:pPr>
      <w:r w:rsidRPr="008C757C">
        <w:rPr>
          <w:rFonts w:cs="Segoe UI"/>
        </w:rPr>
        <w:t>Students are NOT FTBs if they were enrolled in</w:t>
      </w:r>
      <w:r w:rsidRPr="005051DA">
        <w:t xml:space="preserve"> a postsecondary class </w:t>
      </w:r>
      <w:r w:rsidRPr="008C757C">
        <w:rPr>
          <w:rFonts w:cs="Segoe UI"/>
        </w:rPr>
        <w:t xml:space="preserve">for credit </w:t>
      </w:r>
      <w:r w:rsidRPr="005051DA">
        <w:t xml:space="preserve">at this or any other postsecondary </w:t>
      </w:r>
      <w:r w:rsidRPr="008C757C">
        <w:rPr>
          <w:rFonts w:cs="Segoe UI"/>
        </w:rPr>
        <w:t>institution</w:t>
      </w:r>
      <w:r w:rsidRPr="005051DA">
        <w:t xml:space="preserve"> prior to July 1, 2017</w:t>
      </w:r>
    </w:p>
    <w:p w14:paraId="6EC7221F" w14:textId="35FD94D9" w:rsidR="008E207C" w:rsidRPr="005051DA" w:rsidRDefault="008E207C" w:rsidP="005051DA">
      <w:r w:rsidRPr="008C757C">
        <w:rPr>
          <w:rFonts w:cs="Segoe UI"/>
        </w:rPr>
        <w:t>, unless the credit was</w:t>
      </w:r>
      <w:r w:rsidRPr="005051DA">
        <w:t xml:space="preserve"> advanced placement (AP) </w:t>
      </w:r>
      <w:r w:rsidRPr="008C757C">
        <w:rPr>
          <w:rFonts w:cs="Segoe UI"/>
        </w:rPr>
        <w:t>credit</w:t>
      </w:r>
      <w:r w:rsidRPr="005051DA">
        <w:t xml:space="preserve">, international baccalaureate (IB) </w:t>
      </w:r>
      <w:r w:rsidRPr="008C757C">
        <w:rPr>
          <w:rFonts w:cs="Segoe UI"/>
        </w:rPr>
        <w:t>credit</w:t>
      </w:r>
      <w:r w:rsidRPr="005051DA">
        <w:t xml:space="preserve">, or any other postsecondary credit </w:t>
      </w:r>
      <w:r w:rsidRPr="008C757C">
        <w:rPr>
          <w:rFonts w:cs="Segoe UI"/>
        </w:rPr>
        <w:t xml:space="preserve">or formal award </w:t>
      </w:r>
      <w:r w:rsidRPr="005051DA">
        <w:t xml:space="preserve">earned </w:t>
      </w:r>
      <w:r w:rsidRPr="008C757C">
        <w:rPr>
          <w:rFonts w:cs="Segoe UI"/>
        </w:rPr>
        <w:t>while the student was still completing</w:t>
      </w:r>
      <w:r w:rsidRPr="005051DA">
        <w:t xml:space="preserve"> high school</w:t>
      </w:r>
      <w:r w:rsidRPr="008C757C">
        <w:rPr>
          <w:rFonts w:cs="Segoe UI"/>
        </w:rPr>
        <w:t>.</w:t>
      </w:r>
    </w:p>
    <w:p w14:paraId="020135B1" w14:textId="5C440FCA" w:rsidR="008E207C" w:rsidRDefault="008E207C" w:rsidP="008E207C">
      <w:pPr>
        <w:spacing w:after="0"/>
        <w:rPr>
          <w:rFonts w:cs="Tahoma"/>
          <w:bCs/>
          <w:color w:val="000000"/>
        </w:rPr>
      </w:pPr>
      <w:r w:rsidRPr="005051DA">
        <w:t xml:space="preserve">Please note that this </w:t>
      </w:r>
      <w:r w:rsidRPr="008C757C">
        <w:rPr>
          <w:rFonts w:cs="Segoe UI"/>
        </w:rPr>
        <w:t>is not the same as</w:t>
      </w:r>
      <w:r w:rsidRPr="005051DA">
        <w:t xml:space="preserve"> the first-time full-time designation reported to IPEDS</w:t>
      </w:r>
      <w:r w:rsidRPr="005051DA">
        <w:rPr>
          <w:rFonts w:asciiTheme="majorHAnsi" w:hAnsiTheme="majorHAnsi"/>
        </w:rPr>
        <w:t>.</w:t>
      </w:r>
    </w:p>
    <w:p w14:paraId="67127CAC" w14:textId="02F166CB" w:rsidR="008E207C" w:rsidRDefault="008E207C" w:rsidP="008E207C">
      <w:pPr>
        <w:spacing w:after="0"/>
      </w:pPr>
      <w:r>
        <w:t xml:space="preserve">0 </w:t>
      </w:r>
      <w:r w:rsidRPr="00732329">
        <w:t>=</w:t>
      </w:r>
      <w:r>
        <w:t xml:space="preserve"> No</w:t>
      </w:r>
    </w:p>
    <w:p w14:paraId="4B45B70A" w14:textId="77777777" w:rsidR="008E207C" w:rsidRDefault="008E207C" w:rsidP="008E207C">
      <w:pPr>
        <w:spacing w:after="0"/>
      </w:pPr>
      <w:r>
        <w:t>1 = Yes</w:t>
      </w:r>
    </w:p>
    <w:p w14:paraId="4C8BCB55" w14:textId="77777777" w:rsidR="008E207C" w:rsidRDefault="005051DA" w:rsidP="008E207C">
      <w:r>
        <w:pict w14:anchorId="300D947E">
          <v:rect id="_x0000_i1040" style="width:0;height:1.5pt" o:hralign="center" o:hrstd="t" o:hr="t" fillcolor="#a0a0a0" stroked="f"/>
        </w:pict>
      </w:r>
    </w:p>
    <w:p w14:paraId="2A044769" w14:textId="77777777" w:rsidR="008E207C" w:rsidRPr="00833984" w:rsidRDefault="008E207C" w:rsidP="008E207C">
      <w:pPr>
        <w:pStyle w:val="Heading3"/>
      </w:pPr>
      <w:bookmarkStart w:id="19" w:name="_Toc502688402"/>
      <w:bookmarkStart w:id="20" w:name="_Toc489441021"/>
      <w:r>
        <w:t>BETRANSFER</w:t>
      </w:r>
      <w:bookmarkEnd w:id="19"/>
      <w:bookmarkEnd w:id="20"/>
    </w:p>
    <w:p w14:paraId="01343E39" w14:textId="77777777" w:rsidR="008E207C" w:rsidRDefault="008E207C" w:rsidP="008E207C">
      <w:r>
        <w:t>Accepted transfer credit</w:t>
      </w:r>
    </w:p>
    <w:p w14:paraId="4EBFF845" w14:textId="77777777" w:rsidR="008E207C" w:rsidRDefault="008E207C" w:rsidP="008E207C">
      <w:pPr>
        <w:rPr>
          <w:rFonts w:cs="Tahoma"/>
          <w:color w:val="000000"/>
        </w:rPr>
      </w:pPr>
      <w:r w:rsidRPr="00714147">
        <w:rPr>
          <w:rFonts w:cs="Tahoma"/>
          <w:color w:val="000000"/>
        </w:rPr>
        <w:t>Indicate whether your institution accepted transfer credits for this student from another postsecondary institution. Please exclude remedial or developmental courses.</w:t>
      </w:r>
    </w:p>
    <w:p w14:paraId="5BF2D177" w14:textId="037586C5" w:rsidR="008E207C" w:rsidRDefault="008E207C" w:rsidP="008E207C">
      <w:pPr>
        <w:spacing w:after="0"/>
      </w:pPr>
      <w:r>
        <w:t xml:space="preserve">0 </w:t>
      </w:r>
      <w:r w:rsidRPr="00732329">
        <w:t>=</w:t>
      </w:r>
      <w:r>
        <w:t xml:space="preserve"> No</w:t>
      </w:r>
    </w:p>
    <w:p w14:paraId="0D5AADE8" w14:textId="77777777" w:rsidR="008E207C" w:rsidRDefault="008E207C" w:rsidP="008E207C">
      <w:pPr>
        <w:spacing w:after="0"/>
      </w:pPr>
      <w:r>
        <w:t>1 = Yes</w:t>
      </w:r>
    </w:p>
    <w:p w14:paraId="6ACE516E" w14:textId="77777777" w:rsidR="008E207C" w:rsidRDefault="005051DA" w:rsidP="008E207C">
      <w:r>
        <w:pict w14:anchorId="14066671">
          <v:rect id="_x0000_i1041" style="width:0;height:1.5pt" o:hralign="center" o:hrstd="t" o:hr="t" fillcolor="#a0a0a0" stroked="f"/>
        </w:pict>
      </w:r>
    </w:p>
    <w:p w14:paraId="0816D2FD" w14:textId="77777777" w:rsidR="008E207C" w:rsidRPr="00833984" w:rsidRDefault="008E207C" w:rsidP="008E207C">
      <w:pPr>
        <w:pStyle w:val="Heading3"/>
      </w:pPr>
      <w:bookmarkStart w:id="21" w:name="_Toc502688403"/>
      <w:bookmarkStart w:id="22" w:name="_Toc489441022"/>
      <w:r>
        <w:t>BERECVBA</w:t>
      </w:r>
      <w:bookmarkEnd w:id="21"/>
      <w:bookmarkEnd w:id="22"/>
    </w:p>
    <w:p w14:paraId="6EA8E848" w14:textId="3A1E92BF" w:rsidR="008E207C" w:rsidRDefault="008E207C" w:rsidP="008E207C">
      <w:r>
        <w:t>Received bachelor’s degree</w:t>
      </w:r>
    </w:p>
    <w:p w14:paraId="60E41115" w14:textId="41F08579" w:rsidR="008E207C" w:rsidRDefault="008E207C" w:rsidP="008E207C">
      <w:r w:rsidRPr="00714147">
        <w:t xml:space="preserve">Select Yes if the graduate student has already obtained a </w:t>
      </w:r>
      <w:r>
        <w:t>bachelor’s</w:t>
      </w:r>
      <w:r w:rsidRPr="00714147">
        <w:t xml:space="preserve"> degree, even if it was not awarded by this institution.</w:t>
      </w:r>
    </w:p>
    <w:p w14:paraId="2870474B" w14:textId="77777777" w:rsidR="008E207C" w:rsidRDefault="008E207C" w:rsidP="008E207C">
      <w:pPr>
        <w:spacing w:after="0"/>
      </w:pPr>
      <w:r>
        <w:t xml:space="preserve">0 </w:t>
      </w:r>
      <w:r w:rsidRPr="00732329">
        <w:t>=</w:t>
      </w:r>
      <w:r>
        <w:t xml:space="preserve"> No</w:t>
      </w:r>
    </w:p>
    <w:p w14:paraId="766BDAF7" w14:textId="77777777" w:rsidR="008E207C" w:rsidRDefault="008E207C" w:rsidP="008E207C">
      <w:pPr>
        <w:spacing w:after="0"/>
      </w:pPr>
      <w:r>
        <w:t>1 = Yes</w:t>
      </w:r>
    </w:p>
    <w:p w14:paraId="22BC23F4" w14:textId="77777777" w:rsidR="008E207C" w:rsidRDefault="005051DA" w:rsidP="008E207C">
      <w:r>
        <w:pict w14:anchorId="5494A729">
          <v:rect id="_x0000_i1042" style="width:0;height:1.5pt" o:hralign="center" o:hrstd="t" o:hr="t" fillcolor="#a0a0a0" stroked="f"/>
        </w:pict>
      </w:r>
    </w:p>
    <w:p w14:paraId="26BC029C" w14:textId="77777777" w:rsidR="008E207C" w:rsidRPr="00833984" w:rsidRDefault="008E207C" w:rsidP="008E207C">
      <w:pPr>
        <w:pStyle w:val="Heading3"/>
      </w:pPr>
      <w:bookmarkStart w:id="23" w:name="_Toc502688404"/>
      <w:bookmarkStart w:id="24" w:name="_Toc489441023"/>
      <w:r>
        <w:t>BEBADATE</w:t>
      </w:r>
      <w:bookmarkEnd w:id="23"/>
      <w:bookmarkEnd w:id="24"/>
    </w:p>
    <w:p w14:paraId="15BCF2A4" w14:textId="433D55DD" w:rsidR="008E207C" w:rsidRDefault="008E207C" w:rsidP="008E207C">
      <w:r>
        <w:t>Date bachelor’s degree received</w:t>
      </w:r>
    </w:p>
    <w:p w14:paraId="0CB53A80" w14:textId="2313D023" w:rsidR="008E207C" w:rsidRDefault="008E207C" w:rsidP="008E207C">
      <w:r w:rsidRPr="00714147">
        <w:t xml:space="preserve">If the graduate student has obtained a </w:t>
      </w:r>
      <w:r>
        <w:t>bachelor’s</w:t>
      </w:r>
      <w:r w:rsidRPr="00714147">
        <w:t xml:space="preserve"> degree, enter the date the degree was received.</w:t>
      </w:r>
    </w:p>
    <w:p w14:paraId="7CA7CFB5" w14:textId="77777777" w:rsidR="008E207C" w:rsidRDefault="008E207C" w:rsidP="008E207C">
      <w:pPr>
        <w:spacing w:after="0"/>
      </w:pPr>
      <w:r w:rsidRPr="00F844F5">
        <w:t xml:space="preserve">Month: </w:t>
      </w:r>
      <w:r w:rsidRPr="00EF76E9">
        <w:t>January - December</w:t>
      </w:r>
    </w:p>
    <w:p w14:paraId="3B698517" w14:textId="35A456EF" w:rsidR="008E207C" w:rsidRPr="00EF76E9" w:rsidRDefault="008E207C" w:rsidP="008E207C">
      <w:pPr>
        <w:spacing w:after="0"/>
      </w:pPr>
      <w:r w:rsidRPr="00EF76E9">
        <w:t>Date:</w:t>
      </w:r>
      <w:r>
        <w:t xml:space="preserve"> </w:t>
      </w:r>
      <w:r w:rsidRPr="00EF76E9">
        <w:t>01 - 31</w:t>
      </w:r>
    </w:p>
    <w:p w14:paraId="5A239A6C" w14:textId="77777777" w:rsidR="008E207C" w:rsidRPr="00EF76E9" w:rsidRDefault="008E207C" w:rsidP="008E207C">
      <w:pPr>
        <w:spacing w:after="0"/>
      </w:pPr>
      <w:r w:rsidRPr="00EF76E9">
        <w:t xml:space="preserve">Year: </w:t>
      </w:r>
      <w:r>
        <w:t>1920-2018</w:t>
      </w:r>
    </w:p>
    <w:p w14:paraId="22E7FDA0" w14:textId="77777777" w:rsidR="008E207C" w:rsidRDefault="005051DA" w:rsidP="008E207C">
      <w:r>
        <w:pict w14:anchorId="65DDACE1">
          <v:rect id="_x0000_i1043" style="width:0;height:1.5pt" o:hralign="center" o:hrstd="t" o:hr="t" fillcolor="#a0a0a0" stroked="f"/>
        </w:pict>
      </w:r>
    </w:p>
    <w:p w14:paraId="38F9952E" w14:textId="77777777" w:rsidR="008E207C" w:rsidRPr="00833984" w:rsidRDefault="008E207C" w:rsidP="008E207C">
      <w:pPr>
        <w:pStyle w:val="Heading3"/>
      </w:pPr>
      <w:bookmarkStart w:id="25" w:name="_Toc502688405"/>
      <w:bookmarkStart w:id="26" w:name="_Toc489441024"/>
      <w:r>
        <w:t>BREMEVER</w:t>
      </w:r>
      <w:bookmarkEnd w:id="25"/>
      <w:bookmarkEnd w:id="26"/>
    </w:p>
    <w:p w14:paraId="59DCC613" w14:textId="77777777" w:rsidR="008E207C" w:rsidRDefault="008E207C" w:rsidP="008E207C">
      <w:r>
        <w:t>Ever taken a remedial course</w:t>
      </w:r>
    </w:p>
    <w:p w14:paraId="23ADFED6" w14:textId="77777777" w:rsidR="008E207C" w:rsidRDefault="008E207C" w:rsidP="008E207C">
      <w:r w:rsidRPr="00206C58">
        <w:t>Since completing high school, has the student taken any remedial/developmental courses to improve their basic skills in English, math, reading, or writing?</w:t>
      </w:r>
      <w:r>
        <w:t xml:space="preserve"> </w:t>
      </w:r>
      <w:r w:rsidRPr="006D1BAF">
        <w:t>Please answer Yes if your records indicate that the student took any remedial courses since high school, even if they were not taken at your institution.</w:t>
      </w:r>
    </w:p>
    <w:p w14:paraId="0AF988C2" w14:textId="4CD85E7F" w:rsidR="008E207C" w:rsidRDefault="008E207C" w:rsidP="008E207C">
      <w:pPr>
        <w:spacing w:after="0"/>
      </w:pPr>
      <w:r>
        <w:t xml:space="preserve">0 </w:t>
      </w:r>
      <w:r w:rsidRPr="00732329">
        <w:t>=</w:t>
      </w:r>
      <w:r>
        <w:t xml:space="preserve"> No</w:t>
      </w:r>
    </w:p>
    <w:p w14:paraId="22003C6A" w14:textId="77777777" w:rsidR="008E207C" w:rsidRDefault="008E207C" w:rsidP="008E207C">
      <w:pPr>
        <w:spacing w:after="0"/>
      </w:pPr>
      <w:r>
        <w:t>1 = Yes</w:t>
      </w:r>
    </w:p>
    <w:p w14:paraId="70EEBBB0" w14:textId="77777777" w:rsidR="008E207C" w:rsidRDefault="008E207C" w:rsidP="008E207C">
      <w:pPr>
        <w:pBdr>
          <w:bottom w:val="single" w:sz="6" w:space="1" w:color="auto"/>
        </w:pBdr>
      </w:pPr>
    </w:p>
    <w:p w14:paraId="1D53EB81" w14:textId="785D370E" w:rsidR="008E207C" w:rsidRDefault="008E207C" w:rsidP="008E207C">
      <w:pPr>
        <w:pStyle w:val="ListParagraph"/>
        <w:numPr>
          <w:ilvl w:val="0"/>
          <w:numId w:val="46"/>
        </w:numPr>
      </w:pPr>
    </w:p>
    <w:p w14:paraId="0A37C4C9" w14:textId="713E58A6" w:rsidR="008E207C" w:rsidRDefault="008E207C" w:rsidP="008E207C">
      <w:pPr>
        <w:pStyle w:val="ListParagraph"/>
        <w:numPr>
          <w:ilvl w:val="0"/>
          <w:numId w:val="46"/>
        </w:numPr>
      </w:pPr>
    </w:p>
    <w:p w14:paraId="434B5CD1" w14:textId="2FAEE92B" w:rsidR="008E207C" w:rsidRDefault="008E207C" w:rsidP="008E207C">
      <w:pPr>
        <w:pStyle w:val="ListParagraph"/>
        <w:numPr>
          <w:ilvl w:val="0"/>
          <w:numId w:val="46"/>
        </w:numPr>
      </w:pPr>
    </w:p>
    <w:p w14:paraId="24DD3551" w14:textId="6433DEA0" w:rsidR="008E207C" w:rsidRDefault="008E207C" w:rsidP="008E207C">
      <w:pPr>
        <w:pStyle w:val="ListParagraph"/>
        <w:numPr>
          <w:ilvl w:val="0"/>
          <w:numId w:val="46"/>
        </w:numPr>
      </w:pPr>
    </w:p>
    <w:p w14:paraId="748E73A0" w14:textId="5D2A0683" w:rsidR="008E207C" w:rsidRDefault="008E207C" w:rsidP="008E207C"/>
    <w:p w14:paraId="6DDD593B" w14:textId="77777777" w:rsidR="008E207C" w:rsidRDefault="008E207C" w:rsidP="008E207C">
      <w:pPr>
        <w:pBdr>
          <w:bottom w:val="single" w:sz="6" w:space="1" w:color="auto"/>
        </w:pBdr>
      </w:pPr>
    </w:p>
    <w:p w14:paraId="288E2EBD" w14:textId="77777777" w:rsidR="008E207C" w:rsidRPr="00833984" w:rsidRDefault="008E207C" w:rsidP="008E207C">
      <w:pPr>
        <w:pStyle w:val="Heading3"/>
      </w:pPr>
      <w:bookmarkStart w:id="27" w:name="_Toc502688424"/>
      <w:bookmarkStart w:id="28" w:name="_Toc489441044"/>
      <w:r>
        <w:t>BTUITOT</w:t>
      </w:r>
      <w:bookmarkEnd w:id="27"/>
      <w:bookmarkEnd w:id="28"/>
    </w:p>
    <w:p w14:paraId="71A3C367" w14:textId="71870DA5" w:rsidR="008E207C" w:rsidRDefault="008E207C" w:rsidP="008E207C">
      <w:r>
        <w:t>Total Tuition and Required Fees Charged ___________________</w:t>
      </w:r>
    </w:p>
    <w:p w14:paraId="328C2FD8" w14:textId="65235DCA" w:rsidR="008E207C" w:rsidRDefault="008E207C" w:rsidP="008E207C">
      <w:pPr>
        <w:spacing w:after="0"/>
        <w:rPr>
          <w:rFonts w:cs="Tahoma"/>
          <w:color w:val="000000"/>
        </w:rPr>
      </w:pPr>
      <w:r w:rsidRPr="00984E7E">
        <w:rPr>
          <w:rFonts w:cs="Tahoma"/>
          <w:color w:val="000000"/>
        </w:rPr>
        <w:t>The amount entered should be the amount CHARGED for the period(s) in which the student w</w:t>
      </w:r>
      <w:r>
        <w:rPr>
          <w:rFonts w:cs="Tahoma"/>
          <w:color w:val="000000"/>
        </w:rPr>
        <w:t>as enrolled between July 1, 2017 and June 30, 2018, prior</w:t>
      </w:r>
      <w:r w:rsidRPr="00984E7E">
        <w:rPr>
          <w:rFonts w:cs="Tahoma"/>
          <w:color w:val="000000"/>
        </w:rPr>
        <w:t xml:space="preserve"> to any </w:t>
      </w:r>
      <w:r>
        <w:rPr>
          <w:rFonts w:cs="Tahoma"/>
          <w:color w:val="000000"/>
        </w:rPr>
        <w:t xml:space="preserve">aid, </w:t>
      </w:r>
      <w:r w:rsidRPr="00984E7E">
        <w:rPr>
          <w:rFonts w:cs="Tahoma"/>
          <w:color w:val="000000"/>
        </w:rPr>
        <w:t>discounts</w:t>
      </w:r>
      <w:r>
        <w:rPr>
          <w:rFonts w:cs="Tahoma"/>
          <w:color w:val="000000"/>
        </w:rPr>
        <w:t>,</w:t>
      </w:r>
      <w:r w:rsidRPr="00984E7E">
        <w:rPr>
          <w:rFonts w:cs="Tahoma"/>
          <w:color w:val="000000"/>
        </w:rPr>
        <w:t xml:space="preserve"> or waivers. </w:t>
      </w:r>
    </w:p>
    <w:p w14:paraId="6C8F5149" w14:textId="77777777" w:rsidR="008E207C" w:rsidRDefault="008E207C" w:rsidP="008E207C">
      <w:pPr>
        <w:spacing w:after="0"/>
        <w:rPr>
          <w:rFonts w:cs="Tahoma"/>
          <w:color w:val="000000"/>
        </w:rPr>
      </w:pPr>
      <w:r w:rsidRPr="008C757C">
        <w:rPr>
          <w:rFonts w:cs="Tahoma"/>
          <w:color w:val="000000"/>
        </w:rPr>
        <w:t>Required fees include all fixed sum charges that are required of such a large proportion of all students that the student who does not pay the charges is an exception.</w:t>
      </w:r>
    </w:p>
    <w:p w14:paraId="6E2183D2" w14:textId="18D1E8F9" w:rsidR="008E207C" w:rsidRPr="008C757C" w:rsidRDefault="008E207C" w:rsidP="008E207C">
      <w:pPr>
        <w:spacing w:after="0"/>
        <w:rPr>
          <w:rFonts w:cs="Tahoma"/>
          <w:color w:val="000000"/>
        </w:rPr>
      </w:pPr>
      <w:r w:rsidRPr="008C757C">
        <w:rPr>
          <w:rFonts w:cs="Tahoma"/>
          <w:color w:val="000000"/>
        </w:rPr>
        <w:t>Include any out-of-state/out-of-district fees for applicable students.</w:t>
      </w:r>
    </w:p>
    <w:p w14:paraId="16CB00F5" w14:textId="77777777" w:rsidR="008E207C" w:rsidRDefault="008E207C" w:rsidP="008E207C">
      <w:pPr>
        <w:spacing w:after="0"/>
      </w:pPr>
      <w:r w:rsidRPr="00984E7E">
        <w:rPr>
          <w:rFonts w:cs="Tahoma"/>
          <w:color w:val="000000"/>
        </w:rPr>
        <w:t>Please enter the specific amount charged for this student (typically obtained from the business or bursar's office), not the budgeted tuition amount or the average tuition amount charged for students.</w:t>
      </w:r>
      <w:r w:rsidR="005051DA">
        <w:pict w14:anchorId="3B14D077">
          <v:rect id="_x0000_i1044" style="width:0;height:1.5pt" o:hralign="center" o:hrstd="t" o:hr="t" fillcolor="#a0a0a0" stroked="f"/>
        </w:pict>
      </w:r>
    </w:p>
    <w:p w14:paraId="04F07F9D" w14:textId="77777777" w:rsidR="008E207C" w:rsidRPr="00833984" w:rsidRDefault="008E207C" w:rsidP="008E207C">
      <w:pPr>
        <w:pStyle w:val="Heading3"/>
      </w:pPr>
      <w:bookmarkStart w:id="29" w:name="_Toc502688425"/>
      <w:bookmarkStart w:id="30" w:name="_Toc489441045"/>
      <w:r>
        <w:t>BTUNJURI</w:t>
      </w:r>
      <w:bookmarkEnd w:id="29"/>
      <w:bookmarkEnd w:id="30"/>
    </w:p>
    <w:p w14:paraId="195C5DE3" w14:textId="77777777" w:rsidR="008E207C" w:rsidRDefault="008E207C" w:rsidP="008E207C">
      <w:r>
        <w:t>Residency for Tuition Purposes</w:t>
      </w:r>
    </w:p>
    <w:p w14:paraId="789DCD18" w14:textId="160A3DED" w:rsidR="008E207C" w:rsidRDefault="008E207C" w:rsidP="008E207C">
      <w:pPr>
        <w:spacing w:after="0"/>
        <w:rPr>
          <w:rFonts w:cs="Tahoma"/>
          <w:color w:val="000000"/>
        </w:rPr>
      </w:pPr>
      <w:r w:rsidRPr="00984E7E">
        <w:rPr>
          <w:rFonts w:cs="Tahoma"/>
          <w:color w:val="000000"/>
        </w:rPr>
        <w:t xml:space="preserve">Please indicate </w:t>
      </w:r>
      <w:r>
        <w:rPr>
          <w:rFonts w:cs="Tahoma"/>
          <w:color w:val="000000"/>
        </w:rPr>
        <w:t>the student’s tuition classification for the 2017-2018</w:t>
      </w:r>
      <w:r w:rsidRPr="00984E7E">
        <w:rPr>
          <w:rFonts w:cs="Tahoma"/>
          <w:color w:val="000000"/>
        </w:rPr>
        <w:t xml:space="preserve"> academic year.</w:t>
      </w:r>
    </w:p>
    <w:p w14:paraId="0DA780AD" w14:textId="77777777" w:rsidR="008E207C" w:rsidRDefault="008E207C" w:rsidP="008E207C">
      <w:pPr>
        <w:spacing w:after="0"/>
        <w:rPr>
          <w:rFonts w:cs="Tahoma"/>
          <w:color w:val="000000"/>
        </w:rPr>
      </w:pPr>
      <w:r w:rsidRPr="00984E7E">
        <w:rPr>
          <w:rFonts w:cs="Tahoma"/>
          <w:color w:val="000000"/>
        </w:rPr>
        <w:t>An in-district student is a student who is a legal resident of the locality in which he/she attends school and thus is entitled to reduced tuition charges if offered by the institution.</w:t>
      </w:r>
    </w:p>
    <w:p w14:paraId="18F59E85" w14:textId="77777777" w:rsidR="008E207C" w:rsidRDefault="008E207C" w:rsidP="008E207C">
      <w:pPr>
        <w:spacing w:after="0"/>
        <w:rPr>
          <w:rFonts w:cs="Tahoma"/>
          <w:color w:val="000000"/>
        </w:rPr>
      </w:pPr>
      <w:r w:rsidRPr="00984E7E">
        <w:rPr>
          <w:rFonts w:cs="Tahoma"/>
          <w:color w:val="000000"/>
        </w:rPr>
        <w:t>An in-state student is a student who is a legal resident of the state in which he/she attends school.</w:t>
      </w:r>
    </w:p>
    <w:p w14:paraId="59609091" w14:textId="21F66AD7" w:rsidR="008E207C" w:rsidRDefault="008E207C" w:rsidP="008E207C">
      <w:pPr>
        <w:spacing w:after="0"/>
        <w:rPr>
          <w:rFonts w:cs="Tahoma"/>
          <w:color w:val="000000"/>
        </w:rPr>
      </w:pPr>
      <w:r>
        <w:rPr>
          <w:rFonts w:cs="Tahoma"/>
          <w:color w:val="000000"/>
        </w:rPr>
        <w:t xml:space="preserve">A student may receive in-state or reduced tuition even if he/she is not a legal resident of the state, such as through programs that offer in-state tuition to veterans or through tuition reciprocity agreements with adjacent states. </w:t>
      </w:r>
      <w:r w:rsidRPr="001644A2">
        <w:rPr>
          <w:rFonts w:cs="Segoe UI"/>
        </w:rPr>
        <w:t>Report these students as “in-state tuition for other reason,” even if the reduced tuition is higher than in-state tuition.</w:t>
      </w:r>
    </w:p>
    <w:p w14:paraId="6896E9AF" w14:textId="77777777" w:rsidR="008E207C" w:rsidRDefault="008E207C" w:rsidP="008E207C">
      <w:pPr>
        <w:spacing w:after="0"/>
        <w:rPr>
          <w:rFonts w:cs="Tahoma"/>
          <w:color w:val="000000"/>
        </w:rPr>
      </w:pPr>
      <w:r w:rsidRPr="00984E7E">
        <w:rPr>
          <w:rFonts w:cs="Tahoma"/>
          <w:color w:val="000000"/>
        </w:rPr>
        <w:t>An out-of-state student is a student who is not a legal resident of the state in which he/she attends school.</w:t>
      </w:r>
    </w:p>
    <w:p w14:paraId="008FC4B5" w14:textId="77777777" w:rsidR="008E207C" w:rsidRDefault="008E207C" w:rsidP="008E207C">
      <w:pPr>
        <w:spacing w:after="0"/>
        <w:rPr>
          <w:rFonts w:cs="Tahoma"/>
          <w:color w:val="000000"/>
        </w:rPr>
      </w:pPr>
    </w:p>
    <w:p w14:paraId="2679F6F9" w14:textId="77777777" w:rsidR="008E207C" w:rsidRDefault="008E207C" w:rsidP="008E207C">
      <w:pPr>
        <w:spacing w:after="0"/>
      </w:pPr>
      <w:r>
        <w:t>1 = In-district</w:t>
      </w:r>
    </w:p>
    <w:p w14:paraId="3004702C" w14:textId="056D875C" w:rsidR="008E207C" w:rsidRDefault="008E207C" w:rsidP="008E207C">
      <w:pPr>
        <w:spacing w:after="0"/>
      </w:pPr>
      <w:r>
        <w:t>2 = In-state tuition based on legal residence</w:t>
      </w:r>
    </w:p>
    <w:p w14:paraId="3550126D" w14:textId="55EE9250" w:rsidR="008E207C" w:rsidRDefault="008E207C" w:rsidP="008E207C">
      <w:pPr>
        <w:spacing w:after="0"/>
      </w:pPr>
      <w:r>
        <w:t>3 = In-state tuition for other reason (e.g., veteran status)</w:t>
      </w:r>
    </w:p>
    <w:p w14:paraId="5BDFB7E6" w14:textId="77777777" w:rsidR="008E207C" w:rsidRDefault="008E207C" w:rsidP="008E207C">
      <w:pPr>
        <w:spacing w:after="0"/>
      </w:pPr>
      <w:r>
        <w:t>4 = Out-of-state</w:t>
      </w:r>
    </w:p>
    <w:p w14:paraId="309EE203" w14:textId="77777777" w:rsidR="008E207C" w:rsidRDefault="008E207C" w:rsidP="008E207C">
      <w:pPr>
        <w:spacing w:after="0"/>
      </w:pPr>
      <w:r>
        <w:t>5 = No differential tuition based on residency</w:t>
      </w:r>
    </w:p>
    <w:p w14:paraId="57855646" w14:textId="02CBF4AD" w:rsidR="008E207C" w:rsidRPr="00FC6E7A" w:rsidRDefault="008E207C" w:rsidP="008E207C">
      <w:pPr>
        <w:spacing w:after="0"/>
      </w:pPr>
      <w:r>
        <w:t>-1 = Unknown</w:t>
      </w:r>
    </w:p>
    <w:sectPr w:rsidR="008E207C" w:rsidRPr="00FC6E7A" w:rsidSect="00EF2537">
      <w:footerReference w:type="default" r:id="rId11"/>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FD7A9" w14:textId="77777777" w:rsidR="00E87C5C" w:rsidRDefault="00E87C5C" w:rsidP="00EF2537">
      <w:pPr>
        <w:spacing w:after="0"/>
      </w:pPr>
      <w:r>
        <w:separator/>
      </w:r>
    </w:p>
  </w:endnote>
  <w:endnote w:type="continuationSeparator" w:id="0">
    <w:p w14:paraId="7B793E0B" w14:textId="77777777" w:rsidR="00E87C5C" w:rsidRDefault="00E87C5C" w:rsidP="00EF2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952822"/>
      <w:docPartObj>
        <w:docPartGallery w:val="Page Numbers (Bottom of Page)"/>
        <w:docPartUnique/>
      </w:docPartObj>
    </w:sdtPr>
    <w:sdtEndPr>
      <w:rPr>
        <w:noProof/>
      </w:rPr>
    </w:sdtEndPr>
    <w:sdtContent>
      <w:p w14:paraId="6BC9055B" w14:textId="3CF9F23B" w:rsidR="00A5789E" w:rsidRDefault="00A5789E" w:rsidP="00EF2537">
        <w:pPr>
          <w:pStyle w:val="Footer"/>
          <w:jc w:val="center"/>
        </w:pPr>
        <w:r>
          <w:fldChar w:fldCharType="begin"/>
        </w:r>
        <w:r>
          <w:instrText xml:space="preserve"> PAGE   \* MERGEFORMAT </w:instrText>
        </w:r>
        <w:r>
          <w:fldChar w:fldCharType="separate"/>
        </w:r>
        <w:r w:rsidR="005051D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BA055" w14:textId="77777777" w:rsidR="00E87C5C" w:rsidRDefault="00E87C5C" w:rsidP="00EF2537">
      <w:pPr>
        <w:spacing w:after="0"/>
      </w:pPr>
      <w:r>
        <w:separator/>
      </w:r>
    </w:p>
  </w:footnote>
  <w:footnote w:type="continuationSeparator" w:id="0">
    <w:p w14:paraId="4501A4A8" w14:textId="77777777" w:rsidR="00E87C5C" w:rsidRDefault="00E87C5C" w:rsidP="00EF253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nsid w:val="FFFFFF88"/>
    <w:multiLevelType w:val="multilevel"/>
    <w:tmpl w:val="0E7C1FF4"/>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6440DC3"/>
    <w:multiLevelType w:val="hybridMultilevel"/>
    <w:tmpl w:val="D5D4D2BC"/>
    <w:lvl w:ilvl="0" w:tplc="04090001">
      <w:start w:val="1"/>
      <w:numFmt w:val="bullet"/>
      <w:lvlText w:val=""/>
      <w:lvlJc w:val="left"/>
      <w:pPr>
        <w:ind w:left="720" w:hanging="360"/>
      </w:pPr>
      <w:rPr>
        <w:rFonts w:ascii="Symbol" w:hAnsi="Symbol" w:hint="default"/>
      </w:rPr>
    </w:lvl>
    <w:lvl w:ilvl="1" w:tplc="078A8E0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34A9F"/>
    <w:multiLevelType w:val="hybridMultilevel"/>
    <w:tmpl w:val="0914C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D7A80"/>
    <w:multiLevelType w:val="hybridMultilevel"/>
    <w:tmpl w:val="B4C6A612"/>
    <w:lvl w:ilvl="0" w:tplc="86C6D50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72C0D"/>
    <w:multiLevelType w:val="hybridMultilevel"/>
    <w:tmpl w:val="E25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C3C72"/>
    <w:multiLevelType w:val="hybridMultilevel"/>
    <w:tmpl w:val="5786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2846DD"/>
    <w:multiLevelType w:val="hybridMultilevel"/>
    <w:tmpl w:val="8B3AC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2857A6"/>
    <w:multiLevelType w:val="hybridMultilevel"/>
    <w:tmpl w:val="CBB209DE"/>
    <w:lvl w:ilvl="0" w:tplc="89761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D33DCA"/>
    <w:multiLevelType w:val="hybridMultilevel"/>
    <w:tmpl w:val="3F5E5E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F564D46"/>
    <w:multiLevelType w:val="hybridMultilevel"/>
    <w:tmpl w:val="6672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C25F18"/>
    <w:multiLevelType w:val="hybridMultilevel"/>
    <w:tmpl w:val="C65C3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53C210E"/>
    <w:multiLevelType w:val="multilevel"/>
    <w:tmpl w:val="0409001D"/>
    <w:lvl w:ilvl="0">
      <w:start w:val="1"/>
      <w:numFmt w:val="decimal"/>
      <w:lvlText w:val="%1)"/>
      <w:lvlJc w:val="left"/>
      <w:pPr>
        <w:ind w:left="1710" w:hanging="360"/>
      </w:pPr>
    </w:lvl>
    <w:lvl w:ilvl="1">
      <w:start w:val="1"/>
      <w:numFmt w:val="lowerLetter"/>
      <w:lvlText w:val="%2)"/>
      <w:lvlJc w:val="left"/>
      <w:pPr>
        <w:ind w:left="2070" w:hanging="360"/>
      </w:pPr>
    </w:lvl>
    <w:lvl w:ilvl="2">
      <w:start w:val="1"/>
      <w:numFmt w:val="lowerRoman"/>
      <w:lvlText w:val="%3)"/>
      <w:lvlJc w:val="left"/>
      <w:pPr>
        <w:ind w:left="2430" w:hanging="360"/>
      </w:pPr>
    </w:lvl>
    <w:lvl w:ilvl="3">
      <w:start w:val="1"/>
      <w:numFmt w:val="decimal"/>
      <w:lvlText w:val="(%4)"/>
      <w:lvlJc w:val="left"/>
      <w:pPr>
        <w:ind w:left="2790" w:hanging="360"/>
      </w:pPr>
    </w:lvl>
    <w:lvl w:ilvl="4">
      <w:start w:val="1"/>
      <w:numFmt w:val="lowerLetter"/>
      <w:lvlText w:val="(%5)"/>
      <w:lvlJc w:val="left"/>
      <w:pPr>
        <w:ind w:left="3150" w:hanging="360"/>
      </w:pPr>
    </w:lvl>
    <w:lvl w:ilvl="5">
      <w:start w:val="1"/>
      <w:numFmt w:val="lowerRoman"/>
      <w:lvlText w:val="(%6)"/>
      <w:lvlJc w:val="left"/>
      <w:pPr>
        <w:ind w:left="3510" w:hanging="360"/>
      </w:pPr>
    </w:lvl>
    <w:lvl w:ilvl="6">
      <w:start w:val="1"/>
      <w:numFmt w:val="decimal"/>
      <w:lvlText w:val="%7."/>
      <w:lvlJc w:val="left"/>
      <w:pPr>
        <w:ind w:left="3870" w:hanging="360"/>
      </w:pPr>
    </w:lvl>
    <w:lvl w:ilvl="7">
      <w:start w:val="1"/>
      <w:numFmt w:val="lowerLetter"/>
      <w:lvlText w:val="%8."/>
      <w:lvlJc w:val="left"/>
      <w:pPr>
        <w:ind w:left="4230" w:hanging="360"/>
      </w:pPr>
    </w:lvl>
    <w:lvl w:ilvl="8">
      <w:start w:val="1"/>
      <w:numFmt w:val="lowerRoman"/>
      <w:lvlText w:val="%9."/>
      <w:lvlJc w:val="left"/>
      <w:pPr>
        <w:ind w:left="4590" w:hanging="360"/>
      </w:pPr>
    </w:lvl>
  </w:abstractNum>
  <w:abstractNum w:abstractNumId="13">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7B62628"/>
    <w:multiLevelType w:val="hybridMultilevel"/>
    <w:tmpl w:val="135A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2A326B69"/>
    <w:multiLevelType w:val="hybridMultilevel"/>
    <w:tmpl w:val="0DE43FC8"/>
    <w:lvl w:ilvl="0" w:tplc="2EAE13A2">
      <w:start w:val="1"/>
      <w:numFmt w:val="decimal"/>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7C1340"/>
    <w:multiLevelType w:val="hybridMultilevel"/>
    <w:tmpl w:val="616C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06A1BAD"/>
    <w:multiLevelType w:val="hybridMultilevel"/>
    <w:tmpl w:val="DB3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117033"/>
    <w:multiLevelType w:val="hybridMultilevel"/>
    <w:tmpl w:val="2A5A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CC0037"/>
    <w:multiLevelType w:val="hybridMultilevel"/>
    <w:tmpl w:val="E23A4A86"/>
    <w:lvl w:ilvl="0" w:tplc="4D9E36D4">
      <w:start w:val="1"/>
      <w:numFmt w:val="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4">
    <w:nsid w:val="4C5C2D19"/>
    <w:multiLevelType w:val="hybridMultilevel"/>
    <w:tmpl w:val="9E7A1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814056"/>
    <w:multiLevelType w:val="hybridMultilevel"/>
    <w:tmpl w:val="A8C0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2B1B18"/>
    <w:multiLevelType w:val="hybridMultilevel"/>
    <w:tmpl w:val="3DA2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330D57"/>
    <w:multiLevelType w:val="multilevel"/>
    <w:tmpl w:val="DB886CD0"/>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5EB3344C"/>
    <w:multiLevelType w:val="hybridMultilevel"/>
    <w:tmpl w:val="18C47B6E"/>
    <w:lvl w:ilvl="0" w:tplc="4D9E36D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B804EA1"/>
    <w:multiLevelType w:val="hybridMultilevel"/>
    <w:tmpl w:val="24AC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FF7197"/>
    <w:multiLevelType w:val="hybridMultilevel"/>
    <w:tmpl w:val="39EEC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DF05B73"/>
    <w:multiLevelType w:val="hybridMultilevel"/>
    <w:tmpl w:val="4274B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154DBC"/>
    <w:multiLevelType w:val="multilevel"/>
    <w:tmpl w:val="C5DC23E4"/>
    <w:lvl w:ilvl="0">
      <w:start w:val="1"/>
      <w:numFmt w:val="lowerLetter"/>
      <w:lvlText w:val="%1)"/>
      <w:lvlJc w:val="left"/>
      <w:pPr>
        <w:ind w:left="1710" w:hanging="360"/>
      </w:pPr>
    </w:lvl>
    <w:lvl w:ilvl="1">
      <w:start w:val="1"/>
      <w:numFmt w:val="lowerLetter"/>
      <w:lvlText w:val="%2)"/>
      <w:lvlJc w:val="left"/>
      <w:pPr>
        <w:ind w:left="2070" w:hanging="360"/>
      </w:pPr>
    </w:lvl>
    <w:lvl w:ilvl="2">
      <w:start w:val="1"/>
      <w:numFmt w:val="lowerRoman"/>
      <w:lvlText w:val="%3)"/>
      <w:lvlJc w:val="left"/>
      <w:pPr>
        <w:ind w:left="2430" w:hanging="360"/>
      </w:pPr>
    </w:lvl>
    <w:lvl w:ilvl="3">
      <w:start w:val="1"/>
      <w:numFmt w:val="decimal"/>
      <w:lvlText w:val="(%4)"/>
      <w:lvlJc w:val="left"/>
      <w:pPr>
        <w:ind w:left="2790" w:hanging="360"/>
      </w:pPr>
    </w:lvl>
    <w:lvl w:ilvl="4">
      <w:start w:val="1"/>
      <w:numFmt w:val="lowerLetter"/>
      <w:lvlText w:val="(%5)"/>
      <w:lvlJc w:val="left"/>
      <w:pPr>
        <w:ind w:left="3150" w:hanging="360"/>
      </w:pPr>
    </w:lvl>
    <w:lvl w:ilvl="5">
      <w:start w:val="1"/>
      <w:numFmt w:val="lowerRoman"/>
      <w:lvlText w:val="(%6)"/>
      <w:lvlJc w:val="left"/>
      <w:pPr>
        <w:ind w:left="3510" w:hanging="360"/>
      </w:pPr>
    </w:lvl>
    <w:lvl w:ilvl="6">
      <w:start w:val="1"/>
      <w:numFmt w:val="decimal"/>
      <w:lvlText w:val="%7."/>
      <w:lvlJc w:val="left"/>
      <w:pPr>
        <w:ind w:left="3870" w:hanging="360"/>
      </w:pPr>
    </w:lvl>
    <w:lvl w:ilvl="7">
      <w:start w:val="1"/>
      <w:numFmt w:val="lowerLetter"/>
      <w:lvlText w:val="%8."/>
      <w:lvlJc w:val="left"/>
      <w:pPr>
        <w:ind w:left="4230" w:hanging="360"/>
      </w:pPr>
    </w:lvl>
    <w:lvl w:ilvl="8">
      <w:start w:val="1"/>
      <w:numFmt w:val="lowerRoman"/>
      <w:lvlText w:val="%9."/>
      <w:lvlJc w:val="left"/>
      <w:pPr>
        <w:ind w:left="4590" w:hanging="360"/>
      </w:pPr>
    </w:lvl>
  </w:abstractNum>
  <w:abstractNum w:abstractNumId="36">
    <w:nsid w:val="70E145D6"/>
    <w:multiLevelType w:val="hybridMultilevel"/>
    <w:tmpl w:val="E424E4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10E7B99"/>
    <w:multiLevelType w:val="hybridMultilevel"/>
    <w:tmpl w:val="DA76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181C0C"/>
    <w:multiLevelType w:val="hybridMultilevel"/>
    <w:tmpl w:val="8020CC06"/>
    <w:lvl w:ilvl="0" w:tplc="B26C7A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1D4EBF"/>
    <w:multiLevelType w:val="hybridMultilevel"/>
    <w:tmpl w:val="8990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156D75"/>
    <w:multiLevelType w:val="hybridMultilevel"/>
    <w:tmpl w:val="C720C9A8"/>
    <w:lvl w:ilvl="0" w:tplc="A6FA63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D956D7"/>
    <w:multiLevelType w:val="hybridMultilevel"/>
    <w:tmpl w:val="899A6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AC36433"/>
    <w:multiLevelType w:val="hybridMultilevel"/>
    <w:tmpl w:val="A034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15"/>
  </w:num>
  <w:num w:numId="4">
    <w:abstractNumId w:val="27"/>
  </w:num>
  <w:num w:numId="5">
    <w:abstractNumId w:val="34"/>
  </w:num>
  <w:num w:numId="6">
    <w:abstractNumId w:val="13"/>
  </w:num>
  <w:num w:numId="7">
    <w:abstractNumId w:val="39"/>
  </w:num>
  <w:num w:numId="8">
    <w:abstractNumId w:val="11"/>
  </w:num>
  <w:num w:numId="9">
    <w:abstractNumId w:val="25"/>
  </w:num>
  <w:num w:numId="10">
    <w:abstractNumId w:val="10"/>
  </w:num>
  <w:num w:numId="11">
    <w:abstractNumId w:val="16"/>
  </w:num>
  <w:num w:numId="12">
    <w:abstractNumId w:val="29"/>
  </w:num>
  <w:num w:numId="13">
    <w:abstractNumId w:val="14"/>
  </w:num>
  <w:num w:numId="14">
    <w:abstractNumId w:val="23"/>
  </w:num>
  <w:num w:numId="15">
    <w:abstractNumId w:val="19"/>
  </w:num>
  <w:num w:numId="16">
    <w:abstractNumId w:val="8"/>
  </w:num>
  <w:num w:numId="17">
    <w:abstractNumId w:val="17"/>
  </w:num>
  <w:num w:numId="18">
    <w:abstractNumId w:val="1"/>
  </w:num>
  <w:num w:numId="19">
    <w:abstractNumId w:val="32"/>
  </w:num>
  <w:num w:numId="20">
    <w:abstractNumId w:val="40"/>
  </w:num>
  <w:num w:numId="21">
    <w:abstractNumId w:val="1"/>
    <w:lvlOverride w:ilvl="0">
      <w:startOverride w:val="1"/>
    </w:lvlOverride>
  </w:num>
  <w:num w:numId="22">
    <w:abstractNumId w:val="7"/>
  </w:num>
  <w:num w:numId="23">
    <w:abstractNumId w:val="41"/>
  </w:num>
  <w:num w:numId="24">
    <w:abstractNumId w:val="1"/>
    <w:lvlOverride w:ilvl="0">
      <w:startOverride w:val="1"/>
    </w:lvlOverride>
  </w:num>
  <w:num w:numId="25">
    <w:abstractNumId w:val="21"/>
  </w:num>
  <w:num w:numId="26">
    <w:abstractNumId w:val="31"/>
  </w:num>
  <w:num w:numId="27">
    <w:abstractNumId w:val="30"/>
  </w:num>
  <w:num w:numId="28">
    <w:abstractNumId w:val="2"/>
  </w:num>
  <w:num w:numId="29">
    <w:abstractNumId w:val="20"/>
  </w:num>
  <w:num w:numId="30">
    <w:abstractNumId w:val="0"/>
  </w:num>
  <w:num w:numId="31">
    <w:abstractNumId w:val="35"/>
  </w:num>
  <w:num w:numId="32">
    <w:abstractNumId w:val="12"/>
  </w:num>
  <w:num w:numId="33">
    <w:abstractNumId w:val="38"/>
  </w:num>
  <w:num w:numId="34">
    <w:abstractNumId w:val="4"/>
  </w:num>
  <w:num w:numId="35">
    <w:abstractNumId w:val="9"/>
  </w:num>
  <w:num w:numId="36">
    <w:abstractNumId w:val="36"/>
  </w:num>
  <w:num w:numId="3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3"/>
  </w:num>
  <w:num w:numId="40">
    <w:abstractNumId w:val="5"/>
  </w:num>
  <w:num w:numId="41">
    <w:abstractNumId w:val="18"/>
  </w:num>
  <w:num w:numId="42">
    <w:abstractNumId w:val="26"/>
  </w:num>
  <w:num w:numId="43">
    <w:abstractNumId w:val="6"/>
  </w:num>
  <w:num w:numId="44">
    <w:abstractNumId w:val="28"/>
  </w:num>
  <w:num w:numId="45">
    <w:abstractNumId w:val="22"/>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404"/>
    <w:rsid w:val="00020A88"/>
    <w:rsid w:val="000362DE"/>
    <w:rsid w:val="00037D99"/>
    <w:rsid w:val="00047487"/>
    <w:rsid w:val="00051801"/>
    <w:rsid w:val="00086AAE"/>
    <w:rsid w:val="00094B06"/>
    <w:rsid w:val="000A7327"/>
    <w:rsid w:val="000B0B2E"/>
    <w:rsid w:val="000B4AAF"/>
    <w:rsid w:val="000C1D62"/>
    <w:rsid w:val="000C51E8"/>
    <w:rsid w:val="000C5CCC"/>
    <w:rsid w:val="000D1C21"/>
    <w:rsid w:val="000D3013"/>
    <w:rsid w:val="000D7539"/>
    <w:rsid w:val="000E02DB"/>
    <w:rsid w:val="0013078E"/>
    <w:rsid w:val="00136884"/>
    <w:rsid w:val="00137C9C"/>
    <w:rsid w:val="00141291"/>
    <w:rsid w:val="0014230B"/>
    <w:rsid w:val="00166EA8"/>
    <w:rsid w:val="001733EF"/>
    <w:rsid w:val="00193855"/>
    <w:rsid w:val="001C03C4"/>
    <w:rsid w:val="001C2B3A"/>
    <w:rsid w:val="001D7973"/>
    <w:rsid w:val="001E5D8D"/>
    <w:rsid w:val="001F50A7"/>
    <w:rsid w:val="001F7F7F"/>
    <w:rsid w:val="00203953"/>
    <w:rsid w:val="002066F0"/>
    <w:rsid w:val="002076E2"/>
    <w:rsid w:val="00225B9D"/>
    <w:rsid w:val="00227741"/>
    <w:rsid w:val="0023053F"/>
    <w:rsid w:val="002548E8"/>
    <w:rsid w:val="00262BB5"/>
    <w:rsid w:val="00264076"/>
    <w:rsid w:val="002746A7"/>
    <w:rsid w:val="00284F21"/>
    <w:rsid w:val="002A02E8"/>
    <w:rsid w:val="002B34F6"/>
    <w:rsid w:val="002C5244"/>
    <w:rsid w:val="002E6151"/>
    <w:rsid w:val="002F28AB"/>
    <w:rsid w:val="002F2DD2"/>
    <w:rsid w:val="002F68CE"/>
    <w:rsid w:val="00312061"/>
    <w:rsid w:val="003139AA"/>
    <w:rsid w:val="00321245"/>
    <w:rsid w:val="00334412"/>
    <w:rsid w:val="00336EBC"/>
    <w:rsid w:val="00354225"/>
    <w:rsid w:val="0036397A"/>
    <w:rsid w:val="00372599"/>
    <w:rsid w:val="00376065"/>
    <w:rsid w:val="00376132"/>
    <w:rsid w:val="00382F92"/>
    <w:rsid w:val="003977A0"/>
    <w:rsid w:val="003A2F36"/>
    <w:rsid w:val="003A403B"/>
    <w:rsid w:val="003C3865"/>
    <w:rsid w:val="003C6D57"/>
    <w:rsid w:val="003F44A6"/>
    <w:rsid w:val="004113E9"/>
    <w:rsid w:val="00411DCD"/>
    <w:rsid w:val="0042019F"/>
    <w:rsid w:val="00423336"/>
    <w:rsid w:val="00426E26"/>
    <w:rsid w:val="00447B21"/>
    <w:rsid w:val="0045722F"/>
    <w:rsid w:val="004824E1"/>
    <w:rsid w:val="00494CEE"/>
    <w:rsid w:val="004B56C4"/>
    <w:rsid w:val="004B702A"/>
    <w:rsid w:val="004C0229"/>
    <w:rsid w:val="004D71EF"/>
    <w:rsid w:val="004F51E7"/>
    <w:rsid w:val="00502363"/>
    <w:rsid w:val="00502F60"/>
    <w:rsid w:val="005051DA"/>
    <w:rsid w:val="00517C62"/>
    <w:rsid w:val="00521E1D"/>
    <w:rsid w:val="0052350E"/>
    <w:rsid w:val="00531C3C"/>
    <w:rsid w:val="005425BF"/>
    <w:rsid w:val="00542D4A"/>
    <w:rsid w:val="00563AB2"/>
    <w:rsid w:val="00563BFC"/>
    <w:rsid w:val="00565836"/>
    <w:rsid w:val="00573063"/>
    <w:rsid w:val="00576612"/>
    <w:rsid w:val="00580D6F"/>
    <w:rsid w:val="005927FC"/>
    <w:rsid w:val="00595A88"/>
    <w:rsid w:val="005A3DB1"/>
    <w:rsid w:val="005B2B7F"/>
    <w:rsid w:val="005B380E"/>
    <w:rsid w:val="005B7DF1"/>
    <w:rsid w:val="005C1ABA"/>
    <w:rsid w:val="005C6F45"/>
    <w:rsid w:val="005D03B8"/>
    <w:rsid w:val="005D52B4"/>
    <w:rsid w:val="005F2166"/>
    <w:rsid w:val="0060672E"/>
    <w:rsid w:val="0060716C"/>
    <w:rsid w:val="0061173F"/>
    <w:rsid w:val="00624F5D"/>
    <w:rsid w:val="00627265"/>
    <w:rsid w:val="00652483"/>
    <w:rsid w:val="00652562"/>
    <w:rsid w:val="00664657"/>
    <w:rsid w:val="00671E8C"/>
    <w:rsid w:val="00690823"/>
    <w:rsid w:val="006958CA"/>
    <w:rsid w:val="00696A83"/>
    <w:rsid w:val="006A4414"/>
    <w:rsid w:val="006A7FE2"/>
    <w:rsid w:val="006C1183"/>
    <w:rsid w:val="006D10DE"/>
    <w:rsid w:val="006F2E3D"/>
    <w:rsid w:val="006F60AF"/>
    <w:rsid w:val="007010F4"/>
    <w:rsid w:val="00702AF6"/>
    <w:rsid w:val="00705A53"/>
    <w:rsid w:val="0071335C"/>
    <w:rsid w:val="00742DF2"/>
    <w:rsid w:val="00746032"/>
    <w:rsid w:val="007462F2"/>
    <w:rsid w:val="00750FE6"/>
    <w:rsid w:val="0075353B"/>
    <w:rsid w:val="00755D49"/>
    <w:rsid w:val="00761E34"/>
    <w:rsid w:val="00766B5C"/>
    <w:rsid w:val="00772040"/>
    <w:rsid w:val="00774626"/>
    <w:rsid w:val="00776FD0"/>
    <w:rsid w:val="007804A4"/>
    <w:rsid w:val="00797A3C"/>
    <w:rsid w:val="007A0DE3"/>
    <w:rsid w:val="007A7631"/>
    <w:rsid w:val="007B024E"/>
    <w:rsid w:val="007B14BA"/>
    <w:rsid w:val="007B528D"/>
    <w:rsid w:val="007D2EBF"/>
    <w:rsid w:val="007D3685"/>
    <w:rsid w:val="007E094F"/>
    <w:rsid w:val="007E1FE8"/>
    <w:rsid w:val="007F1786"/>
    <w:rsid w:val="007F5357"/>
    <w:rsid w:val="008066B6"/>
    <w:rsid w:val="008275CB"/>
    <w:rsid w:val="0083119E"/>
    <w:rsid w:val="00831B24"/>
    <w:rsid w:val="00836041"/>
    <w:rsid w:val="00843AF5"/>
    <w:rsid w:val="0084698F"/>
    <w:rsid w:val="00855A51"/>
    <w:rsid w:val="0086125E"/>
    <w:rsid w:val="008661A6"/>
    <w:rsid w:val="008821A6"/>
    <w:rsid w:val="00883DB6"/>
    <w:rsid w:val="00892A88"/>
    <w:rsid w:val="008957E5"/>
    <w:rsid w:val="008A6B51"/>
    <w:rsid w:val="008B0120"/>
    <w:rsid w:val="008B3A09"/>
    <w:rsid w:val="008B42F8"/>
    <w:rsid w:val="008C1D5A"/>
    <w:rsid w:val="008D013E"/>
    <w:rsid w:val="008E029B"/>
    <w:rsid w:val="008E16BD"/>
    <w:rsid w:val="008E207C"/>
    <w:rsid w:val="008F4D77"/>
    <w:rsid w:val="00920120"/>
    <w:rsid w:val="009213C6"/>
    <w:rsid w:val="009262C4"/>
    <w:rsid w:val="00932366"/>
    <w:rsid w:val="009342B3"/>
    <w:rsid w:val="00936345"/>
    <w:rsid w:val="0095635F"/>
    <w:rsid w:val="00971FAD"/>
    <w:rsid w:val="009778AF"/>
    <w:rsid w:val="00981695"/>
    <w:rsid w:val="00986C72"/>
    <w:rsid w:val="00994B4C"/>
    <w:rsid w:val="009A1857"/>
    <w:rsid w:val="009B1EBB"/>
    <w:rsid w:val="009B60AE"/>
    <w:rsid w:val="009C1454"/>
    <w:rsid w:val="009C48C9"/>
    <w:rsid w:val="009C7AB8"/>
    <w:rsid w:val="009D2BAE"/>
    <w:rsid w:val="009E1CD1"/>
    <w:rsid w:val="009F03DB"/>
    <w:rsid w:val="009F5C7A"/>
    <w:rsid w:val="00A0552A"/>
    <w:rsid w:val="00A12AE3"/>
    <w:rsid w:val="00A13D68"/>
    <w:rsid w:val="00A17772"/>
    <w:rsid w:val="00A20EB4"/>
    <w:rsid w:val="00A213DA"/>
    <w:rsid w:val="00A31404"/>
    <w:rsid w:val="00A403CB"/>
    <w:rsid w:val="00A44181"/>
    <w:rsid w:val="00A47628"/>
    <w:rsid w:val="00A5789E"/>
    <w:rsid w:val="00A65AE3"/>
    <w:rsid w:val="00A65C0A"/>
    <w:rsid w:val="00A729EE"/>
    <w:rsid w:val="00A80BB0"/>
    <w:rsid w:val="00A95DF6"/>
    <w:rsid w:val="00AA0C85"/>
    <w:rsid w:val="00AB2D4E"/>
    <w:rsid w:val="00AB39F6"/>
    <w:rsid w:val="00AB66C6"/>
    <w:rsid w:val="00AB69CC"/>
    <w:rsid w:val="00AC0964"/>
    <w:rsid w:val="00AE3A41"/>
    <w:rsid w:val="00AE41A8"/>
    <w:rsid w:val="00AE78CF"/>
    <w:rsid w:val="00AF2E3C"/>
    <w:rsid w:val="00B045FF"/>
    <w:rsid w:val="00B112B7"/>
    <w:rsid w:val="00B158DB"/>
    <w:rsid w:val="00B20AE2"/>
    <w:rsid w:val="00B21BE3"/>
    <w:rsid w:val="00B2277E"/>
    <w:rsid w:val="00B23FBD"/>
    <w:rsid w:val="00B31F7D"/>
    <w:rsid w:val="00B37D34"/>
    <w:rsid w:val="00B45507"/>
    <w:rsid w:val="00B51080"/>
    <w:rsid w:val="00B53014"/>
    <w:rsid w:val="00B64D2A"/>
    <w:rsid w:val="00B76B68"/>
    <w:rsid w:val="00B83254"/>
    <w:rsid w:val="00B84E25"/>
    <w:rsid w:val="00B85136"/>
    <w:rsid w:val="00B973B2"/>
    <w:rsid w:val="00BA2558"/>
    <w:rsid w:val="00BD12A9"/>
    <w:rsid w:val="00BD172A"/>
    <w:rsid w:val="00BD4882"/>
    <w:rsid w:val="00BD791D"/>
    <w:rsid w:val="00BE37FE"/>
    <w:rsid w:val="00C11209"/>
    <w:rsid w:val="00C246A0"/>
    <w:rsid w:val="00C25C0F"/>
    <w:rsid w:val="00C25F7D"/>
    <w:rsid w:val="00C267F2"/>
    <w:rsid w:val="00C272C3"/>
    <w:rsid w:val="00C300AD"/>
    <w:rsid w:val="00C36743"/>
    <w:rsid w:val="00C42301"/>
    <w:rsid w:val="00C74441"/>
    <w:rsid w:val="00C87A73"/>
    <w:rsid w:val="00CA2A86"/>
    <w:rsid w:val="00CA401E"/>
    <w:rsid w:val="00CB6B6C"/>
    <w:rsid w:val="00CC052E"/>
    <w:rsid w:val="00CC22E9"/>
    <w:rsid w:val="00CD3A17"/>
    <w:rsid w:val="00CE2CB2"/>
    <w:rsid w:val="00CF0B04"/>
    <w:rsid w:val="00CF3D3E"/>
    <w:rsid w:val="00D0518A"/>
    <w:rsid w:val="00D0727A"/>
    <w:rsid w:val="00D21956"/>
    <w:rsid w:val="00D277C4"/>
    <w:rsid w:val="00D4678B"/>
    <w:rsid w:val="00D46C0B"/>
    <w:rsid w:val="00D53024"/>
    <w:rsid w:val="00D60046"/>
    <w:rsid w:val="00D708F3"/>
    <w:rsid w:val="00D82F50"/>
    <w:rsid w:val="00DA6455"/>
    <w:rsid w:val="00DA6EDB"/>
    <w:rsid w:val="00DB156C"/>
    <w:rsid w:val="00DB63E3"/>
    <w:rsid w:val="00DB7D0E"/>
    <w:rsid w:val="00DD5D05"/>
    <w:rsid w:val="00DD7BCA"/>
    <w:rsid w:val="00DF480E"/>
    <w:rsid w:val="00E02915"/>
    <w:rsid w:val="00E04149"/>
    <w:rsid w:val="00E06360"/>
    <w:rsid w:val="00E20AAA"/>
    <w:rsid w:val="00E22F13"/>
    <w:rsid w:val="00E31527"/>
    <w:rsid w:val="00E466D1"/>
    <w:rsid w:val="00E47D98"/>
    <w:rsid w:val="00E47ED7"/>
    <w:rsid w:val="00E65CD8"/>
    <w:rsid w:val="00E77507"/>
    <w:rsid w:val="00E838CF"/>
    <w:rsid w:val="00E87C5C"/>
    <w:rsid w:val="00E90248"/>
    <w:rsid w:val="00E93570"/>
    <w:rsid w:val="00EB049F"/>
    <w:rsid w:val="00EB5E7C"/>
    <w:rsid w:val="00ED686C"/>
    <w:rsid w:val="00EE1123"/>
    <w:rsid w:val="00EE6868"/>
    <w:rsid w:val="00EF22B3"/>
    <w:rsid w:val="00EF2537"/>
    <w:rsid w:val="00F02C9D"/>
    <w:rsid w:val="00F04341"/>
    <w:rsid w:val="00F1178C"/>
    <w:rsid w:val="00F146E5"/>
    <w:rsid w:val="00F21AFF"/>
    <w:rsid w:val="00F3467E"/>
    <w:rsid w:val="00F34739"/>
    <w:rsid w:val="00F42880"/>
    <w:rsid w:val="00F431CF"/>
    <w:rsid w:val="00F43B54"/>
    <w:rsid w:val="00F50A97"/>
    <w:rsid w:val="00F53499"/>
    <w:rsid w:val="00F57615"/>
    <w:rsid w:val="00F76D16"/>
    <w:rsid w:val="00F8180E"/>
    <w:rsid w:val="00F920C3"/>
    <w:rsid w:val="00F9231D"/>
    <w:rsid w:val="00F95F54"/>
    <w:rsid w:val="00FA1053"/>
    <w:rsid w:val="00FA2BB5"/>
    <w:rsid w:val="00FA2FC3"/>
    <w:rsid w:val="00FA6666"/>
    <w:rsid w:val="00FA7424"/>
    <w:rsid w:val="00FB23DB"/>
    <w:rsid w:val="00FB6DEA"/>
    <w:rsid w:val="00FC152B"/>
    <w:rsid w:val="00FC498F"/>
    <w:rsid w:val="00FC6E7A"/>
    <w:rsid w:val="00FD30A0"/>
    <w:rsid w:val="00FD3B5A"/>
    <w:rsid w:val="00FD60A9"/>
    <w:rsid w:val="00FE1D33"/>
    <w:rsid w:val="00FF2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29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index heading" w:uiPriority="0"/>
    <w:lsdException w:name="caption" w:uiPriority="35" w:qFormat="1"/>
    <w:lsdException w:name="page number" w:uiPriority="0"/>
    <w:lsdException w:name="List" w:uiPriority="0"/>
    <w:lsdException w:name="List Bullet" w:uiPriority="0"/>
    <w:lsdException w:name="List Number" w:uiPriority="0" w:qFormat="1"/>
    <w:lsdException w:name="List 2"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Web 3"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D3A17"/>
    <w:pPr>
      <w:spacing w:after="120" w:line="240" w:lineRule="auto"/>
    </w:pPr>
    <w:rPr>
      <w:rFonts w:asciiTheme="majorBidi" w:eastAsia="Times New Roman" w:hAnsiTheme="majorBidi" w:cstheme="majorBidi"/>
      <w:sz w:val="24"/>
      <w:szCs w:val="24"/>
    </w:rPr>
  </w:style>
  <w:style w:type="paragraph" w:styleId="Heading1">
    <w:name w:val="heading 1"/>
    <w:basedOn w:val="Normal"/>
    <w:next w:val="Normal"/>
    <w:link w:val="Heading1Char"/>
    <w:qFormat/>
    <w:rsid w:val="005D03B8"/>
    <w:pPr>
      <w:keepNext/>
      <w:keepLines/>
      <w:spacing w:before="240"/>
      <w:outlineLvl w:val="0"/>
    </w:pPr>
    <w:rPr>
      <w:rFonts w:asciiTheme="majorHAnsi" w:eastAsiaTheme="majorEastAsia" w:hAnsiTheme="majorHAnsi"/>
      <w:color w:val="2F5496" w:themeColor="accent1" w:themeShade="BF"/>
      <w:sz w:val="32"/>
      <w:szCs w:val="32"/>
    </w:rPr>
  </w:style>
  <w:style w:type="paragraph" w:styleId="Heading2">
    <w:name w:val="heading 2"/>
    <w:basedOn w:val="Normal"/>
    <w:next w:val="BodyText"/>
    <w:link w:val="Heading2Char"/>
    <w:uiPriority w:val="99"/>
    <w:qFormat/>
    <w:rsid w:val="00EB049F"/>
    <w:pPr>
      <w:keepNext/>
      <w:tabs>
        <w:tab w:val="num" w:pos="1080"/>
      </w:tabs>
      <w:overflowPunct w:val="0"/>
      <w:autoSpaceDE w:val="0"/>
      <w:autoSpaceDN w:val="0"/>
      <w:adjustRightInd w:val="0"/>
      <w:spacing w:before="240" w:line="320" w:lineRule="atLeast"/>
      <w:ind w:left="792" w:hanging="432"/>
      <w:textAlignment w:val="baseline"/>
      <w:outlineLvl w:val="1"/>
    </w:pPr>
    <w:rPr>
      <w:rFonts w:ascii="Arial" w:hAnsi="Arial" w:cs="Arial"/>
      <w:b/>
      <w:bCs/>
      <w:iCs/>
      <w:szCs w:val="28"/>
    </w:rPr>
  </w:style>
  <w:style w:type="paragraph" w:styleId="Heading3">
    <w:name w:val="heading 3"/>
    <w:basedOn w:val="Normal"/>
    <w:next w:val="Normal"/>
    <w:link w:val="Heading3Char"/>
    <w:uiPriority w:val="99"/>
    <w:unhideWhenUsed/>
    <w:qFormat/>
    <w:rsid w:val="00B76B68"/>
    <w:pPr>
      <w:keepNext/>
      <w:keepLines/>
      <w:spacing w:before="40"/>
      <w:outlineLvl w:val="2"/>
    </w:pPr>
    <w:rPr>
      <w:rFonts w:asciiTheme="majorHAnsi" w:eastAsiaTheme="majorEastAsia" w:hAnsiTheme="majorHAnsi"/>
      <w:color w:val="1F3763" w:themeColor="accent1" w:themeShade="7F"/>
    </w:rPr>
  </w:style>
  <w:style w:type="paragraph" w:styleId="Heading4">
    <w:name w:val="heading 4"/>
    <w:basedOn w:val="BodyText"/>
    <w:next w:val="Normal"/>
    <w:link w:val="Heading4Char"/>
    <w:uiPriority w:val="99"/>
    <w:qFormat/>
    <w:rsid w:val="00EB049F"/>
    <w:pPr>
      <w:keepNext/>
      <w:keepLines/>
      <w:spacing w:before="120" w:line="320" w:lineRule="atLeast"/>
      <w:ind w:firstLine="720"/>
      <w:outlineLvl w:val="3"/>
    </w:pPr>
    <w:rPr>
      <w:rFonts w:ascii="Garamond" w:hAnsi="Garamond" w:cs="Times New Roman"/>
      <w:b/>
      <w:kern w:val="16"/>
      <w:szCs w:val="20"/>
    </w:rPr>
  </w:style>
  <w:style w:type="paragraph" w:styleId="Heading5">
    <w:name w:val="heading 5"/>
    <w:basedOn w:val="Normal"/>
    <w:next w:val="Normal"/>
    <w:link w:val="Heading5Char"/>
    <w:uiPriority w:val="99"/>
    <w:qFormat/>
    <w:rsid w:val="00EB049F"/>
    <w:pPr>
      <w:keepNext/>
      <w:spacing w:before="240" w:after="0"/>
      <w:ind w:left="360" w:firstLine="360"/>
      <w:outlineLvl w:val="4"/>
    </w:pPr>
    <w:rPr>
      <w:rFonts w:ascii="Garamond" w:hAnsi="Garamond" w:cs="Times New Roman"/>
      <w:i/>
      <w:kern w:val="16"/>
      <w:szCs w:val="20"/>
    </w:rPr>
  </w:style>
  <w:style w:type="paragraph" w:styleId="Heading6">
    <w:name w:val="heading 6"/>
    <w:basedOn w:val="Normal"/>
    <w:next w:val="Normal"/>
    <w:link w:val="Heading6Char"/>
    <w:uiPriority w:val="99"/>
    <w:qFormat/>
    <w:rsid w:val="00EB049F"/>
    <w:pPr>
      <w:keepNext/>
      <w:tabs>
        <w:tab w:val="num" w:pos="1152"/>
      </w:tabs>
      <w:spacing w:after="0"/>
      <w:ind w:left="1152" w:hanging="1152"/>
      <w:outlineLvl w:val="5"/>
    </w:pPr>
    <w:rPr>
      <w:rFonts w:ascii="Arial" w:hAnsi="Arial" w:cs="Times New Roman"/>
      <w:b/>
      <w:sz w:val="28"/>
      <w:szCs w:val="20"/>
    </w:rPr>
  </w:style>
  <w:style w:type="paragraph" w:styleId="Heading7">
    <w:name w:val="heading 7"/>
    <w:basedOn w:val="Normal"/>
    <w:next w:val="Normal"/>
    <w:link w:val="Heading7Char"/>
    <w:uiPriority w:val="99"/>
    <w:qFormat/>
    <w:rsid w:val="00EB049F"/>
    <w:pPr>
      <w:keepNext/>
      <w:tabs>
        <w:tab w:val="num" w:pos="1296"/>
      </w:tabs>
      <w:spacing w:after="0"/>
      <w:ind w:left="1296" w:hanging="1296"/>
      <w:jc w:val="center"/>
      <w:outlineLvl w:val="6"/>
    </w:pPr>
    <w:rPr>
      <w:rFonts w:ascii="Arial" w:hAnsi="Arial" w:cs="Times New Roman"/>
      <w:b/>
      <w:szCs w:val="20"/>
    </w:rPr>
  </w:style>
  <w:style w:type="paragraph" w:styleId="Heading8">
    <w:name w:val="heading 8"/>
    <w:basedOn w:val="Normal"/>
    <w:next w:val="Normal"/>
    <w:link w:val="Heading8Char"/>
    <w:uiPriority w:val="99"/>
    <w:qFormat/>
    <w:rsid w:val="00CD3A17"/>
    <w:pPr>
      <w:outlineLvl w:val="7"/>
    </w:pPr>
    <w:rPr>
      <w:b/>
      <w:bCs/>
    </w:rPr>
  </w:style>
  <w:style w:type="paragraph" w:styleId="Heading9">
    <w:name w:val="heading 9"/>
    <w:basedOn w:val="Normal"/>
    <w:next w:val="Normal"/>
    <w:link w:val="Heading9Char"/>
    <w:uiPriority w:val="99"/>
    <w:qFormat/>
    <w:rsid w:val="00EB049F"/>
    <w:pPr>
      <w:keepNext/>
      <w:tabs>
        <w:tab w:val="num" w:pos="1584"/>
      </w:tabs>
      <w:spacing w:after="0"/>
      <w:ind w:left="1584" w:hanging="1584"/>
      <w:jc w:val="right"/>
      <w:outlineLvl w:val="8"/>
    </w:pPr>
    <w:rPr>
      <w:rFonts w:ascii="Arial"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CD3A17"/>
    <w:rPr>
      <w:rFonts w:ascii="Times New Roman" w:eastAsia="Times New Roman" w:hAnsi="Times New Roman" w:cs="Times New Roman"/>
      <w:b/>
      <w:bCs/>
      <w:sz w:val="24"/>
      <w:szCs w:val="24"/>
    </w:rPr>
  </w:style>
  <w:style w:type="paragraph" w:styleId="BodyText3">
    <w:name w:val="Body Text 3"/>
    <w:basedOn w:val="Normal"/>
    <w:link w:val="BodyText3Char"/>
    <w:semiHidden/>
    <w:rsid w:val="00A31404"/>
    <w:rPr>
      <w:rFonts w:ascii="Times" w:hAnsi="Times"/>
      <w:sz w:val="28"/>
      <w:szCs w:val="20"/>
    </w:rPr>
  </w:style>
  <w:style w:type="character" w:customStyle="1" w:styleId="BodyText3Char">
    <w:name w:val="Body Text 3 Char"/>
    <w:basedOn w:val="DefaultParagraphFont"/>
    <w:link w:val="BodyText3"/>
    <w:semiHidden/>
    <w:rsid w:val="00A31404"/>
    <w:rPr>
      <w:rFonts w:ascii="Times" w:eastAsia="Times New Roman" w:hAnsi="Times" w:cs="Times New Roman"/>
      <w:sz w:val="28"/>
      <w:szCs w:val="20"/>
    </w:rPr>
  </w:style>
  <w:style w:type="paragraph" w:customStyle="1" w:styleId="Cov-Title">
    <w:name w:val="Cov-Title"/>
    <w:basedOn w:val="Normal"/>
    <w:rsid w:val="00A31404"/>
    <w:pPr>
      <w:jc w:val="right"/>
    </w:pPr>
    <w:rPr>
      <w:rFonts w:ascii="Arial Black" w:hAnsi="Arial Black"/>
      <w:sz w:val="40"/>
      <w:szCs w:val="20"/>
    </w:rPr>
  </w:style>
  <w:style w:type="paragraph" w:styleId="ListParagraph">
    <w:name w:val="List Paragraph"/>
    <w:aliases w:val="Probes"/>
    <w:basedOn w:val="Normal"/>
    <w:link w:val="ListParagraphChar"/>
    <w:uiPriority w:val="34"/>
    <w:qFormat/>
    <w:rsid w:val="00EB049F"/>
    <w:pPr>
      <w:spacing w:after="160" w:line="259" w:lineRule="auto"/>
      <w:ind w:left="720"/>
      <w:contextualSpacing/>
    </w:pPr>
    <w:rPr>
      <w:rFonts w:eastAsiaTheme="minorHAnsi"/>
      <w:sz w:val="22"/>
      <w:szCs w:val="22"/>
    </w:rPr>
  </w:style>
  <w:style w:type="table" w:styleId="TableGrid">
    <w:name w:val="Table Grid"/>
    <w:aliases w:val="RTI NCES Table"/>
    <w:basedOn w:val="TableNormal"/>
    <w:uiPriority w:val="99"/>
    <w:rsid w:val="00A31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404"/>
    <w:rPr>
      <w:color w:val="0563C1" w:themeColor="hyperlink"/>
      <w:u w:val="single"/>
    </w:rPr>
  </w:style>
  <w:style w:type="character" w:styleId="CommentReference">
    <w:name w:val="annotation reference"/>
    <w:basedOn w:val="DefaultParagraphFont"/>
    <w:uiPriority w:val="99"/>
    <w:unhideWhenUsed/>
    <w:rsid w:val="00376132"/>
    <w:rPr>
      <w:sz w:val="16"/>
      <w:szCs w:val="16"/>
    </w:rPr>
  </w:style>
  <w:style w:type="paragraph" w:styleId="CommentText">
    <w:name w:val="annotation text"/>
    <w:basedOn w:val="Normal"/>
    <w:link w:val="CommentTextChar"/>
    <w:uiPriority w:val="99"/>
    <w:unhideWhenUsed/>
    <w:rsid w:val="00376132"/>
    <w:rPr>
      <w:sz w:val="20"/>
      <w:szCs w:val="20"/>
    </w:rPr>
  </w:style>
  <w:style w:type="character" w:customStyle="1" w:styleId="CommentTextChar">
    <w:name w:val="Comment Text Char"/>
    <w:basedOn w:val="DefaultParagraphFont"/>
    <w:link w:val="CommentText"/>
    <w:uiPriority w:val="99"/>
    <w:rsid w:val="003761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76132"/>
    <w:rPr>
      <w:b/>
      <w:bCs/>
    </w:rPr>
  </w:style>
  <w:style w:type="character" w:customStyle="1" w:styleId="CommentSubjectChar">
    <w:name w:val="Comment Subject Char"/>
    <w:basedOn w:val="CommentTextChar"/>
    <w:link w:val="CommentSubject"/>
    <w:semiHidden/>
    <w:rsid w:val="00376132"/>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376132"/>
    <w:rPr>
      <w:rFonts w:ascii="Segoe UI" w:hAnsi="Segoe UI" w:cs="Segoe UI"/>
      <w:sz w:val="18"/>
      <w:szCs w:val="18"/>
    </w:rPr>
  </w:style>
  <w:style w:type="character" w:customStyle="1" w:styleId="BalloonTextChar">
    <w:name w:val="Balloon Text Char"/>
    <w:basedOn w:val="DefaultParagraphFont"/>
    <w:link w:val="BalloonText"/>
    <w:semiHidden/>
    <w:rsid w:val="00376132"/>
    <w:rPr>
      <w:rFonts w:ascii="Segoe UI" w:eastAsia="Times New Roman" w:hAnsi="Segoe UI" w:cs="Segoe UI"/>
      <w:sz w:val="18"/>
      <w:szCs w:val="18"/>
    </w:rPr>
  </w:style>
  <w:style w:type="paragraph" w:styleId="BodyText">
    <w:name w:val="Body Text"/>
    <w:basedOn w:val="Normal"/>
    <w:link w:val="BodyTextChar"/>
    <w:unhideWhenUsed/>
    <w:rsid w:val="007462F2"/>
  </w:style>
  <w:style w:type="character" w:customStyle="1" w:styleId="BodyTextChar">
    <w:name w:val="Body Text Char"/>
    <w:basedOn w:val="DefaultParagraphFont"/>
    <w:link w:val="BodyText"/>
    <w:rsid w:val="007462F2"/>
    <w:rPr>
      <w:rFonts w:ascii="Times New Roman" w:eastAsia="Times New Roman" w:hAnsi="Times New Roman" w:cs="Times New Roman"/>
      <w:sz w:val="24"/>
      <w:szCs w:val="24"/>
    </w:rPr>
  </w:style>
  <w:style w:type="paragraph" w:customStyle="1" w:styleId="TableTitle">
    <w:name w:val="Table Title"/>
    <w:basedOn w:val="Normal"/>
    <w:link w:val="TableTitleChar"/>
    <w:qFormat/>
    <w:rsid w:val="007462F2"/>
    <w:pPr>
      <w:keepNext/>
      <w:spacing w:before="360" w:after="60" w:line="240" w:lineRule="atLeast"/>
      <w:ind w:left="907" w:hanging="907"/>
    </w:pPr>
    <w:rPr>
      <w:rFonts w:ascii="Arial" w:hAnsi="Arial"/>
      <w:b/>
      <w:sz w:val="20"/>
      <w:szCs w:val="20"/>
    </w:rPr>
  </w:style>
  <w:style w:type="character" w:customStyle="1" w:styleId="TableTitleChar">
    <w:name w:val="Table Title Char"/>
    <w:basedOn w:val="DefaultParagraphFont"/>
    <w:link w:val="TableTitle"/>
    <w:rsid w:val="007462F2"/>
    <w:rPr>
      <w:rFonts w:ascii="Arial" w:eastAsia="Times New Roman" w:hAnsi="Arial" w:cs="Times New Roman"/>
      <w:b/>
      <w:sz w:val="20"/>
      <w:szCs w:val="20"/>
    </w:rPr>
  </w:style>
  <w:style w:type="paragraph" w:customStyle="1" w:styleId="Tabletext">
    <w:name w:val="Table text"/>
    <w:basedOn w:val="Normal"/>
    <w:link w:val="TabletextChar"/>
    <w:rsid w:val="007462F2"/>
    <w:pPr>
      <w:jc w:val="right"/>
    </w:pPr>
    <w:rPr>
      <w:rFonts w:ascii="Arial" w:hAnsi="Arial"/>
      <w:sz w:val="20"/>
      <w:szCs w:val="20"/>
    </w:rPr>
  </w:style>
  <w:style w:type="character" w:customStyle="1" w:styleId="TabletextChar">
    <w:name w:val="Table text Char"/>
    <w:basedOn w:val="DefaultParagraphFont"/>
    <w:link w:val="Tabletext"/>
    <w:rsid w:val="007462F2"/>
    <w:rPr>
      <w:rFonts w:ascii="Arial" w:eastAsia="Times New Roman" w:hAnsi="Arial" w:cs="Times New Roman"/>
      <w:sz w:val="20"/>
      <w:szCs w:val="20"/>
    </w:rPr>
  </w:style>
  <w:style w:type="paragraph" w:customStyle="1" w:styleId="2enspsubgroup1">
    <w:name w:val="2 en sp (subgroup 1)"/>
    <w:basedOn w:val="Tabletext"/>
    <w:link w:val="2enspsubgroup1Char"/>
    <w:rsid w:val="007462F2"/>
    <w:pPr>
      <w:keepNext/>
      <w:spacing w:before="10" w:after="10"/>
      <w:ind w:left="576" w:hanging="346"/>
      <w:jc w:val="left"/>
    </w:pPr>
    <w:rPr>
      <w:kern w:val="2"/>
    </w:rPr>
  </w:style>
  <w:style w:type="paragraph" w:customStyle="1" w:styleId="4enspsubgroup2">
    <w:name w:val="4 en sp (subgroup 2)"/>
    <w:basedOn w:val="2enspsubgroup1"/>
    <w:rsid w:val="007462F2"/>
    <w:pPr>
      <w:ind w:left="794"/>
    </w:pPr>
  </w:style>
  <w:style w:type="paragraph" w:customStyle="1" w:styleId="Tableheading">
    <w:name w:val="Table heading"/>
    <w:basedOn w:val="Tabletext"/>
    <w:link w:val="TableheadingChar"/>
    <w:rsid w:val="007462F2"/>
    <w:pPr>
      <w:keepNext/>
      <w:spacing w:after="60"/>
    </w:pPr>
    <w:rPr>
      <w:rFonts w:eastAsia="Calibri"/>
    </w:rPr>
  </w:style>
  <w:style w:type="character" w:customStyle="1" w:styleId="TableheadingChar">
    <w:name w:val="Table heading Char"/>
    <w:basedOn w:val="TabletextChar"/>
    <w:link w:val="Tableheading"/>
    <w:locked/>
    <w:rsid w:val="007462F2"/>
    <w:rPr>
      <w:rFonts w:ascii="Arial" w:eastAsia="Calibri" w:hAnsi="Arial" w:cs="Times New Roman"/>
      <w:sz w:val="20"/>
      <w:szCs w:val="20"/>
    </w:rPr>
  </w:style>
  <w:style w:type="paragraph" w:customStyle="1" w:styleId="Tablenumbers">
    <w:name w:val="Table numbers"/>
    <w:rsid w:val="007462F2"/>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7462F2"/>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9"/>
    <w:rsid w:val="00B76B6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rsid w:val="005D03B8"/>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Probes Char"/>
    <w:basedOn w:val="DefaultParagraphFont"/>
    <w:link w:val="ListParagraph"/>
    <w:uiPriority w:val="34"/>
    <w:locked/>
    <w:rsid w:val="00EB049F"/>
    <w:rPr>
      <w:rFonts w:asciiTheme="majorBidi" w:hAnsiTheme="majorBidi" w:cstheme="majorBidi"/>
    </w:rPr>
  </w:style>
  <w:style w:type="paragraph" w:styleId="Revision">
    <w:name w:val="Revision"/>
    <w:hidden/>
    <w:uiPriority w:val="99"/>
    <w:semiHidden/>
    <w:rsid w:val="00C36743"/>
    <w:pPr>
      <w:spacing w:after="0" w:line="240" w:lineRule="auto"/>
    </w:pPr>
    <w:rPr>
      <w:rFonts w:ascii="Times New Roman" w:eastAsia="Times New Roman" w:hAnsi="Times New Roman" w:cs="Times New Roman"/>
      <w:sz w:val="24"/>
      <w:szCs w:val="24"/>
    </w:rPr>
  </w:style>
  <w:style w:type="paragraph" w:customStyle="1" w:styleId="Tablebody">
    <w:name w:val="Table body"/>
    <w:uiPriority w:val="99"/>
    <w:rsid w:val="00ED686C"/>
    <w:pPr>
      <w:keepNext/>
      <w:spacing w:before="20" w:after="20" w:line="240" w:lineRule="auto"/>
    </w:pPr>
    <w:rPr>
      <w:rFonts w:ascii="Arial" w:eastAsia="Times New Roman" w:hAnsi="Arial" w:cs="Times New Roman"/>
      <w:sz w:val="18"/>
      <w:szCs w:val="20"/>
    </w:rPr>
  </w:style>
  <w:style w:type="table" w:customStyle="1" w:styleId="RTINCESTable1">
    <w:name w:val="RTI NCES Table1"/>
    <w:basedOn w:val="TableNormal"/>
    <w:next w:val="TableGrid"/>
    <w:uiPriority w:val="59"/>
    <w:rsid w:val="00FA6666"/>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styleId="Title">
    <w:name w:val="Title"/>
    <w:basedOn w:val="BodyText3"/>
    <w:next w:val="Normal"/>
    <w:link w:val="TitleChar"/>
    <w:qFormat/>
    <w:rsid w:val="00EB049F"/>
    <w:pPr>
      <w:tabs>
        <w:tab w:val="right" w:pos="10260"/>
      </w:tabs>
      <w:spacing w:line="276" w:lineRule="auto"/>
    </w:pPr>
    <w:rPr>
      <w:rFonts w:ascii="Times New Roman" w:hAnsi="Times New Roman"/>
      <w:b/>
      <w:bCs/>
      <w:sz w:val="32"/>
    </w:rPr>
  </w:style>
  <w:style w:type="character" w:customStyle="1" w:styleId="TitleChar">
    <w:name w:val="Title Char"/>
    <w:basedOn w:val="DefaultParagraphFont"/>
    <w:link w:val="Title"/>
    <w:rsid w:val="00EB049F"/>
    <w:rPr>
      <w:rFonts w:ascii="Times New Roman" w:eastAsia="Times New Roman" w:hAnsi="Times New Roman" w:cstheme="majorBidi"/>
      <w:b/>
      <w:bCs/>
      <w:sz w:val="32"/>
      <w:szCs w:val="20"/>
    </w:rPr>
  </w:style>
  <w:style w:type="character" w:customStyle="1" w:styleId="Heading2Char">
    <w:name w:val="Heading 2 Char"/>
    <w:basedOn w:val="DefaultParagraphFont"/>
    <w:link w:val="Heading2"/>
    <w:uiPriority w:val="99"/>
    <w:rsid w:val="00EB049F"/>
    <w:rPr>
      <w:rFonts w:ascii="Arial" w:eastAsia="Times New Roman" w:hAnsi="Arial" w:cs="Arial"/>
      <w:b/>
      <w:bCs/>
      <w:iCs/>
      <w:sz w:val="24"/>
      <w:szCs w:val="28"/>
    </w:rPr>
  </w:style>
  <w:style w:type="character" w:customStyle="1" w:styleId="Heading4Char">
    <w:name w:val="Heading 4 Char"/>
    <w:basedOn w:val="DefaultParagraphFont"/>
    <w:link w:val="Heading4"/>
    <w:uiPriority w:val="99"/>
    <w:rsid w:val="00EB049F"/>
    <w:rPr>
      <w:rFonts w:ascii="Garamond" w:eastAsia="Times New Roman" w:hAnsi="Garamond" w:cs="Times New Roman"/>
      <w:b/>
      <w:kern w:val="16"/>
      <w:sz w:val="24"/>
      <w:szCs w:val="20"/>
    </w:rPr>
  </w:style>
  <w:style w:type="character" w:customStyle="1" w:styleId="Heading5Char">
    <w:name w:val="Heading 5 Char"/>
    <w:basedOn w:val="DefaultParagraphFont"/>
    <w:link w:val="Heading5"/>
    <w:uiPriority w:val="99"/>
    <w:rsid w:val="00EB049F"/>
    <w:rPr>
      <w:rFonts w:ascii="Garamond" w:eastAsia="Times New Roman" w:hAnsi="Garamond" w:cs="Times New Roman"/>
      <w:i/>
      <w:kern w:val="16"/>
      <w:sz w:val="24"/>
      <w:szCs w:val="20"/>
    </w:rPr>
  </w:style>
  <w:style w:type="character" w:customStyle="1" w:styleId="Heading6Char">
    <w:name w:val="Heading 6 Char"/>
    <w:basedOn w:val="DefaultParagraphFont"/>
    <w:link w:val="Heading6"/>
    <w:uiPriority w:val="99"/>
    <w:rsid w:val="00EB049F"/>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EB049F"/>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EB049F"/>
    <w:rPr>
      <w:rFonts w:ascii="Arial" w:eastAsia="Times New Roman" w:hAnsi="Arial" w:cs="Times New Roman"/>
      <w:b/>
      <w:sz w:val="40"/>
      <w:szCs w:val="20"/>
    </w:rPr>
  </w:style>
  <w:style w:type="numbering" w:customStyle="1" w:styleId="NoList1">
    <w:name w:val="No List1"/>
    <w:next w:val="NoList"/>
    <w:uiPriority w:val="99"/>
    <w:semiHidden/>
    <w:unhideWhenUsed/>
    <w:rsid w:val="00EB049F"/>
  </w:style>
  <w:style w:type="character" w:styleId="FootnoteReference">
    <w:name w:val="footnote reference"/>
    <w:aliases w:val="fr,footnote reference"/>
    <w:basedOn w:val="DefaultParagraphFont"/>
    <w:uiPriority w:val="99"/>
    <w:rsid w:val="00EB049F"/>
    <w:rPr>
      <w:szCs w:val="24"/>
      <w:vertAlign w:val="superscript"/>
    </w:rPr>
  </w:style>
  <w:style w:type="paragraph" w:styleId="FootnoteText">
    <w:name w:val="footnote text"/>
    <w:aliases w:val="ft,fo,footnote text Char,footnote text,ft1,fo1"/>
    <w:basedOn w:val="Normal"/>
    <w:link w:val="FootnoteTextChar"/>
    <w:uiPriority w:val="99"/>
    <w:qFormat/>
    <w:rsid w:val="00EB049F"/>
    <w:pPr>
      <w:keepLines/>
      <w:spacing w:after="0"/>
    </w:pPr>
    <w:rPr>
      <w:rFonts w:ascii="Garamond" w:hAnsi="Garamond" w:cs="Times New Roman"/>
      <w:kern w:val="16"/>
      <w:sz w:val="18"/>
      <w:szCs w:val="20"/>
    </w:rPr>
  </w:style>
  <w:style w:type="character" w:customStyle="1" w:styleId="FootnoteTextChar">
    <w:name w:val="Footnote Text Char"/>
    <w:aliases w:val="ft Char,fo Char,footnote text Char Char,footnote text Char1,ft1 Char,fo1 Char"/>
    <w:basedOn w:val="DefaultParagraphFont"/>
    <w:link w:val="FootnoteText"/>
    <w:uiPriority w:val="99"/>
    <w:rsid w:val="00EB049F"/>
    <w:rPr>
      <w:rFonts w:ascii="Garamond" w:eastAsia="Times New Roman" w:hAnsi="Garamond" w:cs="Times New Roman"/>
      <w:kern w:val="16"/>
      <w:sz w:val="18"/>
      <w:szCs w:val="20"/>
    </w:rPr>
  </w:style>
  <w:style w:type="paragraph" w:customStyle="1" w:styleId="5ensptotal">
    <w:name w:val="5 en sp (total)"/>
    <w:basedOn w:val="Normal"/>
    <w:rsid w:val="00EB049F"/>
    <w:pPr>
      <w:keepNext/>
      <w:spacing w:before="40" w:after="40"/>
      <w:ind w:left="908" w:hanging="346"/>
    </w:pPr>
    <w:rPr>
      <w:rFonts w:ascii="Arial" w:hAnsi="Arial" w:cs="Arial"/>
      <w:kern w:val="2"/>
      <w:sz w:val="20"/>
      <w:szCs w:val="20"/>
    </w:rPr>
  </w:style>
  <w:style w:type="paragraph" w:customStyle="1" w:styleId="tabletitle-continued">
    <w:name w:val="table title - continued"/>
    <w:basedOn w:val="TableTitle"/>
    <w:rsid w:val="00EB049F"/>
    <w:pPr>
      <w:spacing w:before="240" w:after="80" w:line="240" w:lineRule="auto"/>
      <w:ind w:left="990" w:hanging="990"/>
    </w:pPr>
    <w:rPr>
      <w:rFonts w:cs="Times New Roman"/>
      <w:kern w:val="16"/>
    </w:rPr>
  </w:style>
  <w:style w:type="paragraph" w:styleId="TOC1">
    <w:name w:val="toc 1"/>
    <w:basedOn w:val="Normal"/>
    <w:next w:val="Normal"/>
    <w:uiPriority w:val="39"/>
    <w:rsid w:val="00EB049F"/>
    <w:pPr>
      <w:tabs>
        <w:tab w:val="right" w:leader="dot" w:pos="10224"/>
      </w:tabs>
      <w:spacing w:line="320" w:lineRule="atLeast"/>
      <w:ind w:left="360" w:right="778" w:hanging="360"/>
    </w:pPr>
    <w:rPr>
      <w:rFonts w:ascii="Garamond" w:hAnsi="Garamond" w:cs="Times New Roman"/>
      <w:b/>
      <w:bCs/>
      <w:noProof/>
      <w:kern w:val="16"/>
      <w:szCs w:val="20"/>
    </w:rPr>
  </w:style>
  <w:style w:type="paragraph" w:styleId="TOC2">
    <w:name w:val="toc 2"/>
    <w:basedOn w:val="Normal"/>
    <w:next w:val="Normal"/>
    <w:uiPriority w:val="39"/>
    <w:rsid w:val="00EB049F"/>
    <w:pPr>
      <w:tabs>
        <w:tab w:val="left" w:pos="1080"/>
        <w:tab w:val="right" w:leader="dot" w:pos="10224"/>
      </w:tabs>
      <w:spacing w:before="120"/>
      <w:ind w:left="720" w:right="778" w:hanging="360"/>
    </w:pPr>
    <w:rPr>
      <w:rFonts w:ascii="Garamond" w:hAnsi="Garamond" w:cs="Times New Roman"/>
      <w:bCs/>
      <w:noProof/>
      <w:kern w:val="16"/>
      <w:sz w:val="22"/>
      <w:szCs w:val="20"/>
    </w:rPr>
  </w:style>
  <w:style w:type="paragraph" w:styleId="TOC3">
    <w:name w:val="toc 3"/>
    <w:basedOn w:val="Normal"/>
    <w:next w:val="Normal"/>
    <w:uiPriority w:val="39"/>
    <w:rsid w:val="00EB049F"/>
    <w:pPr>
      <w:tabs>
        <w:tab w:val="left" w:pos="1440"/>
        <w:tab w:val="right" w:leader="dot" w:pos="10224"/>
      </w:tabs>
      <w:spacing w:after="0"/>
      <w:ind w:left="1080" w:hanging="360"/>
    </w:pPr>
    <w:rPr>
      <w:rFonts w:ascii="Garamond" w:hAnsi="Garamond" w:cs="Times New Roman"/>
      <w:noProof/>
      <w:kern w:val="16"/>
      <w:sz w:val="22"/>
      <w:szCs w:val="20"/>
    </w:rPr>
  </w:style>
  <w:style w:type="paragraph" w:styleId="TOC4">
    <w:name w:val="toc 4"/>
    <w:basedOn w:val="Normal"/>
    <w:next w:val="Normal"/>
    <w:autoRedefine/>
    <w:semiHidden/>
    <w:rsid w:val="00EB049F"/>
    <w:pPr>
      <w:spacing w:after="0"/>
      <w:ind w:left="480"/>
    </w:pPr>
    <w:rPr>
      <w:rFonts w:ascii="Garamond" w:hAnsi="Garamond" w:cs="Times New Roman"/>
      <w:kern w:val="16"/>
      <w:sz w:val="20"/>
      <w:szCs w:val="20"/>
    </w:rPr>
  </w:style>
  <w:style w:type="paragraph" w:styleId="TOC5">
    <w:name w:val="toc 5"/>
    <w:basedOn w:val="Normal"/>
    <w:next w:val="Normal"/>
    <w:uiPriority w:val="39"/>
    <w:rsid w:val="00EB049F"/>
    <w:pPr>
      <w:tabs>
        <w:tab w:val="left" w:pos="1179"/>
        <w:tab w:val="right" w:leader="dot" w:pos="10224"/>
      </w:tabs>
      <w:spacing w:before="120"/>
      <w:ind w:left="1179" w:right="778" w:hanging="819"/>
    </w:pPr>
    <w:rPr>
      <w:rFonts w:ascii="Garamond" w:hAnsi="Garamond" w:cs="Times New Roman"/>
      <w:bCs/>
      <w:noProof/>
      <w:kern w:val="16"/>
      <w:sz w:val="22"/>
      <w:szCs w:val="20"/>
    </w:rPr>
  </w:style>
  <w:style w:type="paragraph" w:styleId="ListBullet2">
    <w:name w:val="List Bullet 2"/>
    <w:basedOn w:val="Normal"/>
    <w:rsid w:val="00EB049F"/>
    <w:pPr>
      <w:tabs>
        <w:tab w:val="num" w:pos="1080"/>
      </w:tabs>
      <w:spacing w:before="120" w:after="0"/>
      <w:ind w:left="1080" w:hanging="360"/>
    </w:pPr>
    <w:rPr>
      <w:rFonts w:ascii="Garamond" w:hAnsi="Garamond" w:cs="Times New Roman"/>
      <w:kern w:val="16"/>
      <w:szCs w:val="20"/>
    </w:rPr>
  </w:style>
  <w:style w:type="paragraph" w:customStyle="1" w:styleId="bulletround">
    <w:name w:val="bullet round"/>
    <w:basedOn w:val="Normal"/>
    <w:link w:val="bulletroundChar"/>
    <w:uiPriority w:val="99"/>
    <w:rsid w:val="00EB049F"/>
    <w:pPr>
      <w:keepLines/>
      <w:numPr>
        <w:numId w:val="15"/>
      </w:numPr>
      <w:tabs>
        <w:tab w:val="clear" w:pos="1440"/>
        <w:tab w:val="num" w:pos="1080"/>
      </w:tabs>
      <w:spacing w:after="60" w:line="280" w:lineRule="atLeast"/>
    </w:pPr>
    <w:rPr>
      <w:rFonts w:ascii="Garamond" w:hAnsi="Garamond" w:cs="Arial"/>
      <w:szCs w:val="20"/>
    </w:rPr>
  </w:style>
  <w:style w:type="character" w:customStyle="1" w:styleId="bulletroundChar">
    <w:name w:val="bullet round Char"/>
    <w:basedOn w:val="DefaultParagraphFont"/>
    <w:link w:val="bulletround"/>
    <w:uiPriority w:val="99"/>
    <w:locked/>
    <w:rsid w:val="00EB049F"/>
    <w:rPr>
      <w:rFonts w:ascii="Garamond" w:eastAsia="Times New Roman" w:hAnsi="Garamond" w:cs="Arial"/>
      <w:sz w:val="24"/>
      <w:szCs w:val="20"/>
    </w:rPr>
  </w:style>
  <w:style w:type="paragraph" w:customStyle="1" w:styleId="Number1">
    <w:name w:val="Number1"/>
    <w:semiHidden/>
    <w:rsid w:val="00EB049F"/>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rsid w:val="00EB049F"/>
    <w:pPr>
      <w:keepNext/>
      <w:spacing w:before="240"/>
      <w:ind w:left="1710" w:hanging="990"/>
    </w:pPr>
    <w:rPr>
      <w:rFonts w:ascii="Arial" w:hAnsi="Arial" w:cs="Times New Roman"/>
      <w:b/>
      <w:kern w:val="16"/>
      <w:sz w:val="20"/>
      <w:szCs w:val="20"/>
    </w:rPr>
  </w:style>
  <w:style w:type="paragraph" w:customStyle="1" w:styleId="Cov-Subtitle">
    <w:name w:val="Cov-Subtitle"/>
    <w:basedOn w:val="Normal"/>
    <w:rsid w:val="00EB049F"/>
    <w:pPr>
      <w:spacing w:before="120" w:line="320" w:lineRule="atLeast"/>
      <w:jc w:val="right"/>
    </w:pPr>
    <w:rPr>
      <w:rFonts w:ascii="Arial Black" w:hAnsi="Arial Black" w:cs="Times New Roman"/>
      <w:sz w:val="28"/>
      <w:szCs w:val="20"/>
    </w:rPr>
  </w:style>
  <w:style w:type="paragraph" w:styleId="Footer">
    <w:name w:val="footer"/>
    <w:basedOn w:val="Normal"/>
    <w:link w:val="FooterChar"/>
    <w:uiPriority w:val="99"/>
    <w:rsid w:val="00EB049F"/>
    <w:pPr>
      <w:spacing w:after="0"/>
    </w:pPr>
    <w:rPr>
      <w:rFonts w:ascii="Arial" w:hAnsi="Arial" w:cs="Times New Roman"/>
      <w:kern w:val="16"/>
      <w:sz w:val="20"/>
      <w:szCs w:val="20"/>
    </w:rPr>
  </w:style>
  <w:style w:type="character" w:customStyle="1" w:styleId="FooterChar">
    <w:name w:val="Footer Char"/>
    <w:basedOn w:val="DefaultParagraphFont"/>
    <w:link w:val="Footer"/>
    <w:uiPriority w:val="99"/>
    <w:rsid w:val="00EB049F"/>
    <w:rPr>
      <w:rFonts w:ascii="Arial" w:eastAsia="Times New Roman" w:hAnsi="Arial" w:cs="Times New Roman"/>
      <w:kern w:val="16"/>
      <w:sz w:val="20"/>
      <w:szCs w:val="20"/>
    </w:rPr>
  </w:style>
  <w:style w:type="paragraph" w:styleId="Header">
    <w:name w:val="header"/>
    <w:basedOn w:val="Normal"/>
    <w:link w:val="HeaderChar"/>
    <w:rsid w:val="00EB049F"/>
    <w:pPr>
      <w:widowControl w:val="0"/>
      <w:tabs>
        <w:tab w:val="center" w:pos="4320"/>
        <w:tab w:val="right" w:pos="8640"/>
      </w:tabs>
      <w:spacing w:after="0"/>
    </w:pPr>
    <w:rPr>
      <w:rFonts w:ascii="Garamond" w:hAnsi="Garamond" w:cs="Times New Roman"/>
      <w:kern w:val="16"/>
      <w:sz w:val="20"/>
      <w:szCs w:val="20"/>
    </w:rPr>
  </w:style>
  <w:style w:type="character" w:customStyle="1" w:styleId="HeaderChar">
    <w:name w:val="Header Char"/>
    <w:basedOn w:val="DefaultParagraphFont"/>
    <w:link w:val="Header"/>
    <w:rsid w:val="00EB049F"/>
    <w:rPr>
      <w:rFonts w:ascii="Garamond" w:eastAsia="Times New Roman" w:hAnsi="Garamond" w:cs="Times New Roman"/>
      <w:kern w:val="16"/>
      <w:sz w:val="20"/>
      <w:szCs w:val="20"/>
    </w:rPr>
  </w:style>
  <w:style w:type="paragraph" w:customStyle="1" w:styleId="figurewobox">
    <w:name w:val="figure w/o box"/>
    <w:basedOn w:val="Normal"/>
    <w:rsid w:val="00EB049F"/>
    <w:pPr>
      <w:spacing w:after="0"/>
      <w:jc w:val="center"/>
    </w:pPr>
    <w:rPr>
      <w:rFonts w:ascii="Arial" w:hAnsi="Arial" w:cs="Times New Roman"/>
      <w:kern w:val="16"/>
      <w:sz w:val="20"/>
      <w:szCs w:val="20"/>
    </w:rPr>
  </w:style>
  <w:style w:type="paragraph" w:styleId="ListBullet">
    <w:name w:val="List Bullet"/>
    <w:basedOn w:val="Normal"/>
    <w:autoRedefine/>
    <w:rsid w:val="00EB049F"/>
    <w:pPr>
      <w:numPr>
        <w:numId w:val="34"/>
      </w:numPr>
      <w:spacing w:after="0"/>
    </w:pPr>
    <w:rPr>
      <w:rFonts w:ascii="Garamond" w:hAnsi="Garamond" w:cs="Times New Roman"/>
      <w:kern w:val="16"/>
    </w:rPr>
  </w:style>
  <w:style w:type="table" w:customStyle="1" w:styleId="RTINCESTable2">
    <w:name w:val="RTI NCES Table2"/>
    <w:basedOn w:val="TableNormal"/>
    <w:next w:val="TableGrid"/>
    <w:uiPriority w:val="59"/>
    <w:rsid w:val="00EB049F"/>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rsid w:val="00EB049F"/>
    <w:pPr>
      <w:numPr>
        <w:ilvl w:val="1"/>
      </w:numPr>
      <w:tabs>
        <w:tab w:val="num" w:pos="1080"/>
      </w:tabs>
      <w:ind w:left="792" w:hanging="432"/>
    </w:pPr>
  </w:style>
  <w:style w:type="paragraph" w:customStyle="1" w:styleId="ESHeading3">
    <w:name w:val="ES Heading 3"/>
    <w:basedOn w:val="Heading3"/>
    <w:rsid w:val="00EB049F"/>
    <w:pPr>
      <w:keepLines w:val="0"/>
      <w:numPr>
        <w:ilvl w:val="2"/>
      </w:numPr>
      <w:tabs>
        <w:tab w:val="left" w:pos="1627"/>
      </w:tabs>
      <w:overflowPunct w:val="0"/>
      <w:autoSpaceDE w:val="0"/>
      <w:autoSpaceDN w:val="0"/>
      <w:adjustRightInd w:val="0"/>
      <w:spacing w:before="240" w:line="320" w:lineRule="atLeast"/>
      <w:ind w:left="1627" w:hanging="547"/>
      <w:textAlignment w:val="baseline"/>
    </w:pPr>
    <w:rPr>
      <w:rFonts w:ascii="Arial" w:eastAsia="Times New Roman" w:hAnsi="Arial" w:cs="Arial"/>
      <w:b/>
      <w:bCs/>
      <w:iCs/>
      <w:color w:val="auto"/>
      <w:szCs w:val="28"/>
    </w:rPr>
  </w:style>
  <w:style w:type="paragraph" w:customStyle="1" w:styleId="ESHeading4">
    <w:name w:val="ES Heading 4"/>
    <w:basedOn w:val="Heading4"/>
    <w:rsid w:val="00EB049F"/>
  </w:style>
  <w:style w:type="paragraph" w:customStyle="1" w:styleId="6enspitem">
    <w:name w:val="6 en sp (item)"/>
    <w:basedOn w:val="4enspsubgroup2"/>
    <w:rsid w:val="00EB049F"/>
    <w:pPr>
      <w:spacing w:before="20" w:after="20"/>
      <w:ind w:left="1019" w:hanging="351"/>
    </w:pPr>
    <w:rPr>
      <w:rFonts w:cs="Times New Roman"/>
      <w:sz w:val="16"/>
    </w:rPr>
  </w:style>
  <w:style w:type="paragraph" w:customStyle="1" w:styleId="Title2">
    <w:name w:val="Title2"/>
    <w:basedOn w:val="Title"/>
    <w:rsid w:val="00EB049F"/>
    <w:pPr>
      <w:keepNext/>
      <w:tabs>
        <w:tab w:val="clear" w:pos="10260"/>
        <w:tab w:val="right" w:leader="dot" w:pos="10224"/>
      </w:tabs>
      <w:spacing w:line="320" w:lineRule="atLeast"/>
      <w:ind w:left="360" w:right="778" w:hanging="360"/>
      <w:jc w:val="center"/>
      <w:outlineLvl w:val="0"/>
    </w:pPr>
    <w:rPr>
      <w:rFonts w:ascii="Arial" w:hAnsi="Arial" w:cs="Arial"/>
      <w:bCs w:val="0"/>
      <w:kern w:val="16"/>
      <w:sz w:val="24"/>
    </w:rPr>
  </w:style>
  <w:style w:type="paragraph" w:styleId="TOCHeading">
    <w:name w:val="TOC Heading"/>
    <w:basedOn w:val="TOC1"/>
    <w:qFormat/>
    <w:rsid w:val="00EB049F"/>
    <w:rPr>
      <w:rFonts w:ascii="Arial" w:hAnsi="Arial" w:cs="Arial"/>
      <w:bCs w:val="0"/>
      <w:noProof w:val="0"/>
      <w:sz w:val="32"/>
    </w:rPr>
  </w:style>
  <w:style w:type="paragraph" w:customStyle="1" w:styleId="3ensptotalnosubgroup">
    <w:name w:val="3 en sp (total no subgroup)"/>
    <w:basedOn w:val="4enspsubgroup2"/>
    <w:rsid w:val="00EB049F"/>
    <w:pPr>
      <w:spacing w:before="20" w:after="20"/>
      <w:ind w:left="675" w:hanging="342"/>
    </w:pPr>
    <w:rPr>
      <w:rFonts w:eastAsia="Arial Unicode MS" w:cs="Times New Roman"/>
      <w:sz w:val="16"/>
    </w:rPr>
  </w:style>
  <w:style w:type="paragraph" w:customStyle="1" w:styleId="Tablenotes">
    <w:name w:val="Table notes"/>
    <w:link w:val="TablenotesChar"/>
    <w:rsid w:val="00EB049F"/>
    <w:pPr>
      <w:spacing w:before="60" w:after="240" w:line="200" w:lineRule="atLeast"/>
      <w:contextualSpacing/>
    </w:pPr>
    <w:rPr>
      <w:rFonts w:ascii="Arial" w:eastAsia="Times New Roman" w:hAnsi="Arial" w:cs="Times New Roman"/>
      <w:noProof/>
      <w:sz w:val="16"/>
      <w:szCs w:val="18"/>
    </w:rPr>
  </w:style>
  <w:style w:type="character" w:customStyle="1" w:styleId="TablenotesChar">
    <w:name w:val="Table notes Char"/>
    <w:basedOn w:val="DefaultParagraphFont"/>
    <w:link w:val="Tablenotes"/>
    <w:locked/>
    <w:rsid w:val="00EB049F"/>
    <w:rPr>
      <w:rFonts w:ascii="Arial" w:eastAsia="Times New Roman" w:hAnsi="Arial" w:cs="Times New Roman"/>
      <w:noProof/>
      <w:sz w:val="16"/>
      <w:szCs w:val="18"/>
    </w:rPr>
  </w:style>
  <w:style w:type="paragraph" w:styleId="DocumentMap">
    <w:name w:val="Document Map"/>
    <w:basedOn w:val="Normal"/>
    <w:link w:val="DocumentMapChar"/>
    <w:semiHidden/>
    <w:rsid w:val="00EB049F"/>
    <w:pPr>
      <w:shd w:val="clear" w:color="auto" w:fill="000080"/>
      <w:spacing w:after="0"/>
    </w:pPr>
    <w:rPr>
      <w:rFonts w:ascii="Tahoma" w:hAnsi="Tahoma" w:cs="Tahoma"/>
      <w:kern w:val="16"/>
      <w:sz w:val="20"/>
      <w:szCs w:val="20"/>
    </w:rPr>
  </w:style>
  <w:style w:type="character" w:customStyle="1" w:styleId="DocumentMapChar">
    <w:name w:val="Document Map Char"/>
    <w:basedOn w:val="DefaultParagraphFont"/>
    <w:link w:val="DocumentMap"/>
    <w:semiHidden/>
    <w:rsid w:val="00EB049F"/>
    <w:rPr>
      <w:rFonts w:ascii="Tahoma" w:eastAsia="Times New Roman" w:hAnsi="Tahoma" w:cs="Tahoma"/>
      <w:kern w:val="16"/>
      <w:sz w:val="20"/>
      <w:szCs w:val="20"/>
      <w:shd w:val="clear" w:color="auto" w:fill="000080"/>
    </w:rPr>
  </w:style>
  <w:style w:type="paragraph" w:customStyle="1" w:styleId="Biblio">
    <w:name w:val="Biblio"/>
    <w:basedOn w:val="Normal"/>
    <w:link w:val="BiblioChar"/>
    <w:rsid w:val="00EB049F"/>
    <w:pPr>
      <w:keepLines/>
      <w:spacing w:after="240"/>
      <w:ind w:left="360" w:hanging="360"/>
    </w:pPr>
    <w:rPr>
      <w:rFonts w:ascii="Garamond" w:hAnsi="Garamond" w:cs="Times New Roman"/>
      <w:kern w:val="2"/>
      <w:szCs w:val="20"/>
    </w:rPr>
  </w:style>
  <w:style w:type="paragraph" w:customStyle="1" w:styleId="Cov-Address">
    <w:name w:val="Cov-Address"/>
    <w:basedOn w:val="Normal"/>
    <w:rsid w:val="00EB049F"/>
    <w:pPr>
      <w:spacing w:after="0"/>
      <w:jc w:val="right"/>
    </w:pPr>
    <w:rPr>
      <w:rFonts w:ascii="Arial" w:hAnsi="Arial" w:cs="Times New Roman"/>
      <w:kern w:val="16"/>
      <w:szCs w:val="20"/>
    </w:rPr>
  </w:style>
  <w:style w:type="paragraph" w:customStyle="1" w:styleId="AppH2">
    <w:name w:val="App H2"/>
    <w:basedOn w:val="Heading2"/>
    <w:rsid w:val="00EB049F"/>
    <w:pPr>
      <w:tabs>
        <w:tab w:val="clear" w:pos="1080"/>
      </w:tabs>
      <w:ind w:left="0" w:firstLine="0"/>
    </w:pPr>
  </w:style>
  <w:style w:type="paragraph" w:customStyle="1" w:styleId="Cov-Author">
    <w:name w:val="Cov-Author"/>
    <w:basedOn w:val="Normal"/>
    <w:rsid w:val="00EB049F"/>
    <w:pPr>
      <w:spacing w:after="0"/>
      <w:jc w:val="right"/>
    </w:pPr>
    <w:rPr>
      <w:rFonts w:ascii="Arial Black" w:hAnsi="Arial Black" w:cs="Times New Roman"/>
      <w:kern w:val="16"/>
      <w:szCs w:val="20"/>
    </w:rPr>
  </w:style>
  <w:style w:type="paragraph" w:customStyle="1" w:styleId="Cov-Date">
    <w:name w:val="Cov-Date"/>
    <w:basedOn w:val="Normal"/>
    <w:rsid w:val="00EB049F"/>
    <w:pPr>
      <w:spacing w:after="0"/>
      <w:jc w:val="right"/>
    </w:pPr>
    <w:rPr>
      <w:rFonts w:ascii="Arial" w:hAnsi="Arial" w:cs="Times New Roman"/>
      <w:b/>
      <w:kern w:val="16"/>
      <w:sz w:val="28"/>
      <w:szCs w:val="20"/>
    </w:rPr>
  </w:style>
  <w:style w:type="paragraph" w:customStyle="1" w:styleId="Cov-Disclaimer">
    <w:name w:val="Cov-Disclaimer"/>
    <w:basedOn w:val="Normal"/>
    <w:rsid w:val="00EB049F"/>
    <w:pPr>
      <w:spacing w:after="0"/>
      <w:jc w:val="right"/>
    </w:pPr>
    <w:rPr>
      <w:rFonts w:ascii="Arial" w:hAnsi="Arial" w:cs="Arial"/>
      <w:kern w:val="16"/>
      <w:sz w:val="18"/>
      <w:szCs w:val="18"/>
    </w:rPr>
  </w:style>
  <w:style w:type="paragraph" w:customStyle="1" w:styleId="bullet3rdlevel">
    <w:name w:val="bullet 3rd level"/>
    <w:basedOn w:val="bullet2ndlevel"/>
    <w:qFormat/>
    <w:rsid w:val="00EB049F"/>
    <w:pPr>
      <w:numPr>
        <w:ilvl w:val="2"/>
        <w:numId w:val="11"/>
      </w:numPr>
    </w:pPr>
    <w:rPr>
      <w:szCs w:val="24"/>
    </w:rPr>
  </w:style>
  <w:style w:type="paragraph" w:styleId="Quote">
    <w:name w:val="Quote"/>
    <w:basedOn w:val="BodyText"/>
    <w:link w:val="QuoteChar"/>
    <w:qFormat/>
    <w:rsid w:val="00EB049F"/>
    <w:pPr>
      <w:spacing w:before="120" w:line="320" w:lineRule="atLeast"/>
      <w:ind w:left="720" w:right="720"/>
    </w:pPr>
    <w:rPr>
      <w:rFonts w:ascii="Garamond" w:hAnsi="Garamond" w:cs="Times New Roman"/>
      <w:iCs/>
      <w:kern w:val="16"/>
      <w:sz w:val="22"/>
      <w:szCs w:val="20"/>
    </w:rPr>
  </w:style>
  <w:style w:type="character" w:customStyle="1" w:styleId="QuoteChar">
    <w:name w:val="Quote Char"/>
    <w:basedOn w:val="DefaultParagraphFont"/>
    <w:link w:val="Quote"/>
    <w:rsid w:val="00EB049F"/>
    <w:rPr>
      <w:rFonts w:ascii="Garamond" w:eastAsia="Times New Roman" w:hAnsi="Garamond" w:cs="Times New Roman"/>
      <w:iCs/>
      <w:kern w:val="16"/>
      <w:szCs w:val="20"/>
    </w:rPr>
  </w:style>
  <w:style w:type="paragraph" w:customStyle="1" w:styleId="Style2">
    <w:name w:val="Style2"/>
    <w:uiPriority w:val="99"/>
    <w:rsid w:val="00EB049F"/>
    <w:pPr>
      <w:numPr>
        <w:numId w:val="13"/>
      </w:numPr>
      <w:tabs>
        <w:tab w:val="clear" w:pos="720"/>
      </w:tabs>
      <w:spacing w:after="120" w:line="240" w:lineRule="auto"/>
      <w:ind w:left="1440"/>
    </w:pPr>
    <w:rPr>
      <w:rFonts w:ascii="Times New Roman" w:eastAsia="Times New Roman" w:hAnsi="Times New Roman" w:cs="Times New Roman"/>
      <w:sz w:val="24"/>
      <w:szCs w:val="20"/>
    </w:rPr>
  </w:style>
  <w:style w:type="paragraph" w:styleId="BodyText2">
    <w:name w:val="Body Text 2"/>
    <w:basedOn w:val="Normal"/>
    <w:link w:val="BodyText2Char"/>
    <w:rsid w:val="00EB049F"/>
    <w:pPr>
      <w:spacing w:before="120"/>
      <w:ind w:firstLine="720"/>
    </w:pPr>
    <w:rPr>
      <w:rFonts w:ascii="Garamond" w:hAnsi="Garamond" w:cs="Times New Roman"/>
      <w:kern w:val="16"/>
      <w:sz w:val="22"/>
      <w:szCs w:val="20"/>
    </w:rPr>
  </w:style>
  <w:style w:type="character" w:customStyle="1" w:styleId="BodyText2Char">
    <w:name w:val="Body Text 2 Char"/>
    <w:basedOn w:val="DefaultParagraphFont"/>
    <w:link w:val="BodyText2"/>
    <w:rsid w:val="00EB049F"/>
    <w:rPr>
      <w:rFonts w:ascii="Garamond" w:eastAsia="Times New Roman" w:hAnsi="Garamond" w:cs="Times New Roman"/>
      <w:kern w:val="16"/>
      <w:szCs w:val="20"/>
    </w:rPr>
  </w:style>
  <w:style w:type="paragraph" w:customStyle="1" w:styleId="Exhibit">
    <w:name w:val="Exhibit"/>
    <w:basedOn w:val="Normal"/>
    <w:rsid w:val="00EB049F"/>
    <w:pPr>
      <w:keepNext/>
      <w:widowControl w:val="0"/>
      <w:tabs>
        <w:tab w:val="left" w:pos="-1440"/>
        <w:tab w:val="left" w:pos="-720"/>
        <w:tab w:val="left" w:pos="0"/>
        <w:tab w:val="left" w:pos="432"/>
      </w:tabs>
      <w:ind w:left="1152" w:hanging="1152"/>
    </w:pPr>
    <w:rPr>
      <w:rFonts w:ascii="Garamond" w:hAnsi="Garamond" w:cs="Times New Roman"/>
      <w:b/>
      <w:kern w:val="16"/>
      <w:szCs w:val="20"/>
    </w:rPr>
  </w:style>
  <w:style w:type="paragraph" w:styleId="TOC6">
    <w:name w:val="toc 6"/>
    <w:basedOn w:val="Normal"/>
    <w:next w:val="Normal"/>
    <w:autoRedefine/>
    <w:semiHidden/>
    <w:rsid w:val="00EB049F"/>
    <w:pPr>
      <w:spacing w:after="0"/>
      <w:ind w:left="960"/>
    </w:pPr>
    <w:rPr>
      <w:rFonts w:ascii="Garamond" w:hAnsi="Garamond" w:cs="Times New Roman"/>
      <w:kern w:val="16"/>
      <w:sz w:val="20"/>
      <w:szCs w:val="20"/>
    </w:rPr>
  </w:style>
  <w:style w:type="paragraph" w:styleId="TOC7">
    <w:name w:val="toc 7"/>
    <w:basedOn w:val="Normal"/>
    <w:next w:val="Normal"/>
    <w:autoRedefine/>
    <w:semiHidden/>
    <w:rsid w:val="00EB049F"/>
    <w:pPr>
      <w:spacing w:after="0"/>
      <w:ind w:left="1200"/>
    </w:pPr>
    <w:rPr>
      <w:rFonts w:ascii="Garamond" w:hAnsi="Garamond" w:cs="Times New Roman"/>
      <w:kern w:val="16"/>
      <w:sz w:val="20"/>
      <w:szCs w:val="20"/>
    </w:rPr>
  </w:style>
  <w:style w:type="paragraph" w:styleId="TOC8">
    <w:name w:val="toc 8"/>
    <w:basedOn w:val="Normal"/>
    <w:next w:val="Normal"/>
    <w:autoRedefine/>
    <w:semiHidden/>
    <w:rsid w:val="00EB049F"/>
    <w:pPr>
      <w:spacing w:after="0"/>
      <w:ind w:left="1440"/>
    </w:pPr>
    <w:rPr>
      <w:rFonts w:ascii="Garamond" w:hAnsi="Garamond" w:cs="Times New Roman"/>
      <w:kern w:val="16"/>
      <w:sz w:val="20"/>
      <w:szCs w:val="20"/>
    </w:rPr>
  </w:style>
  <w:style w:type="paragraph" w:styleId="TOC9">
    <w:name w:val="toc 9"/>
    <w:basedOn w:val="Normal"/>
    <w:next w:val="Normal"/>
    <w:autoRedefine/>
    <w:semiHidden/>
    <w:rsid w:val="00EB049F"/>
    <w:pPr>
      <w:spacing w:after="0"/>
      <w:ind w:left="1680"/>
    </w:pPr>
    <w:rPr>
      <w:rFonts w:ascii="Garamond" w:hAnsi="Garamond" w:cs="Times New Roman"/>
      <w:kern w:val="16"/>
      <w:sz w:val="20"/>
      <w:szCs w:val="20"/>
    </w:rPr>
  </w:style>
  <w:style w:type="paragraph" w:styleId="Index1">
    <w:name w:val="index 1"/>
    <w:basedOn w:val="Normal"/>
    <w:next w:val="Normal"/>
    <w:autoRedefine/>
    <w:semiHidden/>
    <w:rsid w:val="00EB049F"/>
    <w:pPr>
      <w:spacing w:after="0"/>
      <w:ind w:left="240" w:hanging="240"/>
    </w:pPr>
    <w:rPr>
      <w:rFonts w:ascii="Garamond" w:hAnsi="Garamond" w:cs="Times New Roman"/>
      <w:kern w:val="16"/>
      <w:sz w:val="18"/>
      <w:szCs w:val="20"/>
    </w:rPr>
  </w:style>
  <w:style w:type="paragraph" w:styleId="Index2">
    <w:name w:val="index 2"/>
    <w:basedOn w:val="Normal"/>
    <w:next w:val="Normal"/>
    <w:autoRedefine/>
    <w:semiHidden/>
    <w:rsid w:val="00EB049F"/>
    <w:pPr>
      <w:spacing w:after="0"/>
      <w:ind w:left="480" w:hanging="240"/>
    </w:pPr>
    <w:rPr>
      <w:rFonts w:ascii="Garamond" w:hAnsi="Garamond" w:cs="Times New Roman"/>
      <w:kern w:val="16"/>
      <w:sz w:val="18"/>
      <w:szCs w:val="20"/>
    </w:rPr>
  </w:style>
  <w:style w:type="paragraph" w:styleId="Index3">
    <w:name w:val="index 3"/>
    <w:basedOn w:val="Normal"/>
    <w:next w:val="Normal"/>
    <w:autoRedefine/>
    <w:semiHidden/>
    <w:rsid w:val="00EB049F"/>
    <w:pPr>
      <w:spacing w:after="0"/>
      <w:ind w:left="720" w:hanging="240"/>
    </w:pPr>
    <w:rPr>
      <w:rFonts w:ascii="Garamond" w:hAnsi="Garamond" w:cs="Times New Roman"/>
      <w:kern w:val="16"/>
      <w:sz w:val="18"/>
      <w:szCs w:val="20"/>
    </w:rPr>
  </w:style>
  <w:style w:type="paragraph" w:styleId="Index4">
    <w:name w:val="index 4"/>
    <w:basedOn w:val="Normal"/>
    <w:next w:val="Normal"/>
    <w:autoRedefine/>
    <w:semiHidden/>
    <w:rsid w:val="00EB049F"/>
    <w:pPr>
      <w:spacing w:after="0"/>
      <w:ind w:left="960" w:hanging="240"/>
    </w:pPr>
    <w:rPr>
      <w:rFonts w:ascii="Garamond" w:hAnsi="Garamond" w:cs="Times New Roman"/>
      <w:kern w:val="16"/>
      <w:sz w:val="18"/>
      <w:szCs w:val="20"/>
    </w:rPr>
  </w:style>
  <w:style w:type="paragraph" w:styleId="Index5">
    <w:name w:val="index 5"/>
    <w:basedOn w:val="Normal"/>
    <w:next w:val="Normal"/>
    <w:autoRedefine/>
    <w:semiHidden/>
    <w:rsid w:val="00EB049F"/>
    <w:pPr>
      <w:spacing w:after="0"/>
      <w:ind w:left="1200" w:hanging="240"/>
    </w:pPr>
    <w:rPr>
      <w:rFonts w:ascii="Garamond" w:hAnsi="Garamond" w:cs="Times New Roman"/>
      <w:kern w:val="16"/>
      <w:sz w:val="18"/>
      <w:szCs w:val="20"/>
    </w:rPr>
  </w:style>
  <w:style w:type="paragraph" w:styleId="Index6">
    <w:name w:val="index 6"/>
    <w:basedOn w:val="Normal"/>
    <w:next w:val="Normal"/>
    <w:autoRedefine/>
    <w:semiHidden/>
    <w:rsid w:val="00EB049F"/>
    <w:pPr>
      <w:spacing w:after="0"/>
      <w:ind w:left="1440" w:hanging="240"/>
    </w:pPr>
    <w:rPr>
      <w:rFonts w:ascii="Garamond" w:hAnsi="Garamond" w:cs="Times New Roman"/>
      <w:kern w:val="16"/>
      <w:sz w:val="18"/>
      <w:szCs w:val="20"/>
    </w:rPr>
  </w:style>
  <w:style w:type="paragraph" w:styleId="Index7">
    <w:name w:val="index 7"/>
    <w:basedOn w:val="Normal"/>
    <w:next w:val="Normal"/>
    <w:autoRedefine/>
    <w:semiHidden/>
    <w:rsid w:val="00EB049F"/>
    <w:pPr>
      <w:spacing w:after="0"/>
      <w:ind w:left="1680" w:hanging="240"/>
    </w:pPr>
    <w:rPr>
      <w:rFonts w:ascii="Garamond" w:hAnsi="Garamond" w:cs="Times New Roman"/>
      <w:kern w:val="16"/>
      <w:sz w:val="18"/>
      <w:szCs w:val="20"/>
    </w:rPr>
  </w:style>
  <w:style w:type="paragraph" w:styleId="Index8">
    <w:name w:val="index 8"/>
    <w:basedOn w:val="Normal"/>
    <w:next w:val="Normal"/>
    <w:autoRedefine/>
    <w:semiHidden/>
    <w:rsid w:val="00EB049F"/>
    <w:pPr>
      <w:spacing w:after="0"/>
      <w:ind w:left="1920" w:hanging="240"/>
    </w:pPr>
    <w:rPr>
      <w:rFonts w:ascii="Garamond" w:hAnsi="Garamond" w:cs="Times New Roman"/>
      <w:kern w:val="16"/>
      <w:sz w:val="18"/>
      <w:szCs w:val="20"/>
    </w:rPr>
  </w:style>
  <w:style w:type="paragraph" w:styleId="Index9">
    <w:name w:val="index 9"/>
    <w:basedOn w:val="Normal"/>
    <w:next w:val="Normal"/>
    <w:autoRedefine/>
    <w:semiHidden/>
    <w:rsid w:val="00EB049F"/>
    <w:pPr>
      <w:spacing w:after="0"/>
      <w:ind w:left="2160" w:hanging="240"/>
    </w:pPr>
    <w:rPr>
      <w:rFonts w:ascii="Garamond" w:hAnsi="Garamond" w:cs="Times New Roman"/>
      <w:kern w:val="16"/>
      <w:sz w:val="18"/>
      <w:szCs w:val="20"/>
    </w:rPr>
  </w:style>
  <w:style w:type="paragraph" w:styleId="IndexHeading">
    <w:name w:val="index heading"/>
    <w:basedOn w:val="Normal"/>
    <w:next w:val="Index1"/>
    <w:semiHidden/>
    <w:rsid w:val="00EB049F"/>
    <w:pPr>
      <w:pBdr>
        <w:top w:val="single" w:sz="12" w:space="0" w:color="auto"/>
      </w:pBdr>
      <w:spacing w:before="360" w:after="240"/>
    </w:pPr>
    <w:rPr>
      <w:rFonts w:ascii="Garamond" w:hAnsi="Garamond" w:cs="Times New Roman"/>
      <w:b/>
      <w:i/>
      <w:kern w:val="16"/>
      <w:sz w:val="26"/>
      <w:szCs w:val="20"/>
    </w:rPr>
  </w:style>
  <w:style w:type="character" w:customStyle="1" w:styleId="Hd04run-in">
    <w:name w:val="Hd04 run-in"/>
    <w:rsid w:val="00EB049F"/>
    <w:rPr>
      <w:rFonts w:ascii="Arial" w:hAnsi="Arial"/>
      <w:b/>
      <w:i/>
    </w:rPr>
  </w:style>
  <w:style w:type="paragraph" w:styleId="BlockText">
    <w:name w:val="Block Text"/>
    <w:basedOn w:val="Normal"/>
    <w:rsid w:val="00EB049F"/>
    <w:pPr>
      <w:spacing w:before="120" w:after="0"/>
      <w:ind w:left="720" w:right="720"/>
    </w:pPr>
    <w:rPr>
      <w:rFonts w:ascii="Garamond" w:hAnsi="Garamond" w:cs="Times New Roman"/>
      <w:kern w:val="16"/>
      <w:szCs w:val="20"/>
    </w:rPr>
  </w:style>
  <w:style w:type="paragraph" w:styleId="List">
    <w:name w:val="List"/>
    <w:basedOn w:val="Normal"/>
    <w:rsid w:val="00EB049F"/>
    <w:pPr>
      <w:spacing w:after="0"/>
      <w:ind w:left="360" w:hanging="360"/>
    </w:pPr>
    <w:rPr>
      <w:rFonts w:ascii="Garamond" w:hAnsi="Garamond" w:cs="Times New Roman"/>
      <w:kern w:val="16"/>
      <w:szCs w:val="20"/>
    </w:rPr>
  </w:style>
  <w:style w:type="paragraph" w:styleId="List2">
    <w:name w:val="List 2"/>
    <w:basedOn w:val="Normal"/>
    <w:rsid w:val="00EB049F"/>
    <w:pPr>
      <w:spacing w:after="0"/>
      <w:ind w:left="720" w:hanging="360"/>
    </w:pPr>
    <w:rPr>
      <w:rFonts w:ascii="Garamond" w:hAnsi="Garamond" w:cs="Times New Roman"/>
      <w:kern w:val="16"/>
      <w:szCs w:val="20"/>
    </w:rPr>
  </w:style>
  <w:style w:type="paragraph" w:customStyle="1" w:styleId="exhibitsource">
    <w:name w:val="exhibit source"/>
    <w:basedOn w:val="Normal"/>
    <w:rsid w:val="00EB049F"/>
    <w:pPr>
      <w:keepLines/>
      <w:spacing w:before="60" w:after="0"/>
      <w:ind w:left="187" w:hanging="187"/>
    </w:pPr>
    <w:rPr>
      <w:rFonts w:ascii="Garamond" w:hAnsi="Garamond" w:cs="Times New Roman"/>
      <w:kern w:val="16"/>
      <w:sz w:val="20"/>
      <w:szCs w:val="20"/>
    </w:rPr>
  </w:style>
  <w:style w:type="paragraph" w:customStyle="1" w:styleId="ExhibitTitle">
    <w:name w:val="Exhibit Title"/>
    <w:rsid w:val="00EB049F"/>
    <w:pPr>
      <w:keepNext/>
      <w:keepLines/>
      <w:spacing w:after="60" w:line="240" w:lineRule="auto"/>
      <w:ind w:left="1440" w:hanging="1440"/>
    </w:pPr>
    <w:rPr>
      <w:rFonts w:ascii="Arial" w:eastAsia="Times New Roman" w:hAnsi="Arial" w:cs="Times New Roman"/>
      <w:b/>
      <w:szCs w:val="20"/>
    </w:rPr>
  </w:style>
  <w:style w:type="paragraph" w:customStyle="1" w:styleId="TableHeaders">
    <w:name w:val="Table Headers"/>
    <w:basedOn w:val="Normal"/>
    <w:rsid w:val="00EB049F"/>
    <w:pPr>
      <w:keepNext/>
      <w:spacing w:before="80" w:after="80" w:line="240" w:lineRule="exact"/>
      <w:jc w:val="center"/>
    </w:pPr>
    <w:rPr>
      <w:rFonts w:ascii="Arial" w:hAnsi="Arial" w:cs="Times New Roman"/>
      <w:b/>
      <w:kern w:val="16"/>
      <w:sz w:val="20"/>
      <w:szCs w:val="20"/>
    </w:rPr>
  </w:style>
  <w:style w:type="paragraph" w:customStyle="1" w:styleId="Blockedquote">
    <w:name w:val="Blocked quote"/>
    <w:basedOn w:val="BodyText"/>
    <w:link w:val="BlockedquoteChar"/>
    <w:rsid w:val="00EB049F"/>
    <w:pPr>
      <w:spacing w:before="120" w:line="320" w:lineRule="atLeast"/>
      <w:ind w:left="720" w:right="720"/>
    </w:pPr>
    <w:rPr>
      <w:rFonts w:ascii="Garamond" w:hAnsi="Garamond" w:cs="Times New Roman"/>
      <w:i/>
      <w:iCs/>
      <w:kern w:val="16"/>
      <w:szCs w:val="20"/>
    </w:rPr>
  </w:style>
  <w:style w:type="character" w:customStyle="1" w:styleId="BlockedquoteChar">
    <w:name w:val="Blocked quote Char"/>
    <w:basedOn w:val="BodyTextChar"/>
    <w:link w:val="Blockedquote"/>
    <w:locked/>
    <w:rsid w:val="00EB049F"/>
    <w:rPr>
      <w:rFonts w:ascii="Garamond" w:eastAsia="Times New Roman" w:hAnsi="Garamond" w:cs="Times New Roman"/>
      <w:i/>
      <w:iCs/>
      <w:kern w:val="16"/>
      <w:sz w:val="24"/>
      <w:szCs w:val="20"/>
    </w:rPr>
  </w:style>
  <w:style w:type="paragraph" w:customStyle="1" w:styleId="AppH3">
    <w:name w:val="App H3"/>
    <w:basedOn w:val="Heading3"/>
    <w:rsid w:val="00EB049F"/>
    <w:pPr>
      <w:keepLines w:val="0"/>
      <w:tabs>
        <w:tab w:val="left" w:pos="1627"/>
      </w:tabs>
      <w:overflowPunct w:val="0"/>
      <w:autoSpaceDE w:val="0"/>
      <w:autoSpaceDN w:val="0"/>
      <w:adjustRightInd w:val="0"/>
      <w:spacing w:before="240" w:line="320" w:lineRule="atLeast"/>
      <w:textAlignment w:val="baseline"/>
    </w:pPr>
    <w:rPr>
      <w:rFonts w:ascii="Arial" w:eastAsia="Times New Roman" w:hAnsi="Arial" w:cs="Arial"/>
      <w:b/>
      <w:bCs/>
      <w:iCs/>
      <w:color w:val="auto"/>
      <w:szCs w:val="28"/>
    </w:rPr>
  </w:style>
  <w:style w:type="paragraph" w:customStyle="1" w:styleId="Apptabletitle">
    <w:name w:val="App table title"/>
    <w:basedOn w:val="TableTitle"/>
    <w:rsid w:val="00EB049F"/>
    <w:pPr>
      <w:spacing w:before="240" w:after="80" w:line="240" w:lineRule="auto"/>
      <w:ind w:left="990" w:hanging="990"/>
    </w:pPr>
    <w:rPr>
      <w:rFonts w:cs="Times New Roman"/>
      <w:kern w:val="16"/>
    </w:rPr>
  </w:style>
  <w:style w:type="paragraph" w:customStyle="1" w:styleId="equation">
    <w:name w:val="equation"/>
    <w:basedOn w:val="BlockText"/>
    <w:rsid w:val="00EB049F"/>
    <w:pPr>
      <w:spacing w:before="200"/>
      <w:ind w:left="1440" w:right="0"/>
    </w:pPr>
  </w:style>
  <w:style w:type="character" w:styleId="FollowedHyperlink">
    <w:name w:val="FollowedHyperlink"/>
    <w:basedOn w:val="DefaultParagraphFont"/>
    <w:rsid w:val="00EB049F"/>
    <w:rPr>
      <w:rFonts w:cs="Times New Roman"/>
      <w:color w:val="800080"/>
      <w:u w:val="single"/>
    </w:rPr>
  </w:style>
  <w:style w:type="paragraph" w:customStyle="1" w:styleId="TableColumnHeads">
    <w:name w:val="Table Column Heads"/>
    <w:basedOn w:val="Tabletext"/>
    <w:qFormat/>
    <w:rsid w:val="00EB049F"/>
    <w:pPr>
      <w:keepNext/>
      <w:spacing w:before="20" w:after="20"/>
      <w:jc w:val="left"/>
    </w:pPr>
    <w:rPr>
      <w:rFonts w:cs="Times New Roman"/>
      <w:b/>
      <w:kern w:val="16"/>
      <w:sz w:val="16"/>
    </w:rPr>
  </w:style>
  <w:style w:type="character" w:customStyle="1" w:styleId="BiblioChar">
    <w:name w:val="Biblio Char"/>
    <w:basedOn w:val="DefaultParagraphFont"/>
    <w:link w:val="Biblio"/>
    <w:locked/>
    <w:rsid w:val="00EB049F"/>
    <w:rPr>
      <w:rFonts w:ascii="Garamond" w:eastAsia="Times New Roman" w:hAnsi="Garamond" w:cs="Times New Roman"/>
      <w:kern w:val="2"/>
      <w:sz w:val="24"/>
      <w:szCs w:val="20"/>
    </w:rPr>
  </w:style>
  <w:style w:type="paragraph" w:customStyle="1" w:styleId="Normaltext">
    <w:name w:val="Normal text"/>
    <w:basedOn w:val="Normal"/>
    <w:link w:val="NormaltextChar"/>
    <w:rsid w:val="00EB049F"/>
    <w:pPr>
      <w:spacing w:before="240" w:after="0"/>
      <w:ind w:firstLine="720"/>
    </w:pPr>
    <w:rPr>
      <w:rFonts w:ascii="Garamond" w:hAnsi="Garamond" w:cs="Times New Roman"/>
      <w:kern w:val="16"/>
      <w:szCs w:val="20"/>
    </w:rPr>
  </w:style>
  <w:style w:type="character" w:customStyle="1" w:styleId="NormaltextChar">
    <w:name w:val="Normal text Char"/>
    <w:basedOn w:val="DefaultParagraphFont"/>
    <w:link w:val="Normaltext"/>
    <w:locked/>
    <w:rsid w:val="00EB049F"/>
    <w:rPr>
      <w:rFonts w:ascii="Garamond" w:eastAsia="Times New Roman" w:hAnsi="Garamond" w:cs="Times New Roman"/>
      <w:kern w:val="16"/>
      <w:sz w:val="24"/>
      <w:szCs w:val="20"/>
    </w:rPr>
  </w:style>
  <w:style w:type="paragraph" w:customStyle="1" w:styleId="Bulletblocked">
    <w:name w:val="Bullet blocked"/>
    <w:basedOn w:val="BodyText"/>
    <w:rsid w:val="00EB049F"/>
    <w:pPr>
      <w:spacing w:before="120" w:line="280" w:lineRule="atLeast"/>
      <w:ind w:left="1080"/>
    </w:pPr>
    <w:rPr>
      <w:rFonts w:ascii="Garamond" w:hAnsi="Garamond" w:cs="Times New Roman"/>
      <w:kern w:val="16"/>
      <w:szCs w:val="20"/>
    </w:rPr>
  </w:style>
  <w:style w:type="paragraph" w:customStyle="1" w:styleId="bullet2ndlevel">
    <w:name w:val="bullet 2nd level"/>
    <w:basedOn w:val="BodyText"/>
    <w:rsid w:val="00EB049F"/>
    <w:pPr>
      <w:numPr>
        <w:ilvl w:val="1"/>
        <w:numId w:val="14"/>
      </w:numPr>
      <w:spacing w:before="120" w:after="0" w:line="280" w:lineRule="atLeast"/>
    </w:pPr>
    <w:rPr>
      <w:rFonts w:ascii="Garamond" w:hAnsi="Garamond" w:cs="Times New Roman"/>
      <w:kern w:val="16"/>
      <w:szCs w:val="20"/>
    </w:rPr>
  </w:style>
  <w:style w:type="table" w:styleId="TableWeb3">
    <w:name w:val="Table Web 3"/>
    <w:basedOn w:val="TableNormal"/>
    <w:rsid w:val="00EB049F"/>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EB049F"/>
    <w:pPr>
      <w:spacing w:before="120" w:line="320" w:lineRule="atLeast"/>
      <w:ind w:left="720" w:right="684"/>
    </w:pPr>
    <w:rPr>
      <w:rFonts w:ascii="Garamond" w:hAnsi="Garamond" w:cs="Times New Roman"/>
      <w:kern w:val="16"/>
      <w:szCs w:val="20"/>
    </w:rPr>
  </w:style>
  <w:style w:type="paragraph" w:customStyle="1" w:styleId="exhibitsource2">
    <w:name w:val="exhibit source2"/>
    <w:basedOn w:val="exhibitsource"/>
    <w:qFormat/>
    <w:rsid w:val="00EB049F"/>
    <w:pPr>
      <w:spacing w:before="0" w:after="240"/>
    </w:pPr>
    <w:rPr>
      <w:rFonts w:ascii="Arial" w:hAnsi="Arial"/>
      <w:noProof/>
      <w:sz w:val="18"/>
      <w:szCs w:val="18"/>
    </w:rPr>
  </w:style>
  <w:style w:type="paragraph" w:customStyle="1" w:styleId="TabletextTotalindented">
    <w:name w:val="Table text Total indented"/>
    <w:basedOn w:val="Tabletext"/>
    <w:qFormat/>
    <w:rsid w:val="00EB049F"/>
    <w:pPr>
      <w:keepNext/>
      <w:spacing w:before="120" w:after="20"/>
      <w:ind w:left="351" w:hanging="144"/>
      <w:jc w:val="left"/>
    </w:pPr>
    <w:rPr>
      <w:rFonts w:cs="Times New Roman"/>
      <w:b/>
      <w:kern w:val="16"/>
      <w:sz w:val="14"/>
      <w:szCs w:val="14"/>
    </w:rPr>
  </w:style>
  <w:style w:type="paragraph" w:styleId="ListNumber">
    <w:name w:val="List Number"/>
    <w:basedOn w:val="Normal"/>
    <w:qFormat/>
    <w:rsid w:val="00EB049F"/>
    <w:pPr>
      <w:numPr>
        <w:numId w:val="18"/>
      </w:numPr>
      <w:spacing w:after="0"/>
      <w:contextualSpacing/>
    </w:pPr>
    <w:rPr>
      <w:rFonts w:ascii="Garamond" w:hAnsi="Garamond" w:cs="Times New Roman"/>
      <w:kern w:val="16"/>
      <w:szCs w:val="20"/>
    </w:rPr>
  </w:style>
  <w:style w:type="character" w:styleId="PageNumber">
    <w:name w:val="page number"/>
    <w:aliases w:val="pn"/>
    <w:basedOn w:val="DefaultParagraphFont"/>
    <w:rsid w:val="00EB049F"/>
  </w:style>
  <w:style w:type="character" w:styleId="IntenseReference">
    <w:name w:val="Intense Reference"/>
    <w:aliases w:val="Body Text DFD"/>
    <w:uiPriority w:val="32"/>
    <w:qFormat/>
    <w:rsid w:val="00EB049F"/>
    <w:rPr>
      <w:rFonts w:ascii="Garamond" w:hAnsi="Garamond"/>
    </w:rPr>
  </w:style>
  <w:style w:type="table" w:customStyle="1" w:styleId="GridTable1Light-Accent51">
    <w:name w:val="Grid Table 1 Light - Accent 51"/>
    <w:basedOn w:val="TableNormal"/>
    <w:uiPriority w:val="46"/>
    <w:rsid w:val="00EB049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EB049F"/>
    <w:pPr>
      <w:spacing w:before="120" w:line="320" w:lineRule="atLeast"/>
    </w:pPr>
    <w:rPr>
      <w:rFonts w:ascii="Times New Roman" w:hAnsi="Times New Roman" w:cs="Times New Roman"/>
    </w:rPr>
  </w:style>
  <w:style w:type="paragraph" w:styleId="ListNumber2">
    <w:name w:val="List Number 2"/>
    <w:basedOn w:val="Normal"/>
    <w:semiHidden/>
    <w:unhideWhenUsed/>
    <w:rsid w:val="00EB049F"/>
    <w:pPr>
      <w:numPr>
        <w:numId w:val="30"/>
      </w:numPr>
      <w:spacing w:after="0"/>
      <w:contextualSpacing/>
    </w:pPr>
    <w:rPr>
      <w:rFonts w:ascii="Garamond" w:hAnsi="Garamond" w:cs="Times New Roman"/>
      <w:kern w:val="16"/>
      <w:szCs w:val="20"/>
    </w:rPr>
  </w:style>
  <w:style w:type="paragraph" w:customStyle="1" w:styleId="TableTitle-continued0">
    <w:name w:val="Table Title - continued"/>
    <w:basedOn w:val="TableTitle"/>
    <w:rsid w:val="00EB049F"/>
    <w:pPr>
      <w:spacing w:before="480" w:after="120"/>
      <w:ind w:left="1224" w:hanging="1224"/>
    </w:pPr>
    <w:rPr>
      <w:rFonts w:eastAsia="MS Mincho" w:cs="Times New Roman"/>
      <w:kern w:val="2"/>
    </w:rPr>
  </w:style>
  <w:style w:type="paragraph" w:customStyle="1" w:styleId="Source75">
    <w:name w:val="Source 7.5"/>
    <w:basedOn w:val="Normal"/>
    <w:rsid w:val="00EB049F"/>
    <w:pPr>
      <w:keepLines/>
      <w:spacing w:before="40" w:after="480" w:line="180" w:lineRule="atLeast"/>
    </w:pPr>
    <w:rPr>
      <w:rFonts w:ascii="Arial" w:eastAsia="Batang" w:hAnsi="Arial" w:cs="Times New Roman"/>
      <w:sz w:val="15"/>
      <w:szCs w:val="15"/>
    </w:rPr>
  </w:style>
  <w:style w:type="paragraph" w:customStyle="1" w:styleId="BodyTextkeepw-next">
    <w:name w:val="Body Text keep w-next"/>
    <w:basedOn w:val="BodyText"/>
    <w:rsid w:val="00EB049F"/>
    <w:pPr>
      <w:keepNext/>
      <w:spacing w:before="240" w:after="240" w:line="320" w:lineRule="atLeast"/>
      <w:ind w:left="720" w:right="720"/>
    </w:pPr>
    <w:rPr>
      <w:rFonts w:ascii="Garamond" w:eastAsia="Batang" w:hAnsi="Garamond" w:cs="Times New Roman"/>
    </w:rPr>
  </w:style>
  <w:style w:type="paragraph" w:customStyle="1" w:styleId="Bullet1">
    <w:name w:val="Bullet1"/>
    <w:basedOn w:val="bulletround"/>
    <w:rsid w:val="00EB049F"/>
    <w:pPr>
      <w:keepLines w:val="0"/>
      <w:numPr>
        <w:numId w:val="0"/>
      </w:numPr>
      <w:tabs>
        <w:tab w:val="num" w:pos="1440"/>
      </w:tabs>
      <w:spacing w:before="120" w:after="0" w:line="240" w:lineRule="auto"/>
      <w:ind w:left="1440" w:hanging="360"/>
    </w:pPr>
  </w:style>
  <w:style w:type="table" w:customStyle="1" w:styleId="RTINCESTable3">
    <w:name w:val="RTI NCES Table3"/>
    <w:basedOn w:val="TableNormal"/>
    <w:next w:val="TableGrid"/>
    <w:uiPriority w:val="59"/>
    <w:rsid w:val="00920120"/>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4">
    <w:name w:val="RTI NCES Table4"/>
    <w:basedOn w:val="TableNormal"/>
    <w:next w:val="TableGrid"/>
    <w:uiPriority w:val="59"/>
    <w:rsid w:val="00920120"/>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5">
    <w:name w:val="RTI NCES Table5"/>
    <w:basedOn w:val="TableNormal"/>
    <w:next w:val="TableGrid"/>
    <w:uiPriority w:val="59"/>
    <w:rsid w:val="002746A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styleId="NoSpacing">
    <w:name w:val="No Spacing"/>
    <w:aliases w:val="Response Options"/>
    <w:uiPriority w:val="1"/>
    <w:qFormat/>
    <w:rsid w:val="008E20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index heading" w:uiPriority="0"/>
    <w:lsdException w:name="caption" w:uiPriority="35" w:qFormat="1"/>
    <w:lsdException w:name="page number" w:uiPriority="0"/>
    <w:lsdException w:name="List" w:uiPriority="0"/>
    <w:lsdException w:name="List Bullet" w:uiPriority="0"/>
    <w:lsdException w:name="List Number" w:uiPriority="0" w:qFormat="1"/>
    <w:lsdException w:name="List 2"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Web 3"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D3A17"/>
    <w:pPr>
      <w:spacing w:after="120" w:line="240" w:lineRule="auto"/>
    </w:pPr>
    <w:rPr>
      <w:rFonts w:asciiTheme="majorBidi" w:eastAsia="Times New Roman" w:hAnsiTheme="majorBidi" w:cstheme="majorBidi"/>
      <w:sz w:val="24"/>
      <w:szCs w:val="24"/>
    </w:rPr>
  </w:style>
  <w:style w:type="paragraph" w:styleId="Heading1">
    <w:name w:val="heading 1"/>
    <w:basedOn w:val="Normal"/>
    <w:next w:val="Normal"/>
    <w:link w:val="Heading1Char"/>
    <w:qFormat/>
    <w:rsid w:val="005D03B8"/>
    <w:pPr>
      <w:keepNext/>
      <w:keepLines/>
      <w:spacing w:before="240"/>
      <w:outlineLvl w:val="0"/>
    </w:pPr>
    <w:rPr>
      <w:rFonts w:asciiTheme="majorHAnsi" w:eastAsiaTheme="majorEastAsia" w:hAnsiTheme="majorHAnsi"/>
      <w:color w:val="2F5496" w:themeColor="accent1" w:themeShade="BF"/>
      <w:sz w:val="32"/>
      <w:szCs w:val="32"/>
    </w:rPr>
  </w:style>
  <w:style w:type="paragraph" w:styleId="Heading2">
    <w:name w:val="heading 2"/>
    <w:basedOn w:val="Normal"/>
    <w:next w:val="BodyText"/>
    <w:link w:val="Heading2Char"/>
    <w:uiPriority w:val="99"/>
    <w:qFormat/>
    <w:rsid w:val="00EB049F"/>
    <w:pPr>
      <w:keepNext/>
      <w:tabs>
        <w:tab w:val="num" w:pos="1080"/>
      </w:tabs>
      <w:overflowPunct w:val="0"/>
      <w:autoSpaceDE w:val="0"/>
      <w:autoSpaceDN w:val="0"/>
      <w:adjustRightInd w:val="0"/>
      <w:spacing w:before="240" w:line="320" w:lineRule="atLeast"/>
      <w:ind w:left="792" w:hanging="432"/>
      <w:textAlignment w:val="baseline"/>
      <w:outlineLvl w:val="1"/>
    </w:pPr>
    <w:rPr>
      <w:rFonts w:ascii="Arial" w:hAnsi="Arial" w:cs="Arial"/>
      <w:b/>
      <w:bCs/>
      <w:iCs/>
      <w:szCs w:val="28"/>
    </w:rPr>
  </w:style>
  <w:style w:type="paragraph" w:styleId="Heading3">
    <w:name w:val="heading 3"/>
    <w:basedOn w:val="Normal"/>
    <w:next w:val="Normal"/>
    <w:link w:val="Heading3Char"/>
    <w:uiPriority w:val="99"/>
    <w:unhideWhenUsed/>
    <w:qFormat/>
    <w:rsid w:val="00B76B68"/>
    <w:pPr>
      <w:keepNext/>
      <w:keepLines/>
      <w:spacing w:before="40"/>
      <w:outlineLvl w:val="2"/>
    </w:pPr>
    <w:rPr>
      <w:rFonts w:asciiTheme="majorHAnsi" w:eastAsiaTheme="majorEastAsia" w:hAnsiTheme="majorHAnsi"/>
      <w:color w:val="1F3763" w:themeColor="accent1" w:themeShade="7F"/>
    </w:rPr>
  </w:style>
  <w:style w:type="paragraph" w:styleId="Heading4">
    <w:name w:val="heading 4"/>
    <w:basedOn w:val="BodyText"/>
    <w:next w:val="Normal"/>
    <w:link w:val="Heading4Char"/>
    <w:uiPriority w:val="99"/>
    <w:qFormat/>
    <w:rsid w:val="00EB049F"/>
    <w:pPr>
      <w:keepNext/>
      <w:keepLines/>
      <w:spacing w:before="120" w:line="320" w:lineRule="atLeast"/>
      <w:ind w:firstLine="720"/>
      <w:outlineLvl w:val="3"/>
    </w:pPr>
    <w:rPr>
      <w:rFonts w:ascii="Garamond" w:hAnsi="Garamond" w:cs="Times New Roman"/>
      <w:b/>
      <w:kern w:val="16"/>
      <w:szCs w:val="20"/>
    </w:rPr>
  </w:style>
  <w:style w:type="paragraph" w:styleId="Heading5">
    <w:name w:val="heading 5"/>
    <w:basedOn w:val="Normal"/>
    <w:next w:val="Normal"/>
    <w:link w:val="Heading5Char"/>
    <w:uiPriority w:val="99"/>
    <w:qFormat/>
    <w:rsid w:val="00EB049F"/>
    <w:pPr>
      <w:keepNext/>
      <w:spacing w:before="240" w:after="0"/>
      <w:ind w:left="360" w:firstLine="360"/>
      <w:outlineLvl w:val="4"/>
    </w:pPr>
    <w:rPr>
      <w:rFonts w:ascii="Garamond" w:hAnsi="Garamond" w:cs="Times New Roman"/>
      <w:i/>
      <w:kern w:val="16"/>
      <w:szCs w:val="20"/>
    </w:rPr>
  </w:style>
  <w:style w:type="paragraph" w:styleId="Heading6">
    <w:name w:val="heading 6"/>
    <w:basedOn w:val="Normal"/>
    <w:next w:val="Normal"/>
    <w:link w:val="Heading6Char"/>
    <w:uiPriority w:val="99"/>
    <w:qFormat/>
    <w:rsid w:val="00EB049F"/>
    <w:pPr>
      <w:keepNext/>
      <w:tabs>
        <w:tab w:val="num" w:pos="1152"/>
      </w:tabs>
      <w:spacing w:after="0"/>
      <w:ind w:left="1152" w:hanging="1152"/>
      <w:outlineLvl w:val="5"/>
    </w:pPr>
    <w:rPr>
      <w:rFonts w:ascii="Arial" w:hAnsi="Arial" w:cs="Times New Roman"/>
      <w:b/>
      <w:sz w:val="28"/>
      <w:szCs w:val="20"/>
    </w:rPr>
  </w:style>
  <w:style w:type="paragraph" w:styleId="Heading7">
    <w:name w:val="heading 7"/>
    <w:basedOn w:val="Normal"/>
    <w:next w:val="Normal"/>
    <w:link w:val="Heading7Char"/>
    <w:uiPriority w:val="99"/>
    <w:qFormat/>
    <w:rsid w:val="00EB049F"/>
    <w:pPr>
      <w:keepNext/>
      <w:tabs>
        <w:tab w:val="num" w:pos="1296"/>
      </w:tabs>
      <w:spacing w:after="0"/>
      <w:ind w:left="1296" w:hanging="1296"/>
      <w:jc w:val="center"/>
      <w:outlineLvl w:val="6"/>
    </w:pPr>
    <w:rPr>
      <w:rFonts w:ascii="Arial" w:hAnsi="Arial" w:cs="Times New Roman"/>
      <w:b/>
      <w:szCs w:val="20"/>
    </w:rPr>
  </w:style>
  <w:style w:type="paragraph" w:styleId="Heading8">
    <w:name w:val="heading 8"/>
    <w:basedOn w:val="Normal"/>
    <w:next w:val="Normal"/>
    <w:link w:val="Heading8Char"/>
    <w:uiPriority w:val="99"/>
    <w:qFormat/>
    <w:rsid w:val="00CD3A17"/>
    <w:pPr>
      <w:outlineLvl w:val="7"/>
    </w:pPr>
    <w:rPr>
      <w:b/>
      <w:bCs/>
    </w:rPr>
  </w:style>
  <w:style w:type="paragraph" w:styleId="Heading9">
    <w:name w:val="heading 9"/>
    <w:basedOn w:val="Normal"/>
    <w:next w:val="Normal"/>
    <w:link w:val="Heading9Char"/>
    <w:uiPriority w:val="99"/>
    <w:qFormat/>
    <w:rsid w:val="00EB049F"/>
    <w:pPr>
      <w:keepNext/>
      <w:tabs>
        <w:tab w:val="num" w:pos="1584"/>
      </w:tabs>
      <w:spacing w:after="0"/>
      <w:ind w:left="1584" w:hanging="1584"/>
      <w:jc w:val="right"/>
      <w:outlineLvl w:val="8"/>
    </w:pPr>
    <w:rPr>
      <w:rFonts w:ascii="Arial"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CD3A17"/>
    <w:rPr>
      <w:rFonts w:ascii="Times New Roman" w:eastAsia="Times New Roman" w:hAnsi="Times New Roman" w:cs="Times New Roman"/>
      <w:b/>
      <w:bCs/>
      <w:sz w:val="24"/>
      <w:szCs w:val="24"/>
    </w:rPr>
  </w:style>
  <w:style w:type="paragraph" w:styleId="BodyText3">
    <w:name w:val="Body Text 3"/>
    <w:basedOn w:val="Normal"/>
    <w:link w:val="BodyText3Char"/>
    <w:semiHidden/>
    <w:rsid w:val="00A31404"/>
    <w:rPr>
      <w:rFonts w:ascii="Times" w:hAnsi="Times"/>
      <w:sz w:val="28"/>
      <w:szCs w:val="20"/>
    </w:rPr>
  </w:style>
  <w:style w:type="character" w:customStyle="1" w:styleId="BodyText3Char">
    <w:name w:val="Body Text 3 Char"/>
    <w:basedOn w:val="DefaultParagraphFont"/>
    <w:link w:val="BodyText3"/>
    <w:semiHidden/>
    <w:rsid w:val="00A31404"/>
    <w:rPr>
      <w:rFonts w:ascii="Times" w:eastAsia="Times New Roman" w:hAnsi="Times" w:cs="Times New Roman"/>
      <w:sz w:val="28"/>
      <w:szCs w:val="20"/>
    </w:rPr>
  </w:style>
  <w:style w:type="paragraph" w:customStyle="1" w:styleId="Cov-Title">
    <w:name w:val="Cov-Title"/>
    <w:basedOn w:val="Normal"/>
    <w:rsid w:val="00A31404"/>
    <w:pPr>
      <w:jc w:val="right"/>
    </w:pPr>
    <w:rPr>
      <w:rFonts w:ascii="Arial Black" w:hAnsi="Arial Black"/>
      <w:sz w:val="40"/>
      <w:szCs w:val="20"/>
    </w:rPr>
  </w:style>
  <w:style w:type="paragraph" w:styleId="ListParagraph">
    <w:name w:val="List Paragraph"/>
    <w:aliases w:val="Probes"/>
    <w:basedOn w:val="Normal"/>
    <w:link w:val="ListParagraphChar"/>
    <w:uiPriority w:val="34"/>
    <w:qFormat/>
    <w:rsid w:val="00EB049F"/>
    <w:pPr>
      <w:spacing w:after="160" w:line="259" w:lineRule="auto"/>
      <w:ind w:left="720"/>
      <w:contextualSpacing/>
    </w:pPr>
    <w:rPr>
      <w:rFonts w:eastAsiaTheme="minorHAnsi"/>
      <w:sz w:val="22"/>
      <w:szCs w:val="22"/>
    </w:rPr>
  </w:style>
  <w:style w:type="table" w:styleId="TableGrid">
    <w:name w:val="Table Grid"/>
    <w:aliases w:val="RTI NCES Table"/>
    <w:basedOn w:val="TableNormal"/>
    <w:uiPriority w:val="99"/>
    <w:rsid w:val="00A31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404"/>
    <w:rPr>
      <w:color w:val="0563C1" w:themeColor="hyperlink"/>
      <w:u w:val="single"/>
    </w:rPr>
  </w:style>
  <w:style w:type="character" w:styleId="CommentReference">
    <w:name w:val="annotation reference"/>
    <w:basedOn w:val="DefaultParagraphFont"/>
    <w:uiPriority w:val="99"/>
    <w:unhideWhenUsed/>
    <w:rsid w:val="00376132"/>
    <w:rPr>
      <w:sz w:val="16"/>
      <w:szCs w:val="16"/>
    </w:rPr>
  </w:style>
  <w:style w:type="paragraph" w:styleId="CommentText">
    <w:name w:val="annotation text"/>
    <w:basedOn w:val="Normal"/>
    <w:link w:val="CommentTextChar"/>
    <w:uiPriority w:val="99"/>
    <w:unhideWhenUsed/>
    <w:rsid w:val="00376132"/>
    <w:rPr>
      <w:sz w:val="20"/>
      <w:szCs w:val="20"/>
    </w:rPr>
  </w:style>
  <w:style w:type="character" w:customStyle="1" w:styleId="CommentTextChar">
    <w:name w:val="Comment Text Char"/>
    <w:basedOn w:val="DefaultParagraphFont"/>
    <w:link w:val="CommentText"/>
    <w:uiPriority w:val="99"/>
    <w:rsid w:val="003761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76132"/>
    <w:rPr>
      <w:b/>
      <w:bCs/>
    </w:rPr>
  </w:style>
  <w:style w:type="character" w:customStyle="1" w:styleId="CommentSubjectChar">
    <w:name w:val="Comment Subject Char"/>
    <w:basedOn w:val="CommentTextChar"/>
    <w:link w:val="CommentSubject"/>
    <w:semiHidden/>
    <w:rsid w:val="00376132"/>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376132"/>
    <w:rPr>
      <w:rFonts w:ascii="Segoe UI" w:hAnsi="Segoe UI" w:cs="Segoe UI"/>
      <w:sz w:val="18"/>
      <w:szCs w:val="18"/>
    </w:rPr>
  </w:style>
  <w:style w:type="character" w:customStyle="1" w:styleId="BalloonTextChar">
    <w:name w:val="Balloon Text Char"/>
    <w:basedOn w:val="DefaultParagraphFont"/>
    <w:link w:val="BalloonText"/>
    <w:semiHidden/>
    <w:rsid w:val="00376132"/>
    <w:rPr>
      <w:rFonts w:ascii="Segoe UI" w:eastAsia="Times New Roman" w:hAnsi="Segoe UI" w:cs="Segoe UI"/>
      <w:sz w:val="18"/>
      <w:szCs w:val="18"/>
    </w:rPr>
  </w:style>
  <w:style w:type="paragraph" w:styleId="BodyText">
    <w:name w:val="Body Text"/>
    <w:basedOn w:val="Normal"/>
    <w:link w:val="BodyTextChar"/>
    <w:unhideWhenUsed/>
    <w:rsid w:val="007462F2"/>
  </w:style>
  <w:style w:type="character" w:customStyle="1" w:styleId="BodyTextChar">
    <w:name w:val="Body Text Char"/>
    <w:basedOn w:val="DefaultParagraphFont"/>
    <w:link w:val="BodyText"/>
    <w:rsid w:val="007462F2"/>
    <w:rPr>
      <w:rFonts w:ascii="Times New Roman" w:eastAsia="Times New Roman" w:hAnsi="Times New Roman" w:cs="Times New Roman"/>
      <w:sz w:val="24"/>
      <w:szCs w:val="24"/>
    </w:rPr>
  </w:style>
  <w:style w:type="paragraph" w:customStyle="1" w:styleId="TableTitle">
    <w:name w:val="Table Title"/>
    <w:basedOn w:val="Normal"/>
    <w:link w:val="TableTitleChar"/>
    <w:qFormat/>
    <w:rsid w:val="007462F2"/>
    <w:pPr>
      <w:keepNext/>
      <w:spacing w:before="360" w:after="60" w:line="240" w:lineRule="atLeast"/>
      <w:ind w:left="907" w:hanging="907"/>
    </w:pPr>
    <w:rPr>
      <w:rFonts w:ascii="Arial" w:hAnsi="Arial"/>
      <w:b/>
      <w:sz w:val="20"/>
      <w:szCs w:val="20"/>
    </w:rPr>
  </w:style>
  <w:style w:type="character" w:customStyle="1" w:styleId="TableTitleChar">
    <w:name w:val="Table Title Char"/>
    <w:basedOn w:val="DefaultParagraphFont"/>
    <w:link w:val="TableTitle"/>
    <w:rsid w:val="007462F2"/>
    <w:rPr>
      <w:rFonts w:ascii="Arial" w:eastAsia="Times New Roman" w:hAnsi="Arial" w:cs="Times New Roman"/>
      <w:b/>
      <w:sz w:val="20"/>
      <w:szCs w:val="20"/>
    </w:rPr>
  </w:style>
  <w:style w:type="paragraph" w:customStyle="1" w:styleId="Tabletext">
    <w:name w:val="Table text"/>
    <w:basedOn w:val="Normal"/>
    <w:link w:val="TabletextChar"/>
    <w:rsid w:val="007462F2"/>
    <w:pPr>
      <w:jc w:val="right"/>
    </w:pPr>
    <w:rPr>
      <w:rFonts w:ascii="Arial" w:hAnsi="Arial"/>
      <w:sz w:val="20"/>
      <w:szCs w:val="20"/>
    </w:rPr>
  </w:style>
  <w:style w:type="character" w:customStyle="1" w:styleId="TabletextChar">
    <w:name w:val="Table text Char"/>
    <w:basedOn w:val="DefaultParagraphFont"/>
    <w:link w:val="Tabletext"/>
    <w:rsid w:val="007462F2"/>
    <w:rPr>
      <w:rFonts w:ascii="Arial" w:eastAsia="Times New Roman" w:hAnsi="Arial" w:cs="Times New Roman"/>
      <w:sz w:val="20"/>
      <w:szCs w:val="20"/>
    </w:rPr>
  </w:style>
  <w:style w:type="paragraph" w:customStyle="1" w:styleId="2enspsubgroup1">
    <w:name w:val="2 en sp (subgroup 1)"/>
    <w:basedOn w:val="Tabletext"/>
    <w:link w:val="2enspsubgroup1Char"/>
    <w:rsid w:val="007462F2"/>
    <w:pPr>
      <w:keepNext/>
      <w:spacing w:before="10" w:after="10"/>
      <w:ind w:left="576" w:hanging="346"/>
      <w:jc w:val="left"/>
    </w:pPr>
    <w:rPr>
      <w:kern w:val="2"/>
    </w:rPr>
  </w:style>
  <w:style w:type="paragraph" w:customStyle="1" w:styleId="4enspsubgroup2">
    <w:name w:val="4 en sp (subgroup 2)"/>
    <w:basedOn w:val="2enspsubgroup1"/>
    <w:rsid w:val="007462F2"/>
    <w:pPr>
      <w:ind w:left="794"/>
    </w:pPr>
  </w:style>
  <w:style w:type="paragraph" w:customStyle="1" w:styleId="Tableheading">
    <w:name w:val="Table heading"/>
    <w:basedOn w:val="Tabletext"/>
    <w:link w:val="TableheadingChar"/>
    <w:rsid w:val="007462F2"/>
    <w:pPr>
      <w:keepNext/>
      <w:spacing w:after="60"/>
    </w:pPr>
    <w:rPr>
      <w:rFonts w:eastAsia="Calibri"/>
    </w:rPr>
  </w:style>
  <w:style w:type="character" w:customStyle="1" w:styleId="TableheadingChar">
    <w:name w:val="Table heading Char"/>
    <w:basedOn w:val="TabletextChar"/>
    <w:link w:val="Tableheading"/>
    <w:locked/>
    <w:rsid w:val="007462F2"/>
    <w:rPr>
      <w:rFonts w:ascii="Arial" w:eastAsia="Calibri" w:hAnsi="Arial" w:cs="Times New Roman"/>
      <w:sz w:val="20"/>
      <w:szCs w:val="20"/>
    </w:rPr>
  </w:style>
  <w:style w:type="paragraph" w:customStyle="1" w:styleId="Tablenumbers">
    <w:name w:val="Table numbers"/>
    <w:rsid w:val="007462F2"/>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7462F2"/>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9"/>
    <w:rsid w:val="00B76B6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rsid w:val="005D03B8"/>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Probes Char"/>
    <w:basedOn w:val="DefaultParagraphFont"/>
    <w:link w:val="ListParagraph"/>
    <w:uiPriority w:val="34"/>
    <w:locked/>
    <w:rsid w:val="00EB049F"/>
    <w:rPr>
      <w:rFonts w:asciiTheme="majorBidi" w:hAnsiTheme="majorBidi" w:cstheme="majorBidi"/>
    </w:rPr>
  </w:style>
  <w:style w:type="paragraph" w:styleId="Revision">
    <w:name w:val="Revision"/>
    <w:hidden/>
    <w:uiPriority w:val="99"/>
    <w:semiHidden/>
    <w:rsid w:val="00C36743"/>
    <w:pPr>
      <w:spacing w:after="0" w:line="240" w:lineRule="auto"/>
    </w:pPr>
    <w:rPr>
      <w:rFonts w:ascii="Times New Roman" w:eastAsia="Times New Roman" w:hAnsi="Times New Roman" w:cs="Times New Roman"/>
      <w:sz w:val="24"/>
      <w:szCs w:val="24"/>
    </w:rPr>
  </w:style>
  <w:style w:type="paragraph" w:customStyle="1" w:styleId="Tablebody">
    <w:name w:val="Table body"/>
    <w:uiPriority w:val="99"/>
    <w:rsid w:val="00ED686C"/>
    <w:pPr>
      <w:keepNext/>
      <w:spacing w:before="20" w:after="20" w:line="240" w:lineRule="auto"/>
    </w:pPr>
    <w:rPr>
      <w:rFonts w:ascii="Arial" w:eastAsia="Times New Roman" w:hAnsi="Arial" w:cs="Times New Roman"/>
      <w:sz w:val="18"/>
      <w:szCs w:val="20"/>
    </w:rPr>
  </w:style>
  <w:style w:type="table" w:customStyle="1" w:styleId="RTINCESTable1">
    <w:name w:val="RTI NCES Table1"/>
    <w:basedOn w:val="TableNormal"/>
    <w:next w:val="TableGrid"/>
    <w:uiPriority w:val="59"/>
    <w:rsid w:val="00FA6666"/>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styleId="Title">
    <w:name w:val="Title"/>
    <w:basedOn w:val="BodyText3"/>
    <w:next w:val="Normal"/>
    <w:link w:val="TitleChar"/>
    <w:qFormat/>
    <w:rsid w:val="00EB049F"/>
    <w:pPr>
      <w:tabs>
        <w:tab w:val="right" w:pos="10260"/>
      </w:tabs>
      <w:spacing w:line="276" w:lineRule="auto"/>
    </w:pPr>
    <w:rPr>
      <w:rFonts w:ascii="Times New Roman" w:hAnsi="Times New Roman"/>
      <w:b/>
      <w:bCs/>
      <w:sz w:val="32"/>
    </w:rPr>
  </w:style>
  <w:style w:type="character" w:customStyle="1" w:styleId="TitleChar">
    <w:name w:val="Title Char"/>
    <w:basedOn w:val="DefaultParagraphFont"/>
    <w:link w:val="Title"/>
    <w:rsid w:val="00EB049F"/>
    <w:rPr>
      <w:rFonts w:ascii="Times New Roman" w:eastAsia="Times New Roman" w:hAnsi="Times New Roman" w:cstheme="majorBidi"/>
      <w:b/>
      <w:bCs/>
      <w:sz w:val="32"/>
      <w:szCs w:val="20"/>
    </w:rPr>
  </w:style>
  <w:style w:type="character" w:customStyle="1" w:styleId="Heading2Char">
    <w:name w:val="Heading 2 Char"/>
    <w:basedOn w:val="DefaultParagraphFont"/>
    <w:link w:val="Heading2"/>
    <w:uiPriority w:val="99"/>
    <w:rsid w:val="00EB049F"/>
    <w:rPr>
      <w:rFonts w:ascii="Arial" w:eastAsia="Times New Roman" w:hAnsi="Arial" w:cs="Arial"/>
      <w:b/>
      <w:bCs/>
      <w:iCs/>
      <w:sz w:val="24"/>
      <w:szCs w:val="28"/>
    </w:rPr>
  </w:style>
  <w:style w:type="character" w:customStyle="1" w:styleId="Heading4Char">
    <w:name w:val="Heading 4 Char"/>
    <w:basedOn w:val="DefaultParagraphFont"/>
    <w:link w:val="Heading4"/>
    <w:uiPriority w:val="99"/>
    <w:rsid w:val="00EB049F"/>
    <w:rPr>
      <w:rFonts w:ascii="Garamond" w:eastAsia="Times New Roman" w:hAnsi="Garamond" w:cs="Times New Roman"/>
      <w:b/>
      <w:kern w:val="16"/>
      <w:sz w:val="24"/>
      <w:szCs w:val="20"/>
    </w:rPr>
  </w:style>
  <w:style w:type="character" w:customStyle="1" w:styleId="Heading5Char">
    <w:name w:val="Heading 5 Char"/>
    <w:basedOn w:val="DefaultParagraphFont"/>
    <w:link w:val="Heading5"/>
    <w:uiPriority w:val="99"/>
    <w:rsid w:val="00EB049F"/>
    <w:rPr>
      <w:rFonts w:ascii="Garamond" w:eastAsia="Times New Roman" w:hAnsi="Garamond" w:cs="Times New Roman"/>
      <w:i/>
      <w:kern w:val="16"/>
      <w:sz w:val="24"/>
      <w:szCs w:val="20"/>
    </w:rPr>
  </w:style>
  <w:style w:type="character" w:customStyle="1" w:styleId="Heading6Char">
    <w:name w:val="Heading 6 Char"/>
    <w:basedOn w:val="DefaultParagraphFont"/>
    <w:link w:val="Heading6"/>
    <w:uiPriority w:val="99"/>
    <w:rsid w:val="00EB049F"/>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EB049F"/>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EB049F"/>
    <w:rPr>
      <w:rFonts w:ascii="Arial" w:eastAsia="Times New Roman" w:hAnsi="Arial" w:cs="Times New Roman"/>
      <w:b/>
      <w:sz w:val="40"/>
      <w:szCs w:val="20"/>
    </w:rPr>
  </w:style>
  <w:style w:type="numbering" w:customStyle="1" w:styleId="NoList1">
    <w:name w:val="No List1"/>
    <w:next w:val="NoList"/>
    <w:uiPriority w:val="99"/>
    <w:semiHidden/>
    <w:unhideWhenUsed/>
    <w:rsid w:val="00EB049F"/>
  </w:style>
  <w:style w:type="character" w:styleId="FootnoteReference">
    <w:name w:val="footnote reference"/>
    <w:aliases w:val="fr,footnote reference"/>
    <w:basedOn w:val="DefaultParagraphFont"/>
    <w:uiPriority w:val="99"/>
    <w:rsid w:val="00EB049F"/>
    <w:rPr>
      <w:szCs w:val="24"/>
      <w:vertAlign w:val="superscript"/>
    </w:rPr>
  </w:style>
  <w:style w:type="paragraph" w:styleId="FootnoteText">
    <w:name w:val="footnote text"/>
    <w:aliases w:val="ft,fo,footnote text Char,footnote text,ft1,fo1"/>
    <w:basedOn w:val="Normal"/>
    <w:link w:val="FootnoteTextChar"/>
    <w:uiPriority w:val="99"/>
    <w:qFormat/>
    <w:rsid w:val="00EB049F"/>
    <w:pPr>
      <w:keepLines/>
      <w:spacing w:after="0"/>
    </w:pPr>
    <w:rPr>
      <w:rFonts w:ascii="Garamond" w:hAnsi="Garamond" w:cs="Times New Roman"/>
      <w:kern w:val="16"/>
      <w:sz w:val="18"/>
      <w:szCs w:val="20"/>
    </w:rPr>
  </w:style>
  <w:style w:type="character" w:customStyle="1" w:styleId="FootnoteTextChar">
    <w:name w:val="Footnote Text Char"/>
    <w:aliases w:val="ft Char,fo Char,footnote text Char Char,footnote text Char1,ft1 Char,fo1 Char"/>
    <w:basedOn w:val="DefaultParagraphFont"/>
    <w:link w:val="FootnoteText"/>
    <w:uiPriority w:val="99"/>
    <w:rsid w:val="00EB049F"/>
    <w:rPr>
      <w:rFonts w:ascii="Garamond" w:eastAsia="Times New Roman" w:hAnsi="Garamond" w:cs="Times New Roman"/>
      <w:kern w:val="16"/>
      <w:sz w:val="18"/>
      <w:szCs w:val="20"/>
    </w:rPr>
  </w:style>
  <w:style w:type="paragraph" w:customStyle="1" w:styleId="5ensptotal">
    <w:name w:val="5 en sp (total)"/>
    <w:basedOn w:val="Normal"/>
    <w:rsid w:val="00EB049F"/>
    <w:pPr>
      <w:keepNext/>
      <w:spacing w:before="40" w:after="40"/>
      <w:ind w:left="908" w:hanging="346"/>
    </w:pPr>
    <w:rPr>
      <w:rFonts w:ascii="Arial" w:hAnsi="Arial" w:cs="Arial"/>
      <w:kern w:val="2"/>
      <w:sz w:val="20"/>
      <w:szCs w:val="20"/>
    </w:rPr>
  </w:style>
  <w:style w:type="paragraph" w:customStyle="1" w:styleId="tabletitle-continued">
    <w:name w:val="table title - continued"/>
    <w:basedOn w:val="TableTitle"/>
    <w:rsid w:val="00EB049F"/>
    <w:pPr>
      <w:spacing w:before="240" w:after="80" w:line="240" w:lineRule="auto"/>
      <w:ind w:left="990" w:hanging="990"/>
    </w:pPr>
    <w:rPr>
      <w:rFonts w:cs="Times New Roman"/>
      <w:kern w:val="16"/>
    </w:rPr>
  </w:style>
  <w:style w:type="paragraph" w:styleId="TOC1">
    <w:name w:val="toc 1"/>
    <w:basedOn w:val="Normal"/>
    <w:next w:val="Normal"/>
    <w:uiPriority w:val="39"/>
    <w:rsid w:val="00EB049F"/>
    <w:pPr>
      <w:tabs>
        <w:tab w:val="right" w:leader="dot" w:pos="10224"/>
      </w:tabs>
      <w:spacing w:line="320" w:lineRule="atLeast"/>
      <w:ind w:left="360" w:right="778" w:hanging="360"/>
    </w:pPr>
    <w:rPr>
      <w:rFonts w:ascii="Garamond" w:hAnsi="Garamond" w:cs="Times New Roman"/>
      <w:b/>
      <w:bCs/>
      <w:noProof/>
      <w:kern w:val="16"/>
      <w:szCs w:val="20"/>
    </w:rPr>
  </w:style>
  <w:style w:type="paragraph" w:styleId="TOC2">
    <w:name w:val="toc 2"/>
    <w:basedOn w:val="Normal"/>
    <w:next w:val="Normal"/>
    <w:uiPriority w:val="39"/>
    <w:rsid w:val="00EB049F"/>
    <w:pPr>
      <w:tabs>
        <w:tab w:val="left" w:pos="1080"/>
        <w:tab w:val="right" w:leader="dot" w:pos="10224"/>
      </w:tabs>
      <w:spacing w:before="120"/>
      <w:ind w:left="720" w:right="778" w:hanging="360"/>
    </w:pPr>
    <w:rPr>
      <w:rFonts w:ascii="Garamond" w:hAnsi="Garamond" w:cs="Times New Roman"/>
      <w:bCs/>
      <w:noProof/>
      <w:kern w:val="16"/>
      <w:sz w:val="22"/>
      <w:szCs w:val="20"/>
    </w:rPr>
  </w:style>
  <w:style w:type="paragraph" w:styleId="TOC3">
    <w:name w:val="toc 3"/>
    <w:basedOn w:val="Normal"/>
    <w:next w:val="Normal"/>
    <w:uiPriority w:val="39"/>
    <w:rsid w:val="00EB049F"/>
    <w:pPr>
      <w:tabs>
        <w:tab w:val="left" w:pos="1440"/>
        <w:tab w:val="right" w:leader="dot" w:pos="10224"/>
      </w:tabs>
      <w:spacing w:after="0"/>
      <w:ind w:left="1080" w:hanging="360"/>
    </w:pPr>
    <w:rPr>
      <w:rFonts w:ascii="Garamond" w:hAnsi="Garamond" w:cs="Times New Roman"/>
      <w:noProof/>
      <w:kern w:val="16"/>
      <w:sz w:val="22"/>
      <w:szCs w:val="20"/>
    </w:rPr>
  </w:style>
  <w:style w:type="paragraph" w:styleId="TOC4">
    <w:name w:val="toc 4"/>
    <w:basedOn w:val="Normal"/>
    <w:next w:val="Normal"/>
    <w:autoRedefine/>
    <w:semiHidden/>
    <w:rsid w:val="00EB049F"/>
    <w:pPr>
      <w:spacing w:after="0"/>
      <w:ind w:left="480"/>
    </w:pPr>
    <w:rPr>
      <w:rFonts w:ascii="Garamond" w:hAnsi="Garamond" w:cs="Times New Roman"/>
      <w:kern w:val="16"/>
      <w:sz w:val="20"/>
      <w:szCs w:val="20"/>
    </w:rPr>
  </w:style>
  <w:style w:type="paragraph" w:styleId="TOC5">
    <w:name w:val="toc 5"/>
    <w:basedOn w:val="Normal"/>
    <w:next w:val="Normal"/>
    <w:uiPriority w:val="39"/>
    <w:rsid w:val="00EB049F"/>
    <w:pPr>
      <w:tabs>
        <w:tab w:val="left" w:pos="1179"/>
        <w:tab w:val="right" w:leader="dot" w:pos="10224"/>
      </w:tabs>
      <w:spacing w:before="120"/>
      <w:ind w:left="1179" w:right="778" w:hanging="819"/>
    </w:pPr>
    <w:rPr>
      <w:rFonts w:ascii="Garamond" w:hAnsi="Garamond" w:cs="Times New Roman"/>
      <w:bCs/>
      <w:noProof/>
      <w:kern w:val="16"/>
      <w:sz w:val="22"/>
      <w:szCs w:val="20"/>
    </w:rPr>
  </w:style>
  <w:style w:type="paragraph" w:styleId="ListBullet2">
    <w:name w:val="List Bullet 2"/>
    <w:basedOn w:val="Normal"/>
    <w:rsid w:val="00EB049F"/>
    <w:pPr>
      <w:tabs>
        <w:tab w:val="num" w:pos="1080"/>
      </w:tabs>
      <w:spacing w:before="120" w:after="0"/>
      <w:ind w:left="1080" w:hanging="360"/>
    </w:pPr>
    <w:rPr>
      <w:rFonts w:ascii="Garamond" w:hAnsi="Garamond" w:cs="Times New Roman"/>
      <w:kern w:val="16"/>
      <w:szCs w:val="20"/>
    </w:rPr>
  </w:style>
  <w:style w:type="paragraph" w:customStyle="1" w:styleId="bulletround">
    <w:name w:val="bullet round"/>
    <w:basedOn w:val="Normal"/>
    <w:link w:val="bulletroundChar"/>
    <w:uiPriority w:val="99"/>
    <w:rsid w:val="00EB049F"/>
    <w:pPr>
      <w:keepLines/>
      <w:numPr>
        <w:numId w:val="15"/>
      </w:numPr>
      <w:tabs>
        <w:tab w:val="clear" w:pos="1440"/>
        <w:tab w:val="num" w:pos="1080"/>
      </w:tabs>
      <w:spacing w:after="60" w:line="280" w:lineRule="atLeast"/>
    </w:pPr>
    <w:rPr>
      <w:rFonts w:ascii="Garamond" w:hAnsi="Garamond" w:cs="Arial"/>
      <w:szCs w:val="20"/>
    </w:rPr>
  </w:style>
  <w:style w:type="character" w:customStyle="1" w:styleId="bulletroundChar">
    <w:name w:val="bullet round Char"/>
    <w:basedOn w:val="DefaultParagraphFont"/>
    <w:link w:val="bulletround"/>
    <w:uiPriority w:val="99"/>
    <w:locked/>
    <w:rsid w:val="00EB049F"/>
    <w:rPr>
      <w:rFonts w:ascii="Garamond" w:eastAsia="Times New Roman" w:hAnsi="Garamond" w:cs="Arial"/>
      <w:sz w:val="24"/>
      <w:szCs w:val="20"/>
    </w:rPr>
  </w:style>
  <w:style w:type="paragraph" w:customStyle="1" w:styleId="Number1">
    <w:name w:val="Number1"/>
    <w:semiHidden/>
    <w:rsid w:val="00EB049F"/>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rsid w:val="00EB049F"/>
    <w:pPr>
      <w:keepNext/>
      <w:spacing w:before="240"/>
      <w:ind w:left="1710" w:hanging="990"/>
    </w:pPr>
    <w:rPr>
      <w:rFonts w:ascii="Arial" w:hAnsi="Arial" w:cs="Times New Roman"/>
      <w:b/>
      <w:kern w:val="16"/>
      <w:sz w:val="20"/>
      <w:szCs w:val="20"/>
    </w:rPr>
  </w:style>
  <w:style w:type="paragraph" w:customStyle="1" w:styleId="Cov-Subtitle">
    <w:name w:val="Cov-Subtitle"/>
    <w:basedOn w:val="Normal"/>
    <w:rsid w:val="00EB049F"/>
    <w:pPr>
      <w:spacing w:before="120" w:line="320" w:lineRule="atLeast"/>
      <w:jc w:val="right"/>
    </w:pPr>
    <w:rPr>
      <w:rFonts w:ascii="Arial Black" w:hAnsi="Arial Black" w:cs="Times New Roman"/>
      <w:sz w:val="28"/>
      <w:szCs w:val="20"/>
    </w:rPr>
  </w:style>
  <w:style w:type="paragraph" w:styleId="Footer">
    <w:name w:val="footer"/>
    <w:basedOn w:val="Normal"/>
    <w:link w:val="FooterChar"/>
    <w:uiPriority w:val="99"/>
    <w:rsid w:val="00EB049F"/>
    <w:pPr>
      <w:spacing w:after="0"/>
    </w:pPr>
    <w:rPr>
      <w:rFonts w:ascii="Arial" w:hAnsi="Arial" w:cs="Times New Roman"/>
      <w:kern w:val="16"/>
      <w:sz w:val="20"/>
      <w:szCs w:val="20"/>
    </w:rPr>
  </w:style>
  <w:style w:type="character" w:customStyle="1" w:styleId="FooterChar">
    <w:name w:val="Footer Char"/>
    <w:basedOn w:val="DefaultParagraphFont"/>
    <w:link w:val="Footer"/>
    <w:uiPriority w:val="99"/>
    <w:rsid w:val="00EB049F"/>
    <w:rPr>
      <w:rFonts w:ascii="Arial" w:eastAsia="Times New Roman" w:hAnsi="Arial" w:cs="Times New Roman"/>
      <w:kern w:val="16"/>
      <w:sz w:val="20"/>
      <w:szCs w:val="20"/>
    </w:rPr>
  </w:style>
  <w:style w:type="paragraph" w:styleId="Header">
    <w:name w:val="header"/>
    <w:basedOn w:val="Normal"/>
    <w:link w:val="HeaderChar"/>
    <w:rsid w:val="00EB049F"/>
    <w:pPr>
      <w:widowControl w:val="0"/>
      <w:tabs>
        <w:tab w:val="center" w:pos="4320"/>
        <w:tab w:val="right" w:pos="8640"/>
      </w:tabs>
      <w:spacing w:after="0"/>
    </w:pPr>
    <w:rPr>
      <w:rFonts w:ascii="Garamond" w:hAnsi="Garamond" w:cs="Times New Roman"/>
      <w:kern w:val="16"/>
      <w:sz w:val="20"/>
      <w:szCs w:val="20"/>
    </w:rPr>
  </w:style>
  <w:style w:type="character" w:customStyle="1" w:styleId="HeaderChar">
    <w:name w:val="Header Char"/>
    <w:basedOn w:val="DefaultParagraphFont"/>
    <w:link w:val="Header"/>
    <w:rsid w:val="00EB049F"/>
    <w:rPr>
      <w:rFonts w:ascii="Garamond" w:eastAsia="Times New Roman" w:hAnsi="Garamond" w:cs="Times New Roman"/>
      <w:kern w:val="16"/>
      <w:sz w:val="20"/>
      <w:szCs w:val="20"/>
    </w:rPr>
  </w:style>
  <w:style w:type="paragraph" w:customStyle="1" w:styleId="figurewobox">
    <w:name w:val="figure w/o box"/>
    <w:basedOn w:val="Normal"/>
    <w:rsid w:val="00EB049F"/>
    <w:pPr>
      <w:spacing w:after="0"/>
      <w:jc w:val="center"/>
    </w:pPr>
    <w:rPr>
      <w:rFonts w:ascii="Arial" w:hAnsi="Arial" w:cs="Times New Roman"/>
      <w:kern w:val="16"/>
      <w:sz w:val="20"/>
      <w:szCs w:val="20"/>
    </w:rPr>
  </w:style>
  <w:style w:type="paragraph" w:styleId="ListBullet">
    <w:name w:val="List Bullet"/>
    <w:basedOn w:val="Normal"/>
    <w:autoRedefine/>
    <w:rsid w:val="00EB049F"/>
    <w:pPr>
      <w:numPr>
        <w:numId w:val="34"/>
      </w:numPr>
      <w:spacing w:after="0"/>
    </w:pPr>
    <w:rPr>
      <w:rFonts w:ascii="Garamond" w:hAnsi="Garamond" w:cs="Times New Roman"/>
      <w:kern w:val="16"/>
    </w:rPr>
  </w:style>
  <w:style w:type="table" w:customStyle="1" w:styleId="RTINCESTable2">
    <w:name w:val="RTI NCES Table2"/>
    <w:basedOn w:val="TableNormal"/>
    <w:next w:val="TableGrid"/>
    <w:uiPriority w:val="59"/>
    <w:rsid w:val="00EB049F"/>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rsid w:val="00EB049F"/>
    <w:pPr>
      <w:numPr>
        <w:ilvl w:val="1"/>
      </w:numPr>
      <w:tabs>
        <w:tab w:val="num" w:pos="1080"/>
      </w:tabs>
      <w:ind w:left="792" w:hanging="432"/>
    </w:pPr>
  </w:style>
  <w:style w:type="paragraph" w:customStyle="1" w:styleId="ESHeading3">
    <w:name w:val="ES Heading 3"/>
    <w:basedOn w:val="Heading3"/>
    <w:rsid w:val="00EB049F"/>
    <w:pPr>
      <w:keepLines w:val="0"/>
      <w:numPr>
        <w:ilvl w:val="2"/>
      </w:numPr>
      <w:tabs>
        <w:tab w:val="left" w:pos="1627"/>
      </w:tabs>
      <w:overflowPunct w:val="0"/>
      <w:autoSpaceDE w:val="0"/>
      <w:autoSpaceDN w:val="0"/>
      <w:adjustRightInd w:val="0"/>
      <w:spacing w:before="240" w:line="320" w:lineRule="atLeast"/>
      <w:ind w:left="1627" w:hanging="547"/>
      <w:textAlignment w:val="baseline"/>
    </w:pPr>
    <w:rPr>
      <w:rFonts w:ascii="Arial" w:eastAsia="Times New Roman" w:hAnsi="Arial" w:cs="Arial"/>
      <w:b/>
      <w:bCs/>
      <w:iCs/>
      <w:color w:val="auto"/>
      <w:szCs w:val="28"/>
    </w:rPr>
  </w:style>
  <w:style w:type="paragraph" w:customStyle="1" w:styleId="ESHeading4">
    <w:name w:val="ES Heading 4"/>
    <w:basedOn w:val="Heading4"/>
    <w:rsid w:val="00EB049F"/>
  </w:style>
  <w:style w:type="paragraph" w:customStyle="1" w:styleId="6enspitem">
    <w:name w:val="6 en sp (item)"/>
    <w:basedOn w:val="4enspsubgroup2"/>
    <w:rsid w:val="00EB049F"/>
    <w:pPr>
      <w:spacing w:before="20" w:after="20"/>
      <w:ind w:left="1019" w:hanging="351"/>
    </w:pPr>
    <w:rPr>
      <w:rFonts w:cs="Times New Roman"/>
      <w:sz w:val="16"/>
    </w:rPr>
  </w:style>
  <w:style w:type="paragraph" w:customStyle="1" w:styleId="Title2">
    <w:name w:val="Title2"/>
    <w:basedOn w:val="Title"/>
    <w:rsid w:val="00EB049F"/>
    <w:pPr>
      <w:keepNext/>
      <w:tabs>
        <w:tab w:val="clear" w:pos="10260"/>
        <w:tab w:val="right" w:leader="dot" w:pos="10224"/>
      </w:tabs>
      <w:spacing w:line="320" w:lineRule="atLeast"/>
      <w:ind w:left="360" w:right="778" w:hanging="360"/>
      <w:jc w:val="center"/>
      <w:outlineLvl w:val="0"/>
    </w:pPr>
    <w:rPr>
      <w:rFonts w:ascii="Arial" w:hAnsi="Arial" w:cs="Arial"/>
      <w:bCs w:val="0"/>
      <w:kern w:val="16"/>
      <w:sz w:val="24"/>
    </w:rPr>
  </w:style>
  <w:style w:type="paragraph" w:styleId="TOCHeading">
    <w:name w:val="TOC Heading"/>
    <w:basedOn w:val="TOC1"/>
    <w:qFormat/>
    <w:rsid w:val="00EB049F"/>
    <w:rPr>
      <w:rFonts w:ascii="Arial" w:hAnsi="Arial" w:cs="Arial"/>
      <w:bCs w:val="0"/>
      <w:noProof w:val="0"/>
      <w:sz w:val="32"/>
    </w:rPr>
  </w:style>
  <w:style w:type="paragraph" w:customStyle="1" w:styleId="3ensptotalnosubgroup">
    <w:name w:val="3 en sp (total no subgroup)"/>
    <w:basedOn w:val="4enspsubgroup2"/>
    <w:rsid w:val="00EB049F"/>
    <w:pPr>
      <w:spacing w:before="20" w:after="20"/>
      <w:ind w:left="675" w:hanging="342"/>
    </w:pPr>
    <w:rPr>
      <w:rFonts w:eastAsia="Arial Unicode MS" w:cs="Times New Roman"/>
      <w:sz w:val="16"/>
    </w:rPr>
  </w:style>
  <w:style w:type="paragraph" w:customStyle="1" w:styleId="Tablenotes">
    <w:name w:val="Table notes"/>
    <w:link w:val="TablenotesChar"/>
    <w:rsid w:val="00EB049F"/>
    <w:pPr>
      <w:spacing w:before="60" w:after="240" w:line="200" w:lineRule="atLeast"/>
      <w:contextualSpacing/>
    </w:pPr>
    <w:rPr>
      <w:rFonts w:ascii="Arial" w:eastAsia="Times New Roman" w:hAnsi="Arial" w:cs="Times New Roman"/>
      <w:noProof/>
      <w:sz w:val="16"/>
      <w:szCs w:val="18"/>
    </w:rPr>
  </w:style>
  <w:style w:type="character" w:customStyle="1" w:styleId="TablenotesChar">
    <w:name w:val="Table notes Char"/>
    <w:basedOn w:val="DefaultParagraphFont"/>
    <w:link w:val="Tablenotes"/>
    <w:locked/>
    <w:rsid w:val="00EB049F"/>
    <w:rPr>
      <w:rFonts w:ascii="Arial" w:eastAsia="Times New Roman" w:hAnsi="Arial" w:cs="Times New Roman"/>
      <w:noProof/>
      <w:sz w:val="16"/>
      <w:szCs w:val="18"/>
    </w:rPr>
  </w:style>
  <w:style w:type="paragraph" w:styleId="DocumentMap">
    <w:name w:val="Document Map"/>
    <w:basedOn w:val="Normal"/>
    <w:link w:val="DocumentMapChar"/>
    <w:semiHidden/>
    <w:rsid w:val="00EB049F"/>
    <w:pPr>
      <w:shd w:val="clear" w:color="auto" w:fill="000080"/>
      <w:spacing w:after="0"/>
    </w:pPr>
    <w:rPr>
      <w:rFonts w:ascii="Tahoma" w:hAnsi="Tahoma" w:cs="Tahoma"/>
      <w:kern w:val="16"/>
      <w:sz w:val="20"/>
      <w:szCs w:val="20"/>
    </w:rPr>
  </w:style>
  <w:style w:type="character" w:customStyle="1" w:styleId="DocumentMapChar">
    <w:name w:val="Document Map Char"/>
    <w:basedOn w:val="DefaultParagraphFont"/>
    <w:link w:val="DocumentMap"/>
    <w:semiHidden/>
    <w:rsid w:val="00EB049F"/>
    <w:rPr>
      <w:rFonts w:ascii="Tahoma" w:eastAsia="Times New Roman" w:hAnsi="Tahoma" w:cs="Tahoma"/>
      <w:kern w:val="16"/>
      <w:sz w:val="20"/>
      <w:szCs w:val="20"/>
      <w:shd w:val="clear" w:color="auto" w:fill="000080"/>
    </w:rPr>
  </w:style>
  <w:style w:type="paragraph" w:customStyle="1" w:styleId="Biblio">
    <w:name w:val="Biblio"/>
    <w:basedOn w:val="Normal"/>
    <w:link w:val="BiblioChar"/>
    <w:rsid w:val="00EB049F"/>
    <w:pPr>
      <w:keepLines/>
      <w:spacing w:after="240"/>
      <w:ind w:left="360" w:hanging="360"/>
    </w:pPr>
    <w:rPr>
      <w:rFonts w:ascii="Garamond" w:hAnsi="Garamond" w:cs="Times New Roman"/>
      <w:kern w:val="2"/>
      <w:szCs w:val="20"/>
    </w:rPr>
  </w:style>
  <w:style w:type="paragraph" w:customStyle="1" w:styleId="Cov-Address">
    <w:name w:val="Cov-Address"/>
    <w:basedOn w:val="Normal"/>
    <w:rsid w:val="00EB049F"/>
    <w:pPr>
      <w:spacing w:after="0"/>
      <w:jc w:val="right"/>
    </w:pPr>
    <w:rPr>
      <w:rFonts w:ascii="Arial" w:hAnsi="Arial" w:cs="Times New Roman"/>
      <w:kern w:val="16"/>
      <w:szCs w:val="20"/>
    </w:rPr>
  </w:style>
  <w:style w:type="paragraph" w:customStyle="1" w:styleId="AppH2">
    <w:name w:val="App H2"/>
    <w:basedOn w:val="Heading2"/>
    <w:rsid w:val="00EB049F"/>
    <w:pPr>
      <w:tabs>
        <w:tab w:val="clear" w:pos="1080"/>
      </w:tabs>
      <w:ind w:left="0" w:firstLine="0"/>
    </w:pPr>
  </w:style>
  <w:style w:type="paragraph" w:customStyle="1" w:styleId="Cov-Author">
    <w:name w:val="Cov-Author"/>
    <w:basedOn w:val="Normal"/>
    <w:rsid w:val="00EB049F"/>
    <w:pPr>
      <w:spacing w:after="0"/>
      <w:jc w:val="right"/>
    </w:pPr>
    <w:rPr>
      <w:rFonts w:ascii="Arial Black" w:hAnsi="Arial Black" w:cs="Times New Roman"/>
      <w:kern w:val="16"/>
      <w:szCs w:val="20"/>
    </w:rPr>
  </w:style>
  <w:style w:type="paragraph" w:customStyle="1" w:styleId="Cov-Date">
    <w:name w:val="Cov-Date"/>
    <w:basedOn w:val="Normal"/>
    <w:rsid w:val="00EB049F"/>
    <w:pPr>
      <w:spacing w:after="0"/>
      <w:jc w:val="right"/>
    </w:pPr>
    <w:rPr>
      <w:rFonts w:ascii="Arial" w:hAnsi="Arial" w:cs="Times New Roman"/>
      <w:b/>
      <w:kern w:val="16"/>
      <w:sz w:val="28"/>
      <w:szCs w:val="20"/>
    </w:rPr>
  </w:style>
  <w:style w:type="paragraph" w:customStyle="1" w:styleId="Cov-Disclaimer">
    <w:name w:val="Cov-Disclaimer"/>
    <w:basedOn w:val="Normal"/>
    <w:rsid w:val="00EB049F"/>
    <w:pPr>
      <w:spacing w:after="0"/>
      <w:jc w:val="right"/>
    </w:pPr>
    <w:rPr>
      <w:rFonts w:ascii="Arial" w:hAnsi="Arial" w:cs="Arial"/>
      <w:kern w:val="16"/>
      <w:sz w:val="18"/>
      <w:szCs w:val="18"/>
    </w:rPr>
  </w:style>
  <w:style w:type="paragraph" w:customStyle="1" w:styleId="bullet3rdlevel">
    <w:name w:val="bullet 3rd level"/>
    <w:basedOn w:val="bullet2ndlevel"/>
    <w:qFormat/>
    <w:rsid w:val="00EB049F"/>
    <w:pPr>
      <w:numPr>
        <w:ilvl w:val="2"/>
        <w:numId w:val="11"/>
      </w:numPr>
    </w:pPr>
    <w:rPr>
      <w:szCs w:val="24"/>
    </w:rPr>
  </w:style>
  <w:style w:type="paragraph" w:styleId="Quote">
    <w:name w:val="Quote"/>
    <w:basedOn w:val="BodyText"/>
    <w:link w:val="QuoteChar"/>
    <w:qFormat/>
    <w:rsid w:val="00EB049F"/>
    <w:pPr>
      <w:spacing w:before="120" w:line="320" w:lineRule="atLeast"/>
      <w:ind w:left="720" w:right="720"/>
    </w:pPr>
    <w:rPr>
      <w:rFonts w:ascii="Garamond" w:hAnsi="Garamond" w:cs="Times New Roman"/>
      <w:iCs/>
      <w:kern w:val="16"/>
      <w:sz w:val="22"/>
      <w:szCs w:val="20"/>
    </w:rPr>
  </w:style>
  <w:style w:type="character" w:customStyle="1" w:styleId="QuoteChar">
    <w:name w:val="Quote Char"/>
    <w:basedOn w:val="DefaultParagraphFont"/>
    <w:link w:val="Quote"/>
    <w:rsid w:val="00EB049F"/>
    <w:rPr>
      <w:rFonts w:ascii="Garamond" w:eastAsia="Times New Roman" w:hAnsi="Garamond" w:cs="Times New Roman"/>
      <w:iCs/>
      <w:kern w:val="16"/>
      <w:szCs w:val="20"/>
    </w:rPr>
  </w:style>
  <w:style w:type="paragraph" w:customStyle="1" w:styleId="Style2">
    <w:name w:val="Style2"/>
    <w:uiPriority w:val="99"/>
    <w:rsid w:val="00EB049F"/>
    <w:pPr>
      <w:numPr>
        <w:numId w:val="13"/>
      </w:numPr>
      <w:tabs>
        <w:tab w:val="clear" w:pos="720"/>
      </w:tabs>
      <w:spacing w:after="120" w:line="240" w:lineRule="auto"/>
      <w:ind w:left="1440"/>
    </w:pPr>
    <w:rPr>
      <w:rFonts w:ascii="Times New Roman" w:eastAsia="Times New Roman" w:hAnsi="Times New Roman" w:cs="Times New Roman"/>
      <w:sz w:val="24"/>
      <w:szCs w:val="20"/>
    </w:rPr>
  </w:style>
  <w:style w:type="paragraph" w:styleId="BodyText2">
    <w:name w:val="Body Text 2"/>
    <w:basedOn w:val="Normal"/>
    <w:link w:val="BodyText2Char"/>
    <w:rsid w:val="00EB049F"/>
    <w:pPr>
      <w:spacing w:before="120"/>
      <w:ind w:firstLine="720"/>
    </w:pPr>
    <w:rPr>
      <w:rFonts w:ascii="Garamond" w:hAnsi="Garamond" w:cs="Times New Roman"/>
      <w:kern w:val="16"/>
      <w:sz w:val="22"/>
      <w:szCs w:val="20"/>
    </w:rPr>
  </w:style>
  <w:style w:type="character" w:customStyle="1" w:styleId="BodyText2Char">
    <w:name w:val="Body Text 2 Char"/>
    <w:basedOn w:val="DefaultParagraphFont"/>
    <w:link w:val="BodyText2"/>
    <w:rsid w:val="00EB049F"/>
    <w:rPr>
      <w:rFonts w:ascii="Garamond" w:eastAsia="Times New Roman" w:hAnsi="Garamond" w:cs="Times New Roman"/>
      <w:kern w:val="16"/>
      <w:szCs w:val="20"/>
    </w:rPr>
  </w:style>
  <w:style w:type="paragraph" w:customStyle="1" w:styleId="Exhibit">
    <w:name w:val="Exhibit"/>
    <w:basedOn w:val="Normal"/>
    <w:rsid w:val="00EB049F"/>
    <w:pPr>
      <w:keepNext/>
      <w:widowControl w:val="0"/>
      <w:tabs>
        <w:tab w:val="left" w:pos="-1440"/>
        <w:tab w:val="left" w:pos="-720"/>
        <w:tab w:val="left" w:pos="0"/>
        <w:tab w:val="left" w:pos="432"/>
      </w:tabs>
      <w:ind w:left="1152" w:hanging="1152"/>
    </w:pPr>
    <w:rPr>
      <w:rFonts w:ascii="Garamond" w:hAnsi="Garamond" w:cs="Times New Roman"/>
      <w:b/>
      <w:kern w:val="16"/>
      <w:szCs w:val="20"/>
    </w:rPr>
  </w:style>
  <w:style w:type="paragraph" w:styleId="TOC6">
    <w:name w:val="toc 6"/>
    <w:basedOn w:val="Normal"/>
    <w:next w:val="Normal"/>
    <w:autoRedefine/>
    <w:semiHidden/>
    <w:rsid w:val="00EB049F"/>
    <w:pPr>
      <w:spacing w:after="0"/>
      <w:ind w:left="960"/>
    </w:pPr>
    <w:rPr>
      <w:rFonts w:ascii="Garamond" w:hAnsi="Garamond" w:cs="Times New Roman"/>
      <w:kern w:val="16"/>
      <w:sz w:val="20"/>
      <w:szCs w:val="20"/>
    </w:rPr>
  </w:style>
  <w:style w:type="paragraph" w:styleId="TOC7">
    <w:name w:val="toc 7"/>
    <w:basedOn w:val="Normal"/>
    <w:next w:val="Normal"/>
    <w:autoRedefine/>
    <w:semiHidden/>
    <w:rsid w:val="00EB049F"/>
    <w:pPr>
      <w:spacing w:after="0"/>
      <w:ind w:left="1200"/>
    </w:pPr>
    <w:rPr>
      <w:rFonts w:ascii="Garamond" w:hAnsi="Garamond" w:cs="Times New Roman"/>
      <w:kern w:val="16"/>
      <w:sz w:val="20"/>
      <w:szCs w:val="20"/>
    </w:rPr>
  </w:style>
  <w:style w:type="paragraph" w:styleId="TOC8">
    <w:name w:val="toc 8"/>
    <w:basedOn w:val="Normal"/>
    <w:next w:val="Normal"/>
    <w:autoRedefine/>
    <w:semiHidden/>
    <w:rsid w:val="00EB049F"/>
    <w:pPr>
      <w:spacing w:after="0"/>
      <w:ind w:left="1440"/>
    </w:pPr>
    <w:rPr>
      <w:rFonts w:ascii="Garamond" w:hAnsi="Garamond" w:cs="Times New Roman"/>
      <w:kern w:val="16"/>
      <w:sz w:val="20"/>
      <w:szCs w:val="20"/>
    </w:rPr>
  </w:style>
  <w:style w:type="paragraph" w:styleId="TOC9">
    <w:name w:val="toc 9"/>
    <w:basedOn w:val="Normal"/>
    <w:next w:val="Normal"/>
    <w:autoRedefine/>
    <w:semiHidden/>
    <w:rsid w:val="00EB049F"/>
    <w:pPr>
      <w:spacing w:after="0"/>
      <w:ind w:left="1680"/>
    </w:pPr>
    <w:rPr>
      <w:rFonts w:ascii="Garamond" w:hAnsi="Garamond" w:cs="Times New Roman"/>
      <w:kern w:val="16"/>
      <w:sz w:val="20"/>
      <w:szCs w:val="20"/>
    </w:rPr>
  </w:style>
  <w:style w:type="paragraph" w:styleId="Index1">
    <w:name w:val="index 1"/>
    <w:basedOn w:val="Normal"/>
    <w:next w:val="Normal"/>
    <w:autoRedefine/>
    <w:semiHidden/>
    <w:rsid w:val="00EB049F"/>
    <w:pPr>
      <w:spacing w:after="0"/>
      <w:ind w:left="240" w:hanging="240"/>
    </w:pPr>
    <w:rPr>
      <w:rFonts w:ascii="Garamond" w:hAnsi="Garamond" w:cs="Times New Roman"/>
      <w:kern w:val="16"/>
      <w:sz w:val="18"/>
      <w:szCs w:val="20"/>
    </w:rPr>
  </w:style>
  <w:style w:type="paragraph" w:styleId="Index2">
    <w:name w:val="index 2"/>
    <w:basedOn w:val="Normal"/>
    <w:next w:val="Normal"/>
    <w:autoRedefine/>
    <w:semiHidden/>
    <w:rsid w:val="00EB049F"/>
    <w:pPr>
      <w:spacing w:after="0"/>
      <w:ind w:left="480" w:hanging="240"/>
    </w:pPr>
    <w:rPr>
      <w:rFonts w:ascii="Garamond" w:hAnsi="Garamond" w:cs="Times New Roman"/>
      <w:kern w:val="16"/>
      <w:sz w:val="18"/>
      <w:szCs w:val="20"/>
    </w:rPr>
  </w:style>
  <w:style w:type="paragraph" w:styleId="Index3">
    <w:name w:val="index 3"/>
    <w:basedOn w:val="Normal"/>
    <w:next w:val="Normal"/>
    <w:autoRedefine/>
    <w:semiHidden/>
    <w:rsid w:val="00EB049F"/>
    <w:pPr>
      <w:spacing w:after="0"/>
      <w:ind w:left="720" w:hanging="240"/>
    </w:pPr>
    <w:rPr>
      <w:rFonts w:ascii="Garamond" w:hAnsi="Garamond" w:cs="Times New Roman"/>
      <w:kern w:val="16"/>
      <w:sz w:val="18"/>
      <w:szCs w:val="20"/>
    </w:rPr>
  </w:style>
  <w:style w:type="paragraph" w:styleId="Index4">
    <w:name w:val="index 4"/>
    <w:basedOn w:val="Normal"/>
    <w:next w:val="Normal"/>
    <w:autoRedefine/>
    <w:semiHidden/>
    <w:rsid w:val="00EB049F"/>
    <w:pPr>
      <w:spacing w:after="0"/>
      <w:ind w:left="960" w:hanging="240"/>
    </w:pPr>
    <w:rPr>
      <w:rFonts w:ascii="Garamond" w:hAnsi="Garamond" w:cs="Times New Roman"/>
      <w:kern w:val="16"/>
      <w:sz w:val="18"/>
      <w:szCs w:val="20"/>
    </w:rPr>
  </w:style>
  <w:style w:type="paragraph" w:styleId="Index5">
    <w:name w:val="index 5"/>
    <w:basedOn w:val="Normal"/>
    <w:next w:val="Normal"/>
    <w:autoRedefine/>
    <w:semiHidden/>
    <w:rsid w:val="00EB049F"/>
    <w:pPr>
      <w:spacing w:after="0"/>
      <w:ind w:left="1200" w:hanging="240"/>
    </w:pPr>
    <w:rPr>
      <w:rFonts w:ascii="Garamond" w:hAnsi="Garamond" w:cs="Times New Roman"/>
      <w:kern w:val="16"/>
      <w:sz w:val="18"/>
      <w:szCs w:val="20"/>
    </w:rPr>
  </w:style>
  <w:style w:type="paragraph" w:styleId="Index6">
    <w:name w:val="index 6"/>
    <w:basedOn w:val="Normal"/>
    <w:next w:val="Normal"/>
    <w:autoRedefine/>
    <w:semiHidden/>
    <w:rsid w:val="00EB049F"/>
    <w:pPr>
      <w:spacing w:after="0"/>
      <w:ind w:left="1440" w:hanging="240"/>
    </w:pPr>
    <w:rPr>
      <w:rFonts w:ascii="Garamond" w:hAnsi="Garamond" w:cs="Times New Roman"/>
      <w:kern w:val="16"/>
      <w:sz w:val="18"/>
      <w:szCs w:val="20"/>
    </w:rPr>
  </w:style>
  <w:style w:type="paragraph" w:styleId="Index7">
    <w:name w:val="index 7"/>
    <w:basedOn w:val="Normal"/>
    <w:next w:val="Normal"/>
    <w:autoRedefine/>
    <w:semiHidden/>
    <w:rsid w:val="00EB049F"/>
    <w:pPr>
      <w:spacing w:after="0"/>
      <w:ind w:left="1680" w:hanging="240"/>
    </w:pPr>
    <w:rPr>
      <w:rFonts w:ascii="Garamond" w:hAnsi="Garamond" w:cs="Times New Roman"/>
      <w:kern w:val="16"/>
      <w:sz w:val="18"/>
      <w:szCs w:val="20"/>
    </w:rPr>
  </w:style>
  <w:style w:type="paragraph" w:styleId="Index8">
    <w:name w:val="index 8"/>
    <w:basedOn w:val="Normal"/>
    <w:next w:val="Normal"/>
    <w:autoRedefine/>
    <w:semiHidden/>
    <w:rsid w:val="00EB049F"/>
    <w:pPr>
      <w:spacing w:after="0"/>
      <w:ind w:left="1920" w:hanging="240"/>
    </w:pPr>
    <w:rPr>
      <w:rFonts w:ascii="Garamond" w:hAnsi="Garamond" w:cs="Times New Roman"/>
      <w:kern w:val="16"/>
      <w:sz w:val="18"/>
      <w:szCs w:val="20"/>
    </w:rPr>
  </w:style>
  <w:style w:type="paragraph" w:styleId="Index9">
    <w:name w:val="index 9"/>
    <w:basedOn w:val="Normal"/>
    <w:next w:val="Normal"/>
    <w:autoRedefine/>
    <w:semiHidden/>
    <w:rsid w:val="00EB049F"/>
    <w:pPr>
      <w:spacing w:after="0"/>
      <w:ind w:left="2160" w:hanging="240"/>
    </w:pPr>
    <w:rPr>
      <w:rFonts w:ascii="Garamond" w:hAnsi="Garamond" w:cs="Times New Roman"/>
      <w:kern w:val="16"/>
      <w:sz w:val="18"/>
      <w:szCs w:val="20"/>
    </w:rPr>
  </w:style>
  <w:style w:type="paragraph" w:styleId="IndexHeading">
    <w:name w:val="index heading"/>
    <w:basedOn w:val="Normal"/>
    <w:next w:val="Index1"/>
    <w:semiHidden/>
    <w:rsid w:val="00EB049F"/>
    <w:pPr>
      <w:pBdr>
        <w:top w:val="single" w:sz="12" w:space="0" w:color="auto"/>
      </w:pBdr>
      <w:spacing w:before="360" w:after="240"/>
    </w:pPr>
    <w:rPr>
      <w:rFonts w:ascii="Garamond" w:hAnsi="Garamond" w:cs="Times New Roman"/>
      <w:b/>
      <w:i/>
      <w:kern w:val="16"/>
      <w:sz w:val="26"/>
      <w:szCs w:val="20"/>
    </w:rPr>
  </w:style>
  <w:style w:type="character" w:customStyle="1" w:styleId="Hd04run-in">
    <w:name w:val="Hd04 run-in"/>
    <w:rsid w:val="00EB049F"/>
    <w:rPr>
      <w:rFonts w:ascii="Arial" w:hAnsi="Arial"/>
      <w:b/>
      <w:i/>
    </w:rPr>
  </w:style>
  <w:style w:type="paragraph" w:styleId="BlockText">
    <w:name w:val="Block Text"/>
    <w:basedOn w:val="Normal"/>
    <w:rsid w:val="00EB049F"/>
    <w:pPr>
      <w:spacing w:before="120" w:after="0"/>
      <w:ind w:left="720" w:right="720"/>
    </w:pPr>
    <w:rPr>
      <w:rFonts w:ascii="Garamond" w:hAnsi="Garamond" w:cs="Times New Roman"/>
      <w:kern w:val="16"/>
      <w:szCs w:val="20"/>
    </w:rPr>
  </w:style>
  <w:style w:type="paragraph" w:styleId="List">
    <w:name w:val="List"/>
    <w:basedOn w:val="Normal"/>
    <w:rsid w:val="00EB049F"/>
    <w:pPr>
      <w:spacing w:after="0"/>
      <w:ind w:left="360" w:hanging="360"/>
    </w:pPr>
    <w:rPr>
      <w:rFonts w:ascii="Garamond" w:hAnsi="Garamond" w:cs="Times New Roman"/>
      <w:kern w:val="16"/>
      <w:szCs w:val="20"/>
    </w:rPr>
  </w:style>
  <w:style w:type="paragraph" w:styleId="List2">
    <w:name w:val="List 2"/>
    <w:basedOn w:val="Normal"/>
    <w:rsid w:val="00EB049F"/>
    <w:pPr>
      <w:spacing w:after="0"/>
      <w:ind w:left="720" w:hanging="360"/>
    </w:pPr>
    <w:rPr>
      <w:rFonts w:ascii="Garamond" w:hAnsi="Garamond" w:cs="Times New Roman"/>
      <w:kern w:val="16"/>
      <w:szCs w:val="20"/>
    </w:rPr>
  </w:style>
  <w:style w:type="paragraph" w:customStyle="1" w:styleId="exhibitsource">
    <w:name w:val="exhibit source"/>
    <w:basedOn w:val="Normal"/>
    <w:rsid w:val="00EB049F"/>
    <w:pPr>
      <w:keepLines/>
      <w:spacing w:before="60" w:after="0"/>
      <w:ind w:left="187" w:hanging="187"/>
    </w:pPr>
    <w:rPr>
      <w:rFonts w:ascii="Garamond" w:hAnsi="Garamond" w:cs="Times New Roman"/>
      <w:kern w:val="16"/>
      <w:sz w:val="20"/>
      <w:szCs w:val="20"/>
    </w:rPr>
  </w:style>
  <w:style w:type="paragraph" w:customStyle="1" w:styleId="ExhibitTitle">
    <w:name w:val="Exhibit Title"/>
    <w:rsid w:val="00EB049F"/>
    <w:pPr>
      <w:keepNext/>
      <w:keepLines/>
      <w:spacing w:after="60" w:line="240" w:lineRule="auto"/>
      <w:ind w:left="1440" w:hanging="1440"/>
    </w:pPr>
    <w:rPr>
      <w:rFonts w:ascii="Arial" w:eastAsia="Times New Roman" w:hAnsi="Arial" w:cs="Times New Roman"/>
      <w:b/>
      <w:szCs w:val="20"/>
    </w:rPr>
  </w:style>
  <w:style w:type="paragraph" w:customStyle="1" w:styleId="TableHeaders">
    <w:name w:val="Table Headers"/>
    <w:basedOn w:val="Normal"/>
    <w:rsid w:val="00EB049F"/>
    <w:pPr>
      <w:keepNext/>
      <w:spacing w:before="80" w:after="80" w:line="240" w:lineRule="exact"/>
      <w:jc w:val="center"/>
    </w:pPr>
    <w:rPr>
      <w:rFonts w:ascii="Arial" w:hAnsi="Arial" w:cs="Times New Roman"/>
      <w:b/>
      <w:kern w:val="16"/>
      <w:sz w:val="20"/>
      <w:szCs w:val="20"/>
    </w:rPr>
  </w:style>
  <w:style w:type="paragraph" w:customStyle="1" w:styleId="Blockedquote">
    <w:name w:val="Blocked quote"/>
    <w:basedOn w:val="BodyText"/>
    <w:link w:val="BlockedquoteChar"/>
    <w:rsid w:val="00EB049F"/>
    <w:pPr>
      <w:spacing w:before="120" w:line="320" w:lineRule="atLeast"/>
      <w:ind w:left="720" w:right="720"/>
    </w:pPr>
    <w:rPr>
      <w:rFonts w:ascii="Garamond" w:hAnsi="Garamond" w:cs="Times New Roman"/>
      <w:i/>
      <w:iCs/>
      <w:kern w:val="16"/>
      <w:szCs w:val="20"/>
    </w:rPr>
  </w:style>
  <w:style w:type="character" w:customStyle="1" w:styleId="BlockedquoteChar">
    <w:name w:val="Blocked quote Char"/>
    <w:basedOn w:val="BodyTextChar"/>
    <w:link w:val="Blockedquote"/>
    <w:locked/>
    <w:rsid w:val="00EB049F"/>
    <w:rPr>
      <w:rFonts w:ascii="Garamond" w:eastAsia="Times New Roman" w:hAnsi="Garamond" w:cs="Times New Roman"/>
      <w:i/>
      <w:iCs/>
      <w:kern w:val="16"/>
      <w:sz w:val="24"/>
      <w:szCs w:val="20"/>
    </w:rPr>
  </w:style>
  <w:style w:type="paragraph" w:customStyle="1" w:styleId="AppH3">
    <w:name w:val="App H3"/>
    <w:basedOn w:val="Heading3"/>
    <w:rsid w:val="00EB049F"/>
    <w:pPr>
      <w:keepLines w:val="0"/>
      <w:tabs>
        <w:tab w:val="left" w:pos="1627"/>
      </w:tabs>
      <w:overflowPunct w:val="0"/>
      <w:autoSpaceDE w:val="0"/>
      <w:autoSpaceDN w:val="0"/>
      <w:adjustRightInd w:val="0"/>
      <w:spacing w:before="240" w:line="320" w:lineRule="atLeast"/>
      <w:textAlignment w:val="baseline"/>
    </w:pPr>
    <w:rPr>
      <w:rFonts w:ascii="Arial" w:eastAsia="Times New Roman" w:hAnsi="Arial" w:cs="Arial"/>
      <w:b/>
      <w:bCs/>
      <w:iCs/>
      <w:color w:val="auto"/>
      <w:szCs w:val="28"/>
    </w:rPr>
  </w:style>
  <w:style w:type="paragraph" w:customStyle="1" w:styleId="Apptabletitle">
    <w:name w:val="App table title"/>
    <w:basedOn w:val="TableTitle"/>
    <w:rsid w:val="00EB049F"/>
    <w:pPr>
      <w:spacing w:before="240" w:after="80" w:line="240" w:lineRule="auto"/>
      <w:ind w:left="990" w:hanging="990"/>
    </w:pPr>
    <w:rPr>
      <w:rFonts w:cs="Times New Roman"/>
      <w:kern w:val="16"/>
    </w:rPr>
  </w:style>
  <w:style w:type="paragraph" w:customStyle="1" w:styleId="equation">
    <w:name w:val="equation"/>
    <w:basedOn w:val="BlockText"/>
    <w:rsid w:val="00EB049F"/>
    <w:pPr>
      <w:spacing w:before="200"/>
      <w:ind w:left="1440" w:right="0"/>
    </w:pPr>
  </w:style>
  <w:style w:type="character" w:styleId="FollowedHyperlink">
    <w:name w:val="FollowedHyperlink"/>
    <w:basedOn w:val="DefaultParagraphFont"/>
    <w:rsid w:val="00EB049F"/>
    <w:rPr>
      <w:rFonts w:cs="Times New Roman"/>
      <w:color w:val="800080"/>
      <w:u w:val="single"/>
    </w:rPr>
  </w:style>
  <w:style w:type="paragraph" w:customStyle="1" w:styleId="TableColumnHeads">
    <w:name w:val="Table Column Heads"/>
    <w:basedOn w:val="Tabletext"/>
    <w:qFormat/>
    <w:rsid w:val="00EB049F"/>
    <w:pPr>
      <w:keepNext/>
      <w:spacing w:before="20" w:after="20"/>
      <w:jc w:val="left"/>
    </w:pPr>
    <w:rPr>
      <w:rFonts w:cs="Times New Roman"/>
      <w:b/>
      <w:kern w:val="16"/>
      <w:sz w:val="16"/>
    </w:rPr>
  </w:style>
  <w:style w:type="character" w:customStyle="1" w:styleId="BiblioChar">
    <w:name w:val="Biblio Char"/>
    <w:basedOn w:val="DefaultParagraphFont"/>
    <w:link w:val="Biblio"/>
    <w:locked/>
    <w:rsid w:val="00EB049F"/>
    <w:rPr>
      <w:rFonts w:ascii="Garamond" w:eastAsia="Times New Roman" w:hAnsi="Garamond" w:cs="Times New Roman"/>
      <w:kern w:val="2"/>
      <w:sz w:val="24"/>
      <w:szCs w:val="20"/>
    </w:rPr>
  </w:style>
  <w:style w:type="paragraph" w:customStyle="1" w:styleId="Normaltext">
    <w:name w:val="Normal text"/>
    <w:basedOn w:val="Normal"/>
    <w:link w:val="NormaltextChar"/>
    <w:rsid w:val="00EB049F"/>
    <w:pPr>
      <w:spacing w:before="240" w:after="0"/>
      <w:ind w:firstLine="720"/>
    </w:pPr>
    <w:rPr>
      <w:rFonts w:ascii="Garamond" w:hAnsi="Garamond" w:cs="Times New Roman"/>
      <w:kern w:val="16"/>
      <w:szCs w:val="20"/>
    </w:rPr>
  </w:style>
  <w:style w:type="character" w:customStyle="1" w:styleId="NormaltextChar">
    <w:name w:val="Normal text Char"/>
    <w:basedOn w:val="DefaultParagraphFont"/>
    <w:link w:val="Normaltext"/>
    <w:locked/>
    <w:rsid w:val="00EB049F"/>
    <w:rPr>
      <w:rFonts w:ascii="Garamond" w:eastAsia="Times New Roman" w:hAnsi="Garamond" w:cs="Times New Roman"/>
      <w:kern w:val="16"/>
      <w:sz w:val="24"/>
      <w:szCs w:val="20"/>
    </w:rPr>
  </w:style>
  <w:style w:type="paragraph" w:customStyle="1" w:styleId="Bulletblocked">
    <w:name w:val="Bullet blocked"/>
    <w:basedOn w:val="BodyText"/>
    <w:rsid w:val="00EB049F"/>
    <w:pPr>
      <w:spacing w:before="120" w:line="280" w:lineRule="atLeast"/>
      <w:ind w:left="1080"/>
    </w:pPr>
    <w:rPr>
      <w:rFonts w:ascii="Garamond" w:hAnsi="Garamond" w:cs="Times New Roman"/>
      <w:kern w:val="16"/>
      <w:szCs w:val="20"/>
    </w:rPr>
  </w:style>
  <w:style w:type="paragraph" w:customStyle="1" w:styleId="bullet2ndlevel">
    <w:name w:val="bullet 2nd level"/>
    <w:basedOn w:val="BodyText"/>
    <w:rsid w:val="00EB049F"/>
    <w:pPr>
      <w:numPr>
        <w:ilvl w:val="1"/>
        <w:numId w:val="14"/>
      </w:numPr>
      <w:spacing w:before="120" w:after="0" w:line="280" w:lineRule="atLeast"/>
    </w:pPr>
    <w:rPr>
      <w:rFonts w:ascii="Garamond" w:hAnsi="Garamond" w:cs="Times New Roman"/>
      <w:kern w:val="16"/>
      <w:szCs w:val="20"/>
    </w:rPr>
  </w:style>
  <w:style w:type="table" w:styleId="TableWeb3">
    <w:name w:val="Table Web 3"/>
    <w:basedOn w:val="TableNormal"/>
    <w:rsid w:val="00EB049F"/>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EB049F"/>
    <w:pPr>
      <w:spacing w:before="120" w:line="320" w:lineRule="atLeast"/>
      <w:ind w:left="720" w:right="684"/>
    </w:pPr>
    <w:rPr>
      <w:rFonts w:ascii="Garamond" w:hAnsi="Garamond" w:cs="Times New Roman"/>
      <w:kern w:val="16"/>
      <w:szCs w:val="20"/>
    </w:rPr>
  </w:style>
  <w:style w:type="paragraph" w:customStyle="1" w:styleId="exhibitsource2">
    <w:name w:val="exhibit source2"/>
    <w:basedOn w:val="exhibitsource"/>
    <w:qFormat/>
    <w:rsid w:val="00EB049F"/>
    <w:pPr>
      <w:spacing w:before="0" w:after="240"/>
    </w:pPr>
    <w:rPr>
      <w:rFonts w:ascii="Arial" w:hAnsi="Arial"/>
      <w:noProof/>
      <w:sz w:val="18"/>
      <w:szCs w:val="18"/>
    </w:rPr>
  </w:style>
  <w:style w:type="paragraph" w:customStyle="1" w:styleId="TabletextTotalindented">
    <w:name w:val="Table text Total indented"/>
    <w:basedOn w:val="Tabletext"/>
    <w:qFormat/>
    <w:rsid w:val="00EB049F"/>
    <w:pPr>
      <w:keepNext/>
      <w:spacing w:before="120" w:after="20"/>
      <w:ind w:left="351" w:hanging="144"/>
      <w:jc w:val="left"/>
    </w:pPr>
    <w:rPr>
      <w:rFonts w:cs="Times New Roman"/>
      <w:b/>
      <w:kern w:val="16"/>
      <w:sz w:val="14"/>
      <w:szCs w:val="14"/>
    </w:rPr>
  </w:style>
  <w:style w:type="paragraph" w:styleId="ListNumber">
    <w:name w:val="List Number"/>
    <w:basedOn w:val="Normal"/>
    <w:qFormat/>
    <w:rsid w:val="00EB049F"/>
    <w:pPr>
      <w:numPr>
        <w:numId w:val="18"/>
      </w:numPr>
      <w:spacing w:after="0"/>
      <w:contextualSpacing/>
    </w:pPr>
    <w:rPr>
      <w:rFonts w:ascii="Garamond" w:hAnsi="Garamond" w:cs="Times New Roman"/>
      <w:kern w:val="16"/>
      <w:szCs w:val="20"/>
    </w:rPr>
  </w:style>
  <w:style w:type="character" w:styleId="PageNumber">
    <w:name w:val="page number"/>
    <w:aliases w:val="pn"/>
    <w:basedOn w:val="DefaultParagraphFont"/>
    <w:rsid w:val="00EB049F"/>
  </w:style>
  <w:style w:type="character" w:styleId="IntenseReference">
    <w:name w:val="Intense Reference"/>
    <w:aliases w:val="Body Text DFD"/>
    <w:uiPriority w:val="32"/>
    <w:qFormat/>
    <w:rsid w:val="00EB049F"/>
    <w:rPr>
      <w:rFonts w:ascii="Garamond" w:hAnsi="Garamond"/>
    </w:rPr>
  </w:style>
  <w:style w:type="table" w:customStyle="1" w:styleId="GridTable1Light-Accent51">
    <w:name w:val="Grid Table 1 Light - Accent 51"/>
    <w:basedOn w:val="TableNormal"/>
    <w:uiPriority w:val="46"/>
    <w:rsid w:val="00EB049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EB049F"/>
    <w:pPr>
      <w:spacing w:before="120" w:line="320" w:lineRule="atLeast"/>
    </w:pPr>
    <w:rPr>
      <w:rFonts w:ascii="Times New Roman" w:hAnsi="Times New Roman" w:cs="Times New Roman"/>
    </w:rPr>
  </w:style>
  <w:style w:type="paragraph" w:styleId="ListNumber2">
    <w:name w:val="List Number 2"/>
    <w:basedOn w:val="Normal"/>
    <w:semiHidden/>
    <w:unhideWhenUsed/>
    <w:rsid w:val="00EB049F"/>
    <w:pPr>
      <w:numPr>
        <w:numId w:val="30"/>
      </w:numPr>
      <w:spacing w:after="0"/>
      <w:contextualSpacing/>
    </w:pPr>
    <w:rPr>
      <w:rFonts w:ascii="Garamond" w:hAnsi="Garamond" w:cs="Times New Roman"/>
      <w:kern w:val="16"/>
      <w:szCs w:val="20"/>
    </w:rPr>
  </w:style>
  <w:style w:type="paragraph" w:customStyle="1" w:styleId="TableTitle-continued0">
    <w:name w:val="Table Title - continued"/>
    <w:basedOn w:val="TableTitle"/>
    <w:rsid w:val="00EB049F"/>
    <w:pPr>
      <w:spacing w:before="480" w:after="120"/>
      <w:ind w:left="1224" w:hanging="1224"/>
    </w:pPr>
    <w:rPr>
      <w:rFonts w:eastAsia="MS Mincho" w:cs="Times New Roman"/>
      <w:kern w:val="2"/>
    </w:rPr>
  </w:style>
  <w:style w:type="paragraph" w:customStyle="1" w:styleId="Source75">
    <w:name w:val="Source 7.5"/>
    <w:basedOn w:val="Normal"/>
    <w:rsid w:val="00EB049F"/>
    <w:pPr>
      <w:keepLines/>
      <w:spacing w:before="40" w:after="480" w:line="180" w:lineRule="atLeast"/>
    </w:pPr>
    <w:rPr>
      <w:rFonts w:ascii="Arial" w:eastAsia="Batang" w:hAnsi="Arial" w:cs="Times New Roman"/>
      <w:sz w:val="15"/>
      <w:szCs w:val="15"/>
    </w:rPr>
  </w:style>
  <w:style w:type="paragraph" w:customStyle="1" w:styleId="BodyTextkeepw-next">
    <w:name w:val="Body Text keep w-next"/>
    <w:basedOn w:val="BodyText"/>
    <w:rsid w:val="00EB049F"/>
    <w:pPr>
      <w:keepNext/>
      <w:spacing w:before="240" w:after="240" w:line="320" w:lineRule="atLeast"/>
      <w:ind w:left="720" w:right="720"/>
    </w:pPr>
    <w:rPr>
      <w:rFonts w:ascii="Garamond" w:eastAsia="Batang" w:hAnsi="Garamond" w:cs="Times New Roman"/>
    </w:rPr>
  </w:style>
  <w:style w:type="paragraph" w:customStyle="1" w:styleId="Bullet1">
    <w:name w:val="Bullet1"/>
    <w:basedOn w:val="bulletround"/>
    <w:rsid w:val="00EB049F"/>
    <w:pPr>
      <w:keepLines w:val="0"/>
      <w:numPr>
        <w:numId w:val="0"/>
      </w:numPr>
      <w:tabs>
        <w:tab w:val="num" w:pos="1440"/>
      </w:tabs>
      <w:spacing w:before="120" w:after="0" w:line="240" w:lineRule="auto"/>
      <w:ind w:left="1440" w:hanging="360"/>
    </w:pPr>
  </w:style>
  <w:style w:type="table" w:customStyle="1" w:styleId="RTINCESTable3">
    <w:name w:val="RTI NCES Table3"/>
    <w:basedOn w:val="TableNormal"/>
    <w:next w:val="TableGrid"/>
    <w:uiPriority w:val="59"/>
    <w:rsid w:val="00920120"/>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4">
    <w:name w:val="RTI NCES Table4"/>
    <w:basedOn w:val="TableNormal"/>
    <w:next w:val="TableGrid"/>
    <w:uiPriority w:val="59"/>
    <w:rsid w:val="00920120"/>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5">
    <w:name w:val="RTI NCES Table5"/>
    <w:basedOn w:val="TableNormal"/>
    <w:next w:val="TableGrid"/>
    <w:uiPriority w:val="59"/>
    <w:rsid w:val="002746A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styleId="NoSpacing">
    <w:name w:val="No Spacing"/>
    <w:aliases w:val="Response Options"/>
    <w:uiPriority w:val="1"/>
    <w:qFormat/>
    <w:rsid w:val="008E20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2830">
      <w:bodyDiv w:val="1"/>
      <w:marLeft w:val="0"/>
      <w:marRight w:val="0"/>
      <w:marTop w:val="0"/>
      <w:marBottom w:val="0"/>
      <w:divBdr>
        <w:top w:val="none" w:sz="0" w:space="0" w:color="auto"/>
        <w:left w:val="none" w:sz="0" w:space="0" w:color="auto"/>
        <w:bottom w:val="none" w:sz="0" w:space="0" w:color="auto"/>
        <w:right w:val="none" w:sz="0" w:space="0" w:color="auto"/>
      </w:divBdr>
    </w:div>
    <w:div w:id="821852258">
      <w:bodyDiv w:val="1"/>
      <w:marLeft w:val="0"/>
      <w:marRight w:val="0"/>
      <w:marTop w:val="0"/>
      <w:marBottom w:val="0"/>
      <w:divBdr>
        <w:top w:val="none" w:sz="0" w:space="0" w:color="auto"/>
        <w:left w:val="none" w:sz="0" w:space="0" w:color="auto"/>
        <w:bottom w:val="none" w:sz="0" w:space="0" w:color="auto"/>
        <w:right w:val="none" w:sz="0" w:space="0" w:color="auto"/>
      </w:divBdr>
    </w:div>
    <w:div w:id="20787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61DB-48DA-4CD9-B0B8-288F4FEB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6692</Words>
  <Characters>38149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 Michael</dc:creator>
  <cp:lastModifiedBy>SYSTEM</cp:lastModifiedBy>
  <cp:revision>2</cp:revision>
  <dcterms:created xsi:type="dcterms:W3CDTF">2018-01-18T20:21:00Z</dcterms:created>
  <dcterms:modified xsi:type="dcterms:W3CDTF">2018-01-18T20:21:00Z</dcterms:modified>
</cp:coreProperties>
</file>