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D3B" w:rsidRDefault="00B94D3B" w:rsidP="00B94D3B">
      <w:pPr>
        <w:pStyle w:val="C1-CtrBoldHd"/>
        <w:spacing w:after="0"/>
        <w:rPr>
          <w:sz w:val="32"/>
        </w:rPr>
      </w:pPr>
      <w:bookmarkStart w:id="0" w:name="_Toc260729212"/>
      <w:bookmarkStart w:id="1" w:name="_GoBack"/>
      <w:bookmarkEnd w:id="1"/>
    </w:p>
    <w:p w:rsidR="00B94D3B" w:rsidRDefault="00B94D3B" w:rsidP="00B94D3B">
      <w:pPr>
        <w:pStyle w:val="C1-CtrBoldHd"/>
        <w:spacing w:after="0"/>
        <w:rPr>
          <w:sz w:val="32"/>
        </w:rPr>
      </w:pPr>
    </w:p>
    <w:p w:rsidR="00B94D3B" w:rsidRDefault="00B94D3B" w:rsidP="00B94D3B">
      <w:pPr>
        <w:pStyle w:val="C1-CtrBoldHd"/>
        <w:spacing w:after="0"/>
        <w:rPr>
          <w:sz w:val="32"/>
        </w:rPr>
      </w:pPr>
    </w:p>
    <w:p w:rsidR="00B94D3B" w:rsidRDefault="00B94D3B" w:rsidP="00B94D3B">
      <w:pPr>
        <w:pStyle w:val="C1-CtrBoldHd"/>
        <w:spacing w:after="0"/>
        <w:rPr>
          <w:sz w:val="32"/>
        </w:rPr>
      </w:pPr>
    </w:p>
    <w:p w:rsidR="00B94D3B" w:rsidRDefault="00B94D3B" w:rsidP="00B94D3B">
      <w:pPr>
        <w:pStyle w:val="C1-CtrBoldHd"/>
        <w:spacing w:after="0"/>
        <w:rPr>
          <w:sz w:val="32"/>
        </w:rPr>
      </w:pPr>
    </w:p>
    <w:p w:rsidR="00B94D3B" w:rsidRDefault="00B94D3B" w:rsidP="00B94D3B">
      <w:pPr>
        <w:pStyle w:val="C1-CtrBoldHd"/>
        <w:spacing w:after="0"/>
        <w:rPr>
          <w:sz w:val="32"/>
        </w:rPr>
      </w:pPr>
      <w:r w:rsidRPr="009850EA">
        <w:rPr>
          <w:sz w:val="32"/>
        </w:rPr>
        <w:t>Trends in International mathematics and science study (TIMSS 201</w:t>
      </w:r>
      <w:r>
        <w:rPr>
          <w:sz w:val="32"/>
        </w:rPr>
        <w:t>9</w:t>
      </w:r>
      <w:r w:rsidRPr="009850EA">
        <w:rPr>
          <w:sz w:val="32"/>
        </w:rPr>
        <w:t>)</w:t>
      </w:r>
    </w:p>
    <w:p w:rsidR="00B94D3B" w:rsidRPr="00F6344F" w:rsidRDefault="00B94D3B" w:rsidP="00B94D3B">
      <w:pPr>
        <w:pStyle w:val="C1-CtrBoldHd"/>
        <w:spacing w:after="0"/>
        <w:rPr>
          <w:sz w:val="24"/>
        </w:rPr>
      </w:pPr>
    </w:p>
    <w:p w:rsidR="00B94D3B" w:rsidRPr="003D6A50" w:rsidRDefault="00B94D3B" w:rsidP="00B94D3B">
      <w:pPr>
        <w:pStyle w:val="C1-CtrBoldHd"/>
        <w:spacing w:after="0"/>
        <w:rPr>
          <w:sz w:val="28"/>
        </w:rPr>
      </w:pPr>
    </w:p>
    <w:p w:rsidR="00B94D3B" w:rsidRDefault="00B94D3B" w:rsidP="00B94D3B">
      <w:pPr>
        <w:pStyle w:val="C1-CtrBoldHd"/>
        <w:spacing w:after="0"/>
        <w:rPr>
          <w:sz w:val="28"/>
        </w:rPr>
      </w:pPr>
    </w:p>
    <w:p w:rsidR="00B94D3B" w:rsidRDefault="00B94D3B" w:rsidP="00B94D3B">
      <w:pPr>
        <w:pStyle w:val="C1-CtrBoldHd"/>
        <w:spacing w:after="0"/>
        <w:rPr>
          <w:sz w:val="28"/>
        </w:rPr>
      </w:pPr>
      <w:r w:rsidRPr="00696A27">
        <w:rPr>
          <w:sz w:val="28"/>
        </w:rPr>
        <w:t xml:space="preserve">OMB# 1850-0695 </w:t>
      </w:r>
      <w:r w:rsidRPr="00EA0160">
        <w:rPr>
          <w:caps w:val="0"/>
          <w:sz w:val="28"/>
        </w:rPr>
        <w:t>v</w:t>
      </w:r>
      <w:r w:rsidRPr="00EA0160">
        <w:rPr>
          <w:sz w:val="28"/>
        </w:rPr>
        <w:t>.</w:t>
      </w:r>
      <w:r>
        <w:rPr>
          <w:sz w:val="28"/>
        </w:rPr>
        <w:t>10</w:t>
      </w:r>
    </w:p>
    <w:p w:rsidR="00B94D3B" w:rsidRDefault="00B94D3B" w:rsidP="00B94D3B">
      <w:pPr>
        <w:pStyle w:val="C1-CtrBoldHd"/>
        <w:spacing w:after="0"/>
        <w:rPr>
          <w:sz w:val="28"/>
        </w:rPr>
      </w:pPr>
    </w:p>
    <w:p w:rsidR="00B94D3B" w:rsidRDefault="00B94D3B" w:rsidP="00B94D3B">
      <w:pPr>
        <w:pStyle w:val="C1-CtrBoldHd"/>
        <w:spacing w:after="0"/>
        <w:rPr>
          <w:sz w:val="28"/>
        </w:rPr>
      </w:pPr>
    </w:p>
    <w:p w:rsidR="00B94D3B" w:rsidRDefault="00B94D3B" w:rsidP="00B94D3B">
      <w:pPr>
        <w:pStyle w:val="C1-CtrBoldHd"/>
        <w:spacing w:after="0"/>
        <w:rPr>
          <w:sz w:val="28"/>
        </w:rPr>
      </w:pPr>
    </w:p>
    <w:p w:rsidR="00B94D3B" w:rsidRDefault="00B94D3B" w:rsidP="00B94D3B">
      <w:pPr>
        <w:pStyle w:val="C1-CtrBoldHd"/>
        <w:spacing w:after="0"/>
        <w:rPr>
          <w:sz w:val="28"/>
        </w:rPr>
      </w:pPr>
    </w:p>
    <w:p w:rsidR="00B94D3B" w:rsidRDefault="00B94D3B" w:rsidP="00B94D3B">
      <w:pPr>
        <w:pStyle w:val="C1-CtrBoldHd"/>
        <w:spacing w:after="0"/>
        <w:rPr>
          <w:sz w:val="28"/>
        </w:rPr>
      </w:pPr>
      <w:r>
        <w:rPr>
          <w:sz w:val="28"/>
        </w:rPr>
        <w:t>AppendiX D</w:t>
      </w:r>
    </w:p>
    <w:p w:rsidR="00B94D3B" w:rsidRPr="00B94D3B" w:rsidRDefault="00B94D3B" w:rsidP="00B94D3B">
      <w:pPr>
        <w:pStyle w:val="C1-CtrBoldHd"/>
        <w:spacing w:after="0"/>
        <w:rPr>
          <w:caps w:val="0"/>
          <w:sz w:val="40"/>
          <w:szCs w:val="40"/>
        </w:rPr>
      </w:pPr>
      <w:r>
        <w:rPr>
          <w:caps w:val="0"/>
          <w:sz w:val="40"/>
          <w:szCs w:val="40"/>
        </w:rPr>
        <w:t xml:space="preserve">TIMSS 2019 </w:t>
      </w:r>
      <w:r w:rsidRPr="00B94D3B">
        <w:rPr>
          <w:caps w:val="0"/>
          <w:sz w:val="40"/>
          <w:szCs w:val="40"/>
        </w:rPr>
        <w:t>Non-Response Bias Analysis Plan</w:t>
      </w:r>
    </w:p>
    <w:p w:rsidR="00B94D3B" w:rsidRDefault="00B94D3B" w:rsidP="00B94D3B">
      <w:pPr>
        <w:pStyle w:val="C1-CtrBoldHd"/>
        <w:spacing w:after="0"/>
        <w:rPr>
          <w:caps w:val="0"/>
          <w:sz w:val="28"/>
        </w:rPr>
      </w:pPr>
    </w:p>
    <w:p w:rsidR="00B94D3B" w:rsidRDefault="00B94D3B" w:rsidP="00B94D3B">
      <w:pPr>
        <w:pStyle w:val="C1-CtrBoldHd"/>
        <w:spacing w:after="0"/>
        <w:rPr>
          <w:sz w:val="28"/>
        </w:rPr>
      </w:pPr>
    </w:p>
    <w:p w:rsidR="00B94D3B" w:rsidRDefault="00B94D3B" w:rsidP="00B94D3B">
      <w:pPr>
        <w:pStyle w:val="C1-CtrBoldHd"/>
        <w:spacing w:after="0"/>
        <w:rPr>
          <w:sz w:val="28"/>
        </w:rPr>
      </w:pPr>
    </w:p>
    <w:p w:rsidR="00B94D3B" w:rsidRDefault="00B94D3B" w:rsidP="00B94D3B">
      <w:pPr>
        <w:pStyle w:val="C1-CtrBoldHd"/>
        <w:spacing w:after="0"/>
        <w:rPr>
          <w:sz w:val="28"/>
        </w:rPr>
      </w:pPr>
    </w:p>
    <w:p w:rsidR="00B94D3B" w:rsidRDefault="00B94D3B" w:rsidP="00B94D3B">
      <w:pPr>
        <w:pStyle w:val="C1-CtrBoldHd"/>
        <w:spacing w:after="0"/>
        <w:rPr>
          <w:sz w:val="28"/>
        </w:rPr>
      </w:pPr>
    </w:p>
    <w:p w:rsidR="00B94D3B" w:rsidRDefault="00B94D3B" w:rsidP="00B94D3B">
      <w:pPr>
        <w:pStyle w:val="C1-CtrBoldHd"/>
        <w:spacing w:after="0"/>
        <w:rPr>
          <w:sz w:val="28"/>
        </w:rPr>
      </w:pPr>
    </w:p>
    <w:p w:rsidR="00B94D3B" w:rsidRPr="003D6A50" w:rsidRDefault="00B94D3B" w:rsidP="00B94D3B">
      <w:pPr>
        <w:pStyle w:val="C1-CtrBoldHd"/>
        <w:spacing w:after="0"/>
        <w:rPr>
          <w:sz w:val="28"/>
        </w:rPr>
      </w:pPr>
    </w:p>
    <w:p w:rsidR="00B94D3B" w:rsidRPr="003D6A50" w:rsidRDefault="00B94D3B" w:rsidP="00B94D3B">
      <w:pPr>
        <w:pStyle w:val="C1-CtrBoldHd"/>
        <w:spacing w:after="0"/>
        <w:rPr>
          <w:caps w:val="0"/>
          <w:sz w:val="28"/>
        </w:rPr>
      </w:pPr>
      <w:r>
        <w:rPr>
          <w:caps w:val="0"/>
          <w:sz w:val="28"/>
        </w:rPr>
        <w:t>Submitted</w:t>
      </w:r>
      <w:r w:rsidRPr="003D6A50">
        <w:rPr>
          <w:caps w:val="0"/>
          <w:sz w:val="28"/>
        </w:rPr>
        <w:t xml:space="preserve"> by:</w:t>
      </w:r>
    </w:p>
    <w:p w:rsidR="00B94D3B" w:rsidRPr="003D6A50" w:rsidRDefault="00B94D3B" w:rsidP="00B94D3B">
      <w:pPr>
        <w:pStyle w:val="C1-CtrBoldHd"/>
        <w:spacing w:after="0"/>
        <w:rPr>
          <w:caps w:val="0"/>
          <w:sz w:val="28"/>
        </w:rPr>
      </w:pPr>
    </w:p>
    <w:p w:rsidR="00B94D3B" w:rsidRPr="003D6A50" w:rsidRDefault="00B94D3B" w:rsidP="00B94D3B">
      <w:pPr>
        <w:pStyle w:val="C1-CtrBoldHd"/>
        <w:spacing w:after="0"/>
        <w:rPr>
          <w:sz w:val="28"/>
        </w:rPr>
      </w:pPr>
    </w:p>
    <w:p w:rsidR="00B94D3B" w:rsidRPr="003D6A50" w:rsidRDefault="00B94D3B" w:rsidP="00B94D3B">
      <w:pPr>
        <w:pStyle w:val="C1-CtrBoldHd"/>
        <w:spacing w:after="0"/>
        <w:rPr>
          <w:sz w:val="28"/>
        </w:rPr>
      </w:pPr>
      <w:smartTag w:uri="urn:schemas-microsoft-com:office:smarttags" w:element="PlaceName">
        <w:smartTag w:uri="urn:schemas-microsoft-com:office:smarttags" w:element="place">
          <w:smartTag w:uri="urn:schemas-microsoft-com:office:smarttags" w:element="PlaceName">
            <w:r w:rsidRPr="003D6A50">
              <w:rPr>
                <w:caps w:val="0"/>
                <w:sz w:val="28"/>
              </w:rPr>
              <w:t>National</w:t>
            </w:r>
          </w:smartTag>
          <w:r w:rsidRPr="003D6A50">
            <w:rPr>
              <w:caps w:val="0"/>
              <w:sz w:val="28"/>
            </w:rPr>
            <w:t xml:space="preserve"> </w:t>
          </w:r>
          <w:smartTag w:uri="urn:schemas-microsoft-com:office:smarttags" w:element="PlaceType">
            <w:r w:rsidRPr="003D6A50">
              <w:rPr>
                <w:caps w:val="0"/>
                <w:sz w:val="28"/>
              </w:rPr>
              <w:t>Center</w:t>
            </w:r>
          </w:smartTag>
        </w:smartTag>
      </w:smartTag>
      <w:r w:rsidRPr="003D6A50">
        <w:rPr>
          <w:caps w:val="0"/>
          <w:sz w:val="28"/>
        </w:rPr>
        <w:t xml:space="preserve"> for Education Statistics</w:t>
      </w:r>
    </w:p>
    <w:p w:rsidR="00B94D3B" w:rsidRDefault="00B94D3B" w:rsidP="00B94D3B">
      <w:pPr>
        <w:pStyle w:val="C1-CtrBoldHd"/>
        <w:spacing w:after="0"/>
        <w:rPr>
          <w:caps w:val="0"/>
          <w:sz w:val="28"/>
        </w:rPr>
      </w:pPr>
      <w:smartTag w:uri="urn:schemas-microsoft-com:office:smarttags" w:element="country-region">
        <w:smartTag w:uri="urn:schemas-microsoft-com:office:smarttags" w:element="place">
          <w:r w:rsidRPr="003D6A50">
            <w:rPr>
              <w:caps w:val="0"/>
              <w:sz w:val="28"/>
            </w:rPr>
            <w:t>U.S.</w:t>
          </w:r>
        </w:smartTag>
      </w:smartTag>
      <w:r w:rsidRPr="003D6A50">
        <w:rPr>
          <w:caps w:val="0"/>
          <w:sz w:val="28"/>
        </w:rPr>
        <w:t xml:space="preserve"> Department of Education</w:t>
      </w:r>
    </w:p>
    <w:p w:rsidR="00B94D3B" w:rsidRPr="003D6A50" w:rsidRDefault="00B94D3B" w:rsidP="00B94D3B">
      <w:pPr>
        <w:pStyle w:val="C1-CtrBoldHd"/>
        <w:spacing w:after="0"/>
        <w:rPr>
          <w:sz w:val="28"/>
        </w:rPr>
      </w:pPr>
      <w:r>
        <w:rPr>
          <w:caps w:val="0"/>
          <w:sz w:val="28"/>
        </w:rPr>
        <w:t>Institute of Education Sciences</w:t>
      </w:r>
    </w:p>
    <w:p w:rsidR="00B94D3B" w:rsidRDefault="00B94D3B" w:rsidP="00B94D3B">
      <w:pPr>
        <w:pStyle w:val="C1-CtrBoldHd"/>
        <w:spacing w:after="0"/>
        <w:rPr>
          <w:sz w:val="28"/>
        </w:rPr>
      </w:pPr>
      <w:r w:rsidRPr="003D6A50">
        <w:rPr>
          <w:caps w:val="0"/>
          <w:sz w:val="28"/>
        </w:rPr>
        <w:t>Washington, DC</w:t>
      </w:r>
    </w:p>
    <w:p w:rsidR="00B94D3B" w:rsidRDefault="00B94D3B" w:rsidP="00B94D3B">
      <w:pPr>
        <w:pStyle w:val="C1-CtrBoldHd"/>
        <w:spacing w:after="0"/>
        <w:rPr>
          <w:sz w:val="28"/>
        </w:rPr>
      </w:pPr>
    </w:p>
    <w:p w:rsidR="00B94D3B" w:rsidRDefault="00B94D3B" w:rsidP="00B94D3B">
      <w:pPr>
        <w:pStyle w:val="C1-CtrBoldHd"/>
        <w:spacing w:after="0"/>
        <w:rPr>
          <w:sz w:val="28"/>
        </w:rPr>
      </w:pPr>
    </w:p>
    <w:p w:rsidR="00B94D3B" w:rsidRDefault="00B94D3B" w:rsidP="00B94D3B">
      <w:pPr>
        <w:pStyle w:val="C1-CtrBoldHd"/>
        <w:spacing w:after="0"/>
        <w:rPr>
          <w:sz w:val="28"/>
        </w:rPr>
      </w:pPr>
    </w:p>
    <w:p w:rsidR="00B94D3B" w:rsidRPr="003D6A50" w:rsidRDefault="00B94D3B" w:rsidP="00B94D3B">
      <w:pPr>
        <w:pStyle w:val="C1-CtrBoldHd"/>
        <w:spacing w:after="0"/>
        <w:rPr>
          <w:sz w:val="28"/>
        </w:rPr>
      </w:pPr>
    </w:p>
    <w:p w:rsidR="00B94D3B" w:rsidRPr="00AD1192" w:rsidRDefault="00B94D3B" w:rsidP="00B94D3B">
      <w:pPr>
        <w:pStyle w:val="C1-CtrBoldHd"/>
        <w:spacing w:after="0"/>
        <w:rPr>
          <w:caps w:val="0"/>
          <w:sz w:val="28"/>
        </w:rPr>
      </w:pPr>
      <w:r>
        <w:rPr>
          <w:caps w:val="0"/>
          <w:sz w:val="28"/>
        </w:rPr>
        <w:t>June 2017</w:t>
      </w:r>
    </w:p>
    <w:p w:rsidR="00B94D3B" w:rsidRPr="00AD1192" w:rsidRDefault="00B94D3B" w:rsidP="00B94D3B">
      <w:pPr>
        <w:pStyle w:val="C1-CtrBoldHd"/>
        <w:spacing w:after="0"/>
        <w:rPr>
          <w:caps w:val="0"/>
          <w:sz w:val="28"/>
        </w:rPr>
      </w:pPr>
    </w:p>
    <w:p w:rsidR="00B94D3B" w:rsidRDefault="00B94D3B" w:rsidP="00B94D3B">
      <w:pPr>
        <w:jc w:val="center"/>
        <w:rPr>
          <w:rFonts w:ascii="Times New Roman" w:hAnsi="Times New Roman" w:cs="Times New Roman"/>
          <w:b/>
        </w:rPr>
      </w:pPr>
    </w:p>
    <w:p w:rsidR="00B94D3B" w:rsidRDefault="00B94D3B" w:rsidP="00B94D3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96D26" w:rsidRDefault="00096D26" w:rsidP="00D07815">
      <w:pPr>
        <w:pStyle w:val="Heading0"/>
        <w:spacing w:after="240"/>
        <w:rPr>
          <w:caps w:val="0"/>
        </w:rPr>
      </w:pPr>
      <w:r>
        <w:rPr>
          <w:caps w:val="0"/>
        </w:rPr>
        <w:lastRenderedPageBreak/>
        <w:t xml:space="preserve">APPENDIX D: </w:t>
      </w:r>
      <w:bookmarkEnd w:id="0"/>
      <w:r>
        <w:rPr>
          <w:caps w:val="0"/>
        </w:rPr>
        <w:t>NON-RESPONSE BIAS ANALYSIS PLAN</w:t>
      </w:r>
    </w:p>
    <w:p w:rsidR="00BD25FE" w:rsidRPr="0018266C" w:rsidRDefault="00BD25FE" w:rsidP="00464AC0">
      <w:pPr>
        <w:ind w:left="180"/>
        <w:jc w:val="center"/>
        <w:rPr>
          <w:rFonts w:ascii="Times New Roman" w:hAnsi="Times New Roman" w:cs="Times New Roman"/>
          <w:b/>
          <w:sz w:val="24"/>
        </w:rPr>
      </w:pPr>
      <w:r w:rsidRPr="0018266C">
        <w:rPr>
          <w:rFonts w:ascii="Times New Roman" w:hAnsi="Times New Roman" w:cs="Times New Roman"/>
          <w:b/>
          <w:sz w:val="24"/>
        </w:rPr>
        <w:t>Outline of the TIMSS 201</w:t>
      </w:r>
      <w:r w:rsidR="001E0FE7">
        <w:rPr>
          <w:rFonts w:ascii="Times New Roman" w:hAnsi="Times New Roman" w:cs="Times New Roman"/>
          <w:b/>
          <w:sz w:val="24"/>
        </w:rPr>
        <w:t>9</w:t>
      </w:r>
      <w:r w:rsidRPr="0018266C">
        <w:rPr>
          <w:rFonts w:ascii="Times New Roman" w:hAnsi="Times New Roman" w:cs="Times New Roman"/>
          <w:b/>
          <w:sz w:val="24"/>
        </w:rPr>
        <w:t xml:space="preserve"> Non</w:t>
      </w:r>
      <w:r w:rsidR="00BC648A" w:rsidRPr="0018266C">
        <w:rPr>
          <w:rFonts w:ascii="Times New Roman" w:hAnsi="Times New Roman" w:cs="Times New Roman"/>
          <w:b/>
          <w:sz w:val="24"/>
        </w:rPr>
        <w:t>-r</w:t>
      </w:r>
      <w:r w:rsidRPr="0018266C">
        <w:rPr>
          <w:rFonts w:ascii="Times New Roman" w:hAnsi="Times New Roman" w:cs="Times New Roman"/>
          <w:b/>
          <w:sz w:val="24"/>
        </w:rPr>
        <w:t>esponse Bias Analyses</w:t>
      </w:r>
    </w:p>
    <w:p w:rsidR="00BD25FE" w:rsidRPr="00981119" w:rsidRDefault="00BD25FE" w:rsidP="00464AC0">
      <w:pPr>
        <w:ind w:left="180"/>
        <w:jc w:val="center"/>
        <w:rPr>
          <w:rFonts w:ascii="Times New Roman" w:hAnsi="Times New Roman" w:cs="Times New Roman"/>
          <w:b/>
        </w:rPr>
      </w:pPr>
    </w:p>
    <w:p w:rsidR="005C781B" w:rsidRPr="00981119" w:rsidRDefault="005C781B" w:rsidP="00263E54">
      <w:pPr>
        <w:rPr>
          <w:rFonts w:ascii="Times New Roman" w:hAnsi="Times New Roman" w:cs="Times New Roman"/>
        </w:rPr>
      </w:pPr>
      <w:r w:rsidRPr="00981119">
        <w:rPr>
          <w:rFonts w:ascii="Times New Roman" w:hAnsi="Times New Roman" w:cs="Times New Roman"/>
        </w:rPr>
        <w:t xml:space="preserve">Westat is planning to </w:t>
      </w:r>
      <w:r w:rsidR="00263E54" w:rsidRPr="00981119">
        <w:rPr>
          <w:rFonts w:ascii="Times New Roman" w:hAnsi="Times New Roman" w:cs="Times New Roman"/>
        </w:rPr>
        <w:t xml:space="preserve">conduct a </w:t>
      </w:r>
      <w:r w:rsidRPr="00981119">
        <w:rPr>
          <w:rFonts w:ascii="Times New Roman" w:hAnsi="Times New Roman" w:cs="Times New Roman"/>
        </w:rPr>
        <w:t>non</w:t>
      </w:r>
      <w:r w:rsidR="00BC648A" w:rsidRPr="00981119">
        <w:rPr>
          <w:rFonts w:ascii="Times New Roman" w:hAnsi="Times New Roman" w:cs="Times New Roman"/>
        </w:rPr>
        <w:t>-r</w:t>
      </w:r>
      <w:r w:rsidR="00263E54" w:rsidRPr="00981119">
        <w:rPr>
          <w:rFonts w:ascii="Times New Roman" w:hAnsi="Times New Roman" w:cs="Times New Roman"/>
        </w:rPr>
        <w:t xml:space="preserve">esponse </w:t>
      </w:r>
      <w:r w:rsidRPr="00981119">
        <w:rPr>
          <w:rFonts w:ascii="Times New Roman" w:hAnsi="Times New Roman" w:cs="Times New Roman"/>
        </w:rPr>
        <w:t xml:space="preserve">bias analyses </w:t>
      </w:r>
      <w:r w:rsidR="00263E54" w:rsidRPr="00981119">
        <w:rPr>
          <w:rFonts w:ascii="Times New Roman" w:hAnsi="Times New Roman" w:cs="Times New Roman"/>
        </w:rPr>
        <w:t xml:space="preserve">(NRBA) </w:t>
      </w:r>
      <w:r w:rsidRPr="00981119">
        <w:rPr>
          <w:rFonts w:ascii="Times New Roman" w:hAnsi="Times New Roman" w:cs="Times New Roman"/>
        </w:rPr>
        <w:t>for schools</w:t>
      </w:r>
      <w:r w:rsidR="00263E54" w:rsidRPr="00981119">
        <w:rPr>
          <w:rFonts w:ascii="Times New Roman" w:hAnsi="Times New Roman" w:cs="Times New Roman"/>
        </w:rPr>
        <w:t xml:space="preserve"> if the response rate for original schools is below 85 percent</w:t>
      </w:r>
      <w:r w:rsidRPr="00981119">
        <w:rPr>
          <w:rFonts w:ascii="Times New Roman" w:hAnsi="Times New Roman" w:cs="Times New Roman"/>
        </w:rPr>
        <w:t xml:space="preserve">.  Currently, it </w:t>
      </w:r>
      <w:r w:rsidR="002901D4" w:rsidRPr="00981119">
        <w:rPr>
          <w:rFonts w:ascii="Times New Roman" w:hAnsi="Times New Roman" w:cs="Times New Roman"/>
        </w:rPr>
        <w:t xml:space="preserve">is assumed </w:t>
      </w:r>
      <w:r w:rsidRPr="00981119">
        <w:rPr>
          <w:rFonts w:ascii="Times New Roman" w:hAnsi="Times New Roman" w:cs="Times New Roman"/>
        </w:rPr>
        <w:t>that the stu</w:t>
      </w:r>
      <w:r w:rsidR="00BD25FE" w:rsidRPr="00981119">
        <w:rPr>
          <w:rFonts w:ascii="Times New Roman" w:hAnsi="Times New Roman" w:cs="Times New Roman"/>
        </w:rPr>
        <w:t xml:space="preserve">dent response rate for TIMSS </w:t>
      </w:r>
      <w:r w:rsidR="002901D4" w:rsidRPr="00981119">
        <w:rPr>
          <w:rFonts w:ascii="Times New Roman" w:hAnsi="Times New Roman" w:cs="Times New Roman"/>
        </w:rPr>
        <w:t>201</w:t>
      </w:r>
      <w:r w:rsidR="007C101C">
        <w:rPr>
          <w:rFonts w:ascii="Times New Roman" w:hAnsi="Times New Roman" w:cs="Times New Roman"/>
        </w:rPr>
        <w:t>9</w:t>
      </w:r>
      <w:r w:rsidR="00BD25FE" w:rsidRPr="00981119">
        <w:rPr>
          <w:rFonts w:ascii="Times New Roman" w:hAnsi="Times New Roman" w:cs="Times New Roman"/>
        </w:rPr>
        <w:t xml:space="preserve"> will be</w:t>
      </w:r>
      <w:r w:rsidRPr="00981119">
        <w:rPr>
          <w:rFonts w:ascii="Times New Roman" w:hAnsi="Times New Roman" w:cs="Times New Roman"/>
        </w:rPr>
        <w:t xml:space="preserve"> above 85 percent and thus, no NRBA at the student level will be required.  </w:t>
      </w:r>
    </w:p>
    <w:p w:rsidR="005C781B" w:rsidRPr="00981119" w:rsidRDefault="005C781B" w:rsidP="00402957">
      <w:pPr>
        <w:ind w:left="180"/>
        <w:rPr>
          <w:rFonts w:ascii="Times New Roman" w:hAnsi="Times New Roman" w:cs="Times New Roman"/>
          <w:b/>
        </w:rPr>
      </w:pPr>
    </w:p>
    <w:p w:rsidR="00402957" w:rsidRPr="0018266C" w:rsidRDefault="00263E54" w:rsidP="00263E54">
      <w:pPr>
        <w:rPr>
          <w:rFonts w:ascii="Times New Roman" w:hAnsi="Times New Roman" w:cs="Times New Roman"/>
          <w:b/>
          <w:sz w:val="24"/>
        </w:rPr>
      </w:pPr>
      <w:r w:rsidRPr="0018266C">
        <w:rPr>
          <w:rFonts w:ascii="Times New Roman" w:hAnsi="Times New Roman" w:cs="Times New Roman"/>
          <w:b/>
          <w:sz w:val="24"/>
        </w:rPr>
        <w:t>TIMSS 201</w:t>
      </w:r>
      <w:r w:rsidR="001E0FE7">
        <w:rPr>
          <w:rFonts w:ascii="Times New Roman" w:hAnsi="Times New Roman" w:cs="Times New Roman"/>
          <w:b/>
          <w:sz w:val="24"/>
        </w:rPr>
        <w:t>9</w:t>
      </w:r>
      <w:r w:rsidR="00402957" w:rsidRPr="0018266C">
        <w:rPr>
          <w:rFonts w:ascii="Times New Roman" w:hAnsi="Times New Roman" w:cs="Times New Roman"/>
          <w:b/>
          <w:sz w:val="24"/>
        </w:rPr>
        <w:t xml:space="preserve"> School Non</w:t>
      </w:r>
      <w:r w:rsidR="0055076C" w:rsidRPr="0018266C">
        <w:rPr>
          <w:rFonts w:ascii="Times New Roman" w:hAnsi="Times New Roman" w:cs="Times New Roman"/>
          <w:b/>
          <w:sz w:val="24"/>
        </w:rPr>
        <w:t>-R</w:t>
      </w:r>
      <w:r w:rsidR="00402957" w:rsidRPr="0018266C">
        <w:rPr>
          <w:rFonts w:ascii="Times New Roman" w:hAnsi="Times New Roman" w:cs="Times New Roman"/>
          <w:b/>
          <w:sz w:val="24"/>
        </w:rPr>
        <w:t>esponse Bias Analysis Outline</w:t>
      </w:r>
    </w:p>
    <w:p w:rsidR="00B9640F" w:rsidRPr="00981119" w:rsidRDefault="00B9640F" w:rsidP="00402957">
      <w:pPr>
        <w:ind w:left="180"/>
        <w:rPr>
          <w:rFonts w:ascii="Times New Roman" w:hAnsi="Times New Roman" w:cs="Times New Roman"/>
          <w:b/>
        </w:rPr>
      </w:pPr>
    </w:p>
    <w:p w:rsidR="00B9640F" w:rsidRPr="00981119" w:rsidRDefault="0055076C" w:rsidP="00263E54">
      <w:pPr>
        <w:rPr>
          <w:rFonts w:ascii="Times New Roman" w:hAnsi="Times New Roman" w:cs="Times New Roman"/>
        </w:rPr>
      </w:pPr>
      <w:r w:rsidRPr="00981119">
        <w:rPr>
          <w:rFonts w:ascii="Times New Roman" w:hAnsi="Times New Roman" w:cs="Times New Roman"/>
        </w:rPr>
        <w:t>If needed, t</w:t>
      </w:r>
      <w:r w:rsidR="00263E54" w:rsidRPr="00981119">
        <w:rPr>
          <w:rFonts w:ascii="Times New Roman" w:hAnsi="Times New Roman" w:cs="Times New Roman"/>
        </w:rPr>
        <w:t xml:space="preserve">he </w:t>
      </w:r>
      <w:r w:rsidRPr="00981119">
        <w:rPr>
          <w:rFonts w:ascii="Times New Roman" w:hAnsi="Times New Roman" w:cs="Times New Roman"/>
        </w:rPr>
        <w:t>NRBA will</w:t>
      </w:r>
      <w:r w:rsidR="00B9640F" w:rsidRPr="00981119">
        <w:rPr>
          <w:rFonts w:ascii="Times New Roman" w:hAnsi="Times New Roman" w:cs="Times New Roman"/>
        </w:rPr>
        <w:t xml:space="preserve"> be</w:t>
      </w:r>
      <w:r w:rsidR="002901D4" w:rsidRPr="00981119">
        <w:rPr>
          <w:rFonts w:ascii="Times New Roman" w:hAnsi="Times New Roman" w:cs="Times New Roman"/>
        </w:rPr>
        <w:t xml:space="preserve"> conducted in the summer of 20</w:t>
      </w:r>
      <w:r w:rsidR="001E0FE7">
        <w:rPr>
          <w:rFonts w:ascii="Times New Roman" w:hAnsi="Times New Roman" w:cs="Times New Roman"/>
        </w:rPr>
        <w:t>20</w:t>
      </w:r>
      <w:r w:rsidR="00B9640F" w:rsidRPr="00981119">
        <w:rPr>
          <w:rFonts w:ascii="Times New Roman" w:hAnsi="Times New Roman" w:cs="Times New Roman"/>
        </w:rPr>
        <w:t xml:space="preserve"> </w:t>
      </w:r>
      <w:r w:rsidRPr="00981119">
        <w:rPr>
          <w:rFonts w:ascii="Times New Roman" w:hAnsi="Times New Roman" w:cs="Times New Roman"/>
        </w:rPr>
        <w:t>before the release of the TIMSS</w:t>
      </w:r>
      <w:r w:rsidR="001A63C5" w:rsidRPr="00981119">
        <w:rPr>
          <w:rFonts w:ascii="Times New Roman" w:hAnsi="Times New Roman" w:cs="Times New Roman"/>
        </w:rPr>
        <w:t xml:space="preserve"> 201</w:t>
      </w:r>
      <w:r w:rsidR="001E0FE7">
        <w:rPr>
          <w:rFonts w:ascii="Times New Roman" w:hAnsi="Times New Roman" w:cs="Times New Roman"/>
        </w:rPr>
        <w:t>9</w:t>
      </w:r>
      <w:r w:rsidR="001A63C5" w:rsidRPr="00981119">
        <w:rPr>
          <w:rFonts w:ascii="Times New Roman" w:hAnsi="Times New Roman" w:cs="Times New Roman"/>
        </w:rPr>
        <w:t xml:space="preserve"> national report in December of 20</w:t>
      </w:r>
      <w:r w:rsidR="001E0FE7">
        <w:rPr>
          <w:rFonts w:ascii="Times New Roman" w:hAnsi="Times New Roman" w:cs="Times New Roman"/>
        </w:rPr>
        <w:t>20</w:t>
      </w:r>
      <w:r w:rsidR="001A63C5" w:rsidRPr="00981119">
        <w:rPr>
          <w:rFonts w:ascii="Times New Roman" w:hAnsi="Times New Roman" w:cs="Times New Roman"/>
        </w:rPr>
        <w:t>. A</w:t>
      </w:r>
      <w:r w:rsidRPr="00981119">
        <w:rPr>
          <w:rFonts w:ascii="Times New Roman" w:hAnsi="Times New Roman" w:cs="Times New Roman"/>
        </w:rPr>
        <w:t xml:space="preserve"> summary of the findings will</w:t>
      </w:r>
      <w:r w:rsidR="00B9640F" w:rsidRPr="00981119">
        <w:rPr>
          <w:rFonts w:ascii="Times New Roman" w:hAnsi="Times New Roman" w:cs="Times New Roman"/>
        </w:rPr>
        <w:t xml:space="preserve"> be included in the technical appendix</w:t>
      </w:r>
      <w:r w:rsidRPr="00981119">
        <w:rPr>
          <w:rFonts w:ascii="Times New Roman" w:hAnsi="Times New Roman" w:cs="Times New Roman"/>
        </w:rPr>
        <w:t xml:space="preserve"> of the U.S. national report and t</w:t>
      </w:r>
      <w:r w:rsidR="00B9640F" w:rsidRPr="00981119">
        <w:rPr>
          <w:rFonts w:ascii="Times New Roman" w:hAnsi="Times New Roman" w:cs="Times New Roman"/>
        </w:rPr>
        <w:t>he</w:t>
      </w:r>
      <w:r w:rsidRPr="00981119">
        <w:rPr>
          <w:rFonts w:ascii="Times New Roman" w:hAnsi="Times New Roman" w:cs="Times New Roman"/>
        </w:rPr>
        <w:t xml:space="preserve"> full NRBA will</w:t>
      </w:r>
      <w:r w:rsidR="00B9640F" w:rsidRPr="00981119">
        <w:rPr>
          <w:rFonts w:ascii="Times New Roman" w:hAnsi="Times New Roman" w:cs="Times New Roman"/>
        </w:rPr>
        <w:t xml:space="preserve"> be included in the U.S. technical report.</w:t>
      </w:r>
    </w:p>
    <w:p w:rsidR="00402957" w:rsidRPr="00981119" w:rsidRDefault="00402957" w:rsidP="00402957">
      <w:pPr>
        <w:ind w:left="180"/>
        <w:rPr>
          <w:rFonts w:ascii="Times New Roman" w:hAnsi="Times New Roman" w:cs="Times New Roman"/>
        </w:rPr>
      </w:pPr>
    </w:p>
    <w:p w:rsidR="00402957" w:rsidRPr="0018266C" w:rsidRDefault="00402957" w:rsidP="0055076C">
      <w:pPr>
        <w:rPr>
          <w:rFonts w:ascii="Times New Roman" w:hAnsi="Times New Roman" w:cs="Times New Roman"/>
          <w:b/>
        </w:rPr>
      </w:pPr>
      <w:r w:rsidRPr="0018266C">
        <w:rPr>
          <w:rFonts w:ascii="Times New Roman" w:hAnsi="Times New Roman" w:cs="Times New Roman"/>
          <w:b/>
        </w:rPr>
        <w:t xml:space="preserve">1.        INTRODUCTION   </w:t>
      </w:r>
    </w:p>
    <w:p w:rsidR="00402957" w:rsidRPr="0018266C" w:rsidRDefault="00402957" w:rsidP="00402957">
      <w:pPr>
        <w:ind w:left="180"/>
        <w:rPr>
          <w:rFonts w:ascii="Times New Roman" w:hAnsi="Times New Roman" w:cs="Times New Roman"/>
          <w:b/>
        </w:rPr>
      </w:pPr>
    </w:p>
    <w:p w:rsidR="00402957" w:rsidRPr="0018266C" w:rsidRDefault="00402957" w:rsidP="0055076C">
      <w:pPr>
        <w:rPr>
          <w:rFonts w:ascii="Times New Roman" w:hAnsi="Times New Roman" w:cs="Times New Roman"/>
          <w:b/>
        </w:rPr>
      </w:pPr>
      <w:r w:rsidRPr="0018266C">
        <w:rPr>
          <w:rFonts w:ascii="Times New Roman" w:hAnsi="Times New Roman" w:cs="Times New Roman"/>
          <w:b/>
        </w:rPr>
        <w:t>2.        METHODOLOGY</w:t>
      </w:r>
    </w:p>
    <w:p w:rsidR="00402957" w:rsidRPr="00981119" w:rsidRDefault="00402957" w:rsidP="00402957">
      <w:pPr>
        <w:ind w:left="180"/>
        <w:rPr>
          <w:rFonts w:ascii="Times New Roman" w:hAnsi="Times New Roman" w:cs="Times New Roman"/>
        </w:rPr>
      </w:pPr>
      <w:r w:rsidRPr="00981119">
        <w:rPr>
          <w:rFonts w:ascii="Times New Roman" w:hAnsi="Times New Roman" w:cs="Times New Roman"/>
        </w:rPr>
        <w:t xml:space="preserve">  </w:t>
      </w:r>
    </w:p>
    <w:p w:rsidR="00101222" w:rsidRPr="00981119" w:rsidRDefault="00101222" w:rsidP="0055076C">
      <w:pPr>
        <w:pStyle w:val="L1-FlLSp12"/>
        <w:numPr>
          <w:ilvl w:val="0"/>
          <w:numId w:val="0"/>
        </w:numPr>
        <w:rPr>
          <w:szCs w:val="22"/>
        </w:rPr>
      </w:pPr>
      <w:r w:rsidRPr="00981119">
        <w:rPr>
          <w:szCs w:val="22"/>
        </w:rPr>
        <w:t xml:space="preserve">The analysis </w:t>
      </w:r>
      <w:r w:rsidR="000920C8" w:rsidRPr="00981119">
        <w:rPr>
          <w:szCs w:val="22"/>
        </w:rPr>
        <w:t>will be</w:t>
      </w:r>
      <w:r w:rsidRPr="00981119">
        <w:rPr>
          <w:szCs w:val="22"/>
        </w:rPr>
        <w:t xml:space="preserve"> conducted in three parts:</w:t>
      </w:r>
    </w:p>
    <w:p w:rsidR="00101222" w:rsidRPr="00981119" w:rsidRDefault="00101222" w:rsidP="00101222">
      <w:pPr>
        <w:pStyle w:val="L1-FlLSp12"/>
        <w:numPr>
          <w:ilvl w:val="0"/>
          <w:numId w:val="0"/>
        </w:numPr>
        <w:rPr>
          <w:szCs w:val="22"/>
        </w:rPr>
      </w:pPr>
    </w:p>
    <w:p w:rsidR="00101222" w:rsidRPr="00981119" w:rsidRDefault="0055076C" w:rsidP="0055076C">
      <w:pPr>
        <w:pStyle w:val="N2-2ndBullet"/>
        <w:numPr>
          <w:ilvl w:val="0"/>
          <w:numId w:val="4"/>
        </w:numPr>
        <w:tabs>
          <w:tab w:val="clear" w:pos="1728"/>
        </w:tabs>
        <w:jc w:val="left"/>
        <w:rPr>
          <w:szCs w:val="22"/>
        </w:rPr>
      </w:pPr>
      <w:r w:rsidRPr="00981119">
        <w:rPr>
          <w:szCs w:val="22"/>
        </w:rPr>
        <w:t>T</w:t>
      </w:r>
      <w:r w:rsidR="00101222" w:rsidRPr="00981119">
        <w:rPr>
          <w:szCs w:val="22"/>
        </w:rPr>
        <w:t xml:space="preserve">he distribution of the participating original school sample </w:t>
      </w:r>
      <w:r w:rsidR="000920C8" w:rsidRPr="00981119">
        <w:rPr>
          <w:szCs w:val="22"/>
        </w:rPr>
        <w:t xml:space="preserve">will be </w:t>
      </w:r>
      <w:r w:rsidR="00101222" w:rsidRPr="00981119">
        <w:rPr>
          <w:szCs w:val="22"/>
        </w:rPr>
        <w:t xml:space="preserve">compared with that of the total eligible original school sample. The original sample is the sample before substitution. In each sample, schools </w:t>
      </w:r>
      <w:r w:rsidR="001A1228" w:rsidRPr="00981119">
        <w:rPr>
          <w:szCs w:val="22"/>
        </w:rPr>
        <w:t>will be</w:t>
      </w:r>
      <w:r w:rsidR="00101222" w:rsidRPr="00981119">
        <w:rPr>
          <w:szCs w:val="22"/>
        </w:rPr>
        <w:t xml:space="preserve"> weighted by their school base weights, excluding any non</w:t>
      </w:r>
      <w:r w:rsidR="00BC648A" w:rsidRPr="00981119">
        <w:rPr>
          <w:szCs w:val="22"/>
        </w:rPr>
        <w:t>-</w:t>
      </w:r>
      <w:r w:rsidR="00101222" w:rsidRPr="00981119">
        <w:rPr>
          <w:szCs w:val="22"/>
        </w:rPr>
        <w:t xml:space="preserve">response adjustment factor. </w:t>
      </w:r>
    </w:p>
    <w:p w:rsidR="00101222" w:rsidRPr="00981119" w:rsidRDefault="0055076C" w:rsidP="0055076C">
      <w:pPr>
        <w:pStyle w:val="N2-2ndBullet"/>
        <w:numPr>
          <w:ilvl w:val="0"/>
          <w:numId w:val="4"/>
        </w:numPr>
        <w:tabs>
          <w:tab w:val="clear" w:pos="1728"/>
          <w:tab w:val="left" w:pos="1152"/>
        </w:tabs>
        <w:jc w:val="left"/>
        <w:rPr>
          <w:szCs w:val="22"/>
        </w:rPr>
      </w:pPr>
      <w:r w:rsidRPr="00981119">
        <w:rPr>
          <w:szCs w:val="22"/>
        </w:rPr>
        <w:t>T</w:t>
      </w:r>
      <w:r w:rsidR="00101222" w:rsidRPr="00981119">
        <w:rPr>
          <w:szCs w:val="22"/>
        </w:rPr>
        <w:t xml:space="preserve">he distribution of the participating </w:t>
      </w:r>
      <w:r w:rsidR="00C55F48">
        <w:rPr>
          <w:szCs w:val="22"/>
        </w:rPr>
        <w:t xml:space="preserve">final </w:t>
      </w:r>
      <w:r w:rsidR="00101222" w:rsidRPr="00981119">
        <w:rPr>
          <w:szCs w:val="22"/>
        </w:rPr>
        <w:t xml:space="preserve">sample, which includes the participating replacements for schools from the original sample that did not participate, </w:t>
      </w:r>
      <w:r w:rsidR="000920C8" w:rsidRPr="00981119">
        <w:rPr>
          <w:szCs w:val="22"/>
        </w:rPr>
        <w:t xml:space="preserve">will be </w:t>
      </w:r>
      <w:r w:rsidR="00101222" w:rsidRPr="00981119">
        <w:rPr>
          <w:szCs w:val="22"/>
        </w:rPr>
        <w:t xml:space="preserve">compared to the total eligible final sample. The final sample is the sample after substitution. Again, school base weights </w:t>
      </w:r>
      <w:r w:rsidR="000920C8" w:rsidRPr="00981119">
        <w:rPr>
          <w:szCs w:val="22"/>
        </w:rPr>
        <w:t xml:space="preserve">will be </w:t>
      </w:r>
      <w:r w:rsidR="00101222" w:rsidRPr="00981119">
        <w:rPr>
          <w:szCs w:val="22"/>
        </w:rPr>
        <w:t xml:space="preserve">used for both the eligible sample and the participating schools. </w:t>
      </w:r>
    </w:p>
    <w:p w:rsidR="00101222" w:rsidRPr="00981119" w:rsidRDefault="0055076C" w:rsidP="0055076C">
      <w:pPr>
        <w:pStyle w:val="N2-2ndBullet"/>
        <w:numPr>
          <w:ilvl w:val="0"/>
          <w:numId w:val="4"/>
        </w:numPr>
        <w:tabs>
          <w:tab w:val="clear" w:pos="1728"/>
          <w:tab w:val="left" w:pos="1152"/>
        </w:tabs>
        <w:jc w:val="left"/>
        <w:rPr>
          <w:szCs w:val="22"/>
        </w:rPr>
      </w:pPr>
      <w:r w:rsidRPr="00981119">
        <w:rPr>
          <w:szCs w:val="22"/>
        </w:rPr>
        <w:t>T</w:t>
      </w:r>
      <w:r w:rsidR="00101222" w:rsidRPr="00981119">
        <w:rPr>
          <w:szCs w:val="22"/>
        </w:rPr>
        <w:t xml:space="preserve">he same sets of schools </w:t>
      </w:r>
      <w:r w:rsidR="001A1228" w:rsidRPr="00981119">
        <w:rPr>
          <w:szCs w:val="22"/>
        </w:rPr>
        <w:t>will be</w:t>
      </w:r>
      <w:r w:rsidR="00101222" w:rsidRPr="00981119">
        <w:rPr>
          <w:szCs w:val="22"/>
        </w:rPr>
        <w:t xml:space="preserve"> compared as in the second analysis but, this time, when analyzing the participating schools alone, school nonresponse adjustments </w:t>
      </w:r>
      <w:r w:rsidR="001A1228" w:rsidRPr="00981119">
        <w:rPr>
          <w:szCs w:val="22"/>
        </w:rPr>
        <w:t>will be</w:t>
      </w:r>
      <w:r w:rsidR="00101222" w:rsidRPr="00981119">
        <w:rPr>
          <w:szCs w:val="22"/>
        </w:rPr>
        <w:t xml:space="preserve"> applied to the weights. </w:t>
      </w:r>
    </w:p>
    <w:p w:rsidR="00101222" w:rsidRPr="00981119" w:rsidRDefault="00101222" w:rsidP="00101222">
      <w:pPr>
        <w:pStyle w:val="L1-FlLSp12"/>
        <w:numPr>
          <w:ilvl w:val="0"/>
          <w:numId w:val="0"/>
        </w:numPr>
        <w:rPr>
          <w:szCs w:val="22"/>
        </w:rPr>
      </w:pPr>
      <w:r w:rsidRPr="00981119">
        <w:rPr>
          <w:szCs w:val="22"/>
        </w:rPr>
        <w:t xml:space="preserve">The following categorical variables </w:t>
      </w:r>
      <w:r w:rsidR="001A1228" w:rsidRPr="00981119">
        <w:rPr>
          <w:szCs w:val="22"/>
        </w:rPr>
        <w:t>will be</w:t>
      </w:r>
      <w:r w:rsidRPr="00981119">
        <w:rPr>
          <w:szCs w:val="22"/>
        </w:rPr>
        <w:t xml:space="preserve"> available for all schools:</w:t>
      </w:r>
    </w:p>
    <w:p w:rsidR="00101222" w:rsidRPr="00981119" w:rsidRDefault="00101222" w:rsidP="00101222">
      <w:pPr>
        <w:pStyle w:val="L1-FlLSp12"/>
        <w:numPr>
          <w:ilvl w:val="0"/>
          <w:numId w:val="0"/>
        </w:numPr>
        <w:rPr>
          <w:szCs w:val="22"/>
        </w:rPr>
      </w:pPr>
    </w:p>
    <w:p w:rsidR="00101222" w:rsidRPr="00981119" w:rsidRDefault="00101222" w:rsidP="00101222">
      <w:pPr>
        <w:pStyle w:val="N2-2ndBullet"/>
        <w:numPr>
          <w:ilvl w:val="0"/>
          <w:numId w:val="1"/>
        </w:numPr>
        <w:tabs>
          <w:tab w:val="clear" w:pos="0"/>
          <w:tab w:val="clear" w:pos="1728"/>
          <w:tab w:val="left" w:pos="1152"/>
        </w:tabs>
        <w:ind w:left="1152"/>
        <w:rPr>
          <w:szCs w:val="22"/>
        </w:rPr>
      </w:pPr>
      <w:r w:rsidRPr="00981119">
        <w:rPr>
          <w:szCs w:val="22"/>
        </w:rPr>
        <w:t xml:space="preserve">School </w:t>
      </w:r>
      <w:r w:rsidR="00525CF2" w:rsidRPr="00981119">
        <w:rPr>
          <w:szCs w:val="22"/>
        </w:rPr>
        <w:t>type</w:t>
      </w:r>
      <w:r w:rsidRPr="00981119">
        <w:rPr>
          <w:szCs w:val="22"/>
        </w:rPr>
        <w:t>—public or private;</w:t>
      </w:r>
    </w:p>
    <w:p w:rsidR="00101222" w:rsidRPr="00981119" w:rsidRDefault="00525CF2" w:rsidP="00101222">
      <w:pPr>
        <w:pStyle w:val="N2-2ndBullet"/>
        <w:numPr>
          <w:ilvl w:val="0"/>
          <w:numId w:val="1"/>
        </w:numPr>
        <w:tabs>
          <w:tab w:val="clear" w:pos="0"/>
          <w:tab w:val="clear" w:pos="1728"/>
          <w:tab w:val="left" w:pos="1152"/>
        </w:tabs>
        <w:ind w:left="1152"/>
        <w:rPr>
          <w:szCs w:val="22"/>
        </w:rPr>
      </w:pPr>
      <w:r w:rsidRPr="00981119">
        <w:rPr>
          <w:szCs w:val="22"/>
        </w:rPr>
        <w:t>Locality—urban-centric locale code, i.e., city, suburb, town, rural</w:t>
      </w:r>
      <w:r w:rsidR="00101222" w:rsidRPr="00981119">
        <w:rPr>
          <w:szCs w:val="22"/>
        </w:rPr>
        <w:t>;</w:t>
      </w:r>
    </w:p>
    <w:p w:rsidR="00101222" w:rsidRPr="00981119" w:rsidRDefault="00101222" w:rsidP="00101222">
      <w:pPr>
        <w:pStyle w:val="N2-2ndBullet"/>
        <w:numPr>
          <w:ilvl w:val="0"/>
          <w:numId w:val="1"/>
        </w:numPr>
        <w:tabs>
          <w:tab w:val="clear" w:pos="0"/>
          <w:tab w:val="clear" w:pos="1728"/>
          <w:tab w:val="left" w:pos="1152"/>
        </w:tabs>
        <w:ind w:left="1152"/>
        <w:rPr>
          <w:szCs w:val="22"/>
        </w:rPr>
      </w:pPr>
      <w:r w:rsidRPr="00981119">
        <w:rPr>
          <w:szCs w:val="22"/>
        </w:rPr>
        <w:t>Census region; and</w:t>
      </w:r>
    </w:p>
    <w:p w:rsidR="00101222" w:rsidRPr="00981119" w:rsidRDefault="00101222" w:rsidP="00BC648A">
      <w:pPr>
        <w:pStyle w:val="N2-2ndBullet"/>
        <w:numPr>
          <w:ilvl w:val="0"/>
          <w:numId w:val="1"/>
        </w:numPr>
        <w:tabs>
          <w:tab w:val="clear" w:pos="0"/>
          <w:tab w:val="clear" w:pos="1728"/>
          <w:tab w:val="left" w:pos="1152"/>
        </w:tabs>
        <w:ind w:left="1152"/>
        <w:jc w:val="left"/>
        <w:rPr>
          <w:szCs w:val="22"/>
        </w:rPr>
      </w:pPr>
      <w:r w:rsidRPr="00981119">
        <w:rPr>
          <w:szCs w:val="22"/>
        </w:rPr>
        <w:t>Poverty level—for public schools, a high poverty school is defined as one in which 50 percent or more of the students are eligible for participation in the National School Lunch Program (NSLP), and a low poverty school is defined as one in which less than 50 percent are eligible; all private schools are treated as low poverty schools.</w:t>
      </w:r>
    </w:p>
    <w:p w:rsidR="00101222" w:rsidRPr="00981119" w:rsidRDefault="00101222" w:rsidP="00101222">
      <w:pPr>
        <w:pStyle w:val="L1-FlLSp12"/>
        <w:numPr>
          <w:ilvl w:val="0"/>
          <w:numId w:val="0"/>
        </w:numPr>
        <w:rPr>
          <w:szCs w:val="22"/>
        </w:rPr>
      </w:pPr>
      <w:r w:rsidRPr="00981119">
        <w:rPr>
          <w:szCs w:val="22"/>
        </w:rPr>
        <w:t xml:space="preserve">The following continuous variables </w:t>
      </w:r>
      <w:r w:rsidR="001A1228" w:rsidRPr="00981119">
        <w:rPr>
          <w:szCs w:val="22"/>
        </w:rPr>
        <w:t>will be</w:t>
      </w:r>
      <w:r w:rsidRPr="00981119">
        <w:rPr>
          <w:szCs w:val="22"/>
        </w:rPr>
        <w:t xml:space="preserve"> available for all schools:</w:t>
      </w:r>
    </w:p>
    <w:p w:rsidR="00101222" w:rsidRPr="00981119" w:rsidRDefault="00101222" w:rsidP="00101222">
      <w:pPr>
        <w:pStyle w:val="L1-FlLSp12"/>
        <w:numPr>
          <w:ilvl w:val="0"/>
          <w:numId w:val="0"/>
        </w:numPr>
        <w:rPr>
          <w:szCs w:val="22"/>
        </w:rPr>
      </w:pPr>
    </w:p>
    <w:p w:rsidR="00101222" w:rsidRPr="00981119" w:rsidRDefault="00101222" w:rsidP="00101222">
      <w:pPr>
        <w:pStyle w:val="N2-2ndBullet"/>
        <w:numPr>
          <w:ilvl w:val="0"/>
          <w:numId w:val="1"/>
        </w:numPr>
        <w:tabs>
          <w:tab w:val="clear" w:pos="0"/>
          <w:tab w:val="clear" w:pos="1728"/>
          <w:tab w:val="left" w:pos="1152"/>
        </w:tabs>
        <w:ind w:left="1152"/>
        <w:rPr>
          <w:szCs w:val="22"/>
        </w:rPr>
      </w:pPr>
      <w:r w:rsidRPr="00981119">
        <w:rPr>
          <w:szCs w:val="22"/>
        </w:rPr>
        <w:t xml:space="preserve">Number of </w:t>
      </w:r>
      <w:r w:rsidR="00981119" w:rsidRPr="00981119">
        <w:rPr>
          <w:szCs w:val="22"/>
        </w:rPr>
        <w:t>grade</w:t>
      </w:r>
      <w:r w:rsidR="00FE0F29" w:rsidRPr="00981119">
        <w:rPr>
          <w:szCs w:val="22"/>
        </w:rPr>
        <w:t>-</w:t>
      </w:r>
      <w:r w:rsidRPr="00981119">
        <w:rPr>
          <w:szCs w:val="22"/>
        </w:rPr>
        <w:t>eligible</w:t>
      </w:r>
      <w:r w:rsidR="00981119" w:rsidRPr="00981119">
        <w:rPr>
          <w:szCs w:val="22"/>
        </w:rPr>
        <w:t xml:space="preserve"> (grades 4</w:t>
      </w:r>
      <w:r w:rsidR="001E0FE7">
        <w:rPr>
          <w:szCs w:val="22"/>
        </w:rPr>
        <w:t xml:space="preserve"> or</w:t>
      </w:r>
      <w:r w:rsidR="00981119" w:rsidRPr="00981119">
        <w:rPr>
          <w:szCs w:val="22"/>
        </w:rPr>
        <w:t xml:space="preserve"> 8)</w:t>
      </w:r>
      <w:r w:rsidRPr="00981119">
        <w:rPr>
          <w:szCs w:val="22"/>
        </w:rPr>
        <w:t xml:space="preserve"> students enrolled;</w:t>
      </w:r>
    </w:p>
    <w:p w:rsidR="00101222" w:rsidRPr="00981119" w:rsidRDefault="00101222" w:rsidP="00101222">
      <w:pPr>
        <w:pStyle w:val="N2-2ndBullet"/>
        <w:numPr>
          <w:ilvl w:val="0"/>
          <w:numId w:val="1"/>
        </w:numPr>
        <w:tabs>
          <w:tab w:val="clear" w:pos="0"/>
          <w:tab w:val="clear" w:pos="1728"/>
          <w:tab w:val="left" w:pos="1152"/>
        </w:tabs>
        <w:ind w:left="1152"/>
        <w:rPr>
          <w:szCs w:val="22"/>
        </w:rPr>
      </w:pPr>
      <w:r w:rsidRPr="00981119">
        <w:rPr>
          <w:szCs w:val="22"/>
        </w:rPr>
        <w:t>Total number of students;</w:t>
      </w:r>
    </w:p>
    <w:p w:rsidR="00101222" w:rsidRPr="00981119" w:rsidRDefault="0033427F" w:rsidP="00BC648A">
      <w:pPr>
        <w:pStyle w:val="N2-2ndBullet"/>
        <w:numPr>
          <w:ilvl w:val="0"/>
          <w:numId w:val="1"/>
        </w:numPr>
        <w:tabs>
          <w:tab w:val="clear" w:pos="0"/>
          <w:tab w:val="clear" w:pos="1728"/>
          <w:tab w:val="left" w:pos="1152"/>
        </w:tabs>
        <w:ind w:left="1152"/>
        <w:jc w:val="left"/>
        <w:rPr>
          <w:szCs w:val="22"/>
        </w:rPr>
      </w:pPr>
      <w:r w:rsidRPr="00981119">
        <w:rPr>
          <w:szCs w:val="22"/>
        </w:rPr>
        <w:lastRenderedPageBreak/>
        <w:t xml:space="preserve">Mean </w:t>
      </w:r>
      <w:r w:rsidR="00BD791A" w:rsidRPr="00981119">
        <w:rPr>
          <w:szCs w:val="22"/>
        </w:rPr>
        <w:t>p</w:t>
      </w:r>
      <w:r w:rsidR="00101222" w:rsidRPr="00981119">
        <w:rPr>
          <w:szCs w:val="22"/>
        </w:rPr>
        <w:t xml:space="preserve">ercentage </w:t>
      </w:r>
      <w:r w:rsidRPr="00981119">
        <w:rPr>
          <w:szCs w:val="22"/>
        </w:rPr>
        <w:t>of students by race/ethnicity (</w:t>
      </w:r>
      <w:r w:rsidR="00101222" w:rsidRPr="00981119">
        <w:rPr>
          <w:szCs w:val="22"/>
        </w:rPr>
        <w:t>White, non-Hispanic</w:t>
      </w:r>
      <w:r w:rsidRPr="00981119">
        <w:rPr>
          <w:szCs w:val="22"/>
        </w:rPr>
        <w:t>,</w:t>
      </w:r>
      <w:r w:rsidR="00101222" w:rsidRPr="00981119">
        <w:rPr>
          <w:szCs w:val="22"/>
        </w:rPr>
        <w:t xml:space="preserve"> </w:t>
      </w:r>
      <w:r w:rsidRPr="00981119">
        <w:rPr>
          <w:szCs w:val="22"/>
        </w:rPr>
        <w:t>Black, non-Hispanic, Hispanic, Asian or Pacific Islander, American Indian or Alaska Native, and two or more races</w:t>
      </w:r>
      <w:r w:rsidR="00BD791A" w:rsidRPr="00981119">
        <w:rPr>
          <w:szCs w:val="22"/>
        </w:rPr>
        <w:t>)</w:t>
      </w:r>
      <w:r w:rsidRPr="00981119">
        <w:rPr>
          <w:szCs w:val="22"/>
        </w:rPr>
        <w:t>.</w:t>
      </w:r>
    </w:p>
    <w:p w:rsidR="00981119" w:rsidRPr="00981119" w:rsidRDefault="00101222" w:rsidP="00981119">
      <w:pPr>
        <w:pStyle w:val="L1-FlLSp12"/>
        <w:numPr>
          <w:ilvl w:val="0"/>
          <w:numId w:val="0"/>
        </w:numPr>
        <w:spacing w:line="240" w:lineRule="auto"/>
        <w:jc w:val="left"/>
        <w:rPr>
          <w:szCs w:val="22"/>
        </w:rPr>
      </w:pPr>
      <w:r w:rsidRPr="00981119">
        <w:rPr>
          <w:szCs w:val="22"/>
        </w:rPr>
        <w:t xml:space="preserve">An additional continuous variable, the percentage of students eligible </w:t>
      </w:r>
      <w:r w:rsidR="00BC648A" w:rsidRPr="00981119">
        <w:rPr>
          <w:szCs w:val="22"/>
        </w:rPr>
        <w:t xml:space="preserve">to participate in the NSLP, will be </w:t>
      </w:r>
      <w:r w:rsidRPr="00981119">
        <w:rPr>
          <w:szCs w:val="22"/>
        </w:rPr>
        <w:t>available only for public schools.</w:t>
      </w:r>
    </w:p>
    <w:p w:rsidR="00981119" w:rsidRPr="00981119" w:rsidRDefault="00981119" w:rsidP="00981119">
      <w:pPr>
        <w:pStyle w:val="L1-FlLSp12"/>
        <w:numPr>
          <w:ilvl w:val="0"/>
          <w:numId w:val="0"/>
        </w:numPr>
        <w:spacing w:line="240" w:lineRule="auto"/>
        <w:jc w:val="left"/>
        <w:rPr>
          <w:szCs w:val="22"/>
        </w:rPr>
      </w:pPr>
    </w:p>
    <w:p w:rsidR="00101222" w:rsidRPr="00981119" w:rsidRDefault="00101222" w:rsidP="00981119">
      <w:pPr>
        <w:pStyle w:val="L1-FlLSp12"/>
        <w:numPr>
          <w:ilvl w:val="0"/>
          <w:numId w:val="0"/>
        </w:numPr>
        <w:spacing w:line="240" w:lineRule="auto"/>
        <w:jc w:val="left"/>
        <w:rPr>
          <w:szCs w:val="22"/>
        </w:rPr>
      </w:pPr>
      <w:r w:rsidRPr="00981119">
        <w:rPr>
          <w:szCs w:val="22"/>
        </w:rPr>
        <w:t xml:space="preserve">Two forms of analysis </w:t>
      </w:r>
      <w:r w:rsidR="001A1228" w:rsidRPr="00981119">
        <w:rPr>
          <w:szCs w:val="22"/>
        </w:rPr>
        <w:t>will be</w:t>
      </w:r>
      <w:r w:rsidRPr="00981119">
        <w:rPr>
          <w:szCs w:val="22"/>
        </w:rPr>
        <w:t xml:space="preserve"> undertaken:</w:t>
      </w:r>
    </w:p>
    <w:p w:rsidR="00101222" w:rsidRPr="00981119" w:rsidRDefault="00101222" w:rsidP="00101222">
      <w:pPr>
        <w:pStyle w:val="L1-FlLSp12"/>
        <w:numPr>
          <w:ilvl w:val="0"/>
          <w:numId w:val="0"/>
        </w:numPr>
        <w:rPr>
          <w:szCs w:val="22"/>
        </w:rPr>
      </w:pPr>
    </w:p>
    <w:p w:rsidR="00101222" w:rsidRPr="00981119" w:rsidRDefault="00101222" w:rsidP="00101222">
      <w:pPr>
        <w:pStyle w:val="N2-2ndBullet"/>
        <w:tabs>
          <w:tab w:val="clear" w:pos="1728"/>
        </w:tabs>
        <w:rPr>
          <w:szCs w:val="22"/>
        </w:rPr>
      </w:pPr>
      <w:r w:rsidRPr="00981119">
        <w:rPr>
          <w:szCs w:val="22"/>
        </w:rPr>
        <w:t>A test of the independence of each school characteristic and participation status, and</w:t>
      </w:r>
    </w:p>
    <w:p w:rsidR="00101222" w:rsidRPr="00981119" w:rsidRDefault="00101222" w:rsidP="00101222">
      <w:pPr>
        <w:pStyle w:val="N2-2ndBullet"/>
        <w:tabs>
          <w:tab w:val="clear" w:pos="1728"/>
        </w:tabs>
        <w:rPr>
          <w:szCs w:val="22"/>
        </w:rPr>
      </w:pPr>
      <w:r w:rsidRPr="00981119">
        <w:rPr>
          <w:szCs w:val="22"/>
        </w:rPr>
        <w:t xml:space="preserve">A logistic regression in which the conditional independence of these school characteristics as predictors of participation </w:t>
      </w:r>
      <w:r w:rsidR="000920C8" w:rsidRPr="00981119">
        <w:rPr>
          <w:szCs w:val="22"/>
        </w:rPr>
        <w:t xml:space="preserve">will be </w:t>
      </w:r>
      <w:r w:rsidRPr="00981119">
        <w:rPr>
          <w:szCs w:val="22"/>
        </w:rPr>
        <w:t>examined.</w:t>
      </w:r>
    </w:p>
    <w:p w:rsidR="00061131" w:rsidRPr="00981119" w:rsidRDefault="00101222" w:rsidP="00981119">
      <w:pPr>
        <w:pStyle w:val="L1-FlLSp12"/>
        <w:numPr>
          <w:ilvl w:val="0"/>
          <w:numId w:val="0"/>
        </w:numPr>
        <w:spacing w:line="240" w:lineRule="auto"/>
        <w:jc w:val="left"/>
        <w:rPr>
          <w:szCs w:val="22"/>
        </w:rPr>
      </w:pPr>
      <w:r w:rsidRPr="00981119">
        <w:rPr>
          <w:szCs w:val="22"/>
        </w:rPr>
        <w:t xml:space="preserve">For categorical variables, the distribution of frame characteristics for participants </w:t>
      </w:r>
      <w:r w:rsidR="000920C8" w:rsidRPr="00981119">
        <w:rPr>
          <w:szCs w:val="22"/>
        </w:rPr>
        <w:t>will be</w:t>
      </w:r>
      <w:r w:rsidRPr="00981119">
        <w:rPr>
          <w:szCs w:val="22"/>
        </w:rPr>
        <w:t xml:space="preserve"> compared with the distribution for all eligible schools. The hypothesis of independence between the characteristic and participation status </w:t>
      </w:r>
      <w:r w:rsidR="000920C8" w:rsidRPr="00981119">
        <w:rPr>
          <w:szCs w:val="22"/>
        </w:rPr>
        <w:t>will be</w:t>
      </w:r>
      <w:r w:rsidRPr="00981119">
        <w:rPr>
          <w:szCs w:val="22"/>
        </w:rPr>
        <w:t xml:space="preserve"> tested using a Rao-Scott modified Chi-square statistic at the 5 percent level (Rao and Thomas 2003). For continuous variables, summary means </w:t>
      </w:r>
      <w:r w:rsidR="001A1228" w:rsidRPr="00981119">
        <w:rPr>
          <w:szCs w:val="22"/>
        </w:rPr>
        <w:t>will be</w:t>
      </w:r>
      <w:r w:rsidRPr="00981119">
        <w:rPr>
          <w:szCs w:val="22"/>
        </w:rPr>
        <w:t xml:space="preserve"> calculated and the difference between means </w:t>
      </w:r>
      <w:r w:rsidR="000920C8" w:rsidRPr="00981119">
        <w:rPr>
          <w:szCs w:val="22"/>
        </w:rPr>
        <w:t>will be</w:t>
      </w:r>
      <w:r w:rsidRPr="00981119">
        <w:rPr>
          <w:szCs w:val="22"/>
        </w:rPr>
        <w:t xml:space="preserve"> tested using a </w:t>
      </w:r>
      <w:r w:rsidRPr="00981119">
        <w:rPr>
          <w:i/>
          <w:szCs w:val="22"/>
        </w:rPr>
        <w:t>t</w:t>
      </w:r>
      <w:r w:rsidRPr="00981119">
        <w:rPr>
          <w:szCs w:val="22"/>
        </w:rPr>
        <w:t xml:space="preserve"> test. In addition to these tests, logistic regression models </w:t>
      </w:r>
      <w:r w:rsidR="00BD791A" w:rsidRPr="00981119">
        <w:rPr>
          <w:szCs w:val="22"/>
        </w:rPr>
        <w:t xml:space="preserve">(including all characteristics) </w:t>
      </w:r>
      <w:r w:rsidR="00061131" w:rsidRPr="00981119">
        <w:rPr>
          <w:szCs w:val="22"/>
        </w:rPr>
        <w:t xml:space="preserve">will be </w:t>
      </w:r>
      <w:r w:rsidRPr="00981119">
        <w:rPr>
          <w:szCs w:val="22"/>
        </w:rPr>
        <w:t xml:space="preserve">used to provide a multivariate analysis in which the conditional independence of these school characteristics as predictors of participation </w:t>
      </w:r>
      <w:r w:rsidR="000920C8" w:rsidRPr="00981119">
        <w:rPr>
          <w:szCs w:val="22"/>
        </w:rPr>
        <w:t>will be</w:t>
      </w:r>
      <w:r w:rsidRPr="00981119">
        <w:rPr>
          <w:szCs w:val="22"/>
        </w:rPr>
        <w:t xml:space="preserve"> examined. </w:t>
      </w:r>
    </w:p>
    <w:p w:rsidR="00061131" w:rsidRPr="00981119" w:rsidRDefault="00061131" w:rsidP="00101222">
      <w:pPr>
        <w:pStyle w:val="L1-FlLSp12"/>
        <w:numPr>
          <w:ilvl w:val="0"/>
          <w:numId w:val="0"/>
        </w:numPr>
        <w:rPr>
          <w:szCs w:val="22"/>
        </w:rPr>
      </w:pPr>
    </w:p>
    <w:p w:rsidR="00402957" w:rsidRPr="0018266C" w:rsidRDefault="00402957" w:rsidP="00981119">
      <w:pPr>
        <w:rPr>
          <w:rFonts w:ascii="Times New Roman" w:hAnsi="Times New Roman" w:cs="Times New Roman"/>
          <w:b/>
        </w:rPr>
      </w:pPr>
      <w:r w:rsidRPr="0018266C">
        <w:rPr>
          <w:rFonts w:ascii="Times New Roman" w:hAnsi="Times New Roman" w:cs="Times New Roman"/>
          <w:b/>
        </w:rPr>
        <w:t>3.        RESULTS</w:t>
      </w:r>
    </w:p>
    <w:p w:rsidR="00402957" w:rsidRPr="00981119" w:rsidRDefault="00402957" w:rsidP="00402957">
      <w:pPr>
        <w:ind w:left="180"/>
        <w:rPr>
          <w:rFonts w:ascii="Times New Roman" w:hAnsi="Times New Roman" w:cs="Times New Roman"/>
        </w:rPr>
      </w:pPr>
    </w:p>
    <w:p w:rsidR="002D652A" w:rsidRPr="00981119" w:rsidRDefault="002D652A" w:rsidP="00981119">
      <w:pPr>
        <w:jc w:val="both"/>
        <w:rPr>
          <w:rFonts w:ascii="Times New Roman" w:hAnsi="Times New Roman" w:cs="Times New Roman"/>
        </w:rPr>
      </w:pPr>
      <w:r w:rsidRPr="00981119">
        <w:rPr>
          <w:rFonts w:ascii="Times New Roman" w:hAnsi="Times New Roman" w:cs="Times New Roman"/>
        </w:rPr>
        <w:t xml:space="preserve">For each </w:t>
      </w:r>
      <w:r w:rsidR="00061131" w:rsidRPr="00981119">
        <w:rPr>
          <w:rFonts w:ascii="Times New Roman" w:hAnsi="Times New Roman" w:cs="Times New Roman"/>
        </w:rPr>
        <w:t>categorical or continuous variable</w:t>
      </w:r>
      <w:r w:rsidRPr="00981119">
        <w:rPr>
          <w:rFonts w:ascii="Times New Roman" w:hAnsi="Times New Roman" w:cs="Times New Roman"/>
        </w:rPr>
        <w:t xml:space="preserve">, a table will be shown giving the percentage (or mean) for the participating and eligible populations along with the bias, relative bias, and the p-value of the test. Text summaries </w:t>
      </w:r>
      <w:r w:rsidR="00061131" w:rsidRPr="00981119">
        <w:rPr>
          <w:rFonts w:ascii="Times New Roman" w:hAnsi="Times New Roman" w:cs="Times New Roman"/>
        </w:rPr>
        <w:t xml:space="preserve">of the results will also be provided. The logistic regression results will be shown </w:t>
      </w:r>
      <w:r w:rsidR="00BD791A" w:rsidRPr="00981119">
        <w:rPr>
          <w:rFonts w:ascii="Times New Roman" w:hAnsi="Times New Roman" w:cs="Times New Roman"/>
        </w:rPr>
        <w:t>giving the parameter estimate, standard error, t test</w:t>
      </w:r>
      <w:r w:rsidR="00D07815">
        <w:rPr>
          <w:rFonts w:ascii="Times New Roman" w:hAnsi="Times New Roman" w:cs="Times New Roman"/>
        </w:rPr>
        <w:t>,</w:t>
      </w:r>
      <w:r w:rsidR="00BD791A" w:rsidRPr="00981119">
        <w:rPr>
          <w:rFonts w:ascii="Times New Roman" w:hAnsi="Times New Roman" w:cs="Times New Roman"/>
        </w:rPr>
        <w:t xml:space="preserve"> and p-value. The results will be given for each analysis. </w:t>
      </w:r>
    </w:p>
    <w:p w:rsidR="002D652A" w:rsidRPr="00981119" w:rsidRDefault="002D652A" w:rsidP="00402957">
      <w:pPr>
        <w:ind w:left="180"/>
        <w:rPr>
          <w:rFonts w:ascii="Times New Roman" w:hAnsi="Times New Roman" w:cs="Times New Roman"/>
        </w:rPr>
      </w:pPr>
    </w:p>
    <w:p w:rsidR="00402957" w:rsidRPr="00981119" w:rsidRDefault="00981119" w:rsidP="00402957">
      <w:pPr>
        <w:ind w:left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  <w:r w:rsidR="00CF38AC" w:rsidRPr="00981119">
        <w:rPr>
          <w:rFonts w:ascii="Times New Roman" w:hAnsi="Times New Roman" w:cs="Times New Roman"/>
        </w:rPr>
        <w:t>3.1</w:t>
      </w:r>
      <w:r w:rsidR="00CF38AC" w:rsidRPr="00981119">
        <w:rPr>
          <w:rFonts w:ascii="Times New Roman" w:hAnsi="Times New Roman" w:cs="Times New Roman"/>
        </w:rPr>
        <w:tab/>
      </w:r>
      <w:r w:rsidR="00402957" w:rsidRPr="00981119">
        <w:rPr>
          <w:rFonts w:ascii="Times New Roman" w:hAnsi="Times New Roman" w:cs="Times New Roman"/>
        </w:rPr>
        <w:t>Original Respondent Sample</w:t>
      </w:r>
    </w:p>
    <w:p w:rsidR="00402957" w:rsidRPr="00981119" w:rsidRDefault="00830F54" w:rsidP="00CF38AC">
      <w:pPr>
        <w:ind w:left="900" w:firstLine="540"/>
        <w:rPr>
          <w:rFonts w:ascii="Times New Roman" w:hAnsi="Times New Roman" w:cs="Times New Roman"/>
        </w:rPr>
      </w:pPr>
      <w:hyperlink w:anchor="_Toc100646047" w:history="1">
        <w:r w:rsidR="00402957" w:rsidRPr="00981119">
          <w:rPr>
            <w:rStyle w:val="Hyperlink"/>
            <w:rFonts w:ascii="Times New Roman" w:hAnsi="Times New Roman" w:cs="Times New Roman"/>
            <w:color w:val="auto"/>
            <w:u w:val="none"/>
          </w:rPr>
          <w:t>Categorical</w:t>
        </w:r>
      </w:hyperlink>
      <w:r w:rsidR="00402957" w:rsidRPr="00981119">
        <w:rPr>
          <w:rFonts w:ascii="Times New Roman" w:hAnsi="Times New Roman" w:cs="Times New Roman"/>
        </w:rPr>
        <w:t xml:space="preserve"> Variables </w:t>
      </w:r>
    </w:p>
    <w:p w:rsidR="00402957" w:rsidRPr="00981119" w:rsidRDefault="00830F54" w:rsidP="00CF38AC">
      <w:pPr>
        <w:ind w:left="900" w:firstLine="540"/>
        <w:rPr>
          <w:rFonts w:ascii="Times New Roman" w:hAnsi="Times New Roman" w:cs="Times New Roman"/>
        </w:rPr>
      </w:pPr>
      <w:hyperlink w:anchor="_Toc100646048" w:history="1">
        <w:r w:rsidR="00402957" w:rsidRPr="00981119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Continuous Variables </w:t>
        </w:r>
      </w:hyperlink>
    </w:p>
    <w:p w:rsidR="00402957" w:rsidRPr="00981119" w:rsidRDefault="00830F54" w:rsidP="00CF38AC">
      <w:pPr>
        <w:ind w:left="900" w:firstLine="540"/>
        <w:rPr>
          <w:rFonts w:ascii="Times New Roman" w:hAnsi="Times New Roman" w:cs="Times New Roman"/>
        </w:rPr>
      </w:pPr>
      <w:hyperlink w:anchor="_Toc100646049" w:history="1">
        <w:r w:rsidR="00402957" w:rsidRPr="00981119">
          <w:rPr>
            <w:rStyle w:val="Hyperlink"/>
            <w:rFonts w:ascii="Times New Roman" w:hAnsi="Times New Roman" w:cs="Times New Roman"/>
            <w:color w:val="auto"/>
            <w:u w:val="none"/>
          </w:rPr>
          <w:t xml:space="preserve">Logistic Regression Model </w:t>
        </w:r>
      </w:hyperlink>
    </w:p>
    <w:p w:rsidR="00402957" w:rsidRPr="00981119" w:rsidRDefault="00402957" w:rsidP="00402957">
      <w:pPr>
        <w:ind w:left="180"/>
        <w:rPr>
          <w:rFonts w:ascii="Times New Roman" w:hAnsi="Times New Roman" w:cs="Times New Roman"/>
        </w:rPr>
      </w:pPr>
    </w:p>
    <w:p w:rsidR="00402957" w:rsidRPr="00981119" w:rsidRDefault="00CF38AC" w:rsidP="00402957">
      <w:pPr>
        <w:ind w:left="180"/>
        <w:rPr>
          <w:rFonts w:ascii="Times New Roman" w:hAnsi="Times New Roman" w:cs="Times New Roman"/>
        </w:rPr>
      </w:pPr>
      <w:r w:rsidRPr="00981119">
        <w:rPr>
          <w:rFonts w:ascii="Times New Roman" w:hAnsi="Times New Roman" w:cs="Times New Roman"/>
        </w:rPr>
        <w:t>3.2</w:t>
      </w:r>
      <w:r w:rsidRPr="00981119">
        <w:rPr>
          <w:rFonts w:ascii="Times New Roman" w:hAnsi="Times New Roman" w:cs="Times New Roman"/>
        </w:rPr>
        <w:tab/>
      </w:r>
      <w:r w:rsidR="00402957" w:rsidRPr="00981119">
        <w:rPr>
          <w:rFonts w:ascii="Times New Roman" w:hAnsi="Times New Roman" w:cs="Times New Roman"/>
        </w:rPr>
        <w:t xml:space="preserve">Respondent Sample </w:t>
      </w:r>
      <w:r w:rsidR="00D07815">
        <w:rPr>
          <w:rFonts w:ascii="Times New Roman" w:hAnsi="Times New Roman" w:cs="Times New Roman"/>
        </w:rPr>
        <w:t>w</w:t>
      </w:r>
      <w:r w:rsidR="00402957" w:rsidRPr="00981119">
        <w:rPr>
          <w:rFonts w:ascii="Times New Roman" w:hAnsi="Times New Roman" w:cs="Times New Roman"/>
        </w:rPr>
        <w:t>ith Replacements (Final Sample)</w:t>
      </w:r>
    </w:p>
    <w:p w:rsidR="00402957" w:rsidRPr="00981119" w:rsidRDefault="00402957" w:rsidP="00CF38AC">
      <w:pPr>
        <w:ind w:left="900" w:firstLine="540"/>
        <w:rPr>
          <w:rFonts w:ascii="Times New Roman" w:hAnsi="Times New Roman" w:cs="Times New Roman"/>
        </w:rPr>
      </w:pPr>
      <w:r w:rsidRPr="00981119">
        <w:rPr>
          <w:rFonts w:ascii="Times New Roman" w:hAnsi="Times New Roman" w:cs="Times New Roman"/>
        </w:rPr>
        <w:t xml:space="preserve">Categorical Variables </w:t>
      </w:r>
    </w:p>
    <w:p w:rsidR="00402957" w:rsidRPr="00981119" w:rsidRDefault="00402957" w:rsidP="00CF38AC">
      <w:pPr>
        <w:ind w:left="900" w:firstLine="540"/>
        <w:rPr>
          <w:rFonts w:ascii="Times New Roman" w:hAnsi="Times New Roman" w:cs="Times New Roman"/>
        </w:rPr>
      </w:pPr>
      <w:r w:rsidRPr="00981119">
        <w:rPr>
          <w:rFonts w:ascii="Times New Roman" w:hAnsi="Times New Roman" w:cs="Times New Roman"/>
        </w:rPr>
        <w:t xml:space="preserve">Continuous Variables </w:t>
      </w:r>
    </w:p>
    <w:p w:rsidR="00402957" w:rsidRPr="00981119" w:rsidRDefault="00402957" w:rsidP="00CF38AC">
      <w:pPr>
        <w:ind w:left="900" w:firstLine="540"/>
        <w:rPr>
          <w:rFonts w:ascii="Times New Roman" w:hAnsi="Times New Roman" w:cs="Times New Roman"/>
        </w:rPr>
      </w:pPr>
      <w:r w:rsidRPr="00981119">
        <w:rPr>
          <w:rFonts w:ascii="Times New Roman" w:hAnsi="Times New Roman" w:cs="Times New Roman"/>
        </w:rPr>
        <w:t xml:space="preserve">Logistic Regression Model </w:t>
      </w:r>
    </w:p>
    <w:p w:rsidR="00402957" w:rsidRPr="00981119" w:rsidRDefault="00402957" w:rsidP="00402957">
      <w:pPr>
        <w:ind w:left="180"/>
        <w:rPr>
          <w:rFonts w:ascii="Times New Roman" w:hAnsi="Times New Roman" w:cs="Times New Roman"/>
        </w:rPr>
      </w:pPr>
    </w:p>
    <w:p w:rsidR="00402957" w:rsidRPr="00981119" w:rsidRDefault="00CF38AC" w:rsidP="00402957">
      <w:pPr>
        <w:ind w:left="180"/>
        <w:rPr>
          <w:rFonts w:ascii="Times New Roman" w:hAnsi="Times New Roman" w:cs="Times New Roman"/>
        </w:rPr>
      </w:pPr>
      <w:r w:rsidRPr="00981119">
        <w:rPr>
          <w:rFonts w:ascii="Times New Roman" w:hAnsi="Times New Roman" w:cs="Times New Roman"/>
        </w:rPr>
        <w:t>3.3</w:t>
      </w:r>
      <w:r w:rsidRPr="00981119">
        <w:rPr>
          <w:rFonts w:ascii="Times New Roman" w:hAnsi="Times New Roman" w:cs="Times New Roman"/>
        </w:rPr>
        <w:tab/>
      </w:r>
      <w:r w:rsidR="00402957" w:rsidRPr="00981119">
        <w:rPr>
          <w:rFonts w:ascii="Times New Roman" w:hAnsi="Times New Roman" w:cs="Times New Roman"/>
        </w:rPr>
        <w:t xml:space="preserve">Final Sample </w:t>
      </w:r>
      <w:r w:rsidR="00D07815">
        <w:rPr>
          <w:rFonts w:ascii="Times New Roman" w:hAnsi="Times New Roman" w:cs="Times New Roman"/>
        </w:rPr>
        <w:t>w</w:t>
      </w:r>
      <w:r w:rsidR="00402957" w:rsidRPr="00981119">
        <w:rPr>
          <w:rFonts w:ascii="Times New Roman" w:hAnsi="Times New Roman" w:cs="Times New Roman"/>
        </w:rPr>
        <w:t>ith Nonresponse Adjustments Applied</w:t>
      </w:r>
    </w:p>
    <w:p w:rsidR="00402957" w:rsidRPr="00981119" w:rsidRDefault="00402957" w:rsidP="00CF38AC">
      <w:pPr>
        <w:ind w:left="900" w:firstLine="540"/>
        <w:rPr>
          <w:rFonts w:ascii="Times New Roman" w:hAnsi="Times New Roman" w:cs="Times New Roman"/>
        </w:rPr>
      </w:pPr>
      <w:r w:rsidRPr="00981119">
        <w:rPr>
          <w:rFonts w:ascii="Times New Roman" w:hAnsi="Times New Roman" w:cs="Times New Roman"/>
        </w:rPr>
        <w:t xml:space="preserve">Categorical Variables </w:t>
      </w:r>
    </w:p>
    <w:p w:rsidR="00402957" w:rsidRPr="00981119" w:rsidRDefault="00402957" w:rsidP="00CF38AC">
      <w:pPr>
        <w:ind w:left="900" w:firstLine="540"/>
        <w:rPr>
          <w:rFonts w:ascii="Times New Roman" w:hAnsi="Times New Roman" w:cs="Times New Roman"/>
        </w:rPr>
      </w:pPr>
      <w:r w:rsidRPr="00981119">
        <w:rPr>
          <w:rFonts w:ascii="Times New Roman" w:hAnsi="Times New Roman" w:cs="Times New Roman"/>
        </w:rPr>
        <w:t xml:space="preserve">Continuous Variables </w:t>
      </w:r>
    </w:p>
    <w:p w:rsidR="00402957" w:rsidRPr="00981119" w:rsidRDefault="00402957" w:rsidP="00402957">
      <w:pPr>
        <w:ind w:left="180"/>
        <w:rPr>
          <w:rFonts w:ascii="Times New Roman" w:hAnsi="Times New Roman" w:cs="Times New Roman"/>
        </w:rPr>
      </w:pPr>
    </w:p>
    <w:p w:rsidR="00402957" w:rsidRPr="0018266C" w:rsidRDefault="00830F54" w:rsidP="0018266C">
      <w:pPr>
        <w:rPr>
          <w:rStyle w:val="Hyperlink"/>
          <w:rFonts w:ascii="Times New Roman" w:hAnsi="Times New Roman" w:cs="Times New Roman"/>
          <w:b/>
          <w:color w:val="auto"/>
          <w:u w:val="none"/>
        </w:rPr>
      </w:pPr>
      <w:hyperlink w:anchor="_Toc100646065" w:history="1">
        <w:r w:rsidR="00CF38AC" w:rsidRPr="0018266C">
          <w:rPr>
            <w:rStyle w:val="Hyperlink"/>
            <w:rFonts w:ascii="Times New Roman" w:hAnsi="Times New Roman" w:cs="Times New Roman"/>
            <w:b/>
            <w:color w:val="auto"/>
            <w:u w:val="none"/>
          </w:rPr>
          <w:t>4</w:t>
        </w:r>
        <w:r w:rsidR="00402957" w:rsidRPr="0018266C">
          <w:rPr>
            <w:rStyle w:val="Hyperlink"/>
            <w:rFonts w:ascii="Times New Roman" w:hAnsi="Times New Roman" w:cs="Times New Roman"/>
            <w:b/>
            <w:color w:val="auto"/>
            <w:u w:val="none"/>
          </w:rPr>
          <w:t>.        CONCLUSIONS</w:t>
        </w:r>
      </w:hyperlink>
    </w:p>
    <w:p w:rsidR="000920C8" w:rsidRPr="00981119" w:rsidRDefault="000920C8" w:rsidP="00402957">
      <w:pPr>
        <w:ind w:left="180"/>
        <w:rPr>
          <w:rStyle w:val="Hyperlink"/>
          <w:rFonts w:ascii="Times New Roman" w:hAnsi="Times New Roman" w:cs="Times New Roman"/>
          <w:color w:val="auto"/>
          <w:u w:val="none"/>
        </w:rPr>
      </w:pPr>
    </w:p>
    <w:p w:rsidR="00101222" w:rsidRPr="00981119" w:rsidRDefault="000920C8" w:rsidP="0018266C">
      <w:pPr>
        <w:rPr>
          <w:rFonts w:ascii="Times New Roman" w:hAnsi="Times New Roman" w:cs="Times New Roman"/>
        </w:rPr>
      </w:pPr>
      <w:r w:rsidRPr="00981119">
        <w:rPr>
          <w:rStyle w:val="Hyperlink"/>
          <w:rFonts w:ascii="Times New Roman" w:hAnsi="Times New Roman" w:cs="Times New Roman"/>
          <w:color w:val="auto"/>
          <w:u w:val="none"/>
        </w:rPr>
        <w:t>A summary of the results will be presented along with a conclusion on the effect of substitutes and the non</w:t>
      </w:r>
      <w:r w:rsidR="00981119" w:rsidRPr="00981119">
        <w:rPr>
          <w:rStyle w:val="Hyperlink"/>
          <w:rFonts w:ascii="Times New Roman" w:hAnsi="Times New Roman" w:cs="Times New Roman"/>
          <w:color w:val="auto"/>
          <w:u w:val="none"/>
        </w:rPr>
        <w:t>-</w:t>
      </w:r>
      <w:r w:rsidRPr="00981119">
        <w:rPr>
          <w:rStyle w:val="Hyperlink"/>
          <w:rFonts w:ascii="Times New Roman" w:hAnsi="Times New Roman" w:cs="Times New Roman"/>
          <w:color w:val="auto"/>
          <w:u w:val="none"/>
        </w:rPr>
        <w:t>response weighting adjustment.</w:t>
      </w:r>
    </w:p>
    <w:sectPr w:rsidR="00101222" w:rsidRPr="00981119" w:rsidSect="006D22A1">
      <w:footerReference w:type="default" r:id="rId12"/>
      <w:pgSz w:w="12240" w:h="15840" w:code="1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F54" w:rsidRDefault="00830F54" w:rsidP="00101222">
      <w:r>
        <w:separator/>
      </w:r>
    </w:p>
  </w:endnote>
  <w:endnote w:type="continuationSeparator" w:id="0">
    <w:p w:rsidR="00830F54" w:rsidRDefault="00830F54" w:rsidP="00101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3505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03DF" w:rsidRDefault="006D0AA8" w:rsidP="00B94D3B">
        <w:pPr>
          <w:pStyle w:val="Footer"/>
          <w:tabs>
            <w:tab w:val="clear" w:pos="9360"/>
            <w:tab w:val="right" w:pos="10260"/>
          </w:tabs>
          <w:jc w:val="center"/>
        </w:pPr>
        <w:r>
          <w:fldChar w:fldCharType="begin"/>
        </w:r>
        <w:r w:rsidR="00C803DF">
          <w:instrText xml:space="preserve"> PAGE   \* MERGEFORMAT </w:instrText>
        </w:r>
        <w:r>
          <w:fldChar w:fldCharType="separate"/>
        </w:r>
        <w:r w:rsidR="006D22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F54" w:rsidRDefault="00830F54" w:rsidP="00101222">
      <w:r>
        <w:separator/>
      </w:r>
    </w:p>
  </w:footnote>
  <w:footnote w:type="continuationSeparator" w:id="0">
    <w:p w:rsidR="00830F54" w:rsidRDefault="00830F54" w:rsidP="001012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94554"/>
    <w:multiLevelType w:val="hybridMultilevel"/>
    <w:tmpl w:val="BBE257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95D27"/>
    <w:multiLevelType w:val="singleLevel"/>
    <w:tmpl w:val="EA066AB0"/>
    <w:lvl w:ilvl="0">
      <w:start w:val="1"/>
      <w:numFmt w:val="bullet"/>
      <w:pStyle w:val="L1-FlLSp12"/>
      <w:lvlText w:val=""/>
      <w:lvlJc w:val="left"/>
      <w:pPr>
        <w:tabs>
          <w:tab w:val="num" w:pos="0"/>
        </w:tabs>
        <w:ind w:left="1728" w:hanging="576"/>
      </w:pPr>
      <w:rPr>
        <w:rFonts w:ascii="Wingdings" w:hAnsi="Wingdings" w:hint="default"/>
        <w:sz w:val="16"/>
      </w:rPr>
    </w:lvl>
  </w:abstractNum>
  <w:abstractNum w:abstractNumId="2">
    <w:nsid w:val="58A202B6"/>
    <w:multiLevelType w:val="hybridMultilevel"/>
    <w:tmpl w:val="4A68C5E8"/>
    <w:lvl w:ilvl="0" w:tplc="10887D56">
      <w:start w:val="1"/>
      <w:numFmt w:val="bullet"/>
      <w:pStyle w:val="N2-2ndBullet"/>
      <w:lvlText w:val="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864"/>
        </w:tabs>
        <w:ind w:left="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84"/>
        </w:tabs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04"/>
        </w:tabs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24"/>
        </w:tabs>
        <w:ind w:left="3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44"/>
        </w:tabs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64"/>
        </w:tabs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84"/>
        </w:tabs>
        <w:ind w:left="5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04"/>
        </w:tabs>
        <w:ind w:left="5904" w:hanging="360"/>
      </w:pPr>
      <w:rPr>
        <w:rFonts w:ascii="Wingdings" w:hAnsi="Wingdings" w:hint="default"/>
      </w:rPr>
    </w:lvl>
  </w:abstractNum>
  <w:abstractNum w:abstractNumId="3">
    <w:nsid w:val="6ECF4CF3"/>
    <w:multiLevelType w:val="hybridMultilevel"/>
    <w:tmpl w:val="B59A8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ris Averett">
    <w15:presenceInfo w15:providerId="None" w15:userId="Chris Averet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57"/>
    <w:rsid w:val="00051CC9"/>
    <w:rsid w:val="00061131"/>
    <w:rsid w:val="000920C8"/>
    <w:rsid w:val="00096D26"/>
    <w:rsid w:val="00101222"/>
    <w:rsid w:val="00107010"/>
    <w:rsid w:val="00143338"/>
    <w:rsid w:val="0018266C"/>
    <w:rsid w:val="001A1228"/>
    <w:rsid w:val="001A63C5"/>
    <w:rsid w:val="001E0FE7"/>
    <w:rsid w:val="001E7445"/>
    <w:rsid w:val="00263E54"/>
    <w:rsid w:val="002901D4"/>
    <w:rsid w:val="002D652A"/>
    <w:rsid w:val="0033427F"/>
    <w:rsid w:val="003A77F1"/>
    <w:rsid w:val="00402957"/>
    <w:rsid w:val="00421CA7"/>
    <w:rsid w:val="0043218F"/>
    <w:rsid w:val="00433271"/>
    <w:rsid w:val="00464AC0"/>
    <w:rsid w:val="004B4DFA"/>
    <w:rsid w:val="00525CF2"/>
    <w:rsid w:val="0055076C"/>
    <w:rsid w:val="005643E3"/>
    <w:rsid w:val="005C781B"/>
    <w:rsid w:val="00634D29"/>
    <w:rsid w:val="006D0AA8"/>
    <w:rsid w:val="006D22A1"/>
    <w:rsid w:val="007673FB"/>
    <w:rsid w:val="007C101C"/>
    <w:rsid w:val="00830F54"/>
    <w:rsid w:val="00835F63"/>
    <w:rsid w:val="00966070"/>
    <w:rsid w:val="00981119"/>
    <w:rsid w:val="00AD03CA"/>
    <w:rsid w:val="00B03865"/>
    <w:rsid w:val="00B94D3B"/>
    <w:rsid w:val="00B9640F"/>
    <w:rsid w:val="00BC648A"/>
    <w:rsid w:val="00BD25FE"/>
    <w:rsid w:val="00BD791A"/>
    <w:rsid w:val="00C46A8B"/>
    <w:rsid w:val="00C55F48"/>
    <w:rsid w:val="00C803DF"/>
    <w:rsid w:val="00CE3D43"/>
    <w:rsid w:val="00CF38AC"/>
    <w:rsid w:val="00D07815"/>
    <w:rsid w:val="00F44F6D"/>
    <w:rsid w:val="00FE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95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2957"/>
    <w:rPr>
      <w:color w:val="0000FF"/>
      <w:u w:val="single"/>
    </w:rPr>
  </w:style>
  <w:style w:type="paragraph" w:customStyle="1" w:styleId="L1-FlLSp12">
    <w:name w:val="L1-FlL Sp&amp;1/2"/>
    <w:link w:val="L1-FlLSp12Char"/>
    <w:rsid w:val="00101222"/>
    <w:pPr>
      <w:numPr>
        <w:numId w:val="1"/>
      </w:numPr>
      <w:tabs>
        <w:tab w:val="clear" w:pos="0"/>
        <w:tab w:val="left" w:pos="1152"/>
      </w:tabs>
      <w:spacing w:after="0" w:line="360" w:lineRule="atLeast"/>
      <w:ind w:left="0" w:firstLine="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2-2ndBullet">
    <w:name w:val="N2-2nd Bullet"/>
    <w:basedOn w:val="Normal"/>
    <w:rsid w:val="00101222"/>
    <w:pPr>
      <w:numPr>
        <w:numId w:val="2"/>
      </w:numPr>
      <w:tabs>
        <w:tab w:val="left" w:pos="1728"/>
      </w:tabs>
      <w:spacing w:after="24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L1-FlLSp12Char">
    <w:name w:val="L1-FlL Sp&amp;1/2 Char"/>
    <w:basedOn w:val="DefaultParagraphFont"/>
    <w:link w:val="L1-FlLSp12"/>
    <w:rsid w:val="00101222"/>
    <w:rPr>
      <w:rFonts w:ascii="Times New Roman" w:eastAsia="Times New Roman" w:hAnsi="Times New Roman" w:cs="Times New Roman"/>
      <w:szCs w:val="20"/>
    </w:rPr>
  </w:style>
  <w:style w:type="paragraph" w:styleId="FootnoteText">
    <w:name w:val="footnote text"/>
    <w:aliases w:val="F1"/>
    <w:link w:val="FootnoteTextChar"/>
    <w:semiHidden/>
    <w:rsid w:val="00101222"/>
    <w:pPr>
      <w:tabs>
        <w:tab w:val="left" w:pos="120"/>
      </w:tabs>
      <w:spacing w:after="0" w:line="200" w:lineRule="atLeast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semiHidden/>
    <w:rsid w:val="00101222"/>
    <w:rPr>
      <w:rFonts w:ascii="Times New Roman" w:eastAsia="Times New Roman" w:hAnsi="Times New Roman" w:cs="Times New Roman"/>
      <w:sz w:val="16"/>
      <w:szCs w:val="20"/>
    </w:rPr>
  </w:style>
  <w:style w:type="character" w:styleId="FootnoteReference">
    <w:name w:val="footnote reference"/>
    <w:basedOn w:val="DefaultParagraphFont"/>
    <w:semiHidden/>
    <w:rsid w:val="00101222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096D26"/>
    <w:pPr>
      <w:spacing w:after="10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0">
    <w:name w:val="Heading 0"/>
    <w:basedOn w:val="Normal"/>
    <w:uiPriority w:val="99"/>
    <w:rsid w:val="00096D26"/>
    <w:pPr>
      <w:keepNext/>
      <w:spacing w:after="720" w:line="240" w:lineRule="atLeast"/>
      <w:jc w:val="center"/>
    </w:pPr>
    <w:rPr>
      <w:rFonts w:ascii="Garamond" w:eastAsia="Times New Roman" w:hAnsi="Garamond" w:cs="Times New Roman"/>
      <w:b/>
      <w:cap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8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3D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8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3DF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3C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A6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3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3C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3C5"/>
    <w:rPr>
      <w:rFonts w:ascii="Calibri" w:hAnsi="Calibri" w:cs="Calibri"/>
      <w:b/>
      <w:bCs/>
      <w:sz w:val="20"/>
      <w:szCs w:val="20"/>
    </w:rPr>
  </w:style>
  <w:style w:type="paragraph" w:styleId="NoSpacing">
    <w:name w:val="No Spacing"/>
    <w:uiPriority w:val="1"/>
    <w:qFormat/>
    <w:rsid w:val="00BD25FE"/>
    <w:pPr>
      <w:spacing w:after="0" w:line="240" w:lineRule="auto"/>
    </w:pPr>
    <w:rPr>
      <w:rFonts w:ascii="Calibri" w:hAnsi="Calibri" w:cs="Calibri"/>
    </w:rPr>
  </w:style>
  <w:style w:type="paragraph" w:customStyle="1" w:styleId="C1-CtrBoldHd">
    <w:name w:val="C1-Ctr BoldHd"/>
    <w:uiPriority w:val="99"/>
    <w:rsid w:val="00B94D3B"/>
    <w:pPr>
      <w:keepNext/>
      <w:spacing w:after="720" w:line="24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95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2957"/>
    <w:rPr>
      <w:color w:val="0000FF"/>
      <w:u w:val="single"/>
    </w:rPr>
  </w:style>
  <w:style w:type="paragraph" w:customStyle="1" w:styleId="L1-FlLSp12">
    <w:name w:val="L1-FlL Sp&amp;1/2"/>
    <w:link w:val="L1-FlLSp12Char"/>
    <w:rsid w:val="00101222"/>
    <w:pPr>
      <w:numPr>
        <w:numId w:val="1"/>
      </w:numPr>
      <w:tabs>
        <w:tab w:val="clear" w:pos="0"/>
        <w:tab w:val="left" w:pos="1152"/>
      </w:tabs>
      <w:spacing w:after="0" w:line="360" w:lineRule="atLeast"/>
      <w:ind w:left="0" w:firstLine="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N2-2ndBullet">
    <w:name w:val="N2-2nd Bullet"/>
    <w:basedOn w:val="Normal"/>
    <w:rsid w:val="00101222"/>
    <w:pPr>
      <w:numPr>
        <w:numId w:val="2"/>
      </w:numPr>
      <w:tabs>
        <w:tab w:val="left" w:pos="1728"/>
      </w:tabs>
      <w:spacing w:after="24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L1-FlLSp12Char">
    <w:name w:val="L1-FlL Sp&amp;1/2 Char"/>
    <w:basedOn w:val="DefaultParagraphFont"/>
    <w:link w:val="L1-FlLSp12"/>
    <w:rsid w:val="00101222"/>
    <w:rPr>
      <w:rFonts w:ascii="Times New Roman" w:eastAsia="Times New Roman" w:hAnsi="Times New Roman" w:cs="Times New Roman"/>
      <w:szCs w:val="20"/>
    </w:rPr>
  </w:style>
  <w:style w:type="paragraph" w:styleId="FootnoteText">
    <w:name w:val="footnote text"/>
    <w:aliases w:val="F1"/>
    <w:link w:val="FootnoteTextChar"/>
    <w:semiHidden/>
    <w:rsid w:val="00101222"/>
    <w:pPr>
      <w:tabs>
        <w:tab w:val="left" w:pos="120"/>
      </w:tabs>
      <w:spacing w:after="0" w:line="200" w:lineRule="atLeast"/>
      <w:jc w:val="both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FootnoteTextChar">
    <w:name w:val="Footnote Text Char"/>
    <w:aliases w:val="F1 Char"/>
    <w:basedOn w:val="DefaultParagraphFont"/>
    <w:link w:val="FootnoteText"/>
    <w:semiHidden/>
    <w:rsid w:val="00101222"/>
    <w:rPr>
      <w:rFonts w:ascii="Times New Roman" w:eastAsia="Times New Roman" w:hAnsi="Times New Roman" w:cs="Times New Roman"/>
      <w:sz w:val="16"/>
      <w:szCs w:val="20"/>
    </w:rPr>
  </w:style>
  <w:style w:type="character" w:styleId="FootnoteReference">
    <w:name w:val="footnote reference"/>
    <w:basedOn w:val="DefaultParagraphFont"/>
    <w:semiHidden/>
    <w:rsid w:val="00101222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096D26"/>
    <w:pPr>
      <w:spacing w:after="100" w:line="24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Heading0">
    <w:name w:val="Heading 0"/>
    <w:basedOn w:val="Normal"/>
    <w:uiPriority w:val="99"/>
    <w:rsid w:val="00096D26"/>
    <w:pPr>
      <w:keepNext/>
      <w:spacing w:after="720" w:line="240" w:lineRule="atLeast"/>
      <w:jc w:val="center"/>
    </w:pPr>
    <w:rPr>
      <w:rFonts w:ascii="Garamond" w:eastAsia="Times New Roman" w:hAnsi="Garamond" w:cs="Times New Roman"/>
      <w:b/>
      <w:caps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8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3DF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C8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03DF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63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3C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A6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63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63C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3C5"/>
    <w:rPr>
      <w:rFonts w:ascii="Calibri" w:hAnsi="Calibri" w:cs="Calibri"/>
      <w:b/>
      <w:bCs/>
      <w:sz w:val="20"/>
      <w:szCs w:val="20"/>
    </w:rPr>
  </w:style>
  <w:style w:type="paragraph" w:styleId="NoSpacing">
    <w:name w:val="No Spacing"/>
    <w:uiPriority w:val="1"/>
    <w:qFormat/>
    <w:rsid w:val="00BD25FE"/>
    <w:pPr>
      <w:spacing w:after="0" w:line="240" w:lineRule="auto"/>
    </w:pPr>
    <w:rPr>
      <w:rFonts w:ascii="Calibri" w:hAnsi="Calibri" w:cs="Calibri"/>
    </w:rPr>
  </w:style>
  <w:style w:type="paragraph" w:customStyle="1" w:styleId="C1-CtrBoldHd">
    <w:name w:val="C1-Ctr BoldHd"/>
    <w:uiPriority w:val="99"/>
    <w:rsid w:val="00B94D3B"/>
    <w:pPr>
      <w:keepNext/>
      <w:spacing w:after="720" w:line="24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E79F834E8F814683AD0D451254D0D4" ma:contentTypeVersion="0" ma:contentTypeDescription="Create a new document." ma:contentTypeScope="" ma:versionID="ff2fd5ce680244d9de4545699963aa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120C4-4E49-4A3F-BB31-F8A22DAD945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E4CBF8F-F78D-4819-80A3-EDEA7E37E5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F18EEB-73EB-48E8-A5CB-93CEE59B2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436973-3284-4D9A-9922-AE9D7D2EE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Westat</Company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Ferraro</dc:creator>
  <cp:lastModifiedBy>Kubzdela, Kashka</cp:lastModifiedBy>
  <cp:revision>4</cp:revision>
  <dcterms:created xsi:type="dcterms:W3CDTF">2017-05-25T18:12:00Z</dcterms:created>
  <dcterms:modified xsi:type="dcterms:W3CDTF">2017-06-02T22:17:00Z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0x01010090E79F834E8F814683AD0D451254D0D4</vt:lpwstr>
  </property>
</Properties>
</file>