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B46E9" w14:textId="77777777" w:rsidR="00720C2F" w:rsidRDefault="00720C2F" w:rsidP="008218DD">
      <w:pPr>
        <w:pStyle w:val="NormalWeb"/>
        <w:spacing w:line="252" w:lineRule="auto"/>
        <w:rPr>
          <w:rFonts w:ascii="Garamond" w:hAnsi="Garamond"/>
          <w:b/>
          <w:color w:val="000000"/>
        </w:rPr>
      </w:pPr>
      <w:bookmarkStart w:id="0" w:name="_GoBack"/>
      <w:bookmarkEnd w:id="0"/>
      <w:r>
        <w:rPr>
          <w:rFonts w:ascii="Garamond" w:hAnsi="Garamond"/>
          <w:b/>
          <w:color w:val="000000"/>
        </w:rPr>
        <w:t>State Community Development Block Grant (CDBG) Program</w:t>
      </w:r>
    </w:p>
    <w:p w14:paraId="302C22D3" w14:textId="76302170" w:rsidR="00720C2F" w:rsidRDefault="00720C2F" w:rsidP="008218DD">
      <w:pPr>
        <w:pStyle w:val="NormalWeb"/>
        <w:spacing w:line="252" w:lineRule="auto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OMB Collection 2506-0085</w:t>
      </w:r>
      <w:r w:rsidR="00FF4F3A">
        <w:rPr>
          <w:rFonts w:ascii="Garamond" w:hAnsi="Garamond"/>
          <w:b/>
          <w:color w:val="000000"/>
        </w:rPr>
        <w:t>.</w:t>
      </w:r>
    </w:p>
    <w:p w14:paraId="2840CBC0" w14:textId="77777777" w:rsidR="00720C2F" w:rsidRDefault="00720C2F" w:rsidP="008218DD">
      <w:pPr>
        <w:pStyle w:val="NormalWeb"/>
        <w:spacing w:line="252" w:lineRule="auto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COLONIAS CONSULTATION</w:t>
      </w:r>
    </w:p>
    <w:p w14:paraId="09619DA6" w14:textId="3788E504" w:rsidR="00720C2F" w:rsidRDefault="00720C2F" w:rsidP="008218DD">
      <w:pPr>
        <w:pStyle w:val="NormalWeb"/>
        <w:spacing w:line="252" w:lineRule="auto"/>
        <w:rPr>
          <w:rFonts w:ascii="Garamond" w:hAnsi="Garamond" w:cs="Calibri"/>
          <w:color w:val="000000"/>
        </w:rPr>
      </w:pPr>
      <w:r>
        <w:rPr>
          <w:rFonts w:ascii="Garamond" w:hAnsi="Garamond"/>
          <w:b/>
          <w:color w:val="000000"/>
        </w:rPr>
        <w:t xml:space="preserve">Section 916 of </w:t>
      </w:r>
      <w:r w:rsidRPr="00720C2F">
        <w:rPr>
          <w:rFonts w:ascii="Garamond" w:hAnsi="Garamond" w:cs="Calibri"/>
          <w:b/>
          <w:color w:val="000000"/>
        </w:rPr>
        <w:t>The National Affordable Housing Act of 1990 (the Act).</w:t>
      </w:r>
    </w:p>
    <w:p w14:paraId="0AE321F9" w14:textId="77777777" w:rsidR="008218DD" w:rsidRDefault="00720C2F" w:rsidP="008218DD">
      <w:pPr>
        <w:pStyle w:val="NormalWeb"/>
        <w:spacing w:line="252" w:lineRule="auto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 </w:t>
      </w:r>
    </w:p>
    <w:p w14:paraId="1C25225C" w14:textId="09827F04" w:rsidR="00720C2F" w:rsidRDefault="008218DD" w:rsidP="008218DD">
      <w:pPr>
        <w:pStyle w:val="NormalWeb"/>
        <w:spacing w:line="252" w:lineRule="auto"/>
        <w:rPr>
          <w:rFonts w:ascii="Garamond" w:hAnsi="Garamond" w:cs="Calibri"/>
          <w:color w:val="000000"/>
        </w:rPr>
      </w:pPr>
      <w:r w:rsidRPr="008218DD">
        <w:rPr>
          <w:rFonts w:ascii="Garamond" w:hAnsi="Garamond" w:cs="Calibri"/>
          <w:b/>
          <w:color w:val="000000"/>
        </w:rPr>
        <w:t>DESCRIPTION</w:t>
      </w:r>
      <w:r>
        <w:rPr>
          <w:rFonts w:ascii="Garamond" w:hAnsi="Garamond" w:cs="Calibri"/>
          <w:color w:val="000000"/>
        </w:rPr>
        <w:t>: The following question areas are e</w:t>
      </w:r>
      <w:r w:rsidR="00720C2F">
        <w:rPr>
          <w:rFonts w:ascii="Garamond" w:hAnsi="Garamond" w:cs="Calibri"/>
          <w:color w:val="000000"/>
        </w:rPr>
        <w:t>x</w:t>
      </w:r>
      <w:r>
        <w:rPr>
          <w:rFonts w:ascii="Garamond" w:hAnsi="Garamond" w:cs="Calibri"/>
          <w:color w:val="000000"/>
        </w:rPr>
        <w:t xml:space="preserve">amples of those made during </w:t>
      </w:r>
      <w:r w:rsidR="00FF4F3A">
        <w:rPr>
          <w:rFonts w:ascii="Garamond" w:hAnsi="Garamond" w:cs="Calibri"/>
          <w:color w:val="000000"/>
        </w:rPr>
        <w:t xml:space="preserve">the annual </w:t>
      </w:r>
      <w:r>
        <w:rPr>
          <w:rFonts w:ascii="Garamond" w:hAnsi="Garamond" w:cs="Calibri"/>
          <w:color w:val="000000"/>
        </w:rPr>
        <w:t>consultation with representatives of the intere</w:t>
      </w:r>
      <w:r w:rsidR="00A46D0C">
        <w:rPr>
          <w:rFonts w:ascii="Garamond" w:hAnsi="Garamond" w:cs="Calibri"/>
          <w:color w:val="000000"/>
        </w:rPr>
        <w:t>sts of the residents of colonias.  Pursuant to Section 916(a)(2)</w:t>
      </w:r>
      <w:r w:rsidR="00FF4F3A">
        <w:rPr>
          <w:rFonts w:ascii="Garamond" w:hAnsi="Garamond" w:cs="Calibri"/>
          <w:color w:val="000000"/>
        </w:rPr>
        <w:t xml:space="preserve"> of the Act,</w:t>
      </w:r>
      <w:r w:rsidR="00A46D0C">
        <w:rPr>
          <w:rFonts w:ascii="Garamond" w:hAnsi="Garamond" w:cs="Calibri"/>
          <w:color w:val="000000"/>
        </w:rPr>
        <w:t xml:space="preserve"> the percentage of CDBG </w:t>
      </w:r>
      <w:r w:rsidR="00FF4F3A">
        <w:rPr>
          <w:rFonts w:ascii="Garamond" w:hAnsi="Garamond" w:cs="Calibri"/>
          <w:color w:val="000000"/>
        </w:rPr>
        <w:t>for the</w:t>
      </w:r>
      <w:r w:rsidR="00A46D0C">
        <w:rPr>
          <w:rFonts w:ascii="Garamond" w:hAnsi="Garamond" w:cs="Calibri"/>
          <w:color w:val="000000"/>
        </w:rPr>
        <w:t xml:space="preserve"> colonias set-aside </w:t>
      </w:r>
      <w:r w:rsidR="00FF4F3A">
        <w:rPr>
          <w:rFonts w:ascii="Garamond" w:hAnsi="Garamond" w:cs="Calibri"/>
          <w:color w:val="000000"/>
        </w:rPr>
        <w:t xml:space="preserve">will be </w:t>
      </w:r>
      <w:r w:rsidR="00A46D0C">
        <w:rPr>
          <w:rFonts w:ascii="Garamond" w:hAnsi="Garamond" w:cs="Calibri"/>
          <w:color w:val="000000"/>
        </w:rPr>
        <w:t xml:space="preserve">UP TO 10 percent, </w:t>
      </w:r>
      <w:r w:rsidR="00FF4F3A">
        <w:rPr>
          <w:rFonts w:ascii="Garamond" w:hAnsi="Garamond" w:cs="Calibri"/>
          <w:color w:val="000000"/>
        </w:rPr>
        <w:t xml:space="preserve">as determined to be appropriate by </w:t>
      </w:r>
      <w:r w:rsidR="00FF4F3A" w:rsidRPr="00FF4F3A">
        <w:rPr>
          <w:rFonts w:ascii="Garamond" w:hAnsi="Garamond" w:cs="Calibri"/>
          <w:color w:val="000000"/>
        </w:rPr>
        <w:t>the Secretary of Housing and Urban Development after consultation with representatives of the interes</w:t>
      </w:r>
      <w:r w:rsidR="00FF4F3A">
        <w:rPr>
          <w:rFonts w:ascii="Garamond" w:hAnsi="Garamond" w:cs="Calibri"/>
          <w:color w:val="000000"/>
        </w:rPr>
        <w:t>ts of the residents of colonias.</w:t>
      </w:r>
    </w:p>
    <w:p w14:paraId="43587427" w14:textId="6DED9F07" w:rsidR="00720C2F" w:rsidRDefault="00720C2F" w:rsidP="008218DD">
      <w:pPr>
        <w:pStyle w:val="NormalWeb"/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</w:rPr>
        <w:t>  </w:t>
      </w:r>
    </w:p>
    <w:p w14:paraId="336CC4D9" w14:textId="77777777" w:rsidR="00720C2F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</w:rPr>
        <w:t>Issues and Needs</w:t>
      </w:r>
    </w:p>
    <w:p w14:paraId="6EC89A03" w14:textId="77777777" w:rsidR="00720C2F" w:rsidRP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</w:rPr>
        <w:t>What are the key issues faced by colonias communities that the CDBG Colonias set-aside funding helps to address?</w:t>
      </w:r>
    </w:p>
    <w:p w14:paraId="20C9557C" w14:textId="77777777" w:rsid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Are there needs that cannot be addressed with CDBG</w:t>
      </w:r>
    </w:p>
    <w:p w14:paraId="66E13B34" w14:textId="77777777" w:rsidR="00720C2F" w:rsidRDefault="00720C2F" w:rsidP="008218DD">
      <w:pPr>
        <w:pStyle w:val="NormalWeb"/>
        <w:numPr>
          <w:ilvl w:val="2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Due to the constraints on eligible uses?</w:t>
      </w:r>
    </w:p>
    <w:p w14:paraId="69A92CD4" w14:textId="77777777" w:rsidR="00720C2F" w:rsidRDefault="00720C2F" w:rsidP="008218DD">
      <w:pPr>
        <w:pStyle w:val="NormalWeb"/>
        <w:numPr>
          <w:ilvl w:val="2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 xml:space="preserve">Due to the definition of colonias? (Particularly the </w:t>
      </w:r>
      <w:r>
        <w:rPr>
          <w:rFonts w:ascii="Garamond" w:hAnsi="Garamond" w:cs="Calibri"/>
          <w:color w:val="000000"/>
        </w:rPr>
        <w:t xml:space="preserve">requirement that the community be in existence prior to 28 Nov </w:t>
      </w:r>
      <w:r w:rsidRPr="00720C2F">
        <w:rPr>
          <w:rFonts w:ascii="Garamond" w:hAnsi="Garamond" w:cs="Calibri"/>
          <w:color w:val="000000"/>
        </w:rPr>
        <w:t>1990.)</w:t>
      </w:r>
    </w:p>
    <w:p w14:paraId="1A29B349" w14:textId="77777777" w:rsidR="00720C2F" w:rsidRPr="00720C2F" w:rsidRDefault="00720C2F" w:rsidP="008218DD">
      <w:pPr>
        <w:pStyle w:val="NormalWeb"/>
        <w:numPr>
          <w:ilvl w:val="2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 Due to other reasons?</w:t>
      </w:r>
    </w:p>
    <w:p w14:paraId="4CCFAB12" w14:textId="037C13C6" w:rsidR="00720C2F" w:rsidRPr="008218DD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212121"/>
          <w:shd w:val="clear" w:color="auto" w:fill="FFFFFF"/>
        </w:rPr>
        <w:t>Are non-CDBG resources used to address these issues?  What types of resources are used: USDA, CDBG funds other than the set-aside, or others?</w:t>
      </w:r>
    </w:p>
    <w:p w14:paraId="4A0F32A0" w14:textId="77777777" w:rsidR="008218DD" w:rsidRPr="00720C2F" w:rsidRDefault="008218DD" w:rsidP="008218DD">
      <w:pPr>
        <w:pStyle w:val="NormalWeb"/>
        <w:spacing w:line="252" w:lineRule="auto"/>
        <w:ind w:left="1125"/>
        <w:rPr>
          <w:rFonts w:ascii="Calibri" w:hAnsi="Calibri" w:cs="Calibri"/>
          <w:color w:val="000000"/>
          <w:sz w:val="22"/>
          <w:szCs w:val="22"/>
        </w:rPr>
      </w:pPr>
    </w:p>
    <w:p w14:paraId="55E2AA2E" w14:textId="77777777" w:rsidR="00720C2F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</w:rPr>
        <w:t>Other Public and Private Investments</w:t>
      </w:r>
    </w:p>
    <w:p w14:paraId="73A77BFA" w14:textId="77777777" w:rsid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Does the CDBG Set-Aside help to attract or leverage other money?  If so, what sources?</w:t>
      </w:r>
    </w:p>
    <w:p w14:paraId="7B4C1AC8" w14:textId="3880261A" w:rsidR="00720C2F" w:rsidRPr="008218DD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How do you see the CDBG Set-Aside investments affecting private investment in the colonias where you work?</w:t>
      </w:r>
    </w:p>
    <w:p w14:paraId="27428831" w14:textId="77777777" w:rsidR="008218DD" w:rsidRDefault="008218DD" w:rsidP="008218DD">
      <w:pPr>
        <w:pStyle w:val="NormalWeb"/>
        <w:spacing w:line="252" w:lineRule="auto"/>
        <w:ind w:left="1125"/>
        <w:rPr>
          <w:rFonts w:ascii="Calibri" w:hAnsi="Calibri" w:cs="Calibri"/>
          <w:color w:val="000000"/>
          <w:sz w:val="22"/>
          <w:szCs w:val="22"/>
        </w:rPr>
      </w:pPr>
    </w:p>
    <w:p w14:paraId="31AC5954" w14:textId="77777777" w:rsidR="00720C2F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b/>
          <w:bCs/>
          <w:color w:val="000000"/>
        </w:rPr>
        <w:t>Strengths and Capacities</w:t>
      </w:r>
    </w:p>
    <w:p w14:paraId="3BEBA9EE" w14:textId="77777777" w:rsid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What strengths and capacities exist in the colonias in which you work to implement projects?</w:t>
      </w:r>
    </w:p>
    <w:p w14:paraId="5AE2F510" w14:textId="77777777" w:rsid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What types of capacity gaps exist?</w:t>
      </w:r>
    </w:p>
    <w:p w14:paraId="4FE04C57" w14:textId="77777777" w:rsidR="00720C2F" w:rsidRP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What</w:t>
      </w:r>
      <w:r>
        <w:rPr>
          <w:rFonts w:ascii="Garamond" w:hAnsi="Garamond" w:cs="Calibri"/>
          <w:color w:val="000000"/>
        </w:rPr>
        <w:t xml:space="preserve"> types of technical assistance d</w:t>
      </w:r>
      <w:r w:rsidRPr="00720C2F">
        <w:rPr>
          <w:rFonts w:ascii="Garamond" w:hAnsi="Garamond" w:cs="Calibri"/>
          <w:color w:val="000000"/>
        </w:rPr>
        <w:t>o you provide to residents?  </w:t>
      </w:r>
    </w:p>
    <w:p w14:paraId="6ADD842A" w14:textId="77777777" w:rsidR="00720C2F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What are the most common types of requests for technical assistance submitted by colonias residents?  </w:t>
      </w:r>
    </w:p>
    <w:p w14:paraId="5768D134" w14:textId="77777777" w:rsidR="008218DD" w:rsidRPr="008218DD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>Are technical assistance activities sufficiently utilized?   </w:t>
      </w:r>
    </w:p>
    <w:p w14:paraId="3836D692" w14:textId="17C0B83E" w:rsidR="00720C2F" w:rsidRPr="008218DD" w:rsidRDefault="00720C2F" w:rsidP="008218DD">
      <w:pPr>
        <w:pStyle w:val="NormalWeb"/>
        <w:spacing w:line="252" w:lineRule="auto"/>
        <w:ind w:left="1125"/>
        <w:rPr>
          <w:rFonts w:ascii="Calibri" w:hAnsi="Calibri" w:cs="Calibri"/>
          <w:color w:val="000000"/>
          <w:sz w:val="22"/>
          <w:szCs w:val="22"/>
        </w:rPr>
      </w:pPr>
      <w:r w:rsidRPr="00720C2F">
        <w:rPr>
          <w:rFonts w:ascii="Garamond" w:hAnsi="Garamond" w:cs="Calibri"/>
          <w:color w:val="000000"/>
        </w:rPr>
        <w:t xml:space="preserve"> </w:t>
      </w:r>
      <w:r w:rsidRPr="008218DD">
        <w:rPr>
          <w:rFonts w:ascii="Garamond" w:hAnsi="Garamond" w:cs="Calibri"/>
          <w:b/>
          <w:bCs/>
          <w:color w:val="000000"/>
        </w:rPr>
        <w:t> </w:t>
      </w:r>
    </w:p>
    <w:p w14:paraId="2AD26579" w14:textId="77777777" w:rsidR="00720C2F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</w:rPr>
        <w:t>Data</w:t>
      </w:r>
    </w:p>
    <w:p w14:paraId="5BF570DA" w14:textId="6B2E97F2" w:rsidR="00720C2F" w:rsidRDefault="00720C2F" w:rsidP="008218DD">
      <w:pPr>
        <w:pStyle w:val="NormalWeb"/>
        <w:spacing w:line="252" w:lineRule="auto"/>
        <w:ind w:left="720"/>
        <w:rPr>
          <w:rFonts w:ascii="Garamond" w:hAnsi="Garamond" w:cs="Calibri"/>
          <w:color w:val="000000"/>
        </w:rPr>
      </w:pPr>
      <w:r w:rsidRPr="00720C2F">
        <w:rPr>
          <w:rFonts w:ascii="Garamond" w:hAnsi="Garamond" w:cs="Calibri"/>
          <w:color w:val="000000"/>
        </w:rPr>
        <w:t>In your opinion, what data about colonias communities would it be useful to see in the</w:t>
      </w:r>
      <w:r w:rsidR="008218DD">
        <w:rPr>
          <w:rFonts w:ascii="Garamond" w:hAnsi="Garamond" w:cs="Calibri"/>
          <w:color w:val="000000"/>
        </w:rPr>
        <w:t xml:space="preserve"> CPD eCon Planning map</w:t>
      </w:r>
      <w:r w:rsidRPr="00720C2F">
        <w:rPr>
          <w:rFonts w:ascii="Garamond" w:hAnsi="Garamond" w:cs="Calibri"/>
          <w:color w:val="000000"/>
        </w:rPr>
        <w:t xml:space="preserve"> tool?</w:t>
      </w:r>
    </w:p>
    <w:p w14:paraId="758819DE" w14:textId="77777777" w:rsidR="008218DD" w:rsidRDefault="008218DD" w:rsidP="008218DD">
      <w:pPr>
        <w:pStyle w:val="NormalWeb"/>
        <w:spacing w:line="252" w:lineRule="auto"/>
        <w:rPr>
          <w:rFonts w:ascii="Calibri" w:hAnsi="Calibri" w:cs="Calibri"/>
          <w:color w:val="000000"/>
          <w:sz w:val="22"/>
          <w:szCs w:val="22"/>
        </w:rPr>
      </w:pPr>
    </w:p>
    <w:p w14:paraId="26C78F85" w14:textId="77777777" w:rsidR="005D665D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</w:rPr>
        <w:t>Local Market Conditions: </w:t>
      </w:r>
    </w:p>
    <w:p w14:paraId="007C1063" w14:textId="77777777" w:rsidR="005D665D" w:rsidRPr="005D665D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5D665D">
        <w:rPr>
          <w:rFonts w:ascii="Garamond" w:hAnsi="Garamond" w:cs="Calibri"/>
          <w:color w:val="000000"/>
        </w:rPr>
        <w:t>In colonias, to what extent does self-build/incremental housing improvements occur?</w:t>
      </w:r>
    </w:p>
    <w:p w14:paraId="592593C7" w14:textId="4933C74A" w:rsidR="00720C2F" w:rsidRPr="0005096E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 w:rsidRPr="005D665D">
        <w:rPr>
          <w:rFonts w:ascii="Garamond" w:hAnsi="Garamond" w:cs="Calibri"/>
          <w:color w:val="000000"/>
        </w:rPr>
        <w:t>Do CDBG investments have a catalytic impact on these as well?</w:t>
      </w:r>
    </w:p>
    <w:p w14:paraId="056B8207" w14:textId="3933F4FA" w:rsidR="00720C2F" w:rsidRPr="008218DD" w:rsidRDefault="00720C2F" w:rsidP="008218DD">
      <w:pPr>
        <w:pStyle w:val="NormalWeb"/>
        <w:numPr>
          <w:ilvl w:val="1"/>
          <w:numId w:val="1"/>
        </w:numPr>
        <w:spacing w:line="252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</w:rPr>
        <w:t>To what extent does investment in Colonias lead to residents to cash-out; thus possibly causing the formation of additional low-cost, under-served settlements?</w:t>
      </w:r>
    </w:p>
    <w:p w14:paraId="1949FC74" w14:textId="04076979" w:rsidR="008218DD" w:rsidRDefault="008218DD" w:rsidP="008218DD">
      <w:pPr>
        <w:pStyle w:val="NormalWeb"/>
        <w:spacing w:line="252" w:lineRule="auto"/>
        <w:ind w:left="1125"/>
        <w:rPr>
          <w:rFonts w:ascii="Garamond" w:hAnsi="Garamond" w:cs="Calibri"/>
          <w:color w:val="000000"/>
        </w:rPr>
      </w:pPr>
    </w:p>
    <w:p w14:paraId="2B65EC0C" w14:textId="77777777" w:rsidR="008218DD" w:rsidRPr="008218DD" w:rsidRDefault="008218DD" w:rsidP="008218DD">
      <w:pPr>
        <w:pStyle w:val="NormalWeb"/>
        <w:spacing w:line="252" w:lineRule="auto"/>
        <w:ind w:left="1125"/>
        <w:rPr>
          <w:rFonts w:ascii="Calibri" w:hAnsi="Calibri" w:cs="Calibri"/>
          <w:color w:val="000000"/>
          <w:sz w:val="22"/>
          <w:szCs w:val="22"/>
        </w:rPr>
      </w:pPr>
    </w:p>
    <w:p w14:paraId="613FAEF9" w14:textId="632866D0" w:rsidR="008218DD" w:rsidRDefault="00720C2F" w:rsidP="008218DD">
      <w:pPr>
        <w:pStyle w:val="NormalWeb"/>
        <w:numPr>
          <w:ilvl w:val="0"/>
          <w:numId w:val="1"/>
        </w:numPr>
        <w:spacing w:line="252" w:lineRule="auto"/>
        <w:ind w:left="360" w:hanging="315"/>
        <w:rPr>
          <w:rFonts w:ascii="Garamond" w:hAnsi="Garamond" w:cs="Calibri"/>
          <w:b/>
          <w:bCs/>
          <w:color w:val="212121"/>
          <w:shd w:val="clear" w:color="auto" w:fill="FFFFFF"/>
        </w:rPr>
      </w:pPr>
      <w:r w:rsidRPr="008218DD">
        <w:rPr>
          <w:rFonts w:ascii="Garamond" w:hAnsi="Garamond" w:cs="Calibri"/>
          <w:b/>
          <w:bCs/>
          <w:color w:val="000000"/>
        </w:rPr>
        <w:t>Legal</w:t>
      </w:r>
      <w:r>
        <w:rPr>
          <w:rFonts w:ascii="Garamond" w:hAnsi="Garamond" w:cs="Calibri"/>
          <w:b/>
          <w:bCs/>
          <w:color w:val="212121"/>
          <w:shd w:val="clear" w:color="auto" w:fill="FFFFFF"/>
        </w:rPr>
        <w:t xml:space="preserve"> framework</w:t>
      </w:r>
      <w:r w:rsidR="008218DD">
        <w:rPr>
          <w:rFonts w:ascii="Garamond" w:hAnsi="Garamond" w:cs="Calibri"/>
          <w:b/>
          <w:bCs/>
          <w:color w:val="212121"/>
          <w:shd w:val="clear" w:color="auto" w:fill="FFFFFF"/>
        </w:rPr>
        <w:t xml:space="preserve"> (Questions for Governments)</w:t>
      </w:r>
    </w:p>
    <w:p w14:paraId="12D65543" w14:textId="77777777" w:rsidR="008218DD" w:rsidRPr="008218DD" w:rsidRDefault="00720C2F" w:rsidP="008218DD">
      <w:pPr>
        <w:pStyle w:val="xmsonormal"/>
        <w:numPr>
          <w:ilvl w:val="1"/>
          <w:numId w:val="1"/>
        </w:numPr>
        <w:spacing w:line="252" w:lineRule="auto"/>
        <w:rPr>
          <w:rFonts w:ascii="Calibri" w:hAnsi="Calibri" w:cs="Calibri"/>
          <w:color w:val="212121"/>
          <w:sz w:val="22"/>
          <w:szCs w:val="22"/>
        </w:rPr>
      </w:pPr>
      <w:r w:rsidRPr="008218DD">
        <w:rPr>
          <w:rFonts w:ascii="Garamond" w:hAnsi="Garamond" w:cs="Calibri"/>
          <w:color w:val="000000"/>
        </w:rPr>
        <w:t>Are water and sewer service a requirement for new housing?</w:t>
      </w:r>
    </w:p>
    <w:p w14:paraId="5353CFCE" w14:textId="77777777" w:rsidR="008218DD" w:rsidRPr="008218DD" w:rsidRDefault="00720C2F" w:rsidP="008218DD">
      <w:pPr>
        <w:pStyle w:val="xmsonormal"/>
        <w:numPr>
          <w:ilvl w:val="1"/>
          <w:numId w:val="1"/>
        </w:numPr>
        <w:spacing w:line="252" w:lineRule="auto"/>
        <w:rPr>
          <w:rFonts w:ascii="Calibri" w:hAnsi="Calibri" w:cs="Calibri"/>
          <w:color w:val="212121"/>
          <w:sz w:val="22"/>
          <w:szCs w:val="22"/>
        </w:rPr>
      </w:pPr>
      <w:r w:rsidRPr="008218DD">
        <w:rPr>
          <w:rFonts w:ascii="Garamond" w:hAnsi="Garamond" w:cs="Calibri"/>
          <w:color w:val="000000"/>
        </w:rPr>
        <w:t>Are alternative water and sewer systems permitted?</w:t>
      </w:r>
    </w:p>
    <w:p w14:paraId="0616F134" w14:textId="2749142E" w:rsidR="008218DD" w:rsidRPr="008218DD" w:rsidRDefault="008218DD" w:rsidP="008218DD">
      <w:pPr>
        <w:pStyle w:val="xmsonormal"/>
        <w:numPr>
          <w:ilvl w:val="1"/>
          <w:numId w:val="1"/>
        </w:numPr>
        <w:spacing w:line="252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Garamond" w:hAnsi="Garamond" w:cs="Calibri"/>
          <w:color w:val="000000"/>
        </w:rPr>
        <w:t>Do building codes allow</w:t>
      </w:r>
      <w:r w:rsidR="00720C2F" w:rsidRPr="008218DD">
        <w:rPr>
          <w:rFonts w:ascii="Garamond" w:hAnsi="Garamond" w:cs="Calibri"/>
          <w:color w:val="000000"/>
        </w:rPr>
        <w:t xml:space="preserve"> low-cost, se</w:t>
      </w:r>
      <w:r>
        <w:rPr>
          <w:rFonts w:ascii="Garamond" w:hAnsi="Garamond" w:cs="Calibri"/>
          <w:color w:val="000000"/>
        </w:rPr>
        <w:t xml:space="preserve">lf-build options, such as straw-bale or adobe </w:t>
      </w:r>
      <w:r w:rsidR="00720C2F" w:rsidRPr="008218DD">
        <w:rPr>
          <w:rFonts w:ascii="Garamond" w:hAnsi="Garamond" w:cs="Calibri"/>
          <w:color w:val="000000"/>
        </w:rPr>
        <w:t>construction?</w:t>
      </w:r>
    </w:p>
    <w:p w14:paraId="0BEBF5ED" w14:textId="77777777" w:rsidR="008218DD" w:rsidRPr="008218DD" w:rsidRDefault="00720C2F" w:rsidP="008218DD">
      <w:pPr>
        <w:pStyle w:val="xmsonormal"/>
        <w:numPr>
          <w:ilvl w:val="1"/>
          <w:numId w:val="1"/>
        </w:numPr>
        <w:spacing w:line="252" w:lineRule="auto"/>
        <w:rPr>
          <w:rFonts w:ascii="Calibri" w:hAnsi="Calibri" w:cs="Calibri"/>
          <w:color w:val="212121"/>
          <w:sz w:val="22"/>
          <w:szCs w:val="22"/>
        </w:rPr>
      </w:pPr>
      <w:r w:rsidRPr="008218DD">
        <w:rPr>
          <w:rFonts w:ascii="Garamond" w:hAnsi="Garamond" w:cs="Calibri"/>
          <w:color w:val="000000"/>
        </w:rPr>
        <w:t>What enforcement actions exist that are focused on land owners who subdivide land in an illegal or quasi-legal manner?</w:t>
      </w:r>
    </w:p>
    <w:p w14:paraId="20720D3A" w14:textId="23A189BA" w:rsidR="003771F7" w:rsidRPr="008218DD" w:rsidRDefault="00720C2F" w:rsidP="008218DD">
      <w:pPr>
        <w:pStyle w:val="xmsonormal"/>
        <w:numPr>
          <w:ilvl w:val="1"/>
          <w:numId w:val="1"/>
        </w:numPr>
        <w:spacing w:line="252" w:lineRule="auto"/>
        <w:rPr>
          <w:rFonts w:ascii="Calibri" w:hAnsi="Calibri" w:cs="Calibri"/>
          <w:color w:val="212121"/>
          <w:sz w:val="22"/>
          <w:szCs w:val="22"/>
        </w:rPr>
      </w:pPr>
      <w:r w:rsidRPr="008218DD">
        <w:rPr>
          <w:rFonts w:ascii="Garamond" w:hAnsi="Garamond" w:cs="Calibri"/>
          <w:color w:val="000000"/>
        </w:rPr>
        <w:t>In cases of unsecure tenure, have actions occurred to grant title, register land, or otherwise embrace culturally customary forms of tenure?</w:t>
      </w:r>
    </w:p>
    <w:sectPr w:rsidR="003771F7" w:rsidRPr="008218DD" w:rsidSect="00FF4F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4FD1"/>
    <w:multiLevelType w:val="hybridMultilevel"/>
    <w:tmpl w:val="F45058FC"/>
    <w:lvl w:ilvl="0" w:tplc="17F0923E">
      <w:start w:val="1"/>
      <w:numFmt w:val="decimal"/>
      <w:lvlText w:val="%1."/>
      <w:lvlJc w:val="left"/>
      <w:pPr>
        <w:ind w:left="690" w:hanging="645"/>
      </w:pPr>
      <w:rPr>
        <w:rFonts w:ascii="Garamond" w:hAnsi="Garamond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2F"/>
    <w:rsid w:val="0005096E"/>
    <w:rsid w:val="003771F7"/>
    <w:rsid w:val="005D665D"/>
    <w:rsid w:val="00720C2F"/>
    <w:rsid w:val="008218DD"/>
    <w:rsid w:val="009C1D55"/>
    <w:rsid w:val="00A46D0C"/>
    <w:rsid w:val="00BB4EB7"/>
    <w:rsid w:val="00C84296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7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0C2F"/>
    <w:rPr>
      <w:b/>
      <w:bCs/>
    </w:rPr>
  </w:style>
  <w:style w:type="paragraph" w:customStyle="1" w:styleId="xmsonormal">
    <w:name w:val="x_msonormal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720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0C2F"/>
    <w:rPr>
      <w:b/>
      <w:bCs/>
    </w:rPr>
  </w:style>
  <w:style w:type="paragraph" w:customStyle="1" w:styleId="xmsonormal">
    <w:name w:val="x_msonormal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uiPriority w:val="99"/>
    <w:semiHidden/>
    <w:rsid w:val="00720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72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Robert C</dc:creator>
  <cp:keywords/>
  <dc:description/>
  <cp:lastModifiedBy>SYSTEM</cp:lastModifiedBy>
  <cp:revision>2</cp:revision>
  <dcterms:created xsi:type="dcterms:W3CDTF">2017-09-14T13:25:00Z</dcterms:created>
  <dcterms:modified xsi:type="dcterms:W3CDTF">2017-09-14T13:25:00Z</dcterms:modified>
</cp:coreProperties>
</file>