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0619A" w14:textId="77777777" w:rsidR="00E36537" w:rsidRPr="00482F32" w:rsidRDefault="00334E84" w:rsidP="00334E84">
      <w:pPr>
        <w:pStyle w:val="ListParagraph"/>
        <w:numPr>
          <w:ilvl w:val="0"/>
          <w:numId w:val="6"/>
        </w:numPr>
        <w:tabs>
          <w:tab w:val="left" w:pos="480"/>
          <w:tab w:val="right" w:pos="8640"/>
        </w:tabs>
        <w:ind w:right="684"/>
        <w:rPr>
          <w:b/>
          <w:sz w:val="24"/>
          <w:szCs w:val="24"/>
        </w:rPr>
      </w:pPr>
      <w:bookmarkStart w:id="0" w:name="_GoBack"/>
      <w:bookmarkEnd w:id="0"/>
      <w:r w:rsidRPr="00482F32">
        <w:rPr>
          <w:b/>
          <w:sz w:val="24"/>
          <w:szCs w:val="24"/>
        </w:rPr>
        <w:t>JUSTIFICATION:</w:t>
      </w:r>
    </w:p>
    <w:p w14:paraId="2A3D288A" w14:textId="77777777" w:rsidR="00606AD2" w:rsidRPr="00482F32" w:rsidRDefault="00606AD2" w:rsidP="00606AD2">
      <w:pPr>
        <w:rPr>
          <w:b/>
          <w:sz w:val="24"/>
          <w:szCs w:val="24"/>
        </w:rPr>
      </w:pPr>
    </w:p>
    <w:p w14:paraId="0748F693" w14:textId="77777777" w:rsidR="00606AD2" w:rsidRPr="00482F32" w:rsidRDefault="00606AD2" w:rsidP="00606AD2">
      <w:pPr>
        <w:pStyle w:val="ListParagraph"/>
        <w:numPr>
          <w:ilvl w:val="0"/>
          <w:numId w:val="5"/>
        </w:numPr>
        <w:rPr>
          <w:b/>
          <w:sz w:val="24"/>
          <w:szCs w:val="24"/>
        </w:rPr>
      </w:pPr>
      <w:r w:rsidRPr="00482F32">
        <w:rPr>
          <w:b/>
          <w:sz w:val="24"/>
          <w:szCs w:val="24"/>
        </w:rPr>
        <w:t xml:space="preserve">Explain the circumstances that make the collection of information necessary.  Identify legal or administrative requirements that necessitate the collection of information.  </w:t>
      </w:r>
    </w:p>
    <w:p w14:paraId="152820F9" w14:textId="77777777" w:rsidR="00606AD2" w:rsidRPr="00482F32" w:rsidRDefault="00606AD2" w:rsidP="00606AD2">
      <w:pPr>
        <w:pStyle w:val="ListParagraph"/>
        <w:ind w:left="360"/>
        <w:rPr>
          <w:sz w:val="24"/>
          <w:szCs w:val="24"/>
        </w:rPr>
      </w:pPr>
    </w:p>
    <w:p w14:paraId="05A129E5" w14:textId="5DEC03B8" w:rsidR="0051524F" w:rsidRPr="00482F32" w:rsidRDefault="00336934" w:rsidP="00336934">
      <w:pPr>
        <w:ind w:left="360"/>
        <w:rPr>
          <w:sz w:val="24"/>
          <w:szCs w:val="24"/>
        </w:rPr>
      </w:pPr>
      <w:r w:rsidRPr="00482F32">
        <w:rPr>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Title 38 U.S.C. 5102 provides that a specific claim in the form provided by the Secretary must be filed in order for benefits to be paid to any individual under the laws administered by the Secretary.  The amended collection of information in the final rule 38 CFR 3.155 would require claimants and/or their authorized representatives to submit a VA-prescribed form in either paper or electronic submission, where applicable, to express a claimant’s intent to file a claim for benefits in order to establish an effective date placeholder for any award granted if the claimant files a complete claim within 1 year of receipt of the intent to file a claim.  The collection of information has been consolidated into VA Form 21-0966, </w:t>
      </w:r>
      <w:r w:rsidRPr="00482F32">
        <w:rPr>
          <w:i/>
          <w:sz w:val="24"/>
          <w:szCs w:val="24"/>
        </w:rPr>
        <w:t>Intent to File a Claim for Compensation and/or Pension Benefits, or Survivors Pension and/or DIC</w:t>
      </w:r>
      <w:r w:rsidRPr="00482F32">
        <w:rPr>
          <w:sz w:val="24"/>
          <w:szCs w:val="24"/>
        </w:rPr>
        <w:t>.  Claimants and their representatives can submit their intent to file a claim in three ways: (1) on paper using VA Form 21-0966; (2) electronically through a claims submission tool within a VA Web-based electronic claims application system; or, (3) by telephone contact with VA personnel who will record the intent to file a claim on VA Form 21-0966.</w:t>
      </w:r>
    </w:p>
    <w:p w14:paraId="6FE9A097" w14:textId="77777777" w:rsidR="00C17C77" w:rsidRPr="00482F32" w:rsidRDefault="00C17C77" w:rsidP="00C17C77">
      <w:pPr>
        <w:rPr>
          <w:color w:val="000000"/>
          <w:sz w:val="24"/>
          <w:szCs w:val="24"/>
        </w:rPr>
      </w:pPr>
    </w:p>
    <w:p w14:paraId="7AD27333" w14:textId="77777777" w:rsidR="00334E84" w:rsidRPr="00482F32" w:rsidRDefault="00334E84" w:rsidP="00334E84">
      <w:pPr>
        <w:pStyle w:val="ListParagraph"/>
        <w:numPr>
          <w:ilvl w:val="0"/>
          <w:numId w:val="5"/>
        </w:numPr>
        <w:tabs>
          <w:tab w:val="left" w:pos="480"/>
          <w:tab w:val="right" w:pos="8640"/>
        </w:tabs>
        <w:ind w:right="684"/>
        <w:rPr>
          <w:b/>
          <w:sz w:val="24"/>
          <w:szCs w:val="24"/>
        </w:rPr>
      </w:pPr>
      <w:r w:rsidRPr="00482F32">
        <w:rPr>
          <w:b/>
          <w:sz w:val="24"/>
          <w:szCs w:val="24"/>
        </w:rPr>
        <w:t>Indicate how, by whom, and for what purposes the information is to be used; indicate actual use the agency has made of the information received from current collection.</w:t>
      </w:r>
    </w:p>
    <w:p w14:paraId="769A570C" w14:textId="77777777" w:rsidR="00334E84" w:rsidRPr="00482F32" w:rsidRDefault="00334E84">
      <w:pPr>
        <w:tabs>
          <w:tab w:val="left" w:pos="480"/>
          <w:tab w:val="right" w:pos="8640"/>
        </w:tabs>
        <w:ind w:right="684"/>
        <w:rPr>
          <w:sz w:val="24"/>
          <w:szCs w:val="24"/>
        </w:rPr>
      </w:pPr>
    </w:p>
    <w:p w14:paraId="36C78FAE" w14:textId="23D08136" w:rsidR="002829B3" w:rsidRPr="00482F32" w:rsidRDefault="002829B3" w:rsidP="002829B3">
      <w:pPr>
        <w:ind w:left="360"/>
        <w:rPr>
          <w:sz w:val="24"/>
          <w:szCs w:val="24"/>
        </w:rPr>
      </w:pPr>
      <w:r w:rsidRPr="00482F32">
        <w:rPr>
          <w:sz w:val="24"/>
          <w:szCs w:val="24"/>
        </w:rPr>
        <w:t>VA Form 21-0966 is used by claimants and/or their authorized representatives to indicate intent to file a claim for compensation and/or disability benefits to establish an effective date for an award granted in association with a complete claim filed within 1 year of such f</w:t>
      </w:r>
      <w:r w:rsidR="000D2F56" w:rsidRPr="00482F32">
        <w:rPr>
          <w:sz w:val="24"/>
          <w:szCs w:val="24"/>
        </w:rPr>
        <w:t>orm.  VA</w:t>
      </w:r>
      <w:r w:rsidRPr="00482F32">
        <w:rPr>
          <w:sz w:val="24"/>
          <w:szCs w:val="24"/>
        </w:rPr>
        <w:t xml:space="preserve"> use</w:t>
      </w:r>
      <w:r w:rsidR="000D2F56" w:rsidRPr="00482F32">
        <w:rPr>
          <w:sz w:val="24"/>
          <w:szCs w:val="24"/>
        </w:rPr>
        <w:t>s</w:t>
      </w:r>
      <w:r w:rsidRPr="00482F32">
        <w:rPr>
          <w:sz w:val="24"/>
          <w:szCs w:val="24"/>
        </w:rPr>
        <w:t xml:space="preserve"> this form to identify claimants in its internal business operational systems to record the date of receipt of this document for the purposes of establishing a date of claim for a complete claim that is filed within 1 year.  VA also uses the information to furnish the claimant with the appropriate VA form or application for VA benefits.</w:t>
      </w:r>
    </w:p>
    <w:p w14:paraId="1A39E7D3" w14:textId="77777777" w:rsidR="00334E84" w:rsidRPr="00482F32" w:rsidRDefault="00334E84" w:rsidP="00334E84">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A7F400D" w14:textId="77777777" w:rsidR="00334E84" w:rsidRPr="00482F32" w:rsidRDefault="00334E84" w:rsidP="00334E84">
      <w:pPr>
        <w:pStyle w:val="ListParagraph"/>
        <w:numPr>
          <w:ilvl w:val="0"/>
          <w:numId w:val="5"/>
        </w:numPr>
        <w:tabs>
          <w:tab w:val="left" w:pos="547"/>
          <w:tab w:val="left" w:pos="1080"/>
          <w:tab w:val="left" w:pos="1627"/>
          <w:tab w:val="left" w:pos="2160"/>
          <w:tab w:val="left" w:pos="2880"/>
        </w:tabs>
        <w:rPr>
          <w:sz w:val="24"/>
          <w:szCs w:val="24"/>
        </w:rPr>
      </w:pPr>
      <w:r w:rsidRPr="00482F3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00651FB2" w:rsidRPr="00482F32">
        <w:rPr>
          <w:b/>
          <w:sz w:val="24"/>
          <w:szCs w:val="24"/>
        </w:rPr>
        <w:t>s of collection.  Also describe</w:t>
      </w:r>
      <w:r w:rsidRPr="00482F32">
        <w:rPr>
          <w:b/>
          <w:sz w:val="24"/>
          <w:szCs w:val="24"/>
        </w:rPr>
        <w:t xml:space="preserve"> any consideration of using information technology to reduce burden.</w:t>
      </w:r>
    </w:p>
    <w:p w14:paraId="3EC9079E" w14:textId="77777777" w:rsidR="00334E84" w:rsidRPr="00482F32" w:rsidRDefault="00334E84">
      <w:pPr>
        <w:pStyle w:val="BodyText2"/>
        <w:rPr>
          <w:rFonts w:ascii="Times New Roman" w:hAnsi="Times New Roman"/>
          <w:sz w:val="24"/>
          <w:szCs w:val="24"/>
        </w:rPr>
      </w:pPr>
    </w:p>
    <w:p w14:paraId="7D09E457" w14:textId="1A731821" w:rsidR="00617D2B" w:rsidRPr="00482F32" w:rsidRDefault="00617D2B" w:rsidP="00617D2B">
      <w:pPr>
        <w:tabs>
          <w:tab w:val="left" w:pos="630"/>
        </w:tabs>
        <w:ind w:left="360"/>
        <w:rPr>
          <w:sz w:val="24"/>
          <w:szCs w:val="24"/>
        </w:rPr>
      </w:pPr>
      <w:r w:rsidRPr="00482F32">
        <w:rPr>
          <w:color w:val="000000"/>
          <w:sz w:val="24"/>
          <w:szCs w:val="24"/>
        </w:rPr>
        <w:t>VA Form 21-</w:t>
      </w:r>
      <w:r w:rsidR="002829B3" w:rsidRPr="00482F32">
        <w:rPr>
          <w:color w:val="000000"/>
          <w:sz w:val="24"/>
          <w:szCs w:val="24"/>
        </w:rPr>
        <w:t>0966</w:t>
      </w:r>
      <w:r w:rsidRPr="00482F32">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14:paraId="513E6D27" w14:textId="1EAA0EE3" w:rsidR="00495C22" w:rsidRPr="00482F32" w:rsidRDefault="00495C22" w:rsidP="00617D2B">
      <w:pPr>
        <w:rPr>
          <w:sz w:val="24"/>
          <w:szCs w:val="24"/>
        </w:rPr>
      </w:pPr>
    </w:p>
    <w:p w14:paraId="62EE4D07" w14:textId="77777777" w:rsidR="005E4CE3" w:rsidRPr="00482F32" w:rsidRDefault="005E4CE3" w:rsidP="005E4CE3">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82F32">
        <w:rPr>
          <w:b/>
          <w:sz w:val="24"/>
          <w:szCs w:val="24"/>
        </w:rPr>
        <w:t>Describe efforts to identify duplication.  Show specifically why any similar information already available cannot be used or modified for use for the purposes described in Item 2 above.</w:t>
      </w:r>
    </w:p>
    <w:p w14:paraId="6B0DF9E8" w14:textId="77777777" w:rsidR="005E4CE3" w:rsidRPr="00482F32"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1239167F" w14:textId="24B1C0A1" w:rsidR="00E36537" w:rsidRPr="00482F32" w:rsidRDefault="00E36537"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82F3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3320B81D" w14:textId="77777777" w:rsidR="00310573" w:rsidRPr="00482F32" w:rsidRDefault="0031057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1ED4254A" w14:textId="77777777" w:rsidR="00726753" w:rsidRPr="00482F32" w:rsidRDefault="00310573" w:rsidP="00726753">
      <w:pPr>
        <w:pStyle w:val="ListParagraph"/>
        <w:numPr>
          <w:ilvl w:val="0"/>
          <w:numId w:val="5"/>
        </w:numPr>
        <w:tabs>
          <w:tab w:val="left" w:pos="547"/>
          <w:tab w:val="left" w:pos="1080"/>
          <w:tab w:val="left" w:pos="1627"/>
          <w:tab w:val="left" w:pos="2160"/>
          <w:tab w:val="left" w:pos="2880"/>
        </w:tabs>
        <w:rPr>
          <w:b/>
          <w:sz w:val="24"/>
          <w:szCs w:val="24"/>
        </w:rPr>
      </w:pPr>
      <w:r w:rsidRPr="00482F32">
        <w:rPr>
          <w:b/>
          <w:sz w:val="24"/>
          <w:szCs w:val="24"/>
        </w:rPr>
        <w:t>If the collection of information impacts small businesses or other small entities, describe any methods used to minimize burden.</w:t>
      </w:r>
    </w:p>
    <w:p w14:paraId="6A2FA37F" w14:textId="77777777" w:rsidR="00726753" w:rsidRPr="00482F32" w:rsidRDefault="00726753" w:rsidP="00726753">
      <w:pPr>
        <w:pStyle w:val="ListParagraph"/>
        <w:tabs>
          <w:tab w:val="left" w:pos="547"/>
          <w:tab w:val="left" w:pos="1080"/>
          <w:tab w:val="left" w:pos="1627"/>
          <w:tab w:val="left" w:pos="2160"/>
          <w:tab w:val="left" w:pos="2880"/>
        </w:tabs>
        <w:ind w:left="360"/>
        <w:rPr>
          <w:b/>
          <w:sz w:val="24"/>
          <w:szCs w:val="24"/>
        </w:rPr>
      </w:pPr>
    </w:p>
    <w:p w14:paraId="7D443F9C" w14:textId="4BA73F2E" w:rsidR="00E36537" w:rsidRPr="00482F32" w:rsidRDefault="00E36537" w:rsidP="00726753">
      <w:pPr>
        <w:pStyle w:val="ListParagraph"/>
        <w:tabs>
          <w:tab w:val="left" w:pos="547"/>
          <w:tab w:val="left" w:pos="1080"/>
          <w:tab w:val="left" w:pos="1627"/>
          <w:tab w:val="left" w:pos="2160"/>
          <w:tab w:val="left" w:pos="2880"/>
        </w:tabs>
        <w:ind w:left="360"/>
        <w:rPr>
          <w:b/>
          <w:sz w:val="24"/>
          <w:szCs w:val="24"/>
        </w:rPr>
      </w:pPr>
      <w:r w:rsidRPr="00482F32">
        <w:rPr>
          <w:sz w:val="24"/>
          <w:szCs w:val="24"/>
        </w:rPr>
        <w:t>The collection of information does not involve small businesses or entities.</w:t>
      </w:r>
    </w:p>
    <w:p w14:paraId="3E492F7E" w14:textId="77777777" w:rsidR="00310573" w:rsidRPr="00482F32" w:rsidRDefault="00310573">
      <w:pPr>
        <w:tabs>
          <w:tab w:val="left" w:pos="480"/>
          <w:tab w:val="right" w:pos="8640"/>
        </w:tabs>
        <w:ind w:right="684"/>
        <w:rPr>
          <w:sz w:val="24"/>
          <w:szCs w:val="24"/>
        </w:rPr>
      </w:pPr>
    </w:p>
    <w:p w14:paraId="18AFDD4D" w14:textId="77777777" w:rsidR="00310573" w:rsidRPr="00482F3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82F32">
        <w:rPr>
          <w:b/>
          <w:sz w:val="24"/>
          <w:szCs w:val="24"/>
        </w:rPr>
        <w:t>Describe the consequences to Federal program or policy activities if the collection is not conducted or is conducted less frequently as well as any technical or legal obstacles to reducing burden.</w:t>
      </w:r>
    </w:p>
    <w:p w14:paraId="2DC9955C" w14:textId="77777777" w:rsidR="00310573" w:rsidRPr="00482F32" w:rsidRDefault="00310573" w:rsidP="00310573">
      <w:pPr>
        <w:pStyle w:val="ListParagraph"/>
        <w:tabs>
          <w:tab w:val="left" w:pos="547"/>
          <w:tab w:val="left" w:pos="1080"/>
          <w:tab w:val="left" w:pos="1627"/>
          <w:tab w:val="left" w:pos="2160"/>
          <w:tab w:val="left" w:pos="2880"/>
        </w:tabs>
        <w:ind w:left="360"/>
        <w:rPr>
          <w:b/>
          <w:sz w:val="24"/>
          <w:szCs w:val="24"/>
        </w:rPr>
      </w:pPr>
    </w:p>
    <w:p w14:paraId="2973C1B7" w14:textId="2D5B648F" w:rsidR="00E36537" w:rsidRPr="00482F32" w:rsidRDefault="00142589" w:rsidP="00C17C77">
      <w:pPr>
        <w:tabs>
          <w:tab w:val="left" w:pos="480"/>
          <w:tab w:val="right" w:pos="8640"/>
        </w:tabs>
        <w:ind w:left="360" w:right="684"/>
        <w:rPr>
          <w:sz w:val="24"/>
        </w:rPr>
      </w:pPr>
      <w:r w:rsidRPr="00482F32">
        <w:rPr>
          <w:bCs/>
          <w:sz w:val="24"/>
        </w:rPr>
        <w:t>VA Form 21-</w:t>
      </w:r>
      <w:r w:rsidR="001624E8" w:rsidRPr="00482F32">
        <w:rPr>
          <w:bCs/>
          <w:sz w:val="24"/>
        </w:rPr>
        <w:t>0966</w:t>
      </w:r>
      <w:r w:rsidRPr="00482F32">
        <w:rPr>
          <w:bCs/>
          <w:sz w:val="24"/>
        </w:rPr>
        <w:t xml:space="preserve"> is used to gather the necessary information to </w:t>
      </w:r>
      <w:r w:rsidR="001624E8" w:rsidRPr="00482F32">
        <w:rPr>
          <w:bCs/>
          <w:sz w:val="24"/>
        </w:rPr>
        <w:t xml:space="preserve">determine an effective date for an award granted in association with a complete claim filed within 1 year of such form.  VA also uses it as a request </w:t>
      </w:r>
      <w:r w:rsidR="000710D6" w:rsidRPr="00482F32">
        <w:rPr>
          <w:bCs/>
          <w:sz w:val="24"/>
        </w:rPr>
        <w:t xml:space="preserve">for application and responds by mailing </w:t>
      </w:r>
      <w:r w:rsidR="001624E8" w:rsidRPr="00482F32">
        <w:rPr>
          <w:bCs/>
          <w:sz w:val="24"/>
        </w:rPr>
        <w:t>the claimant</w:t>
      </w:r>
      <w:r w:rsidR="000710D6" w:rsidRPr="00482F32">
        <w:rPr>
          <w:bCs/>
          <w:sz w:val="24"/>
        </w:rPr>
        <w:t xml:space="preserve"> a letter of receipt, along with the </w:t>
      </w:r>
      <w:r w:rsidR="001624E8" w:rsidRPr="00482F32">
        <w:rPr>
          <w:bCs/>
          <w:sz w:val="24"/>
        </w:rPr>
        <w:t xml:space="preserve">appropriate VA form or application for VA benefits.  </w:t>
      </w:r>
      <w:r w:rsidRPr="00482F32">
        <w:rPr>
          <w:bCs/>
          <w:sz w:val="24"/>
        </w:rPr>
        <w:t>Without this information, determination of entitlement would not be possible.</w:t>
      </w:r>
      <w:r w:rsidR="00430D02" w:rsidRPr="00482F32">
        <w:rPr>
          <w:bCs/>
          <w:sz w:val="24"/>
        </w:rPr>
        <w:t xml:space="preserve"> </w:t>
      </w:r>
    </w:p>
    <w:p w14:paraId="58DB5468" w14:textId="77777777" w:rsidR="00E36537" w:rsidRPr="00482F32" w:rsidRDefault="00E36537">
      <w:pPr>
        <w:rPr>
          <w:sz w:val="24"/>
          <w:szCs w:val="24"/>
        </w:rPr>
      </w:pPr>
    </w:p>
    <w:p w14:paraId="4CDCBD61" w14:textId="77777777" w:rsidR="00726753" w:rsidRPr="00482F32" w:rsidRDefault="00310573" w:rsidP="00726753">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82F3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5A5A183E" w14:textId="77777777" w:rsidR="00726753" w:rsidRPr="00482F32" w:rsidRDefault="00726753" w:rsidP="0072675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1C51E401" w14:textId="4B5A1811" w:rsidR="00E36537" w:rsidRPr="00482F32" w:rsidRDefault="00E36537" w:rsidP="0072675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482F32">
        <w:rPr>
          <w:sz w:val="24"/>
          <w:szCs w:val="24"/>
        </w:rPr>
        <w:t>There is no special circumstance requiring collection in a manner inconsistent with 5 CFR 1320.6 guidelines.</w:t>
      </w:r>
    </w:p>
    <w:p w14:paraId="0CA4B7F5" w14:textId="77777777" w:rsidR="00D94A38" w:rsidRPr="00482F32" w:rsidRDefault="00D94A38"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06A6D83D" w14:textId="0CC2C4F8" w:rsidR="00617D2B" w:rsidRPr="00482F32" w:rsidRDefault="00310573" w:rsidP="00617D2B">
      <w:pPr>
        <w:pStyle w:val="ListParagraph"/>
        <w:numPr>
          <w:ilvl w:val="0"/>
          <w:numId w:val="5"/>
        </w:numPr>
        <w:tabs>
          <w:tab w:val="left" w:pos="547"/>
          <w:tab w:val="left" w:pos="1080"/>
          <w:tab w:val="left" w:pos="1627"/>
          <w:tab w:val="left" w:pos="2160"/>
          <w:tab w:val="left" w:pos="2880"/>
        </w:tabs>
        <w:rPr>
          <w:b/>
          <w:sz w:val="24"/>
          <w:szCs w:val="24"/>
        </w:rPr>
      </w:pPr>
      <w:r w:rsidRPr="00482F32">
        <w:rPr>
          <w:b/>
          <w:sz w:val="24"/>
          <w:szCs w:val="24"/>
        </w:rPr>
        <w:t xml:space="preserve">If applicable, provide a copy and identify the date and page number of publication in </w:t>
      </w:r>
    </w:p>
    <w:p w14:paraId="202C1D3A" w14:textId="77777777" w:rsidR="00726753" w:rsidRPr="00482F32" w:rsidRDefault="00310573" w:rsidP="00726753">
      <w:pPr>
        <w:pStyle w:val="ListParagraph"/>
        <w:tabs>
          <w:tab w:val="left" w:pos="547"/>
          <w:tab w:val="left" w:pos="1080"/>
          <w:tab w:val="left" w:pos="1627"/>
          <w:tab w:val="left" w:pos="2160"/>
          <w:tab w:val="left" w:pos="2880"/>
        </w:tabs>
        <w:ind w:left="360"/>
        <w:rPr>
          <w:b/>
          <w:sz w:val="24"/>
          <w:szCs w:val="24"/>
        </w:rPr>
      </w:pPr>
      <w:r w:rsidRPr="00482F3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7B66F6B" w14:textId="77777777" w:rsidR="00726753" w:rsidRPr="00482F32" w:rsidRDefault="00726753" w:rsidP="00726753">
      <w:pPr>
        <w:pStyle w:val="ListParagraph"/>
        <w:tabs>
          <w:tab w:val="left" w:pos="547"/>
          <w:tab w:val="left" w:pos="1080"/>
          <w:tab w:val="left" w:pos="1627"/>
          <w:tab w:val="left" w:pos="2160"/>
          <w:tab w:val="left" w:pos="2880"/>
        </w:tabs>
        <w:ind w:left="360"/>
        <w:rPr>
          <w:b/>
          <w:sz w:val="24"/>
          <w:szCs w:val="24"/>
        </w:rPr>
      </w:pPr>
    </w:p>
    <w:p w14:paraId="56A7E42C" w14:textId="779ECB75" w:rsidR="00D94A38" w:rsidRDefault="0095533E" w:rsidP="00726753">
      <w:pPr>
        <w:pStyle w:val="ListParagraph"/>
        <w:tabs>
          <w:tab w:val="left" w:pos="547"/>
          <w:tab w:val="left" w:pos="1080"/>
          <w:tab w:val="left" w:pos="1627"/>
          <w:tab w:val="left" w:pos="2160"/>
          <w:tab w:val="left" w:pos="2880"/>
        </w:tabs>
        <w:ind w:left="360"/>
        <w:rPr>
          <w:sz w:val="24"/>
          <w:szCs w:val="24"/>
        </w:rPr>
      </w:pPr>
      <w:r w:rsidRPr="00482F32">
        <w:rPr>
          <w:sz w:val="24"/>
          <w:szCs w:val="24"/>
        </w:rPr>
        <w:lastRenderedPageBreak/>
        <w:t xml:space="preserve">The Department notice was published in the Federal Register on </w:t>
      </w:r>
      <w:r w:rsidR="006A0C0C" w:rsidRPr="006A0C0C">
        <w:rPr>
          <w:sz w:val="24"/>
          <w:szCs w:val="24"/>
        </w:rPr>
        <w:t>February 12, 2018</w:t>
      </w:r>
      <w:r w:rsidR="006A0C0C">
        <w:rPr>
          <w:sz w:val="24"/>
          <w:szCs w:val="24"/>
        </w:rPr>
        <w:t>, Volume 83</w:t>
      </w:r>
      <w:r w:rsidRPr="00482F32">
        <w:rPr>
          <w:sz w:val="24"/>
          <w:szCs w:val="24"/>
        </w:rPr>
        <w:t xml:space="preserve">, No. </w:t>
      </w:r>
      <w:r w:rsidR="006A0C0C">
        <w:rPr>
          <w:sz w:val="24"/>
          <w:szCs w:val="24"/>
        </w:rPr>
        <w:t>29, page 6100. One comment was</w:t>
      </w:r>
      <w:r w:rsidRPr="00482F32">
        <w:rPr>
          <w:sz w:val="24"/>
          <w:szCs w:val="24"/>
        </w:rPr>
        <w:t xml:space="preserve"> received in response to this notice.</w:t>
      </w:r>
    </w:p>
    <w:p w14:paraId="03205C2E" w14:textId="77777777" w:rsidR="0008375F" w:rsidRDefault="0008375F" w:rsidP="00726753">
      <w:pPr>
        <w:pStyle w:val="ListParagraph"/>
        <w:tabs>
          <w:tab w:val="left" w:pos="547"/>
          <w:tab w:val="left" w:pos="1080"/>
          <w:tab w:val="left" w:pos="1627"/>
          <w:tab w:val="left" w:pos="2160"/>
          <w:tab w:val="left" w:pos="2880"/>
        </w:tabs>
        <w:ind w:left="360"/>
        <w:rPr>
          <w:sz w:val="24"/>
          <w:szCs w:val="24"/>
        </w:rPr>
      </w:pPr>
    </w:p>
    <w:p w14:paraId="0B7D0AEF" w14:textId="7BA597B6" w:rsidR="0008375F" w:rsidRPr="00316DC8" w:rsidRDefault="0008375F" w:rsidP="00726753">
      <w:pPr>
        <w:pStyle w:val="ListParagraph"/>
        <w:tabs>
          <w:tab w:val="left" w:pos="547"/>
          <w:tab w:val="left" w:pos="1080"/>
          <w:tab w:val="left" w:pos="1627"/>
          <w:tab w:val="left" w:pos="2160"/>
          <w:tab w:val="left" w:pos="2880"/>
        </w:tabs>
        <w:ind w:left="360"/>
        <w:rPr>
          <w:sz w:val="24"/>
          <w:szCs w:val="24"/>
          <w:u w:val="single"/>
        </w:rPr>
      </w:pPr>
      <w:r w:rsidRPr="00316DC8">
        <w:rPr>
          <w:sz w:val="24"/>
          <w:szCs w:val="24"/>
          <w:u w:val="single"/>
        </w:rPr>
        <w:t xml:space="preserve">Comment #1: </w:t>
      </w:r>
    </w:p>
    <w:p w14:paraId="1B0EAE5F" w14:textId="56C6579C" w:rsidR="00316DC8" w:rsidRDefault="002231B3" w:rsidP="002231B3">
      <w:pPr>
        <w:pStyle w:val="ListParagraph"/>
        <w:tabs>
          <w:tab w:val="left" w:pos="547"/>
          <w:tab w:val="left" w:pos="1080"/>
          <w:tab w:val="left" w:pos="1627"/>
          <w:tab w:val="left" w:pos="2160"/>
          <w:tab w:val="left" w:pos="2880"/>
        </w:tabs>
        <w:ind w:left="360"/>
        <w:rPr>
          <w:sz w:val="24"/>
          <w:szCs w:val="24"/>
        </w:rPr>
      </w:pPr>
      <w:r w:rsidRPr="002231B3">
        <w:rPr>
          <w:sz w:val="24"/>
          <w:szCs w:val="24"/>
        </w:rPr>
        <w:t xml:space="preserve">VBA received </w:t>
      </w:r>
      <w:r w:rsidR="00C23F6C">
        <w:rPr>
          <w:sz w:val="24"/>
          <w:szCs w:val="24"/>
        </w:rPr>
        <w:t xml:space="preserve">a comment </w:t>
      </w:r>
      <w:r w:rsidRPr="002231B3">
        <w:rPr>
          <w:sz w:val="24"/>
          <w:szCs w:val="24"/>
        </w:rPr>
        <w:t>from Patricia Servaes, stating;</w:t>
      </w:r>
      <w:r>
        <w:rPr>
          <w:sz w:val="24"/>
          <w:szCs w:val="24"/>
        </w:rPr>
        <w:t xml:space="preserve"> </w:t>
      </w:r>
      <w:r w:rsidRPr="002231B3">
        <w:rPr>
          <w:sz w:val="24"/>
          <w:szCs w:val="24"/>
        </w:rPr>
        <w:t>The form is not clear enough for the one-time user to understand that</w:t>
      </w:r>
      <w:r>
        <w:rPr>
          <w:sz w:val="24"/>
          <w:szCs w:val="24"/>
        </w:rPr>
        <w:t xml:space="preserve"> </w:t>
      </w:r>
      <w:r w:rsidRPr="002231B3">
        <w:rPr>
          <w:sz w:val="24"/>
          <w:szCs w:val="24"/>
        </w:rPr>
        <w:t>1) if the veteran checks compensation but they are filing for pension</w:t>
      </w:r>
      <w:r>
        <w:rPr>
          <w:sz w:val="24"/>
          <w:szCs w:val="24"/>
        </w:rPr>
        <w:t xml:space="preserve"> </w:t>
      </w:r>
      <w:r w:rsidRPr="002231B3">
        <w:rPr>
          <w:sz w:val="24"/>
          <w:szCs w:val="24"/>
        </w:rPr>
        <w:t>or vis versa, that they have</w:t>
      </w:r>
      <w:r>
        <w:rPr>
          <w:sz w:val="24"/>
          <w:szCs w:val="24"/>
        </w:rPr>
        <w:t xml:space="preserve"> </w:t>
      </w:r>
      <w:r w:rsidRPr="002231B3">
        <w:rPr>
          <w:sz w:val="24"/>
          <w:szCs w:val="24"/>
        </w:rPr>
        <w:t>not established an effective date for the other.</w:t>
      </w:r>
      <w:r>
        <w:rPr>
          <w:sz w:val="24"/>
          <w:szCs w:val="24"/>
        </w:rPr>
        <w:t xml:space="preserve"> </w:t>
      </w:r>
      <w:r w:rsidRPr="002231B3">
        <w:rPr>
          <w:sz w:val="24"/>
          <w:szCs w:val="24"/>
        </w:rPr>
        <w:t>2) that if a</w:t>
      </w:r>
      <w:r>
        <w:rPr>
          <w:sz w:val="24"/>
          <w:szCs w:val="24"/>
        </w:rPr>
        <w:t xml:space="preserve"> </w:t>
      </w:r>
      <w:r w:rsidRPr="002231B3">
        <w:rPr>
          <w:sz w:val="24"/>
          <w:szCs w:val="24"/>
        </w:rPr>
        <w:t>surviving spouse checks pension in the veteran area that she has invalidated the</w:t>
      </w:r>
      <w:r>
        <w:rPr>
          <w:sz w:val="24"/>
          <w:szCs w:val="24"/>
        </w:rPr>
        <w:t xml:space="preserve"> </w:t>
      </w:r>
      <w:r w:rsidRPr="002231B3">
        <w:rPr>
          <w:sz w:val="24"/>
          <w:szCs w:val="24"/>
        </w:rPr>
        <w:t>form.</w:t>
      </w:r>
      <w:r>
        <w:rPr>
          <w:sz w:val="24"/>
          <w:szCs w:val="24"/>
        </w:rPr>
        <w:t xml:space="preserve"> </w:t>
      </w:r>
      <w:r w:rsidRPr="002231B3">
        <w:rPr>
          <w:sz w:val="24"/>
          <w:szCs w:val="24"/>
        </w:rPr>
        <w:t>I think the form should be changed to state that "This is an Intent to File for either a Service</w:t>
      </w:r>
      <w:r>
        <w:rPr>
          <w:sz w:val="24"/>
          <w:szCs w:val="24"/>
        </w:rPr>
        <w:t xml:space="preserve"> </w:t>
      </w:r>
      <w:r w:rsidRPr="002231B3">
        <w:rPr>
          <w:sz w:val="24"/>
          <w:szCs w:val="24"/>
        </w:rPr>
        <w:t>Connected Disability Claim or a Pension Claim. If you do not</w:t>
      </w:r>
      <w:r>
        <w:rPr>
          <w:sz w:val="24"/>
          <w:szCs w:val="24"/>
        </w:rPr>
        <w:t xml:space="preserve"> know which you are filing for, </w:t>
      </w:r>
      <w:r w:rsidRPr="002231B3">
        <w:rPr>
          <w:sz w:val="24"/>
          <w:szCs w:val="24"/>
        </w:rPr>
        <w:t>check both boxes."</w:t>
      </w:r>
      <w:r>
        <w:rPr>
          <w:sz w:val="24"/>
          <w:szCs w:val="24"/>
        </w:rPr>
        <w:t xml:space="preserve"> </w:t>
      </w:r>
      <w:r w:rsidRPr="002231B3">
        <w:rPr>
          <w:sz w:val="24"/>
          <w:szCs w:val="24"/>
        </w:rPr>
        <w:t>Or "This is an Intent to File for either a Service Connected Disability Claim or a Pension</w:t>
      </w:r>
      <w:r>
        <w:rPr>
          <w:sz w:val="24"/>
          <w:szCs w:val="24"/>
        </w:rPr>
        <w:t xml:space="preserve"> </w:t>
      </w:r>
      <w:r w:rsidRPr="002231B3">
        <w:rPr>
          <w:sz w:val="24"/>
          <w:szCs w:val="24"/>
        </w:rPr>
        <w:t>Claim." and do not have the claimant check anything.</w:t>
      </w:r>
      <w:r>
        <w:rPr>
          <w:sz w:val="24"/>
          <w:szCs w:val="24"/>
        </w:rPr>
        <w:t xml:space="preserve"> </w:t>
      </w:r>
      <w:r w:rsidRPr="002231B3">
        <w:rPr>
          <w:sz w:val="24"/>
          <w:szCs w:val="24"/>
        </w:rPr>
        <w:t>The confusion on the form only results in claimants losing out on benefits, I do not see how</w:t>
      </w:r>
      <w:r w:rsidR="004D68D7">
        <w:rPr>
          <w:sz w:val="24"/>
          <w:szCs w:val="24"/>
        </w:rPr>
        <w:t xml:space="preserve"> </w:t>
      </w:r>
      <w:r w:rsidRPr="002231B3">
        <w:rPr>
          <w:sz w:val="24"/>
          <w:szCs w:val="24"/>
        </w:rPr>
        <w:t>there could be any other possible positive result to the claimant by making them select either</w:t>
      </w:r>
      <w:r w:rsidR="004D68D7">
        <w:rPr>
          <w:sz w:val="24"/>
          <w:szCs w:val="24"/>
        </w:rPr>
        <w:t xml:space="preserve"> </w:t>
      </w:r>
      <w:r w:rsidRPr="002231B3">
        <w:rPr>
          <w:sz w:val="24"/>
          <w:szCs w:val="24"/>
        </w:rPr>
        <w:t>compensation or Pension at the Intent to File point. They would have a better handle on it by</w:t>
      </w:r>
      <w:r w:rsidR="004D68D7">
        <w:rPr>
          <w:sz w:val="24"/>
          <w:szCs w:val="24"/>
        </w:rPr>
        <w:t xml:space="preserve"> </w:t>
      </w:r>
      <w:r w:rsidRPr="002231B3">
        <w:rPr>
          <w:sz w:val="24"/>
          <w:szCs w:val="24"/>
        </w:rPr>
        <w:t>the time they file the full application.</w:t>
      </w:r>
    </w:p>
    <w:p w14:paraId="1D4436B3" w14:textId="77777777" w:rsidR="00316DC8" w:rsidRDefault="00316DC8" w:rsidP="00726753">
      <w:pPr>
        <w:pStyle w:val="ListParagraph"/>
        <w:tabs>
          <w:tab w:val="left" w:pos="547"/>
          <w:tab w:val="left" w:pos="1080"/>
          <w:tab w:val="left" w:pos="1627"/>
          <w:tab w:val="left" w:pos="2160"/>
          <w:tab w:val="left" w:pos="2880"/>
        </w:tabs>
        <w:ind w:left="360"/>
        <w:rPr>
          <w:sz w:val="24"/>
          <w:szCs w:val="24"/>
        </w:rPr>
      </w:pPr>
    </w:p>
    <w:p w14:paraId="5CF32FBE" w14:textId="31307EC2" w:rsidR="00316DC8" w:rsidRPr="00316DC8" w:rsidRDefault="00316DC8" w:rsidP="00726753">
      <w:pPr>
        <w:pStyle w:val="ListParagraph"/>
        <w:tabs>
          <w:tab w:val="left" w:pos="547"/>
          <w:tab w:val="left" w:pos="1080"/>
          <w:tab w:val="left" w:pos="1627"/>
          <w:tab w:val="left" w:pos="2160"/>
          <w:tab w:val="left" w:pos="2880"/>
        </w:tabs>
        <w:ind w:left="360"/>
        <w:rPr>
          <w:sz w:val="24"/>
          <w:szCs w:val="24"/>
          <w:u w:val="single"/>
        </w:rPr>
      </w:pPr>
      <w:r w:rsidRPr="00316DC8">
        <w:rPr>
          <w:sz w:val="24"/>
          <w:szCs w:val="24"/>
          <w:u w:val="single"/>
        </w:rPr>
        <w:t xml:space="preserve">Response #1: </w:t>
      </w:r>
    </w:p>
    <w:p w14:paraId="787B6722" w14:textId="73E37977" w:rsidR="00316DC8" w:rsidRPr="0075557C" w:rsidRDefault="002231B3" w:rsidP="0075557C">
      <w:pPr>
        <w:pStyle w:val="ListParagraph"/>
        <w:tabs>
          <w:tab w:val="left" w:pos="547"/>
          <w:tab w:val="left" w:pos="1080"/>
          <w:tab w:val="left" w:pos="1627"/>
          <w:tab w:val="left" w:pos="2160"/>
          <w:tab w:val="left" w:pos="2880"/>
        </w:tabs>
        <w:ind w:left="360"/>
        <w:rPr>
          <w:sz w:val="24"/>
          <w:szCs w:val="24"/>
        </w:rPr>
      </w:pPr>
      <w:r w:rsidRPr="002231B3">
        <w:rPr>
          <w:sz w:val="24"/>
          <w:szCs w:val="24"/>
        </w:rPr>
        <w:t xml:space="preserve">Upon review of Comment #1 above, </w:t>
      </w:r>
      <w:r w:rsidR="00C23F6C">
        <w:rPr>
          <w:sz w:val="24"/>
          <w:szCs w:val="24"/>
        </w:rPr>
        <w:t>VA appreciates Ms. Servaes’</w:t>
      </w:r>
      <w:r w:rsidR="0075557C">
        <w:rPr>
          <w:sz w:val="24"/>
          <w:szCs w:val="24"/>
        </w:rPr>
        <w:t xml:space="preserve"> comment. However, we</w:t>
      </w:r>
      <w:r w:rsidR="00C23F6C">
        <w:rPr>
          <w:sz w:val="24"/>
          <w:szCs w:val="24"/>
        </w:rPr>
        <w:t xml:space="preserve"> believe the instructional notes contained in the referenced area clearly inform the applicant </w:t>
      </w:r>
      <w:r w:rsidR="0075557C">
        <w:rPr>
          <w:sz w:val="24"/>
          <w:szCs w:val="24"/>
        </w:rPr>
        <w:t xml:space="preserve">why it is important to complete the section and </w:t>
      </w:r>
      <w:r w:rsidR="00C23F6C">
        <w:rPr>
          <w:sz w:val="24"/>
          <w:szCs w:val="24"/>
        </w:rPr>
        <w:t xml:space="preserve">how to complete </w:t>
      </w:r>
      <w:r w:rsidR="0075557C">
        <w:rPr>
          <w:sz w:val="24"/>
          <w:szCs w:val="24"/>
        </w:rPr>
        <w:t>it</w:t>
      </w:r>
      <w:r w:rsidR="00C23F6C">
        <w:rPr>
          <w:sz w:val="24"/>
          <w:szCs w:val="24"/>
        </w:rPr>
        <w:t xml:space="preserve">. </w:t>
      </w:r>
      <w:r w:rsidR="0075557C">
        <w:rPr>
          <w:sz w:val="24"/>
          <w:szCs w:val="24"/>
        </w:rPr>
        <w:t>Therefore, no changes will be made.</w:t>
      </w:r>
    </w:p>
    <w:p w14:paraId="6FDC1929" w14:textId="77777777" w:rsidR="00072B8C" w:rsidRPr="0008375F" w:rsidRDefault="00072B8C" w:rsidP="00F81B22">
      <w:pPr>
        <w:tabs>
          <w:tab w:val="left" w:pos="547"/>
          <w:tab w:val="left" w:pos="1080"/>
          <w:tab w:val="left" w:pos="1627"/>
          <w:tab w:val="left" w:pos="2160"/>
          <w:tab w:val="left" w:pos="2880"/>
        </w:tabs>
        <w:rPr>
          <w:b/>
          <w:sz w:val="24"/>
          <w:szCs w:val="24"/>
        </w:rPr>
      </w:pPr>
    </w:p>
    <w:p w14:paraId="69BE1B4D" w14:textId="77777777" w:rsidR="00310573" w:rsidRPr="00482F3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82F32">
        <w:rPr>
          <w:b/>
          <w:sz w:val="24"/>
          <w:szCs w:val="24"/>
        </w:rPr>
        <w:t>Explain any decision to provide any payment or gift to respondents, other than remuneration of contractors or grantees.</w:t>
      </w:r>
    </w:p>
    <w:p w14:paraId="3D2A37E8" w14:textId="77777777" w:rsidR="00310573" w:rsidRPr="00482F32" w:rsidRDefault="00310573" w:rsidP="00310573">
      <w:pPr>
        <w:pStyle w:val="ListParagraph"/>
        <w:tabs>
          <w:tab w:val="left" w:pos="547"/>
          <w:tab w:val="left" w:pos="1080"/>
          <w:tab w:val="left" w:pos="1627"/>
          <w:tab w:val="left" w:pos="2160"/>
          <w:tab w:val="left" w:pos="2880"/>
        </w:tabs>
        <w:ind w:left="360"/>
        <w:rPr>
          <w:b/>
          <w:sz w:val="24"/>
          <w:szCs w:val="24"/>
        </w:rPr>
      </w:pPr>
    </w:p>
    <w:p w14:paraId="17AF9E71" w14:textId="76C55554" w:rsidR="00E36537" w:rsidRPr="00482F32" w:rsidRDefault="00E36537" w:rsidP="00310573">
      <w:pPr>
        <w:pStyle w:val="ListParagraph"/>
        <w:tabs>
          <w:tab w:val="left" w:pos="547"/>
          <w:tab w:val="left" w:pos="1080"/>
          <w:tab w:val="left" w:pos="1627"/>
          <w:tab w:val="left" w:pos="2160"/>
          <w:tab w:val="left" w:pos="2880"/>
        </w:tabs>
        <w:ind w:left="360"/>
        <w:rPr>
          <w:sz w:val="24"/>
          <w:szCs w:val="24"/>
        </w:rPr>
      </w:pPr>
      <w:r w:rsidRPr="00482F32">
        <w:rPr>
          <w:sz w:val="24"/>
          <w:szCs w:val="24"/>
        </w:rPr>
        <w:t>No payments or gifts to respondents have been made under this collection of information.</w:t>
      </w:r>
    </w:p>
    <w:p w14:paraId="475E22C0" w14:textId="77777777" w:rsidR="00310573" w:rsidRPr="00482F32" w:rsidRDefault="00310573" w:rsidP="00310573">
      <w:pPr>
        <w:pStyle w:val="ListParagraph"/>
        <w:tabs>
          <w:tab w:val="left" w:pos="547"/>
          <w:tab w:val="left" w:pos="1080"/>
          <w:tab w:val="left" w:pos="1627"/>
          <w:tab w:val="left" w:pos="2160"/>
          <w:tab w:val="left" w:pos="2880"/>
        </w:tabs>
        <w:ind w:left="360"/>
        <w:rPr>
          <w:b/>
          <w:sz w:val="24"/>
          <w:szCs w:val="24"/>
        </w:rPr>
      </w:pPr>
    </w:p>
    <w:p w14:paraId="1B415915" w14:textId="77777777" w:rsidR="00726753" w:rsidRPr="00482F32" w:rsidRDefault="00310573" w:rsidP="00726753">
      <w:pPr>
        <w:pStyle w:val="ListParagraph"/>
        <w:numPr>
          <w:ilvl w:val="0"/>
          <w:numId w:val="5"/>
        </w:numPr>
        <w:rPr>
          <w:sz w:val="24"/>
          <w:szCs w:val="24"/>
        </w:rPr>
      </w:pPr>
      <w:r w:rsidRPr="00482F32">
        <w:rPr>
          <w:b/>
          <w:color w:val="000000"/>
          <w:sz w:val="24"/>
          <w:szCs w:val="24"/>
        </w:rPr>
        <w:t>Describe any assurance of privacy to the extent permitted by law provided to respondents and the basis for the assurance in statute, regulation, or agency policy.</w:t>
      </w:r>
    </w:p>
    <w:p w14:paraId="59D827C4" w14:textId="77777777" w:rsidR="00726753" w:rsidRPr="00482F32" w:rsidRDefault="00726753" w:rsidP="00726753">
      <w:pPr>
        <w:pStyle w:val="ListParagraph"/>
        <w:ind w:left="360"/>
        <w:rPr>
          <w:b/>
          <w:color w:val="000000"/>
          <w:sz w:val="24"/>
          <w:szCs w:val="24"/>
        </w:rPr>
      </w:pPr>
    </w:p>
    <w:p w14:paraId="413D74F5" w14:textId="77777777" w:rsidR="00430D02" w:rsidRPr="00482F32" w:rsidRDefault="00430D02" w:rsidP="00430D02">
      <w:pPr>
        <w:ind w:left="360"/>
        <w:rPr>
          <w:sz w:val="24"/>
          <w:szCs w:val="24"/>
        </w:rPr>
      </w:pPr>
      <w:r w:rsidRPr="00482F32">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14:paraId="45CE1490" w14:textId="77777777" w:rsidR="00E36537" w:rsidRPr="00482F32" w:rsidRDefault="00E36537">
      <w:pPr>
        <w:tabs>
          <w:tab w:val="left" w:pos="480"/>
          <w:tab w:val="right" w:pos="8640"/>
        </w:tabs>
        <w:ind w:right="684"/>
        <w:rPr>
          <w:sz w:val="24"/>
          <w:szCs w:val="24"/>
        </w:rPr>
      </w:pPr>
    </w:p>
    <w:p w14:paraId="6E484345" w14:textId="77777777" w:rsidR="00726753" w:rsidRPr="00482F32" w:rsidRDefault="00310573" w:rsidP="00726753">
      <w:pPr>
        <w:pStyle w:val="NormalWeb"/>
        <w:numPr>
          <w:ilvl w:val="0"/>
          <w:numId w:val="5"/>
        </w:numPr>
        <w:spacing w:before="0" w:beforeAutospacing="0" w:after="0" w:afterAutospacing="0"/>
        <w:rPr>
          <w:b/>
          <w:sz w:val="24"/>
          <w:szCs w:val="24"/>
        </w:rPr>
      </w:pPr>
      <w:r w:rsidRPr="00482F32">
        <w:rPr>
          <w:b/>
          <w:sz w:val="24"/>
          <w:szCs w:val="24"/>
        </w:rPr>
        <w:t xml:space="preserve">Provide additional justification for any questions of a </w:t>
      </w:r>
      <w:r w:rsidRPr="00482F32">
        <w:rPr>
          <w:b/>
          <w:color w:val="auto"/>
          <w:sz w:val="24"/>
          <w:szCs w:val="24"/>
        </w:rPr>
        <w:t>sensitive nature</w:t>
      </w:r>
      <w:r w:rsidRPr="00482F32">
        <w:rPr>
          <w:b/>
          <w:color w:val="0000FF"/>
          <w:sz w:val="24"/>
          <w:szCs w:val="24"/>
        </w:rPr>
        <w:t xml:space="preserve"> </w:t>
      </w:r>
      <w:r w:rsidRPr="00482F32">
        <w:rPr>
          <w:b/>
          <w:color w:val="auto"/>
          <w:sz w:val="24"/>
          <w:szCs w:val="24"/>
        </w:rPr>
        <w:t>(Information that, with a reasonable degree of medical certainty, is likely to have a serious adverse effect on an individual's mental or physical health if revealed to him or her),</w:t>
      </w:r>
      <w:r w:rsidRPr="00482F3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56EE9BF8" w14:textId="77777777" w:rsidR="00726753" w:rsidRPr="00482F32" w:rsidRDefault="00726753" w:rsidP="00726753">
      <w:pPr>
        <w:pStyle w:val="NormalWeb"/>
        <w:spacing w:before="0" w:beforeAutospacing="0" w:after="0" w:afterAutospacing="0"/>
        <w:ind w:left="360"/>
        <w:rPr>
          <w:b/>
          <w:sz w:val="24"/>
          <w:szCs w:val="24"/>
        </w:rPr>
      </w:pPr>
    </w:p>
    <w:p w14:paraId="75779BC1" w14:textId="6549AFEA" w:rsidR="00E36537" w:rsidRPr="00482F32" w:rsidRDefault="00E36537" w:rsidP="00726753">
      <w:pPr>
        <w:pStyle w:val="NormalWeb"/>
        <w:spacing w:before="0" w:beforeAutospacing="0" w:after="0" w:afterAutospacing="0"/>
        <w:ind w:left="360"/>
        <w:rPr>
          <w:b/>
          <w:sz w:val="24"/>
          <w:szCs w:val="24"/>
        </w:rPr>
      </w:pPr>
      <w:r w:rsidRPr="00482F32">
        <w:rPr>
          <w:sz w:val="24"/>
          <w:szCs w:val="24"/>
        </w:rPr>
        <w:t>There are no questions of a sensitive nature.</w:t>
      </w:r>
    </w:p>
    <w:p w14:paraId="089F24D7" w14:textId="77777777" w:rsidR="00E36537" w:rsidRPr="00482F32" w:rsidRDefault="00E36537">
      <w:pPr>
        <w:tabs>
          <w:tab w:val="left" w:pos="480"/>
          <w:tab w:val="right" w:pos="8640"/>
        </w:tabs>
        <w:ind w:right="684"/>
        <w:rPr>
          <w:sz w:val="24"/>
          <w:szCs w:val="24"/>
        </w:rPr>
      </w:pPr>
    </w:p>
    <w:p w14:paraId="5C550AF8" w14:textId="77777777" w:rsidR="00310573" w:rsidRPr="00482F32" w:rsidRDefault="00310573" w:rsidP="003B6D49">
      <w:pPr>
        <w:pStyle w:val="ListParagraph"/>
        <w:numPr>
          <w:ilvl w:val="0"/>
          <w:numId w:val="5"/>
        </w:numPr>
        <w:tabs>
          <w:tab w:val="left" w:pos="547"/>
          <w:tab w:val="left" w:pos="1080"/>
          <w:tab w:val="left" w:pos="1627"/>
          <w:tab w:val="left" w:pos="2160"/>
          <w:tab w:val="left" w:pos="2880"/>
        </w:tabs>
        <w:rPr>
          <w:b/>
          <w:sz w:val="24"/>
          <w:szCs w:val="24"/>
        </w:rPr>
      </w:pPr>
      <w:r w:rsidRPr="00482F32">
        <w:rPr>
          <w:b/>
          <w:sz w:val="24"/>
          <w:szCs w:val="24"/>
        </w:rPr>
        <w:t>Estimate of the hour burden of the collection of information:</w:t>
      </w:r>
    </w:p>
    <w:p w14:paraId="4592B525" w14:textId="77777777" w:rsidR="00E36537" w:rsidRPr="00482F32" w:rsidRDefault="00E36537">
      <w:pPr>
        <w:tabs>
          <w:tab w:val="left" w:pos="480"/>
          <w:tab w:val="right" w:pos="8640"/>
        </w:tabs>
        <w:ind w:right="684"/>
        <w:rPr>
          <w:sz w:val="24"/>
          <w:szCs w:val="24"/>
        </w:rPr>
      </w:pPr>
    </w:p>
    <w:p w14:paraId="283C193F" w14:textId="6A95A7FD" w:rsidR="003B6D49" w:rsidRPr="00482F32" w:rsidRDefault="00E36537" w:rsidP="00B34C15">
      <w:pPr>
        <w:pStyle w:val="ListParagraph"/>
        <w:numPr>
          <w:ilvl w:val="0"/>
          <w:numId w:val="8"/>
        </w:numPr>
        <w:tabs>
          <w:tab w:val="left" w:pos="480"/>
          <w:tab w:val="right" w:pos="8640"/>
        </w:tabs>
        <w:ind w:right="684"/>
        <w:rPr>
          <w:sz w:val="24"/>
          <w:szCs w:val="24"/>
        </w:rPr>
      </w:pPr>
      <w:r w:rsidRPr="00482F32">
        <w:rPr>
          <w:sz w:val="24"/>
          <w:szCs w:val="24"/>
        </w:rPr>
        <w:t xml:space="preserve">Number of Respondents is estimated at </w:t>
      </w:r>
      <w:r w:rsidR="00B34C15" w:rsidRPr="00482F32">
        <w:rPr>
          <w:sz w:val="24"/>
          <w:szCs w:val="24"/>
        </w:rPr>
        <w:t xml:space="preserve">724,561 </w:t>
      </w:r>
      <w:r w:rsidR="00430D02" w:rsidRPr="00482F32">
        <w:rPr>
          <w:sz w:val="24"/>
          <w:szCs w:val="24"/>
        </w:rPr>
        <w:t>per year</w:t>
      </w:r>
      <w:r w:rsidR="00C17C77" w:rsidRPr="00482F32">
        <w:rPr>
          <w:sz w:val="24"/>
          <w:szCs w:val="24"/>
        </w:rPr>
        <w:t>.</w:t>
      </w:r>
      <w:r w:rsidRPr="00482F32">
        <w:rPr>
          <w:sz w:val="24"/>
          <w:szCs w:val="24"/>
        </w:rPr>
        <w:t xml:space="preserve"> </w:t>
      </w:r>
    </w:p>
    <w:p w14:paraId="43566C17" w14:textId="77777777" w:rsidR="00430D02" w:rsidRPr="00482F32" w:rsidRDefault="00430D02" w:rsidP="00430D02">
      <w:pPr>
        <w:pStyle w:val="ListParagraph"/>
        <w:tabs>
          <w:tab w:val="left" w:pos="480"/>
          <w:tab w:val="right" w:pos="8640"/>
        </w:tabs>
        <w:ind w:right="684"/>
        <w:rPr>
          <w:sz w:val="24"/>
          <w:szCs w:val="24"/>
        </w:rPr>
      </w:pPr>
    </w:p>
    <w:p w14:paraId="002C8789" w14:textId="2226BE12" w:rsidR="00430D02" w:rsidRPr="00482F32" w:rsidRDefault="00430D02" w:rsidP="00310573">
      <w:pPr>
        <w:pStyle w:val="ListParagraph"/>
        <w:numPr>
          <w:ilvl w:val="0"/>
          <w:numId w:val="8"/>
        </w:numPr>
        <w:tabs>
          <w:tab w:val="left" w:pos="480"/>
          <w:tab w:val="right" w:pos="8640"/>
        </w:tabs>
        <w:ind w:right="684"/>
        <w:rPr>
          <w:sz w:val="24"/>
          <w:szCs w:val="24"/>
        </w:rPr>
      </w:pPr>
      <w:r w:rsidRPr="00482F32">
        <w:rPr>
          <w:sz w:val="24"/>
          <w:szCs w:val="24"/>
        </w:rPr>
        <w:t xml:space="preserve">Frequency of Response is one time.  </w:t>
      </w:r>
    </w:p>
    <w:p w14:paraId="24DCD669" w14:textId="77777777" w:rsidR="00312610" w:rsidRPr="00482F32" w:rsidRDefault="00312610" w:rsidP="00312610">
      <w:pPr>
        <w:pStyle w:val="ListParagraph"/>
        <w:rPr>
          <w:sz w:val="24"/>
          <w:szCs w:val="24"/>
        </w:rPr>
      </w:pPr>
    </w:p>
    <w:p w14:paraId="7351D171" w14:textId="4D96EC1A" w:rsidR="00312610" w:rsidRPr="00482F32" w:rsidRDefault="00312610" w:rsidP="000261F6">
      <w:pPr>
        <w:pStyle w:val="ListParagraph"/>
        <w:numPr>
          <w:ilvl w:val="0"/>
          <w:numId w:val="8"/>
        </w:numPr>
        <w:tabs>
          <w:tab w:val="left" w:pos="480"/>
          <w:tab w:val="right" w:pos="8640"/>
        </w:tabs>
        <w:ind w:right="684"/>
        <w:rPr>
          <w:sz w:val="24"/>
          <w:szCs w:val="24"/>
        </w:rPr>
      </w:pPr>
      <w:r w:rsidRPr="00482F32">
        <w:rPr>
          <w:sz w:val="24"/>
          <w:szCs w:val="24"/>
        </w:rPr>
        <w:t xml:space="preserve">Annual burden hours are </w:t>
      </w:r>
      <w:r w:rsidR="000261F6" w:rsidRPr="00482F32">
        <w:rPr>
          <w:sz w:val="24"/>
          <w:szCs w:val="24"/>
        </w:rPr>
        <w:t xml:space="preserve">181,140 </w:t>
      </w:r>
      <w:r w:rsidRPr="00482F32">
        <w:rPr>
          <w:sz w:val="24"/>
          <w:szCs w:val="24"/>
        </w:rPr>
        <w:t>hours.</w:t>
      </w:r>
    </w:p>
    <w:p w14:paraId="4CBBB7B9" w14:textId="77777777" w:rsidR="003B6D49" w:rsidRPr="00482F32" w:rsidRDefault="003B6D49" w:rsidP="003B6D49">
      <w:pPr>
        <w:tabs>
          <w:tab w:val="left" w:pos="480"/>
          <w:tab w:val="right" w:pos="8640"/>
        </w:tabs>
        <w:ind w:right="684"/>
        <w:rPr>
          <w:sz w:val="24"/>
          <w:szCs w:val="24"/>
        </w:rPr>
      </w:pPr>
    </w:p>
    <w:p w14:paraId="58842546" w14:textId="0ED0B6E9" w:rsidR="003B6D49" w:rsidRPr="00482F32" w:rsidRDefault="003B6D49" w:rsidP="003B6D49">
      <w:pPr>
        <w:pStyle w:val="ListParagraph"/>
        <w:numPr>
          <w:ilvl w:val="0"/>
          <w:numId w:val="8"/>
        </w:numPr>
        <w:tabs>
          <w:tab w:val="left" w:pos="480"/>
          <w:tab w:val="right" w:pos="8640"/>
        </w:tabs>
        <w:ind w:right="684"/>
        <w:rPr>
          <w:sz w:val="24"/>
          <w:szCs w:val="24"/>
        </w:rPr>
      </w:pPr>
      <w:r w:rsidRPr="00482F32">
        <w:rPr>
          <w:sz w:val="24"/>
          <w:szCs w:val="24"/>
        </w:rPr>
        <w:t xml:space="preserve">The </w:t>
      </w:r>
      <w:r w:rsidR="00312610" w:rsidRPr="00482F32">
        <w:rPr>
          <w:sz w:val="24"/>
          <w:szCs w:val="24"/>
        </w:rPr>
        <w:t>estimated completion time for each form is 15</w:t>
      </w:r>
      <w:r w:rsidRPr="00482F32">
        <w:rPr>
          <w:sz w:val="24"/>
          <w:szCs w:val="24"/>
        </w:rPr>
        <w:t xml:space="preserve"> minutes.</w:t>
      </w:r>
    </w:p>
    <w:p w14:paraId="4992F149" w14:textId="77777777" w:rsidR="00312610" w:rsidRPr="00482F32" w:rsidRDefault="00312610" w:rsidP="00312610">
      <w:pPr>
        <w:pStyle w:val="ListParagraph"/>
        <w:rPr>
          <w:sz w:val="24"/>
          <w:szCs w:val="24"/>
        </w:rPr>
      </w:pPr>
    </w:p>
    <w:p w14:paraId="3C294A41" w14:textId="2098A698" w:rsidR="00782C13" w:rsidRPr="00482F32" w:rsidRDefault="00782C13" w:rsidP="00782C13">
      <w:pPr>
        <w:pStyle w:val="ListParagraph"/>
        <w:numPr>
          <w:ilvl w:val="0"/>
          <w:numId w:val="8"/>
        </w:numPr>
        <w:tabs>
          <w:tab w:val="left" w:pos="480"/>
          <w:tab w:val="right" w:pos="720"/>
        </w:tabs>
        <w:ind w:right="684"/>
        <w:rPr>
          <w:sz w:val="24"/>
        </w:rPr>
      </w:pPr>
      <w:r w:rsidRPr="00482F32">
        <w:rPr>
          <w:sz w:val="24"/>
          <w:szCs w:val="24"/>
        </w:rPr>
        <w:t xml:space="preserve">The respondent population for </w:t>
      </w:r>
      <w:r w:rsidRPr="00482F32">
        <w:rPr>
          <w:color w:val="000000"/>
          <w:sz w:val="24"/>
          <w:szCs w:val="24"/>
        </w:rPr>
        <w:t>VA Form 2</w:t>
      </w:r>
      <w:r w:rsidR="00A411DD" w:rsidRPr="00482F32">
        <w:rPr>
          <w:color w:val="000000"/>
          <w:sz w:val="24"/>
          <w:szCs w:val="24"/>
        </w:rPr>
        <w:t>1-</w:t>
      </w:r>
      <w:r w:rsidR="009D6C14" w:rsidRPr="00482F32">
        <w:rPr>
          <w:color w:val="000000"/>
          <w:sz w:val="24"/>
          <w:szCs w:val="24"/>
        </w:rPr>
        <w:t>0966</w:t>
      </w:r>
      <w:r w:rsidRPr="00482F32">
        <w:rPr>
          <w:sz w:val="24"/>
          <w:szCs w:val="24"/>
        </w:rPr>
        <w:t xml:space="preserve"> is composed of individuals who are applying for </w:t>
      </w:r>
      <w:r w:rsidR="007D14AB" w:rsidRPr="00482F32">
        <w:rPr>
          <w:sz w:val="24"/>
          <w:szCs w:val="24"/>
        </w:rPr>
        <w:t>benefits to</w:t>
      </w:r>
      <w:r w:rsidR="00BD11FB">
        <w:rPr>
          <w:bCs/>
          <w:sz w:val="24"/>
        </w:rPr>
        <w:t xml:space="preserve"> establish an effective date</w:t>
      </w:r>
      <w:r w:rsidR="007D14AB" w:rsidRPr="00482F32">
        <w:rPr>
          <w:bCs/>
          <w:sz w:val="24"/>
        </w:rPr>
        <w:t>.</w:t>
      </w:r>
      <w:r w:rsidRPr="00482F32">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14:paraId="17128153" w14:textId="77777777" w:rsidR="00782C13" w:rsidRPr="00482F32" w:rsidRDefault="00782C13" w:rsidP="00782C13">
      <w:pPr>
        <w:tabs>
          <w:tab w:val="right" w:pos="720"/>
        </w:tabs>
        <w:ind w:left="720"/>
        <w:rPr>
          <w:sz w:val="24"/>
          <w:szCs w:val="24"/>
        </w:rPr>
      </w:pPr>
    </w:p>
    <w:p w14:paraId="691BCC58" w14:textId="77777777" w:rsidR="006E1B05" w:rsidRDefault="006E1B05" w:rsidP="006E1B05">
      <w:pPr>
        <w:ind w:left="720"/>
        <w:rPr>
          <w:sz w:val="24"/>
          <w:szCs w:val="24"/>
        </w:rPr>
      </w:pPr>
      <w:r>
        <w:rPr>
          <w:sz w:val="24"/>
          <w:szCs w:val="24"/>
        </w:rPr>
        <w:t xml:space="preserve">The Bureau of Labor Statistics (BLS) gathers information on full-time wage and salary workers.  According to the latest available BLS data, the mean weekly earnings of full-time wage and salary workers </w:t>
      </w:r>
      <w:r w:rsidRPr="00B82974">
        <w:rPr>
          <w:sz w:val="24"/>
          <w:szCs w:val="24"/>
        </w:rPr>
        <w:t>are $973.60.  Assuming a forty (40) hour work week, the mean hourly wage is $24.34 based on the BLS wage code – “00-0000 All Occupations.”  This information was tak</w:t>
      </w:r>
      <w:r>
        <w:rPr>
          <w:sz w:val="24"/>
          <w:szCs w:val="24"/>
        </w:rPr>
        <w:t xml:space="preserve">en from the following website:     </w:t>
      </w:r>
    </w:p>
    <w:p w14:paraId="0891814E" w14:textId="1506BE1A" w:rsidR="006E1B05" w:rsidRPr="00F174D2" w:rsidRDefault="006E1B05" w:rsidP="006E1B05">
      <w:pPr>
        <w:ind w:left="720"/>
        <w:rPr>
          <w:sz w:val="24"/>
          <w:szCs w:val="24"/>
        </w:rPr>
      </w:pPr>
      <w:r w:rsidRPr="00B82974">
        <w:rPr>
          <w:sz w:val="24"/>
          <w:szCs w:val="24"/>
        </w:rPr>
        <w:t>(</w:t>
      </w:r>
      <w:hyperlink r:id="rId12" w:history="1">
        <w:r w:rsidRPr="00B82974">
          <w:rPr>
            <w:rStyle w:val="Hyperlink"/>
            <w:sz w:val="24"/>
            <w:szCs w:val="24"/>
          </w:rPr>
          <w:t>https://www.bls.gov/oes/current/oes_nat.htm</w:t>
        </w:r>
      </w:hyperlink>
      <w:r w:rsidRPr="00B82974">
        <w:rPr>
          <w:sz w:val="24"/>
          <w:szCs w:val="24"/>
        </w:rPr>
        <w:t>, May 2017).</w:t>
      </w:r>
      <w:r>
        <w:rPr>
          <w:sz w:val="24"/>
          <w:szCs w:val="24"/>
        </w:rPr>
        <w:t> </w:t>
      </w:r>
      <w:r w:rsidRPr="00F174D2">
        <w:rPr>
          <w:sz w:val="24"/>
          <w:szCs w:val="24"/>
        </w:rPr>
        <w:t xml:space="preserve"> </w:t>
      </w:r>
    </w:p>
    <w:p w14:paraId="336DFB79" w14:textId="77777777" w:rsidR="00782C13" w:rsidRPr="00482F32" w:rsidRDefault="00782C13" w:rsidP="00782C13">
      <w:pPr>
        <w:rPr>
          <w:sz w:val="24"/>
        </w:rPr>
      </w:pPr>
    </w:p>
    <w:p w14:paraId="39388D56" w14:textId="23E56910" w:rsidR="00312610" w:rsidRPr="00482F32" w:rsidRDefault="00782C13" w:rsidP="00782C13">
      <w:pPr>
        <w:pStyle w:val="NoSpacing"/>
        <w:ind w:left="720"/>
      </w:pPr>
      <w:r w:rsidRPr="00482F32">
        <w:t>Legally, respondents may not pay a person or business for assistance in completing the information collection. Therefore, there are no expected overhead costs for completing the information collection.  VBA estimates the total cost to all respondents to be $</w:t>
      </w:r>
      <w:r w:rsidR="006E1B05">
        <w:t>4,408,947.60</w:t>
      </w:r>
      <w:r w:rsidRPr="00482F32">
        <w:t xml:space="preserve"> (</w:t>
      </w:r>
      <w:r w:rsidR="00614B66" w:rsidRPr="00482F32">
        <w:t>181,140</w:t>
      </w:r>
      <w:r w:rsidRPr="00482F32">
        <w:t xml:space="preserve"> burden hours x $</w:t>
      </w:r>
      <w:r w:rsidR="006E1B05">
        <w:t>24.34</w:t>
      </w:r>
      <w:r w:rsidRPr="00482F32">
        <w:t xml:space="preserve"> per hour).  </w:t>
      </w:r>
    </w:p>
    <w:p w14:paraId="79B895B9" w14:textId="77777777" w:rsidR="00C17C77" w:rsidRPr="00482F32" w:rsidRDefault="00C17C77" w:rsidP="00C17C77">
      <w:pPr>
        <w:tabs>
          <w:tab w:val="left" w:pos="480"/>
          <w:tab w:val="right" w:pos="8640"/>
        </w:tabs>
        <w:ind w:right="684"/>
        <w:rPr>
          <w:sz w:val="24"/>
          <w:szCs w:val="24"/>
        </w:rPr>
      </w:pPr>
    </w:p>
    <w:p w14:paraId="5760F770" w14:textId="77777777" w:rsidR="00C75126" w:rsidRPr="00482F32" w:rsidRDefault="00495C22" w:rsidP="00C75126">
      <w:pPr>
        <w:pStyle w:val="BodyText3"/>
        <w:numPr>
          <w:ilvl w:val="0"/>
          <w:numId w:val="5"/>
        </w:numPr>
        <w:tabs>
          <w:tab w:val="left" w:pos="547"/>
          <w:tab w:val="left" w:pos="1627"/>
        </w:tabs>
        <w:rPr>
          <w:b/>
          <w:sz w:val="24"/>
          <w:szCs w:val="24"/>
        </w:rPr>
      </w:pPr>
      <w:r w:rsidRPr="00482F32">
        <w:rPr>
          <w:b/>
          <w:sz w:val="24"/>
          <w:szCs w:val="24"/>
        </w:rPr>
        <w:t>Provide an estimate of the total annual cost burden to respondents or recordkeepers resulting from the collection of information.  (Do not include the cost of any hour burden shown in Items 12 and 14).</w:t>
      </w:r>
    </w:p>
    <w:p w14:paraId="1442D7DD" w14:textId="77777777" w:rsidR="00B32D2A" w:rsidRPr="00482F32" w:rsidRDefault="00B32D2A" w:rsidP="00B32D2A">
      <w:pPr>
        <w:pStyle w:val="NoSpacing"/>
        <w:ind w:left="360"/>
      </w:pPr>
      <w:r w:rsidRPr="00482F32">
        <w:t>This submission does not involve any recordkeeping costs.</w:t>
      </w:r>
    </w:p>
    <w:p w14:paraId="5266B3B6" w14:textId="77777777" w:rsidR="00B32D2A" w:rsidRPr="00482F32" w:rsidRDefault="00B32D2A" w:rsidP="00B32D2A">
      <w:pPr>
        <w:pStyle w:val="BodyText3"/>
        <w:tabs>
          <w:tab w:val="left" w:pos="547"/>
          <w:tab w:val="left" w:pos="1627"/>
        </w:tabs>
        <w:rPr>
          <w:b/>
          <w:sz w:val="24"/>
          <w:szCs w:val="24"/>
        </w:rPr>
      </w:pPr>
    </w:p>
    <w:p w14:paraId="5F2A2FBE" w14:textId="24CADD22" w:rsidR="00F54C17" w:rsidRPr="00482F32" w:rsidRDefault="00F54C17" w:rsidP="00F54C17">
      <w:pPr>
        <w:pStyle w:val="NoSpacing"/>
        <w:numPr>
          <w:ilvl w:val="0"/>
          <w:numId w:val="5"/>
        </w:numPr>
        <w:rPr>
          <w:b/>
        </w:rPr>
      </w:pPr>
      <w:r w:rsidRPr="00482F32">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07687BA" w14:textId="77777777" w:rsidR="00F54C17" w:rsidRPr="00482F32" w:rsidRDefault="00F54C17" w:rsidP="00F54C17">
      <w:pPr>
        <w:tabs>
          <w:tab w:val="left" w:pos="480"/>
          <w:tab w:val="right" w:pos="8640"/>
        </w:tabs>
        <w:ind w:left="360" w:right="684"/>
        <w:rPr>
          <w:sz w:val="24"/>
        </w:rPr>
      </w:pPr>
    </w:p>
    <w:p w14:paraId="0E41E681" w14:textId="77777777" w:rsidR="00F54C17" w:rsidRPr="00482F32" w:rsidRDefault="00F54C17" w:rsidP="00F54C17">
      <w:pPr>
        <w:tabs>
          <w:tab w:val="left" w:pos="480"/>
          <w:tab w:val="right" w:pos="8640"/>
        </w:tabs>
        <w:ind w:left="360" w:right="684"/>
        <w:rPr>
          <w:sz w:val="24"/>
        </w:rPr>
      </w:pPr>
      <w:r w:rsidRPr="00482F32">
        <w:rPr>
          <w:sz w:val="24"/>
        </w:rPr>
        <w:t>Estimated Costs to the Federal Government:</w:t>
      </w:r>
    </w:p>
    <w:p w14:paraId="05DCA3A0" w14:textId="77777777" w:rsidR="009B39DE" w:rsidRPr="00482F32" w:rsidRDefault="009B39DE" w:rsidP="00F54C17">
      <w:pPr>
        <w:tabs>
          <w:tab w:val="left" w:pos="480"/>
          <w:tab w:val="right" w:pos="8640"/>
        </w:tabs>
        <w:ind w:left="360" w:right="684"/>
        <w:rPr>
          <w:sz w:val="24"/>
        </w:rPr>
      </w:pPr>
    </w:p>
    <w:tbl>
      <w:tblPr>
        <w:tblW w:w="8730" w:type="dxa"/>
        <w:tblInd w:w="648" w:type="dxa"/>
        <w:tblLook w:val="04A0" w:firstRow="1" w:lastRow="0" w:firstColumn="1" w:lastColumn="0" w:noHBand="0" w:noVBand="1"/>
      </w:tblPr>
      <w:tblGrid>
        <w:gridCol w:w="720"/>
        <w:gridCol w:w="784"/>
        <w:gridCol w:w="746"/>
        <w:gridCol w:w="990"/>
        <w:gridCol w:w="900"/>
        <w:gridCol w:w="1080"/>
        <w:gridCol w:w="1260"/>
        <w:gridCol w:w="2250"/>
      </w:tblGrid>
      <w:tr w:rsidR="009B39DE" w:rsidRPr="00482F32" w14:paraId="38A0DC2E" w14:textId="77777777" w:rsidTr="009B39DE">
        <w:trPr>
          <w:trHeight w:val="615"/>
        </w:trPr>
        <w:tc>
          <w:tcPr>
            <w:tcW w:w="7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1F993B8" w14:textId="77777777" w:rsidR="009B39DE" w:rsidRPr="00482F32" w:rsidRDefault="009B39DE" w:rsidP="009B39DE">
            <w:pPr>
              <w:jc w:val="center"/>
              <w:rPr>
                <w:color w:val="000000"/>
                <w:sz w:val="18"/>
                <w:szCs w:val="18"/>
              </w:rPr>
            </w:pPr>
            <w:r w:rsidRPr="00482F32">
              <w:rPr>
                <w:color w:val="000000"/>
                <w:sz w:val="18"/>
                <w:szCs w:val="18"/>
              </w:rPr>
              <w:t>Grade</w:t>
            </w:r>
          </w:p>
        </w:tc>
        <w:tc>
          <w:tcPr>
            <w:tcW w:w="784" w:type="dxa"/>
            <w:tcBorders>
              <w:top w:val="single" w:sz="8" w:space="0" w:color="auto"/>
              <w:left w:val="nil"/>
              <w:bottom w:val="single" w:sz="8" w:space="0" w:color="auto"/>
              <w:right w:val="single" w:sz="8" w:space="0" w:color="auto"/>
            </w:tcBorders>
            <w:shd w:val="clear" w:color="auto" w:fill="auto"/>
            <w:vAlign w:val="bottom"/>
            <w:hideMark/>
          </w:tcPr>
          <w:p w14:paraId="7EA4BF4C" w14:textId="77777777" w:rsidR="009B39DE" w:rsidRPr="00482F32" w:rsidRDefault="009B39DE" w:rsidP="009B39DE">
            <w:pPr>
              <w:jc w:val="center"/>
              <w:rPr>
                <w:color w:val="000000"/>
                <w:sz w:val="18"/>
                <w:szCs w:val="18"/>
              </w:rPr>
            </w:pPr>
            <w:r w:rsidRPr="00482F32">
              <w:rPr>
                <w:color w:val="000000"/>
                <w:sz w:val="18"/>
                <w:szCs w:val="18"/>
              </w:rPr>
              <w:t>Step</w:t>
            </w:r>
          </w:p>
        </w:tc>
        <w:tc>
          <w:tcPr>
            <w:tcW w:w="746" w:type="dxa"/>
            <w:tcBorders>
              <w:top w:val="single" w:sz="8" w:space="0" w:color="auto"/>
              <w:left w:val="nil"/>
              <w:bottom w:val="single" w:sz="8" w:space="0" w:color="auto"/>
              <w:right w:val="single" w:sz="8" w:space="0" w:color="auto"/>
            </w:tcBorders>
            <w:shd w:val="clear" w:color="auto" w:fill="auto"/>
            <w:vAlign w:val="bottom"/>
            <w:hideMark/>
          </w:tcPr>
          <w:p w14:paraId="114BD56D" w14:textId="77777777" w:rsidR="009B39DE" w:rsidRPr="00482F32" w:rsidRDefault="009B39DE" w:rsidP="009B39DE">
            <w:pPr>
              <w:jc w:val="center"/>
              <w:rPr>
                <w:color w:val="000000"/>
                <w:sz w:val="18"/>
                <w:szCs w:val="18"/>
              </w:rPr>
            </w:pPr>
            <w:r w:rsidRPr="00482F32">
              <w:rPr>
                <w:color w:val="000000"/>
                <w:sz w:val="18"/>
                <w:szCs w:val="18"/>
              </w:rPr>
              <w:t>Burden Time</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25477205" w14:textId="77777777" w:rsidR="009B39DE" w:rsidRPr="00482F32" w:rsidRDefault="009B39DE" w:rsidP="009B39DE">
            <w:pPr>
              <w:jc w:val="center"/>
              <w:rPr>
                <w:color w:val="000000"/>
                <w:sz w:val="18"/>
                <w:szCs w:val="18"/>
              </w:rPr>
            </w:pPr>
            <w:r w:rsidRPr="00482F32">
              <w:rPr>
                <w:color w:val="000000"/>
                <w:sz w:val="18"/>
                <w:szCs w:val="18"/>
              </w:rPr>
              <w:t>Fraction of Hour</w:t>
            </w:r>
          </w:p>
        </w:tc>
        <w:tc>
          <w:tcPr>
            <w:tcW w:w="900" w:type="dxa"/>
            <w:tcBorders>
              <w:top w:val="single" w:sz="8" w:space="0" w:color="auto"/>
              <w:left w:val="nil"/>
              <w:bottom w:val="single" w:sz="8" w:space="0" w:color="auto"/>
              <w:right w:val="single" w:sz="8" w:space="0" w:color="auto"/>
            </w:tcBorders>
            <w:shd w:val="clear" w:color="auto" w:fill="auto"/>
            <w:vAlign w:val="bottom"/>
            <w:hideMark/>
          </w:tcPr>
          <w:p w14:paraId="40EDDEDE" w14:textId="77777777" w:rsidR="009B39DE" w:rsidRPr="00482F32" w:rsidRDefault="009B39DE" w:rsidP="009B39DE">
            <w:pPr>
              <w:jc w:val="center"/>
              <w:rPr>
                <w:color w:val="000000"/>
                <w:sz w:val="18"/>
                <w:szCs w:val="18"/>
              </w:rPr>
            </w:pPr>
            <w:r w:rsidRPr="00482F32">
              <w:rPr>
                <w:color w:val="000000"/>
                <w:sz w:val="18"/>
                <w:szCs w:val="18"/>
              </w:rPr>
              <w:t>Hourly Rate</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14:paraId="008BB535" w14:textId="77777777" w:rsidR="009B39DE" w:rsidRPr="00482F32" w:rsidRDefault="009B39DE" w:rsidP="009B39DE">
            <w:pPr>
              <w:jc w:val="center"/>
              <w:rPr>
                <w:color w:val="000000"/>
                <w:sz w:val="18"/>
                <w:szCs w:val="18"/>
              </w:rPr>
            </w:pPr>
            <w:r w:rsidRPr="00482F32">
              <w:rPr>
                <w:color w:val="000000"/>
                <w:sz w:val="18"/>
                <w:szCs w:val="18"/>
              </w:rPr>
              <w:t>Cost Per Response</w:t>
            </w:r>
          </w:p>
        </w:tc>
        <w:tc>
          <w:tcPr>
            <w:tcW w:w="1260" w:type="dxa"/>
            <w:tcBorders>
              <w:top w:val="single" w:sz="8" w:space="0" w:color="auto"/>
              <w:left w:val="nil"/>
              <w:bottom w:val="single" w:sz="8" w:space="0" w:color="auto"/>
              <w:right w:val="single" w:sz="8" w:space="0" w:color="auto"/>
            </w:tcBorders>
            <w:shd w:val="clear" w:color="auto" w:fill="auto"/>
            <w:vAlign w:val="bottom"/>
            <w:hideMark/>
          </w:tcPr>
          <w:p w14:paraId="0AB35B78" w14:textId="77777777" w:rsidR="009B39DE" w:rsidRPr="00482F32" w:rsidRDefault="009B39DE" w:rsidP="009B39DE">
            <w:pPr>
              <w:jc w:val="center"/>
              <w:rPr>
                <w:color w:val="000000"/>
                <w:sz w:val="18"/>
                <w:szCs w:val="18"/>
              </w:rPr>
            </w:pPr>
            <w:r w:rsidRPr="00482F32">
              <w:rPr>
                <w:color w:val="000000"/>
                <w:sz w:val="18"/>
                <w:szCs w:val="18"/>
              </w:rPr>
              <w:t>Total Responses</w:t>
            </w:r>
          </w:p>
        </w:tc>
        <w:tc>
          <w:tcPr>
            <w:tcW w:w="2250" w:type="dxa"/>
            <w:tcBorders>
              <w:top w:val="single" w:sz="8" w:space="0" w:color="auto"/>
              <w:left w:val="nil"/>
              <w:bottom w:val="single" w:sz="8" w:space="0" w:color="auto"/>
              <w:right w:val="single" w:sz="8" w:space="0" w:color="auto"/>
            </w:tcBorders>
            <w:shd w:val="clear" w:color="auto" w:fill="auto"/>
            <w:vAlign w:val="bottom"/>
            <w:hideMark/>
          </w:tcPr>
          <w:p w14:paraId="1DC8BA54" w14:textId="77777777" w:rsidR="009B39DE" w:rsidRPr="00482F32" w:rsidRDefault="009B39DE" w:rsidP="009B39DE">
            <w:pPr>
              <w:jc w:val="center"/>
              <w:rPr>
                <w:color w:val="000000"/>
                <w:sz w:val="18"/>
                <w:szCs w:val="18"/>
              </w:rPr>
            </w:pPr>
            <w:r w:rsidRPr="00482F32">
              <w:rPr>
                <w:color w:val="000000"/>
                <w:sz w:val="18"/>
                <w:szCs w:val="18"/>
              </w:rPr>
              <w:t>Total</w:t>
            </w:r>
          </w:p>
        </w:tc>
      </w:tr>
      <w:tr w:rsidR="009B39DE" w:rsidRPr="00482F32" w14:paraId="56DFE559" w14:textId="77777777" w:rsidTr="009B39DE">
        <w:trPr>
          <w:trHeight w:val="300"/>
        </w:trPr>
        <w:tc>
          <w:tcPr>
            <w:tcW w:w="720" w:type="dxa"/>
            <w:tcBorders>
              <w:top w:val="nil"/>
              <w:left w:val="single" w:sz="8" w:space="0" w:color="auto"/>
              <w:bottom w:val="single" w:sz="4" w:space="0" w:color="auto"/>
              <w:right w:val="single" w:sz="4" w:space="0" w:color="auto"/>
            </w:tcBorders>
            <w:shd w:val="clear" w:color="auto" w:fill="auto"/>
            <w:vAlign w:val="bottom"/>
            <w:hideMark/>
          </w:tcPr>
          <w:p w14:paraId="0E2BA0A0" w14:textId="77777777" w:rsidR="009B39DE" w:rsidRPr="00482F32" w:rsidRDefault="009B39DE" w:rsidP="009B39DE">
            <w:pPr>
              <w:jc w:val="center"/>
              <w:rPr>
                <w:color w:val="000000"/>
                <w:sz w:val="22"/>
                <w:szCs w:val="22"/>
              </w:rPr>
            </w:pPr>
            <w:r w:rsidRPr="00482F32">
              <w:rPr>
                <w:color w:val="000000"/>
                <w:sz w:val="22"/>
                <w:szCs w:val="22"/>
              </w:rPr>
              <w:t>5</w:t>
            </w:r>
          </w:p>
        </w:tc>
        <w:tc>
          <w:tcPr>
            <w:tcW w:w="784" w:type="dxa"/>
            <w:tcBorders>
              <w:top w:val="nil"/>
              <w:left w:val="nil"/>
              <w:bottom w:val="single" w:sz="4" w:space="0" w:color="auto"/>
              <w:right w:val="single" w:sz="4" w:space="0" w:color="auto"/>
            </w:tcBorders>
            <w:shd w:val="clear" w:color="auto" w:fill="auto"/>
            <w:vAlign w:val="bottom"/>
            <w:hideMark/>
          </w:tcPr>
          <w:p w14:paraId="3ABDD611" w14:textId="77777777" w:rsidR="009B39DE" w:rsidRPr="00482F32" w:rsidRDefault="009B39DE" w:rsidP="009B39DE">
            <w:pPr>
              <w:jc w:val="center"/>
              <w:rPr>
                <w:color w:val="000000"/>
                <w:sz w:val="22"/>
                <w:szCs w:val="22"/>
              </w:rPr>
            </w:pPr>
            <w:r w:rsidRPr="00482F32">
              <w:rPr>
                <w:color w:val="000000"/>
                <w:sz w:val="22"/>
                <w:szCs w:val="22"/>
              </w:rPr>
              <w:t>3</w:t>
            </w:r>
          </w:p>
        </w:tc>
        <w:tc>
          <w:tcPr>
            <w:tcW w:w="746" w:type="dxa"/>
            <w:tcBorders>
              <w:top w:val="nil"/>
              <w:left w:val="nil"/>
              <w:bottom w:val="single" w:sz="4" w:space="0" w:color="auto"/>
              <w:right w:val="single" w:sz="4" w:space="0" w:color="auto"/>
            </w:tcBorders>
            <w:shd w:val="clear" w:color="auto" w:fill="auto"/>
            <w:vAlign w:val="bottom"/>
            <w:hideMark/>
          </w:tcPr>
          <w:p w14:paraId="1FCA3001" w14:textId="77777777" w:rsidR="009B39DE" w:rsidRPr="00482F32" w:rsidRDefault="009B39DE" w:rsidP="009B39DE">
            <w:pPr>
              <w:jc w:val="center"/>
              <w:rPr>
                <w:color w:val="000000"/>
                <w:sz w:val="22"/>
                <w:szCs w:val="22"/>
              </w:rPr>
            </w:pPr>
            <w:r w:rsidRPr="00482F32">
              <w:rPr>
                <w:color w:val="000000"/>
                <w:sz w:val="22"/>
                <w:szCs w:val="22"/>
              </w:rPr>
              <w:t>15</w:t>
            </w:r>
          </w:p>
        </w:tc>
        <w:tc>
          <w:tcPr>
            <w:tcW w:w="990" w:type="dxa"/>
            <w:tcBorders>
              <w:top w:val="nil"/>
              <w:left w:val="nil"/>
              <w:bottom w:val="single" w:sz="4" w:space="0" w:color="auto"/>
              <w:right w:val="single" w:sz="4" w:space="0" w:color="auto"/>
            </w:tcBorders>
            <w:shd w:val="clear" w:color="auto" w:fill="auto"/>
            <w:vAlign w:val="bottom"/>
            <w:hideMark/>
          </w:tcPr>
          <w:p w14:paraId="2AA06A6F" w14:textId="77777777" w:rsidR="009B39DE" w:rsidRPr="00482F32" w:rsidRDefault="009B39DE" w:rsidP="009B39DE">
            <w:pPr>
              <w:jc w:val="center"/>
              <w:rPr>
                <w:color w:val="000000"/>
                <w:sz w:val="22"/>
                <w:szCs w:val="22"/>
              </w:rPr>
            </w:pPr>
            <w:r w:rsidRPr="00482F32">
              <w:rPr>
                <w:color w:val="000000"/>
                <w:sz w:val="22"/>
                <w:szCs w:val="22"/>
              </w:rPr>
              <w:t>0.25</w:t>
            </w:r>
          </w:p>
        </w:tc>
        <w:tc>
          <w:tcPr>
            <w:tcW w:w="900" w:type="dxa"/>
            <w:tcBorders>
              <w:top w:val="nil"/>
              <w:left w:val="nil"/>
              <w:bottom w:val="single" w:sz="4" w:space="0" w:color="auto"/>
              <w:right w:val="single" w:sz="4" w:space="0" w:color="auto"/>
            </w:tcBorders>
            <w:shd w:val="clear" w:color="auto" w:fill="auto"/>
            <w:vAlign w:val="bottom"/>
            <w:hideMark/>
          </w:tcPr>
          <w:p w14:paraId="671FF685" w14:textId="77777777" w:rsidR="009B39DE" w:rsidRPr="00482F32" w:rsidRDefault="009B39DE" w:rsidP="009B39DE">
            <w:pPr>
              <w:jc w:val="center"/>
              <w:rPr>
                <w:color w:val="000000"/>
                <w:sz w:val="22"/>
                <w:szCs w:val="22"/>
              </w:rPr>
            </w:pPr>
            <w:r w:rsidRPr="00482F32">
              <w:rPr>
                <w:color w:val="000000"/>
                <w:sz w:val="22"/>
                <w:szCs w:val="22"/>
              </w:rPr>
              <w:t xml:space="preserve"> $14.79 </w:t>
            </w:r>
          </w:p>
        </w:tc>
        <w:tc>
          <w:tcPr>
            <w:tcW w:w="1080" w:type="dxa"/>
            <w:tcBorders>
              <w:top w:val="nil"/>
              <w:left w:val="nil"/>
              <w:bottom w:val="single" w:sz="4" w:space="0" w:color="auto"/>
              <w:right w:val="single" w:sz="4" w:space="0" w:color="auto"/>
            </w:tcBorders>
            <w:shd w:val="clear" w:color="auto" w:fill="auto"/>
            <w:vAlign w:val="bottom"/>
            <w:hideMark/>
          </w:tcPr>
          <w:p w14:paraId="5041301F" w14:textId="77777777" w:rsidR="009B39DE" w:rsidRPr="00482F32" w:rsidRDefault="009B39DE" w:rsidP="009B39DE">
            <w:pPr>
              <w:jc w:val="center"/>
              <w:rPr>
                <w:color w:val="000000"/>
                <w:sz w:val="22"/>
                <w:szCs w:val="22"/>
              </w:rPr>
            </w:pPr>
            <w:r w:rsidRPr="00482F32">
              <w:rPr>
                <w:color w:val="000000"/>
                <w:sz w:val="22"/>
                <w:szCs w:val="22"/>
              </w:rPr>
              <w:t>3.698</w:t>
            </w:r>
          </w:p>
        </w:tc>
        <w:tc>
          <w:tcPr>
            <w:tcW w:w="1260" w:type="dxa"/>
            <w:tcBorders>
              <w:top w:val="nil"/>
              <w:left w:val="nil"/>
              <w:bottom w:val="single" w:sz="4" w:space="0" w:color="auto"/>
              <w:right w:val="single" w:sz="4" w:space="0" w:color="auto"/>
            </w:tcBorders>
            <w:shd w:val="clear" w:color="auto" w:fill="auto"/>
            <w:vAlign w:val="bottom"/>
            <w:hideMark/>
          </w:tcPr>
          <w:p w14:paraId="6FDFED00" w14:textId="77777777" w:rsidR="009B39DE" w:rsidRPr="00482F32" w:rsidRDefault="009B39DE" w:rsidP="009B39DE">
            <w:pPr>
              <w:jc w:val="center"/>
              <w:rPr>
                <w:color w:val="000000"/>
                <w:sz w:val="22"/>
                <w:szCs w:val="22"/>
              </w:rPr>
            </w:pPr>
            <w:r w:rsidRPr="00482F32">
              <w:rPr>
                <w:color w:val="000000"/>
                <w:sz w:val="22"/>
                <w:szCs w:val="22"/>
              </w:rPr>
              <w:t xml:space="preserve">     724,561 </w:t>
            </w:r>
          </w:p>
        </w:tc>
        <w:tc>
          <w:tcPr>
            <w:tcW w:w="2250" w:type="dxa"/>
            <w:tcBorders>
              <w:top w:val="nil"/>
              <w:left w:val="nil"/>
              <w:bottom w:val="single" w:sz="4" w:space="0" w:color="auto"/>
              <w:right w:val="single" w:sz="8" w:space="0" w:color="auto"/>
            </w:tcBorders>
            <w:shd w:val="clear" w:color="auto" w:fill="auto"/>
            <w:vAlign w:val="bottom"/>
            <w:hideMark/>
          </w:tcPr>
          <w:p w14:paraId="7C940DBC" w14:textId="77777777" w:rsidR="009B39DE" w:rsidRPr="00482F32" w:rsidRDefault="009B39DE" w:rsidP="009B39DE">
            <w:pPr>
              <w:jc w:val="center"/>
              <w:rPr>
                <w:color w:val="000000"/>
                <w:sz w:val="22"/>
                <w:szCs w:val="22"/>
              </w:rPr>
            </w:pPr>
            <w:r w:rsidRPr="00482F32">
              <w:rPr>
                <w:color w:val="000000"/>
                <w:sz w:val="22"/>
                <w:szCs w:val="22"/>
              </w:rPr>
              <w:t xml:space="preserve"> $    2,679,064.30 </w:t>
            </w:r>
          </w:p>
        </w:tc>
      </w:tr>
      <w:tr w:rsidR="009B39DE" w:rsidRPr="00482F32" w14:paraId="04068097" w14:textId="77777777" w:rsidTr="009B39DE">
        <w:trPr>
          <w:trHeight w:val="289"/>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66E7181" w14:textId="77777777" w:rsidR="009B39DE" w:rsidRPr="00482F32" w:rsidRDefault="009B39DE" w:rsidP="009B39DE">
            <w:pPr>
              <w:rPr>
                <w:color w:val="000000"/>
                <w:sz w:val="22"/>
                <w:szCs w:val="22"/>
              </w:rPr>
            </w:pPr>
            <w:r w:rsidRPr="00482F32">
              <w:rPr>
                <w:color w:val="000000"/>
                <w:sz w:val="22"/>
                <w:szCs w:val="22"/>
              </w:rPr>
              <w:t>Overhead at 100% Salary</w:t>
            </w:r>
          </w:p>
        </w:tc>
        <w:tc>
          <w:tcPr>
            <w:tcW w:w="2250" w:type="dxa"/>
            <w:tcBorders>
              <w:top w:val="nil"/>
              <w:left w:val="nil"/>
              <w:bottom w:val="single" w:sz="4" w:space="0" w:color="auto"/>
              <w:right w:val="single" w:sz="8" w:space="0" w:color="auto"/>
            </w:tcBorders>
            <w:shd w:val="clear" w:color="auto" w:fill="auto"/>
            <w:vAlign w:val="bottom"/>
            <w:hideMark/>
          </w:tcPr>
          <w:p w14:paraId="36054A77" w14:textId="77777777" w:rsidR="009B39DE" w:rsidRPr="00482F32" w:rsidRDefault="009B39DE" w:rsidP="009B39DE">
            <w:pPr>
              <w:jc w:val="center"/>
              <w:rPr>
                <w:color w:val="000000"/>
                <w:sz w:val="22"/>
                <w:szCs w:val="22"/>
              </w:rPr>
            </w:pPr>
            <w:r w:rsidRPr="00482F32">
              <w:rPr>
                <w:color w:val="000000"/>
                <w:sz w:val="22"/>
                <w:szCs w:val="22"/>
              </w:rPr>
              <w:t xml:space="preserve"> $    2,679,064.30 </w:t>
            </w:r>
          </w:p>
        </w:tc>
      </w:tr>
      <w:tr w:rsidR="009B39DE" w:rsidRPr="00482F32" w14:paraId="45D821E0" w14:textId="77777777" w:rsidTr="009B39DE">
        <w:trPr>
          <w:trHeight w:val="300"/>
        </w:trPr>
        <w:tc>
          <w:tcPr>
            <w:tcW w:w="720" w:type="dxa"/>
            <w:tcBorders>
              <w:top w:val="nil"/>
              <w:left w:val="single" w:sz="8" w:space="0" w:color="auto"/>
              <w:bottom w:val="single" w:sz="4" w:space="0" w:color="auto"/>
              <w:right w:val="single" w:sz="4" w:space="0" w:color="auto"/>
            </w:tcBorders>
            <w:shd w:val="clear" w:color="auto" w:fill="auto"/>
            <w:vAlign w:val="bottom"/>
            <w:hideMark/>
          </w:tcPr>
          <w:p w14:paraId="087FCDAB" w14:textId="77777777" w:rsidR="009B39DE" w:rsidRPr="00482F32" w:rsidRDefault="009B39DE" w:rsidP="009B39DE">
            <w:pPr>
              <w:jc w:val="center"/>
              <w:rPr>
                <w:color w:val="000000"/>
                <w:sz w:val="22"/>
                <w:szCs w:val="22"/>
              </w:rPr>
            </w:pPr>
            <w:r w:rsidRPr="00482F32">
              <w:rPr>
                <w:color w:val="000000"/>
                <w:sz w:val="22"/>
                <w:szCs w:val="22"/>
              </w:rPr>
              <w:t>7</w:t>
            </w:r>
          </w:p>
        </w:tc>
        <w:tc>
          <w:tcPr>
            <w:tcW w:w="784" w:type="dxa"/>
            <w:tcBorders>
              <w:top w:val="nil"/>
              <w:left w:val="nil"/>
              <w:bottom w:val="single" w:sz="4" w:space="0" w:color="auto"/>
              <w:right w:val="single" w:sz="4" w:space="0" w:color="auto"/>
            </w:tcBorders>
            <w:shd w:val="clear" w:color="auto" w:fill="auto"/>
            <w:vAlign w:val="bottom"/>
            <w:hideMark/>
          </w:tcPr>
          <w:p w14:paraId="2A01BE10" w14:textId="77777777" w:rsidR="009B39DE" w:rsidRPr="00482F32" w:rsidRDefault="009B39DE" w:rsidP="009B39DE">
            <w:pPr>
              <w:jc w:val="center"/>
              <w:rPr>
                <w:color w:val="000000"/>
                <w:sz w:val="22"/>
                <w:szCs w:val="22"/>
              </w:rPr>
            </w:pPr>
            <w:r w:rsidRPr="00482F32">
              <w:rPr>
                <w:color w:val="000000"/>
                <w:sz w:val="22"/>
                <w:szCs w:val="22"/>
              </w:rPr>
              <w:t>3</w:t>
            </w:r>
          </w:p>
        </w:tc>
        <w:tc>
          <w:tcPr>
            <w:tcW w:w="746" w:type="dxa"/>
            <w:tcBorders>
              <w:top w:val="nil"/>
              <w:left w:val="nil"/>
              <w:bottom w:val="single" w:sz="4" w:space="0" w:color="auto"/>
              <w:right w:val="single" w:sz="4" w:space="0" w:color="auto"/>
            </w:tcBorders>
            <w:shd w:val="clear" w:color="auto" w:fill="auto"/>
            <w:vAlign w:val="bottom"/>
            <w:hideMark/>
          </w:tcPr>
          <w:p w14:paraId="1FE53458" w14:textId="77777777" w:rsidR="009B39DE" w:rsidRPr="00482F32" w:rsidRDefault="009B39DE" w:rsidP="009B39DE">
            <w:pPr>
              <w:jc w:val="center"/>
              <w:rPr>
                <w:color w:val="000000"/>
                <w:sz w:val="22"/>
                <w:szCs w:val="22"/>
              </w:rPr>
            </w:pPr>
            <w:r w:rsidRPr="00482F32">
              <w:rPr>
                <w:color w:val="000000"/>
                <w:sz w:val="22"/>
                <w:szCs w:val="22"/>
              </w:rPr>
              <w:t>15</w:t>
            </w:r>
          </w:p>
        </w:tc>
        <w:tc>
          <w:tcPr>
            <w:tcW w:w="990" w:type="dxa"/>
            <w:tcBorders>
              <w:top w:val="nil"/>
              <w:left w:val="nil"/>
              <w:bottom w:val="single" w:sz="4" w:space="0" w:color="auto"/>
              <w:right w:val="single" w:sz="4" w:space="0" w:color="auto"/>
            </w:tcBorders>
            <w:shd w:val="clear" w:color="auto" w:fill="auto"/>
            <w:vAlign w:val="bottom"/>
            <w:hideMark/>
          </w:tcPr>
          <w:p w14:paraId="3715E737" w14:textId="77777777" w:rsidR="009B39DE" w:rsidRPr="00482F32" w:rsidRDefault="009B39DE" w:rsidP="009B39DE">
            <w:pPr>
              <w:jc w:val="center"/>
              <w:rPr>
                <w:color w:val="000000"/>
                <w:sz w:val="22"/>
                <w:szCs w:val="22"/>
              </w:rPr>
            </w:pPr>
            <w:r w:rsidRPr="00482F32">
              <w:rPr>
                <w:color w:val="000000"/>
                <w:sz w:val="22"/>
                <w:szCs w:val="22"/>
              </w:rPr>
              <w:t>0.25</w:t>
            </w:r>
          </w:p>
        </w:tc>
        <w:tc>
          <w:tcPr>
            <w:tcW w:w="900" w:type="dxa"/>
            <w:tcBorders>
              <w:top w:val="nil"/>
              <w:left w:val="nil"/>
              <w:bottom w:val="single" w:sz="4" w:space="0" w:color="auto"/>
              <w:right w:val="single" w:sz="4" w:space="0" w:color="auto"/>
            </w:tcBorders>
            <w:shd w:val="clear" w:color="auto" w:fill="auto"/>
            <w:vAlign w:val="bottom"/>
            <w:hideMark/>
          </w:tcPr>
          <w:p w14:paraId="5E53FB40" w14:textId="77777777" w:rsidR="009B39DE" w:rsidRPr="00482F32" w:rsidRDefault="009B39DE" w:rsidP="009B39DE">
            <w:pPr>
              <w:jc w:val="center"/>
              <w:rPr>
                <w:color w:val="000000"/>
                <w:sz w:val="22"/>
                <w:szCs w:val="22"/>
              </w:rPr>
            </w:pPr>
            <w:r w:rsidRPr="00482F32">
              <w:rPr>
                <w:color w:val="000000"/>
                <w:sz w:val="22"/>
                <w:szCs w:val="22"/>
              </w:rPr>
              <w:t xml:space="preserve"> $18.32 </w:t>
            </w:r>
          </w:p>
        </w:tc>
        <w:tc>
          <w:tcPr>
            <w:tcW w:w="1080" w:type="dxa"/>
            <w:tcBorders>
              <w:top w:val="nil"/>
              <w:left w:val="nil"/>
              <w:bottom w:val="single" w:sz="4" w:space="0" w:color="auto"/>
              <w:right w:val="single" w:sz="4" w:space="0" w:color="auto"/>
            </w:tcBorders>
            <w:shd w:val="clear" w:color="auto" w:fill="auto"/>
            <w:vAlign w:val="bottom"/>
            <w:hideMark/>
          </w:tcPr>
          <w:p w14:paraId="56DAB106" w14:textId="77777777" w:rsidR="009B39DE" w:rsidRPr="00482F32" w:rsidRDefault="009B39DE" w:rsidP="009B39DE">
            <w:pPr>
              <w:jc w:val="center"/>
              <w:rPr>
                <w:color w:val="000000"/>
                <w:sz w:val="22"/>
                <w:szCs w:val="22"/>
              </w:rPr>
            </w:pPr>
            <w:r w:rsidRPr="00482F32">
              <w:rPr>
                <w:color w:val="000000"/>
                <w:sz w:val="22"/>
                <w:szCs w:val="22"/>
              </w:rPr>
              <w:t>4.580</w:t>
            </w:r>
          </w:p>
        </w:tc>
        <w:tc>
          <w:tcPr>
            <w:tcW w:w="1260" w:type="dxa"/>
            <w:tcBorders>
              <w:top w:val="nil"/>
              <w:left w:val="nil"/>
              <w:bottom w:val="single" w:sz="4" w:space="0" w:color="auto"/>
              <w:right w:val="single" w:sz="4" w:space="0" w:color="auto"/>
            </w:tcBorders>
            <w:shd w:val="clear" w:color="auto" w:fill="auto"/>
            <w:vAlign w:val="bottom"/>
            <w:hideMark/>
          </w:tcPr>
          <w:p w14:paraId="1EC606CD" w14:textId="77777777" w:rsidR="009B39DE" w:rsidRPr="00482F32" w:rsidRDefault="009B39DE" w:rsidP="009B39DE">
            <w:pPr>
              <w:jc w:val="center"/>
              <w:rPr>
                <w:color w:val="000000"/>
                <w:sz w:val="22"/>
                <w:szCs w:val="22"/>
              </w:rPr>
            </w:pPr>
            <w:r w:rsidRPr="00482F32">
              <w:rPr>
                <w:color w:val="000000"/>
                <w:sz w:val="22"/>
                <w:szCs w:val="22"/>
              </w:rPr>
              <w:t xml:space="preserve">     724,561 </w:t>
            </w:r>
          </w:p>
        </w:tc>
        <w:tc>
          <w:tcPr>
            <w:tcW w:w="2250" w:type="dxa"/>
            <w:tcBorders>
              <w:top w:val="nil"/>
              <w:left w:val="nil"/>
              <w:bottom w:val="single" w:sz="4" w:space="0" w:color="auto"/>
              <w:right w:val="single" w:sz="8" w:space="0" w:color="auto"/>
            </w:tcBorders>
            <w:shd w:val="clear" w:color="auto" w:fill="auto"/>
            <w:vAlign w:val="bottom"/>
            <w:hideMark/>
          </w:tcPr>
          <w:p w14:paraId="2DFFB539" w14:textId="77777777" w:rsidR="009B39DE" w:rsidRPr="00482F32" w:rsidRDefault="009B39DE" w:rsidP="009B39DE">
            <w:pPr>
              <w:jc w:val="center"/>
              <w:rPr>
                <w:color w:val="000000"/>
                <w:sz w:val="22"/>
                <w:szCs w:val="22"/>
              </w:rPr>
            </w:pPr>
            <w:r w:rsidRPr="00482F32">
              <w:rPr>
                <w:color w:val="000000"/>
                <w:sz w:val="22"/>
                <w:szCs w:val="22"/>
              </w:rPr>
              <w:t xml:space="preserve"> $    3,318,489.38 </w:t>
            </w:r>
          </w:p>
        </w:tc>
      </w:tr>
      <w:tr w:rsidR="009B39DE" w:rsidRPr="00482F32" w14:paraId="7183FD65" w14:textId="77777777" w:rsidTr="009B39DE">
        <w:trPr>
          <w:trHeight w:val="289"/>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0F9863DF" w14:textId="77777777" w:rsidR="009B39DE" w:rsidRPr="00482F32" w:rsidRDefault="009B39DE" w:rsidP="009B39DE">
            <w:pPr>
              <w:rPr>
                <w:color w:val="000000"/>
                <w:sz w:val="22"/>
                <w:szCs w:val="22"/>
              </w:rPr>
            </w:pPr>
            <w:r w:rsidRPr="00482F32">
              <w:rPr>
                <w:color w:val="000000"/>
                <w:sz w:val="22"/>
                <w:szCs w:val="22"/>
              </w:rPr>
              <w:t>Overhead at 100% Salary</w:t>
            </w:r>
          </w:p>
        </w:tc>
        <w:tc>
          <w:tcPr>
            <w:tcW w:w="2250" w:type="dxa"/>
            <w:tcBorders>
              <w:top w:val="nil"/>
              <w:left w:val="nil"/>
              <w:bottom w:val="single" w:sz="4" w:space="0" w:color="auto"/>
              <w:right w:val="single" w:sz="8" w:space="0" w:color="auto"/>
            </w:tcBorders>
            <w:shd w:val="clear" w:color="auto" w:fill="auto"/>
            <w:vAlign w:val="bottom"/>
            <w:hideMark/>
          </w:tcPr>
          <w:p w14:paraId="643C1F27" w14:textId="77777777" w:rsidR="009B39DE" w:rsidRPr="00482F32" w:rsidRDefault="009B39DE" w:rsidP="009B39DE">
            <w:pPr>
              <w:jc w:val="center"/>
              <w:rPr>
                <w:color w:val="000000"/>
                <w:sz w:val="22"/>
                <w:szCs w:val="22"/>
              </w:rPr>
            </w:pPr>
            <w:r w:rsidRPr="00482F32">
              <w:rPr>
                <w:color w:val="000000"/>
                <w:sz w:val="22"/>
                <w:szCs w:val="22"/>
              </w:rPr>
              <w:t xml:space="preserve"> $    3,318,489.38 </w:t>
            </w:r>
          </w:p>
        </w:tc>
      </w:tr>
      <w:tr w:rsidR="009B39DE" w:rsidRPr="00482F32" w14:paraId="24F9DB1C" w14:textId="77777777" w:rsidTr="009B39DE">
        <w:trPr>
          <w:trHeight w:val="300"/>
        </w:trPr>
        <w:tc>
          <w:tcPr>
            <w:tcW w:w="720" w:type="dxa"/>
            <w:tcBorders>
              <w:top w:val="nil"/>
              <w:left w:val="single" w:sz="8" w:space="0" w:color="auto"/>
              <w:bottom w:val="single" w:sz="4" w:space="0" w:color="auto"/>
              <w:right w:val="single" w:sz="4" w:space="0" w:color="auto"/>
            </w:tcBorders>
            <w:shd w:val="clear" w:color="auto" w:fill="auto"/>
            <w:vAlign w:val="bottom"/>
            <w:hideMark/>
          </w:tcPr>
          <w:p w14:paraId="6F9D10E9" w14:textId="77777777" w:rsidR="009B39DE" w:rsidRPr="00482F32" w:rsidRDefault="009B39DE" w:rsidP="009B39DE">
            <w:pPr>
              <w:jc w:val="center"/>
              <w:rPr>
                <w:color w:val="000000"/>
                <w:sz w:val="22"/>
                <w:szCs w:val="22"/>
              </w:rPr>
            </w:pPr>
            <w:r w:rsidRPr="00482F32">
              <w:rPr>
                <w:color w:val="000000"/>
                <w:sz w:val="22"/>
                <w:szCs w:val="22"/>
              </w:rPr>
              <w:t>9</w:t>
            </w:r>
          </w:p>
        </w:tc>
        <w:tc>
          <w:tcPr>
            <w:tcW w:w="784" w:type="dxa"/>
            <w:tcBorders>
              <w:top w:val="nil"/>
              <w:left w:val="nil"/>
              <w:bottom w:val="single" w:sz="4" w:space="0" w:color="auto"/>
              <w:right w:val="single" w:sz="4" w:space="0" w:color="auto"/>
            </w:tcBorders>
            <w:shd w:val="clear" w:color="auto" w:fill="auto"/>
            <w:vAlign w:val="bottom"/>
            <w:hideMark/>
          </w:tcPr>
          <w:p w14:paraId="779EB932" w14:textId="77777777" w:rsidR="009B39DE" w:rsidRPr="00482F32" w:rsidRDefault="009B39DE" w:rsidP="009B39DE">
            <w:pPr>
              <w:jc w:val="center"/>
              <w:rPr>
                <w:color w:val="000000"/>
                <w:sz w:val="22"/>
                <w:szCs w:val="22"/>
              </w:rPr>
            </w:pPr>
            <w:r w:rsidRPr="00482F32">
              <w:rPr>
                <w:color w:val="000000"/>
                <w:sz w:val="22"/>
                <w:szCs w:val="22"/>
              </w:rPr>
              <w:t>3</w:t>
            </w:r>
          </w:p>
        </w:tc>
        <w:tc>
          <w:tcPr>
            <w:tcW w:w="746" w:type="dxa"/>
            <w:tcBorders>
              <w:top w:val="nil"/>
              <w:left w:val="nil"/>
              <w:bottom w:val="single" w:sz="4" w:space="0" w:color="auto"/>
              <w:right w:val="single" w:sz="4" w:space="0" w:color="auto"/>
            </w:tcBorders>
            <w:shd w:val="clear" w:color="auto" w:fill="auto"/>
            <w:vAlign w:val="bottom"/>
            <w:hideMark/>
          </w:tcPr>
          <w:p w14:paraId="1F33AB6D" w14:textId="77777777" w:rsidR="009B39DE" w:rsidRPr="00482F32" w:rsidRDefault="009B39DE" w:rsidP="009B39DE">
            <w:pPr>
              <w:jc w:val="center"/>
              <w:rPr>
                <w:color w:val="000000"/>
                <w:sz w:val="22"/>
                <w:szCs w:val="22"/>
              </w:rPr>
            </w:pPr>
            <w:r w:rsidRPr="00482F32">
              <w:rPr>
                <w:color w:val="000000"/>
                <w:sz w:val="22"/>
                <w:szCs w:val="22"/>
              </w:rPr>
              <w:t>5</w:t>
            </w:r>
          </w:p>
        </w:tc>
        <w:tc>
          <w:tcPr>
            <w:tcW w:w="990" w:type="dxa"/>
            <w:tcBorders>
              <w:top w:val="nil"/>
              <w:left w:val="nil"/>
              <w:bottom w:val="single" w:sz="4" w:space="0" w:color="auto"/>
              <w:right w:val="single" w:sz="4" w:space="0" w:color="auto"/>
            </w:tcBorders>
            <w:shd w:val="clear" w:color="auto" w:fill="auto"/>
            <w:vAlign w:val="bottom"/>
            <w:hideMark/>
          </w:tcPr>
          <w:p w14:paraId="1C443C9B" w14:textId="77777777" w:rsidR="009B39DE" w:rsidRPr="00482F32" w:rsidRDefault="009B39DE" w:rsidP="009B39DE">
            <w:pPr>
              <w:jc w:val="center"/>
              <w:rPr>
                <w:color w:val="000000"/>
                <w:sz w:val="22"/>
                <w:szCs w:val="22"/>
              </w:rPr>
            </w:pPr>
            <w:r w:rsidRPr="00482F32">
              <w:rPr>
                <w:color w:val="000000"/>
                <w:sz w:val="22"/>
                <w:szCs w:val="22"/>
              </w:rPr>
              <w:t>0.08</w:t>
            </w:r>
          </w:p>
        </w:tc>
        <w:tc>
          <w:tcPr>
            <w:tcW w:w="900" w:type="dxa"/>
            <w:tcBorders>
              <w:top w:val="nil"/>
              <w:left w:val="nil"/>
              <w:bottom w:val="single" w:sz="4" w:space="0" w:color="auto"/>
              <w:right w:val="single" w:sz="4" w:space="0" w:color="auto"/>
            </w:tcBorders>
            <w:shd w:val="clear" w:color="auto" w:fill="auto"/>
            <w:vAlign w:val="bottom"/>
            <w:hideMark/>
          </w:tcPr>
          <w:p w14:paraId="00D5CF25" w14:textId="77777777" w:rsidR="009B39DE" w:rsidRPr="00482F32" w:rsidRDefault="009B39DE" w:rsidP="009B39DE">
            <w:pPr>
              <w:jc w:val="center"/>
              <w:rPr>
                <w:color w:val="000000"/>
                <w:sz w:val="22"/>
                <w:szCs w:val="22"/>
              </w:rPr>
            </w:pPr>
            <w:r w:rsidRPr="00482F32">
              <w:rPr>
                <w:color w:val="000000"/>
                <w:sz w:val="22"/>
                <w:szCs w:val="22"/>
              </w:rPr>
              <w:t xml:space="preserve"> $22.42 </w:t>
            </w:r>
          </w:p>
        </w:tc>
        <w:tc>
          <w:tcPr>
            <w:tcW w:w="1080" w:type="dxa"/>
            <w:tcBorders>
              <w:top w:val="nil"/>
              <w:left w:val="nil"/>
              <w:bottom w:val="single" w:sz="4" w:space="0" w:color="auto"/>
              <w:right w:val="single" w:sz="4" w:space="0" w:color="auto"/>
            </w:tcBorders>
            <w:shd w:val="clear" w:color="auto" w:fill="auto"/>
            <w:vAlign w:val="bottom"/>
            <w:hideMark/>
          </w:tcPr>
          <w:p w14:paraId="257860D6" w14:textId="77777777" w:rsidR="009B39DE" w:rsidRPr="00482F32" w:rsidRDefault="009B39DE" w:rsidP="009B39DE">
            <w:pPr>
              <w:jc w:val="center"/>
              <w:rPr>
                <w:color w:val="000000"/>
                <w:sz w:val="22"/>
                <w:szCs w:val="22"/>
              </w:rPr>
            </w:pPr>
            <w:r w:rsidRPr="00482F32">
              <w:rPr>
                <w:color w:val="000000"/>
                <w:sz w:val="22"/>
                <w:szCs w:val="22"/>
              </w:rPr>
              <w:t>1.868</w:t>
            </w:r>
          </w:p>
        </w:tc>
        <w:tc>
          <w:tcPr>
            <w:tcW w:w="1260" w:type="dxa"/>
            <w:tcBorders>
              <w:top w:val="nil"/>
              <w:left w:val="nil"/>
              <w:bottom w:val="single" w:sz="4" w:space="0" w:color="auto"/>
              <w:right w:val="single" w:sz="4" w:space="0" w:color="auto"/>
            </w:tcBorders>
            <w:shd w:val="clear" w:color="auto" w:fill="auto"/>
            <w:vAlign w:val="bottom"/>
            <w:hideMark/>
          </w:tcPr>
          <w:p w14:paraId="1627B389" w14:textId="77777777" w:rsidR="009B39DE" w:rsidRPr="00482F32" w:rsidRDefault="009B39DE" w:rsidP="009B39DE">
            <w:pPr>
              <w:jc w:val="center"/>
              <w:rPr>
                <w:color w:val="000000"/>
                <w:sz w:val="22"/>
                <w:szCs w:val="22"/>
              </w:rPr>
            </w:pPr>
            <w:r w:rsidRPr="00482F32">
              <w:rPr>
                <w:color w:val="000000"/>
                <w:sz w:val="22"/>
                <w:szCs w:val="22"/>
              </w:rPr>
              <w:t xml:space="preserve">     724,561 </w:t>
            </w:r>
          </w:p>
        </w:tc>
        <w:tc>
          <w:tcPr>
            <w:tcW w:w="2250" w:type="dxa"/>
            <w:tcBorders>
              <w:top w:val="nil"/>
              <w:left w:val="nil"/>
              <w:bottom w:val="single" w:sz="4" w:space="0" w:color="auto"/>
              <w:right w:val="single" w:sz="8" w:space="0" w:color="auto"/>
            </w:tcBorders>
            <w:shd w:val="clear" w:color="auto" w:fill="auto"/>
            <w:vAlign w:val="bottom"/>
            <w:hideMark/>
          </w:tcPr>
          <w:p w14:paraId="0C1F39D2" w14:textId="77777777" w:rsidR="009B39DE" w:rsidRPr="00482F32" w:rsidRDefault="009B39DE" w:rsidP="009B39DE">
            <w:pPr>
              <w:jc w:val="center"/>
              <w:rPr>
                <w:color w:val="000000"/>
                <w:sz w:val="22"/>
                <w:szCs w:val="22"/>
              </w:rPr>
            </w:pPr>
            <w:r w:rsidRPr="00482F32">
              <w:rPr>
                <w:color w:val="000000"/>
                <w:sz w:val="22"/>
                <w:szCs w:val="22"/>
              </w:rPr>
              <w:t xml:space="preserve"> $    1,353,721.47 </w:t>
            </w:r>
          </w:p>
        </w:tc>
      </w:tr>
      <w:tr w:rsidR="009B39DE" w:rsidRPr="00482F32" w14:paraId="7F32181E" w14:textId="77777777" w:rsidTr="009B39DE">
        <w:trPr>
          <w:trHeight w:val="289"/>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20578AA4" w14:textId="77777777" w:rsidR="009B39DE" w:rsidRPr="00482F32" w:rsidRDefault="009B39DE" w:rsidP="009B39DE">
            <w:pPr>
              <w:rPr>
                <w:color w:val="000000"/>
                <w:sz w:val="22"/>
                <w:szCs w:val="22"/>
              </w:rPr>
            </w:pPr>
            <w:r w:rsidRPr="00482F32">
              <w:rPr>
                <w:color w:val="000000"/>
                <w:sz w:val="22"/>
                <w:szCs w:val="22"/>
              </w:rPr>
              <w:t>Overhead at 100% Salary</w:t>
            </w:r>
          </w:p>
        </w:tc>
        <w:tc>
          <w:tcPr>
            <w:tcW w:w="2250" w:type="dxa"/>
            <w:tcBorders>
              <w:top w:val="nil"/>
              <w:left w:val="nil"/>
              <w:bottom w:val="single" w:sz="4" w:space="0" w:color="auto"/>
              <w:right w:val="single" w:sz="8" w:space="0" w:color="auto"/>
            </w:tcBorders>
            <w:shd w:val="clear" w:color="auto" w:fill="auto"/>
            <w:vAlign w:val="bottom"/>
            <w:hideMark/>
          </w:tcPr>
          <w:p w14:paraId="596E8005" w14:textId="77777777" w:rsidR="009B39DE" w:rsidRPr="00482F32" w:rsidRDefault="009B39DE" w:rsidP="009B39DE">
            <w:pPr>
              <w:jc w:val="center"/>
              <w:rPr>
                <w:color w:val="000000"/>
                <w:sz w:val="22"/>
                <w:szCs w:val="22"/>
              </w:rPr>
            </w:pPr>
            <w:r w:rsidRPr="00482F32">
              <w:rPr>
                <w:color w:val="000000"/>
                <w:sz w:val="22"/>
                <w:szCs w:val="22"/>
              </w:rPr>
              <w:t xml:space="preserve"> $    1,353,721.47 </w:t>
            </w:r>
          </w:p>
        </w:tc>
      </w:tr>
      <w:tr w:rsidR="009B39DE" w:rsidRPr="00482F32" w14:paraId="2F31C4AC" w14:textId="77777777" w:rsidTr="009B39DE">
        <w:trPr>
          <w:trHeight w:val="289"/>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3FD42664" w14:textId="77777777" w:rsidR="009B39DE" w:rsidRPr="00482F32" w:rsidRDefault="009B39DE" w:rsidP="009B39DE">
            <w:pPr>
              <w:jc w:val="center"/>
              <w:rPr>
                <w:color w:val="000000"/>
                <w:sz w:val="22"/>
                <w:szCs w:val="22"/>
              </w:rPr>
            </w:pPr>
            <w:r w:rsidRPr="00482F32">
              <w:rPr>
                <w:color w:val="000000"/>
                <w:sz w:val="22"/>
                <w:szCs w:val="22"/>
              </w:rPr>
              <w:t> </w:t>
            </w:r>
          </w:p>
        </w:tc>
        <w:tc>
          <w:tcPr>
            <w:tcW w:w="2250" w:type="dxa"/>
            <w:tcBorders>
              <w:top w:val="nil"/>
              <w:left w:val="nil"/>
              <w:bottom w:val="single" w:sz="4" w:space="0" w:color="auto"/>
              <w:right w:val="single" w:sz="8" w:space="0" w:color="auto"/>
            </w:tcBorders>
            <w:shd w:val="clear" w:color="auto" w:fill="auto"/>
            <w:vAlign w:val="bottom"/>
            <w:hideMark/>
          </w:tcPr>
          <w:p w14:paraId="48D1AEF5" w14:textId="77777777" w:rsidR="009B39DE" w:rsidRPr="00482F32" w:rsidRDefault="009B39DE" w:rsidP="009B39DE">
            <w:pPr>
              <w:jc w:val="center"/>
              <w:rPr>
                <w:color w:val="000000"/>
                <w:sz w:val="22"/>
                <w:szCs w:val="22"/>
              </w:rPr>
            </w:pPr>
            <w:r w:rsidRPr="00482F32">
              <w:rPr>
                <w:color w:val="000000"/>
                <w:sz w:val="22"/>
                <w:szCs w:val="22"/>
              </w:rPr>
              <w:t> </w:t>
            </w:r>
          </w:p>
        </w:tc>
      </w:tr>
      <w:tr w:rsidR="009B39DE" w:rsidRPr="00482F32" w14:paraId="49E1C7F0" w14:textId="77777777" w:rsidTr="009B39DE">
        <w:trPr>
          <w:trHeight w:val="289"/>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2352C1E5" w14:textId="77777777" w:rsidR="009B39DE" w:rsidRPr="00482F32" w:rsidRDefault="009B39DE" w:rsidP="009B39DE">
            <w:pPr>
              <w:rPr>
                <w:color w:val="000000"/>
                <w:sz w:val="22"/>
                <w:szCs w:val="22"/>
              </w:rPr>
            </w:pPr>
            <w:r w:rsidRPr="00482F32">
              <w:rPr>
                <w:color w:val="000000"/>
                <w:sz w:val="22"/>
                <w:szCs w:val="22"/>
              </w:rPr>
              <w:t>Processing / Analyzing Costs</w:t>
            </w:r>
          </w:p>
        </w:tc>
        <w:tc>
          <w:tcPr>
            <w:tcW w:w="2250" w:type="dxa"/>
            <w:tcBorders>
              <w:top w:val="nil"/>
              <w:left w:val="nil"/>
              <w:bottom w:val="single" w:sz="4" w:space="0" w:color="auto"/>
              <w:right w:val="single" w:sz="8" w:space="0" w:color="auto"/>
            </w:tcBorders>
            <w:shd w:val="clear" w:color="auto" w:fill="auto"/>
            <w:vAlign w:val="bottom"/>
            <w:hideMark/>
          </w:tcPr>
          <w:p w14:paraId="38E525A4" w14:textId="2C0AA63D" w:rsidR="009B39DE" w:rsidRPr="00482F32" w:rsidRDefault="009B39DE" w:rsidP="009B39DE">
            <w:pPr>
              <w:jc w:val="center"/>
              <w:rPr>
                <w:color w:val="000000"/>
                <w:sz w:val="22"/>
                <w:szCs w:val="22"/>
              </w:rPr>
            </w:pPr>
            <w:r w:rsidRPr="00482F32">
              <w:rPr>
                <w:color w:val="000000"/>
                <w:sz w:val="22"/>
                <w:szCs w:val="22"/>
              </w:rPr>
              <w:t xml:space="preserve"> </w:t>
            </w:r>
            <w:r w:rsidR="006E1B05" w:rsidRPr="00482F32">
              <w:rPr>
                <w:color w:val="000000"/>
                <w:sz w:val="22"/>
                <w:szCs w:val="22"/>
              </w:rPr>
              <w:t>$ 14,702,550.29</w:t>
            </w:r>
            <w:r w:rsidRPr="00482F32">
              <w:rPr>
                <w:color w:val="000000"/>
                <w:sz w:val="22"/>
                <w:szCs w:val="22"/>
              </w:rPr>
              <w:t xml:space="preserve"> </w:t>
            </w:r>
          </w:p>
        </w:tc>
      </w:tr>
      <w:tr w:rsidR="009B39DE" w:rsidRPr="00482F32" w14:paraId="361D2EF0" w14:textId="77777777" w:rsidTr="009B39DE">
        <w:trPr>
          <w:trHeight w:val="289"/>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75C02756" w14:textId="77777777" w:rsidR="009B39DE" w:rsidRPr="00482F32" w:rsidRDefault="009B39DE" w:rsidP="009B39DE">
            <w:pPr>
              <w:rPr>
                <w:color w:val="000000"/>
                <w:sz w:val="22"/>
                <w:szCs w:val="22"/>
              </w:rPr>
            </w:pPr>
            <w:r w:rsidRPr="00482F32">
              <w:rPr>
                <w:color w:val="000000"/>
                <w:sz w:val="22"/>
                <w:szCs w:val="22"/>
              </w:rPr>
              <w:t>Printing and Production Cost</w:t>
            </w:r>
          </w:p>
        </w:tc>
        <w:tc>
          <w:tcPr>
            <w:tcW w:w="2250" w:type="dxa"/>
            <w:tcBorders>
              <w:top w:val="nil"/>
              <w:left w:val="nil"/>
              <w:bottom w:val="single" w:sz="4" w:space="0" w:color="auto"/>
              <w:right w:val="single" w:sz="8" w:space="0" w:color="auto"/>
            </w:tcBorders>
            <w:shd w:val="clear" w:color="auto" w:fill="auto"/>
            <w:vAlign w:val="bottom"/>
            <w:hideMark/>
          </w:tcPr>
          <w:p w14:paraId="67B216AF" w14:textId="77777777" w:rsidR="009B39DE" w:rsidRPr="00482F32" w:rsidRDefault="009B39DE" w:rsidP="009B39DE">
            <w:pPr>
              <w:jc w:val="center"/>
              <w:rPr>
                <w:color w:val="000000"/>
                <w:sz w:val="22"/>
                <w:szCs w:val="22"/>
              </w:rPr>
            </w:pPr>
            <w:r w:rsidRPr="00482F32">
              <w:rPr>
                <w:color w:val="000000"/>
                <w:sz w:val="22"/>
                <w:szCs w:val="22"/>
              </w:rPr>
              <w:t xml:space="preserve"> $      163,361.67 </w:t>
            </w:r>
          </w:p>
        </w:tc>
      </w:tr>
      <w:tr w:rsidR="009B39DE" w:rsidRPr="00482F32" w14:paraId="002AD291" w14:textId="77777777" w:rsidTr="009B39DE">
        <w:trPr>
          <w:trHeight w:val="300"/>
        </w:trPr>
        <w:tc>
          <w:tcPr>
            <w:tcW w:w="648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14:paraId="189E6E3A" w14:textId="77777777" w:rsidR="009B39DE" w:rsidRPr="00482F32" w:rsidRDefault="009B39DE" w:rsidP="009B39DE">
            <w:pPr>
              <w:rPr>
                <w:color w:val="000000"/>
                <w:sz w:val="22"/>
                <w:szCs w:val="22"/>
              </w:rPr>
            </w:pPr>
            <w:r w:rsidRPr="00482F32">
              <w:rPr>
                <w:color w:val="000000"/>
                <w:sz w:val="22"/>
                <w:szCs w:val="22"/>
              </w:rPr>
              <w:t>Total Cost to Government</w:t>
            </w:r>
          </w:p>
        </w:tc>
        <w:tc>
          <w:tcPr>
            <w:tcW w:w="2250" w:type="dxa"/>
            <w:tcBorders>
              <w:top w:val="nil"/>
              <w:left w:val="nil"/>
              <w:bottom w:val="single" w:sz="8" w:space="0" w:color="auto"/>
              <w:right w:val="single" w:sz="8" w:space="0" w:color="auto"/>
            </w:tcBorders>
            <w:shd w:val="clear" w:color="auto" w:fill="auto"/>
            <w:vAlign w:val="bottom"/>
            <w:hideMark/>
          </w:tcPr>
          <w:p w14:paraId="10F77406" w14:textId="7D91F13C" w:rsidR="009B39DE" w:rsidRPr="00482F32" w:rsidRDefault="009B39DE" w:rsidP="009B39DE">
            <w:pPr>
              <w:jc w:val="center"/>
              <w:rPr>
                <w:color w:val="000000"/>
                <w:sz w:val="22"/>
                <w:szCs w:val="22"/>
              </w:rPr>
            </w:pPr>
            <w:r w:rsidRPr="00482F32">
              <w:rPr>
                <w:color w:val="000000"/>
                <w:sz w:val="22"/>
                <w:szCs w:val="22"/>
              </w:rPr>
              <w:t xml:space="preserve"> </w:t>
            </w:r>
            <w:r w:rsidR="006E1B05" w:rsidRPr="00482F32">
              <w:rPr>
                <w:color w:val="000000"/>
                <w:sz w:val="22"/>
                <w:szCs w:val="22"/>
              </w:rPr>
              <w:t>$ 14,865,911.96</w:t>
            </w:r>
            <w:r w:rsidRPr="00482F32">
              <w:rPr>
                <w:color w:val="000000"/>
                <w:sz w:val="22"/>
                <w:szCs w:val="22"/>
              </w:rPr>
              <w:t xml:space="preserve"> </w:t>
            </w:r>
          </w:p>
        </w:tc>
      </w:tr>
    </w:tbl>
    <w:p w14:paraId="0DAA24D6" w14:textId="77777777" w:rsidR="00F54C17" w:rsidRPr="00482F32" w:rsidRDefault="00F54C17" w:rsidP="00F54C17">
      <w:pPr>
        <w:pStyle w:val="ListParagraph"/>
        <w:tabs>
          <w:tab w:val="right" w:pos="8370"/>
        </w:tabs>
        <w:ind w:left="360" w:right="576"/>
        <w:jc w:val="both"/>
        <w:rPr>
          <w:sz w:val="24"/>
          <w:szCs w:val="24"/>
        </w:rPr>
      </w:pPr>
      <w:r w:rsidRPr="00482F32">
        <w:rPr>
          <w:sz w:val="24"/>
          <w:szCs w:val="24"/>
        </w:rPr>
        <w:tab/>
      </w:r>
    </w:p>
    <w:p w14:paraId="5353EAFA" w14:textId="77777777" w:rsidR="00F54C17" w:rsidRPr="00482F32" w:rsidRDefault="00F54C17" w:rsidP="00F54C17">
      <w:pPr>
        <w:pStyle w:val="ListParagraph"/>
        <w:tabs>
          <w:tab w:val="right" w:pos="8370"/>
        </w:tabs>
        <w:ind w:left="360" w:right="576"/>
        <w:jc w:val="both"/>
        <w:rPr>
          <w:sz w:val="24"/>
          <w:szCs w:val="24"/>
        </w:rPr>
      </w:pPr>
      <w:r w:rsidRPr="00482F32">
        <w:rPr>
          <w:sz w:val="24"/>
          <w:szCs w:val="24"/>
        </w:rPr>
        <w:t xml:space="preserve">Overhead costs are 100% of salary and are same as the wage listed above and the amounts are included in the total.  </w:t>
      </w:r>
    </w:p>
    <w:p w14:paraId="556A4C5D" w14:textId="77777777" w:rsidR="00F54C17" w:rsidRPr="00482F32" w:rsidRDefault="00F54C17" w:rsidP="00F54C17">
      <w:pPr>
        <w:pStyle w:val="ListParagraph"/>
        <w:tabs>
          <w:tab w:val="right" w:pos="8370"/>
        </w:tabs>
        <w:ind w:left="0" w:right="576"/>
        <w:jc w:val="both"/>
        <w:rPr>
          <w:sz w:val="24"/>
          <w:szCs w:val="24"/>
        </w:rPr>
      </w:pPr>
    </w:p>
    <w:p w14:paraId="6A0079ED" w14:textId="5F9D870F" w:rsidR="00F54C17" w:rsidRPr="00482F32" w:rsidRDefault="00F54C17" w:rsidP="00E3211D">
      <w:pPr>
        <w:ind w:left="360"/>
        <w:rPr>
          <w:sz w:val="24"/>
          <w:szCs w:val="24"/>
        </w:rPr>
      </w:pPr>
      <w:r w:rsidRPr="00482F32">
        <w:rPr>
          <w:sz w:val="24"/>
          <w:szCs w:val="24"/>
        </w:rPr>
        <w:t>Note: The hourly wage information above is based on the hourly 201</w:t>
      </w:r>
      <w:r w:rsidR="00E3211D" w:rsidRPr="00482F32">
        <w:rPr>
          <w:sz w:val="24"/>
          <w:szCs w:val="24"/>
        </w:rPr>
        <w:t>8</w:t>
      </w:r>
      <w:r w:rsidRPr="00482F32">
        <w:rPr>
          <w:sz w:val="24"/>
          <w:szCs w:val="24"/>
        </w:rPr>
        <w:t xml:space="preserve"> General Schedule (Base) Pay (</w:t>
      </w:r>
      <w:hyperlink r:id="rId13" w:history="1">
        <w:r w:rsidR="00E3211D" w:rsidRPr="00482F32">
          <w:rPr>
            <w:rStyle w:val="Hyperlink"/>
            <w:sz w:val="24"/>
            <w:szCs w:val="24"/>
          </w:rPr>
          <w:t>https://www.opm.gov/policy-data-oversight/pay-leave/salaries-wages/salary-tables/pdf/2018/GS_h.pdf</w:t>
        </w:r>
      </w:hyperlink>
      <w:r w:rsidR="00E3211D" w:rsidRPr="00482F32">
        <w:rPr>
          <w:sz w:val="24"/>
          <w:szCs w:val="24"/>
        </w:rPr>
        <w:t>)</w:t>
      </w:r>
      <w:r w:rsidRPr="00482F32">
        <w:rPr>
          <w:sz w:val="24"/>
          <w:szCs w:val="24"/>
        </w:rPr>
        <w:t>.  This rate does not include any locality adjustment as applicable.</w:t>
      </w:r>
    </w:p>
    <w:p w14:paraId="2F5279C0" w14:textId="77777777" w:rsidR="00F54C17" w:rsidRPr="00482F32" w:rsidRDefault="00F54C17" w:rsidP="00F54C17">
      <w:pPr>
        <w:ind w:left="360"/>
        <w:rPr>
          <w:sz w:val="24"/>
          <w:szCs w:val="24"/>
        </w:rPr>
      </w:pPr>
    </w:p>
    <w:p w14:paraId="0A158FDF" w14:textId="77777777" w:rsidR="00F54C17" w:rsidRPr="00482F32" w:rsidRDefault="00F54C17" w:rsidP="00F54C17">
      <w:pPr>
        <w:ind w:left="360"/>
        <w:rPr>
          <w:sz w:val="24"/>
          <w:szCs w:val="24"/>
        </w:rPr>
      </w:pPr>
      <w:r w:rsidRPr="00482F32">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4B247415" w14:textId="77777777" w:rsidR="00E36537" w:rsidRPr="00482F32" w:rsidRDefault="00E36537">
      <w:pPr>
        <w:tabs>
          <w:tab w:val="left" w:pos="480"/>
          <w:tab w:val="right" w:pos="8640"/>
        </w:tabs>
        <w:ind w:right="684"/>
        <w:rPr>
          <w:sz w:val="24"/>
          <w:szCs w:val="24"/>
        </w:rPr>
      </w:pPr>
    </w:p>
    <w:p w14:paraId="46E5CEED" w14:textId="77777777" w:rsidR="00495C22" w:rsidRPr="00482F32" w:rsidRDefault="00495C22" w:rsidP="008C254F">
      <w:pPr>
        <w:pStyle w:val="ListParagraph"/>
        <w:numPr>
          <w:ilvl w:val="0"/>
          <w:numId w:val="5"/>
        </w:numPr>
        <w:tabs>
          <w:tab w:val="left" w:pos="547"/>
          <w:tab w:val="left" w:pos="1080"/>
          <w:tab w:val="left" w:pos="1627"/>
          <w:tab w:val="left" w:pos="2160"/>
          <w:tab w:val="left" w:pos="2880"/>
        </w:tabs>
        <w:rPr>
          <w:b/>
          <w:sz w:val="24"/>
          <w:szCs w:val="24"/>
        </w:rPr>
      </w:pPr>
      <w:r w:rsidRPr="00482F32">
        <w:rPr>
          <w:b/>
          <w:sz w:val="24"/>
          <w:szCs w:val="24"/>
        </w:rPr>
        <w:t>Explain the reason for any burden hour changes since the last submission.</w:t>
      </w:r>
    </w:p>
    <w:p w14:paraId="79403E0C" w14:textId="77777777" w:rsidR="008C254F" w:rsidRPr="00482F32" w:rsidRDefault="008C254F">
      <w:pPr>
        <w:pStyle w:val="OmniPage9"/>
        <w:tabs>
          <w:tab w:val="clear" w:pos="100"/>
          <w:tab w:val="clear" w:pos="9162"/>
          <w:tab w:val="left" w:pos="540"/>
          <w:tab w:val="left" w:pos="1080"/>
        </w:tabs>
        <w:rPr>
          <w:rFonts w:ascii="Times New Roman" w:hAnsi="Times New Roman"/>
          <w:sz w:val="24"/>
          <w:szCs w:val="24"/>
        </w:rPr>
      </w:pPr>
    </w:p>
    <w:p w14:paraId="003A1E26" w14:textId="593C85F0" w:rsidR="00171C87" w:rsidRPr="00482F32" w:rsidRDefault="009B39DE" w:rsidP="00171C87">
      <w:pPr>
        <w:ind w:left="360" w:right="540"/>
        <w:rPr>
          <w:sz w:val="24"/>
          <w:szCs w:val="24"/>
        </w:rPr>
      </w:pPr>
      <w:r w:rsidRPr="00482F32">
        <w:rPr>
          <w:sz w:val="24"/>
          <w:szCs w:val="24"/>
        </w:rPr>
        <w:t xml:space="preserve">There is no change in the respondent burden.  </w:t>
      </w:r>
    </w:p>
    <w:p w14:paraId="21D065B5" w14:textId="77777777" w:rsidR="00171C87" w:rsidRPr="00482F32" w:rsidRDefault="00171C87" w:rsidP="00F54C17">
      <w:pPr>
        <w:pStyle w:val="OmniPage9"/>
        <w:tabs>
          <w:tab w:val="clear" w:pos="100"/>
          <w:tab w:val="clear" w:pos="9162"/>
          <w:tab w:val="left" w:pos="540"/>
          <w:tab w:val="left" w:pos="1080"/>
        </w:tabs>
        <w:ind w:left="360"/>
        <w:rPr>
          <w:b/>
          <w:sz w:val="24"/>
          <w:szCs w:val="24"/>
        </w:rPr>
      </w:pPr>
    </w:p>
    <w:p w14:paraId="2912EA89" w14:textId="77777777" w:rsidR="008C254F" w:rsidRPr="00482F32" w:rsidRDefault="00495C22" w:rsidP="008C254F">
      <w:pPr>
        <w:pStyle w:val="BodyText3"/>
        <w:numPr>
          <w:ilvl w:val="0"/>
          <w:numId w:val="5"/>
        </w:numPr>
        <w:tabs>
          <w:tab w:val="left" w:pos="547"/>
          <w:tab w:val="left" w:pos="1627"/>
        </w:tabs>
        <w:rPr>
          <w:b/>
          <w:sz w:val="24"/>
          <w:szCs w:val="24"/>
        </w:rPr>
      </w:pPr>
      <w:r w:rsidRPr="00482F32">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BC4257" w14:textId="02402DA9" w:rsidR="00E36537" w:rsidRPr="00482F32" w:rsidRDefault="00E36537" w:rsidP="008C254F">
      <w:pPr>
        <w:pStyle w:val="BodyText3"/>
        <w:tabs>
          <w:tab w:val="left" w:pos="547"/>
          <w:tab w:val="left" w:pos="1627"/>
        </w:tabs>
        <w:ind w:left="360"/>
        <w:rPr>
          <w:b/>
          <w:sz w:val="24"/>
          <w:szCs w:val="24"/>
        </w:rPr>
      </w:pPr>
      <w:r w:rsidRPr="00482F32">
        <w:rPr>
          <w:sz w:val="24"/>
          <w:szCs w:val="24"/>
        </w:rPr>
        <w:t>The information collection is not for publication or tabulation use.</w:t>
      </w:r>
    </w:p>
    <w:p w14:paraId="3249E2C4" w14:textId="77777777" w:rsidR="00E36537" w:rsidRPr="00482F32" w:rsidRDefault="00E36537">
      <w:pPr>
        <w:tabs>
          <w:tab w:val="left" w:pos="480"/>
          <w:tab w:val="right" w:pos="8640"/>
        </w:tabs>
        <w:ind w:right="684"/>
        <w:rPr>
          <w:sz w:val="24"/>
          <w:szCs w:val="24"/>
        </w:rPr>
      </w:pPr>
    </w:p>
    <w:p w14:paraId="578D46E7" w14:textId="77777777" w:rsidR="008C254F" w:rsidRPr="00482F32" w:rsidRDefault="00495C22" w:rsidP="008C254F">
      <w:pPr>
        <w:pStyle w:val="BodyText3"/>
        <w:numPr>
          <w:ilvl w:val="0"/>
          <w:numId w:val="5"/>
        </w:numPr>
        <w:tabs>
          <w:tab w:val="left" w:pos="547"/>
          <w:tab w:val="left" w:pos="1627"/>
        </w:tabs>
        <w:rPr>
          <w:b/>
          <w:sz w:val="24"/>
          <w:szCs w:val="24"/>
        </w:rPr>
      </w:pPr>
      <w:r w:rsidRPr="00482F32">
        <w:rPr>
          <w:b/>
          <w:sz w:val="24"/>
          <w:szCs w:val="24"/>
        </w:rPr>
        <w:t>If seeking approval to omit the expiration date</w:t>
      </w:r>
      <w:r w:rsidRPr="00482F32">
        <w:rPr>
          <w:b/>
          <w:color w:val="0000FF"/>
          <w:sz w:val="24"/>
          <w:szCs w:val="24"/>
        </w:rPr>
        <w:t xml:space="preserve"> </w:t>
      </w:r>
      <w:r w:rsidRPr="00482F32">
        <w:rPr>
          <w:b/>
          <w:sz w:val="24"/>
          <w:szCs w:val="24"/>
        </w:rPr>
        <w:t xml:space="preserve">for OMB approval of the information collection, explain the reasons that display would be inappropriate. </w:t>
      </w:r>
    </w:p>
    <w:p w14:paraId="61E5F39E" w14:textId="3FCA3B7B" w:rsidR="00E36537" w:rsidRPr="00482F32" w:rsidRDefault="008C254F" w:rsidP="008C254F">
      <w:pPr>
        <w:pStyle w:val="BodyText3"/>
        <w:tabs>
          <w:tab w:val="left" w:pos="547"/>
          <w:tab w:val="left" w:pos="1627"/>
        </w:tabs>
        <w:ind w:left="360"/>
        <w:rPr>
          <w:b/>
          <w:sz w:val="24"/>
          <w:szCs w:val="24"/>
        </w:rPr>
      </w:pPr>
      <w:r w:rsidRPr="00482F32">
        <w:rPr>
          <w:sz w:val="24"/>
          <w:szCs w:val="24"/>
        </w:rPr>
        <w:t>We are not seeking approval to omit the expiration date for OMB approval.</w:t>
      </w:r>
    </w:p>
    <w:p w14:paraId="4DBFDD39" w14:textId="77777777" w:rsidR="008C254F" w:rsidRPr="00482F32" w:rsidRDefault="008C254F">
      <w:pPr>
        <w:tabs>
          <w:tab w:val="left" w:pos="480"/>
          <w:tab w:val="right" w:pos="8640"/>
        </w:tabs>
        <w:ind w:right="684"/>
        <w:rPr>
          <w:b/>
          <w:sz w:val="24"/>
          <w:szCs w:val="24"/>
        </w:rPr>
      </w:pPr>
    </w:p>
    <w:p w14:paraId="5496B1F7" w14:textId="77777777" w:rsidR="008C254F" w:rsidRPr="00482F32" w:rsidRDefault="00495C22" w:rsidP="008C254F">
      <w:pPr>
        <w:pStyle w:val="BodyText3"/>
        <w:numPr>
          <w:ilvl w:val="0"/>
          <w:numId w:val="5"/>
        </w:numPr>
        <w:rPr>
          <w:b/>
          <w:sz w:val="24"/>
          <w:szCs w:val="24"/>
        </w:rPr>
      </w:pPr>
      <w:r w:rsidRPr="00482F32">
        <w:rPr>
          <w:b/>
          <w:sz w:val="24"/>
          <w:szCs w:val="24"/>
        </w:rPr>
        <w:t>Explain each exception to the certification statement identified in Item 19, “Certification for Paperwork Reduction Act Submissions,” of OMB 83-I.</w:t>
      </w:r>
    </w:p>
    <w:p w14:paraId="34363DE7" w14:textId="4C58A8E9" w:rsidR="00E36537" w:rsidRPr="00482F32" w:rsidRDefault="00F54C17" w:rsidP="00F54C17">
      <w:pPr>
        <w:pStyle w:val="BodyText3"/>
        <w:rPr>
          <w:b/>
          <w:sz w:val="24"/>
          <w:szCs w:val="24"/>
        </w:rPr>
      </w:pPr>
      <w:r w:rsidRPr="00482F32">
        <w:rPr>
          <w:sz w:val="24"/>
          <w:szCs w:val="24"/>
        </w:rPr>
        <w:t xml:space="preserve">      </w:t>
      </w:r>
      <w:r w:rsidR="00E36537" w:rsidRPr="00482F32">
        <w:rPr>
          <w:sz w:val="24"/>
          <w:szCs w:val="24"/>
        </w:rPr>
        <w:t>This submission does not contain any exceptions to the certification statement.</w:t>
      </w:r>
    </w:p>
    <w:p w14:paraId="1FF19359" w14:textId="588C8FFD" w:rsidR="008C254F" w:rsidRPr="00482F32" w:rsidRDefault="008C254F" w:rsidP="008C254F">
      <w:pPr>
        <w:rPr>
          <w:b/>
          <w:sz w:val="24"/>
          <w:szCs w:val="24"/>
        </w:rPr>
      </w:pPr>
      <w:r w:rsidRPr="00482F32">
        <w:rPr>
          <w:b/>
          <w:sz w:val="24"/>
          <w:szCs w:val="24"/>
        </w:rPr>
        <w:t xml:space="preserve">B.  </w:t>
      </w:r>
      <w:r w:rsidRPr="00482F32">
        <w:rPr>
          <w:b/>
          <w:sz w:val="24"/>
          <w:szCs w:val="24"/>
          <w:u w:val="single"/>
        </w:rPr>
        <w:t xml:space="preserve">Collection of Information </w:t>
      </w:r>
      <w:r w:rsidR="006E1B05" w:rsidRPr="00482F32">
        <w:rPr>
          <w:b/>
          <w:sz w:val="24"/>
          <w:szCs w:val="24"/>
          <w:u w:val="single"/>
        </w:rPr>
        <w:t>Employing Statistical</w:t>
      </w:r>
      <w:r w:rsidRPr="00482F32">
        <w:rPr>
          <w:b/>
          <w:sz w:val="24"/>
          <w:szCs w:val="24"/>
          <w:u w:val="single"/>
        </w:rPr>
        <w:t xml:space="preserve"> Methods</w:t>
      </w:r>
    </w:p>
    <w:p w14:paraId="11AE7B4D" w14:textId="77777777" w:rsidR="008C254F" w:rsidRPr="00482F32" w:rsidRDefault="008C254F" w:rsidP="008C254F">
      <w:pPr>
        <w:rPr>
          <w:sz w:val="24"/>
          <w:szCs w:val="24"/>
        </w:rPr>
      </w:pPr>
    </w:p>
    <w:p w14:paraId="6DBCF4C3" w14:textId="77777777" w:rsidR="00E36537" w:rsidRPr="00495C22" w:rsidRDefault="00D656BB" w:rsidP="00495C22">
      <w:pPr>
        <w:autoSpaceDE w:val="0"/>
        <w:autoSpaceDN w:val="0"/>
        <w:adjustRightInd w:val="0"/>
        <w:jc w:val="both"/>
        <w:rPr>
          <w:sz w:val="24"/>
          <w:szCs w:val="24"/>
        </w:rPr>
      </w:pPr>
      <w:r w:rsidRPr="00482F32">
        <w:rPr>
          <w:sz w:val="24"/>
          <w:szCs w:val="24"/>
        </w:rPr>
        <w:t>No statistical methods are used in this data collection.</w:t>
      </w:r>
    </w:p>
    <w:sectPr w:rsidR="00E36537" w:rsidRPr="00495C22" w:rsidSect="00606AD2">
      <w:headerReference w:type="default" r:id="rId14"/>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A02DB" w14:textId="77777777" w:rsidR="00A80C35" w:rsidRDefault="00A80C35" w:rsidP="00606AD2">
      <w:r>
        <w:separator/>
      </w:r>
    </w:p>
  </w:endnote>
  <w:endnote w:type="continuationSeparator" w:id="0">
    <w:p w14:paraId="59DF2D09" w14:textId="77777777" w:rsidR="00A80C35" w:rsidRDefault="00A80C35"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880B2" w14:textId="77777777" w:rsidR="00A80C35" w:rsidRDefault="00A80C35" w:rsidP="00606AD2">
      <w:r>
        <w:separator/>
      </w:r>
    </w:p>
  </w:footnote>
  <w:footnote w:type="continuationSeparator" w:id="0">
    <w:p w14:paraId="7360CF0C" w14:textId="77777777" w:rsidR="00A80C35" w:rsidRDefault="00A80C35" w:rsidP="006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5E30" w14:textId="06445681" w:rsidR="00F81B22" w:rsidRPr="00F81B22" w:rsidRDefault="00726753" w:rsidP="00F81B22">
    <w:pPr>
      <w:jc w:val="center"/>
      <w:rPr>
        <w:b/>
        <w:sz w:val="24"/>
        <w:szCs w:val="24"/>
      </w:rPr>
    </w:pPr>
    <w:r w:rsidRPr="00F81B22">
      <w:rPr>
        <w:sz w:val="24"/>
        <w:szCs w:val="24"/>
      </w:rPr>
      <w:t>Supporting Statement for VA Form 21-</w:t>
    </w:r>
    <w:r w:rsidR="00336934">
      <w:rPr>
        <w:sz w:val="24"/>
        <w:szCs w:val="24"/>
      </w:rPr>
      <w:t>0966</w:t>
    </w:r>
    <w:r w:rsidRPr="00F81B22">
      <w:rPr>
        <w:sz w:val="24"/>
        <w:szCs w:val="24"/>
      </w:rPr>
      <w:t>,</w:t>
    </w:r>
  </w:p>
  <w:p w14:paraId="2E068896" w14:textId="14B37BFB" w:rsidR="00F62242" w:rsidRDefault="00F62242" w:rsidP="00F81B22">
    <w:pPr>
      <w:jc w:val="center"/>
      <w:rPr>
        <w:sz w:val="24"/>
        <w:szCs w:val="24"/>
      </w:rPr>
    </w:pPr>
    <w:r>
      <w:rPr>
        <w:sz w:val="24"/>
        <w:szCs w:val="24"/>
      </w:rPr>
      <w:t>Intent to File a Claim for Compensation a</w:t>
    </w:r>
    <w:r w:rsidRPr="00F62242">
      <w:rPr>
        <w:sz w:val="24"/>
        <w:szCs w:val="24"/>
      </w:rPr>
      <w:t>nd/</w:t>
    </w:r>
    <w:r>
      <w:rPr>
        <w:sz w:val="24"/>
        <w:szCs w:val="24"/>
      </w:rPr>
      <w:t>o</w:t>
    </w:r>
    <w:r w:rsidRPr="00F62242">
      <w:rPr>
        <w:sz w:val="24"/>
        <w:szCs w:val="24"/>
      </w:rPr>
      <w:t xml:space="preserve">r Pension, </w:t>
    </w:r>
    <w:r>
      <w:rPr>
        <w:sz w:val="24"/>
        <w:szCs w:val="24"/>
      </w:rPr>
      <w:t>o</w:t>
    </w:r>
    <w:r w:rsidRPr="00F62242">
      <w:rPr>
        <w:sz w:val="24"/>
        <w:szCs w:val="24"/>
      </w:rPr>
      <w:t xml:space="preserve">r Survivors Pension </w:t>
    </w:r>
    <w:r>
      <w:rPr>
        <w:sz w:val="24"/>
        <w:szCs w:val="24"/>
      </w:rPr>
      <w:t>a</w:t>
    </w:r>
    <w:r w:rsidRPr="00F62242">
      <w:rPr>
        <w:sz w:val="24"/>
        <w:szCs w:val="24"/>
      </w:rPr>
      <w:t>nd/</w:t>
    </w:r>
    <w:r>
      <w:rPr>
        <w:sz w:val="24"/>
        <w:szCs w:val="24"/>
      </w:rPr>
      <w:t>or DIC</w:t>
    </w:r>
  </w:p>
  <w:p w14:paraId="75B0C283" w14:textId="4BB2AC85" w:rsidR="00726753" w:rsidRPr="00F81B22" w:rsidRDefault="00F81B22" w:rsidP="00F81B22">
    <w:pPr>
      <w:jc w:val="center"/>
      <w:rPr>
        <w:sz w:val="24"/>
        <w:szCs w:val="24"/>
      </w:rPr>
    </w:pPr>
    <w:r>
      <w:rPr>
        <w:sz w:val="24"/>
        <w:szCs w:val="24"/>
      </w:rPr>
      <w:t>OMB #</w:t>
    </w:r>
    <w:r w:rsidR="00726753" w:rsidRPr="00F81B22">
      <w:rPr>
        <w:sz w:val="24"/>
        <w:szCs w:val="24"/>
      </w:rPr>
      <w:t>2900-</w:t>
    </w:r>
    <w:r w:rsidR="00336934">
      <w:rPr>
        <w:sz w:val="24"/>
        <w:szCs w:val="24"/>
      </w:rPr>
      <w:t>0826</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37"/>
    <w:rsid w:val="000261F6"/>
    <w:rsid w:val="000373EF"/>
    <w:rsid w:val="000710D6"/>
    <w:rsid w:val="00072B8C"/>
    <w:rsid w:val="00077DF3"/>
    <w:rsid w:val="0008375F"/>
    <w:rsid w:val="000A3F32"/>
    <w:rsid w:val="000D2F56"/>
    <w:rsid w:val="00142589"/>
    <w:rsid w:val="001624E8"/>
    <w:rsid w:val="0016376A"/>
    <w:rsid w:val="00171C87"/>
    <w:rsid w:val="00174B1F"/>
    <w:rsid w:val="001D6D11"/>
    <w:rsid w:val="002231B3"/>
    <w:rsid w:val="00225CBC"/>
    <w:rsid w:val="00272B57"/>
    <w:rsid w:val="002829B3"/>
    <w:rsid w:val="00295605"/>
    <w:rsid w:val="002F4262"/>
    <w:rsid w:val="00303259"/>
    <w:rsid w:val="00310573"/>
    <w:rsid w:val="00312610"/>
    <w:rsid w:val="00316DC8"/>
    <w:rsid w:val="003210D0"/>
    <w:rsid w:val="00334E84"/>
    <w:rsid w:val="00336934"/>
    <w:rsid w:val="00347A7B"/>
    <w:rsid w:val="003505E2"/>
    <w:rsid w:val="003A209D"/>
    <w:rsid w:val="003B6D49"/>
    <w:rsid w:val="003B797D"/>
    <w:rsid w:val="003F6D9B"/>
    <w:rsid w:val="0043068B"/>
    <w:rsid w:val="00430D02"/>
    <w:rsid w:val="00447F72"/>
    <w:rsid w:val="00482F32"/>
    <w:rsid w:val="00486812"/>
    <w:rsid w:val="00495C22"/>
    <w:rsid w:val="004B1082"/>
    <w:rsid w:val="004D3BF6"/>
    <w:rsid w:val="004D68D7"/>
    <w:rsid w:val="004E0438"/>
    <w:rsid w:val="0051524F"/>
    <w:rsid w:val="00515FB4"/>
    <w:rsid w:val="0053151A"/>
    <w:rsid w:val="0053466D"/>
    <w:rsid w:val="005E4CE3"/>
    <w:rsid w:val="005E651E"/>
    <w:rsid w:val="00606AD2"/>
    <w:rsid w:val="00614B66"/>
    <w:rsid w:val="00617D2B"/>
    <w:rsid w:val="00651FB2"/>
    <w:rsid w:val="0066426E"/>
    <w:rsid w:val="006729B9"/>
    <w:rsid w:val="006A0C0C"/>
    <w:rsid w:val="006A4F03"/>
    <w:rsid w:val="006C4C6F"/>
    <w:rsid w:val="006E1B05"/>
    <w:rsid w:val="00723416"/>
    <w:rsid w:val="00726753"/>
    <w:rsid w:val="0075557C"/>
    <w:rsid w:val="00763A4D"/>
    <w:rsid w:val="00773666"/>
    <w:rsid w:val="00782C13"/>
    <w:rsid w:val="007D0781"/>
    <w:rsid w:val="007D14AB"/>
    <w:rsid w:val="0089361A"/>
    <w:rsid w:val="008A68B3"/>
    <w:rsid w:val="008C254F"/>
    <w:rsid w:val="009135FA"/>
    <w:rsid w:val="0094691E"/>
    <w:rsid w:val="0095533E"/>
    <w:rsid w:val="009B39DE"/>
    <w:rsid w:val="009B5624"/>
    <w:rsid w:val="009D1D80"/>
    <w:rsid w:val="009D6C14"/>
    <w:rsid w:val="009E3506"/>
    <w:rsid w:val="00A073C3"/>
    <w:rsid w:val="00A21543"/>
    <w:rsid w:val="00A22565"/>
    <w:rsid w:val="00A411DD"/>
    <w:rsid w:val="00A80C35"/>
    <w:rsid w:val="00B32D2A"/>
    <w:rsid w:val="00B34C15"/>
    <w:rsid w:val="00B6651E"/>
    <w:rsid w:val="00BA0556"/>
    <w:rsid w:val="00BD11FB"/>
    <w:rsid w:val="00BD7201"/>
    <w:rsid w:val="00C17C77"/>
    <w:rsid w:val="00C23F6C"/>
    <w:rsid w:val="00C47978"/>
    <w:rsid w:val="00C61B7C"/>
    <w:rsid w:val="00C75126"/>
    <w:rsid w:val="00CA418A"/>
    <w:rsid w:val="00CA7E43"/>
    <w:rsid w:val="00D20A37"/>
    <w:rsid w:val="00D656BB"/>
    <w:rsid w:val="00D7449F"/>
    <w:rsid w:val="00D94A38"/>
    <w:rsid w:val="00D975C9"/>
    <w:rsid w:val="00DD0140"/>
    <w:rsid w:val="00DD5D06"/>
    <w:rsid w:val="00E3211D"/>
    <w:rsid w:val="00E36537"/>
    <w:rsid w:val="00E915F3"/>
    <w:rsid w:val="00E948A8"/>
    <w:rsid w:val="00EA7CBA"/>
    <w:rsid w:val="00EC2E2D"/>
    <w:rsid w:val="00F01D5F"/>
    <w:rsid w:val="00F458E2"/>
    <w:rsid w:val="00F47131"/>
    <w:rsid w:val="00F531B6"/>
    <w:rsid w:val="00F54C17"/>
    <w:rsid w:val="00F62242"/>
    <w:rsid w:val="00F81B22"/>
    <w:rsid w:val="00F9546D"/>
    <w:rsid w:val="00FB23B0"/>
    <w:rsid w:val="00FB458A"/>
    <w:rsid w:val="00FD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8993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8/GS_h.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DB94EC-FA9D-4073-924E-460FF8D1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13325</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2018-06-21T18:39:00Z</dcterms:created>
  <dcterms:modified xsi:type="dcterms:W3CDTF">2018-06-21T18:39:00Z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