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EBA3" w14:textId="5BFEE960" w:rsidR="00AE5FE0" w:rsidRPr="00196DA7" w:rsidRDefault="00AE5FE0" w:rsidP="00AE5FE0">
      <w:pPr>
        <w:pStyle w:val="BodyText"/>
        <w:rPr>
          <w:rFonts w:ascii="Arial" w:hAnsi="Arial" w:cs="Arial"/>
          <w:bCs w:val="0"/>
        </w:rPr>
      </w:pPr>
      <w:bookmarkStart w:id="0" w:name="_GoBack"/>
      <w:bookmarkEnd w:id="0"/>
      <w:r w:rsidRPr="00196DA7">
        <w:rPr>
          <w:rFonts w:ascii="Arial" w:hAnsi="Arial" w:cs="Arial"/>
          <w:bCs w:val="0"/>
        </w:rPr>
        <w:t xml:space="preserve">SUPPORTING STATEMENT </w:t>
      </w:r>
      <w:r w:rsidR="00B460B0">
        <w:rPr>
          <w:rFonts w:ascii="Arial" w:hAnsi="Arial" w:cs="Arial"/>
          <w:bCs w:val="0"/>
        </w:rPr>
        <w:t xml:space="preserve"> </w:t>
      </w:r>
    </w:p>
    <w:p w14:paraId="1703EBA5" w14:textId="65654EAB" w:rsidR="00AE5FE0" w:rsidRPr="00196DA7" w:rsidRDefault="00F464B4" w:rsidP="00AE5FE0">
      <w:pPr>
        <w:pStyle w:val="BodyText"/>
        <w:rPr>
          <w:rFonts w:ascii="Arial" w:hAnsi="Arial" w:cs="Arial"/>
          <w:bCs w:val="0"/>
        </w:rPr>
      </w:pPr>
      <w:r>
        <w:rPr>
          <w:rFonts w:ascii="Arial" w:hAnsi="Arial" w:cs="Arial"/>
          <w:bCs w:val="0"/>
        </w:rPr>
        <w:t xml:space="preserve"> </w:t>
      </w:r>
    </w:p>
    <w:tbl>
      <w:tblPr>
        <w:tblStyle w:val="TableGrid"/>
        <w:tblW w:w="0" w:type="auto"/>
        <w:tblLook w:val="04A0" w:firstRow="1" w:lastRow="0" w:firstColumn="1" w:lastColumn="0" w:noHBand="0" w:noVBand="1"/>
      </w:tblPr>
      <w:tblGrid>
        <w:gridCol w:w="4246"/>
        <w:gridCol w:w="5330"/>
      </w:tblGrid>
      <w:tr w:rsidR="00F464B4" w:rsidRPr="00C135EF" w14:paraId="6F41D512" w14:textId="77777777" w:rsidTr="005D0E2C">
        <w:trPr>
          <w:trHeight w:val="1420"/>
        </w:trPr>
        <w:tc>
          <w:tcPr>
            <w:tcW w:w="4246" w:type="dxa"/>
          </w:tcPr>
          <w:p w14:paraId="37F3F39F" w14:textId="70C7CCA1" w:rsidR="00F464B4" w:rsidRPr="00C135EF" w:rsidRDefault="00F464B4" w:rsidP="005D0E2C">
            <w:pPr>
              <w:contextualSpacing/>
              <w:rPr>
                <w:rFonts w:ascii="Arial" w:hAnsi="Arial" w:cs="Arial"/>
                <w:b/>
              </w:rPr>
            </w:pPr>
            <w:r>
              <w:rPr>
                <w:rFonts w:ascii="Arial" w:hAnsi="Arial" w:cs="Arial"/>
                <w:b/>
              </w:rPr>
              <w:t>VA Form 22-0839</w:t>
            </w:r>
          </w:p>
        </w:tc>
        <w:tc>
          <w:tcPr>
            <w:tcW w:w="5330" w:type="dxa"/>
          </w:tcPr>
          <w:p w14:paraId="402F3CF2" w14:textId="08D7B28D" w:rsidR="00F464B4" w:rsidRPr="00C135EF" w:rsidRDefault="00F464B4" w:rsidP="00F464B4">
            <w:pPr>
              <w:contextualSpacing/>
              <w:rPr>
                <w:rFonts w:ascii="Arial" w:hAnsi="Arial" w:cs="Arial"/>
                <w:b/>
              </w:rPr>
            </w:pPr>
            <w:r w:rsidRPr="00C135EF">
              <w:rPr>
                <w:rFonts w:ascii="Arial" w:hAnsi="Arial" w:cs="Arial"/>
                <w:b/>
              </w:rPr>
              <w:t xml:space="preserve">Renewal </w:t>
            </w:r>
            <w:r w:rsidRPr="00F27402">
              <w:rPr>
                <w:rFonts w:ascii="Arial" w:hAnsi="Arial" w:cs="Arial"/>
                <w:b/>
              </w:rPr>
              <w:t>Submission of  Yellow Ribbon Agreement (2900-0718)</w:t>
            </w:r>
          </w:p>
        </w:tc>
      </w:tr>
    </w:tbl>
    <w:p w14:paraId="1703EBA6" w14:textId="77777777" w:rsidR="00AE5FE0" w:rsidRDefault="00AE5FE0" w:rsidP="00F464B4">
      <w:pPr>
        <w:pStyle w:val="BodyText"/>
        <w:jc w:val="left"/>
        <w:rPr>
          <w:rFonts w:ascii="Arial" w:hAnsi="Arial" w:cs="Arial"/>
          <w:b w:val="0"/>
          <w:bCs w:val="0"/>
        </w:rPr>
      </w:pPr>
    </w:p>
    <w:p w14:paraId="5B2343C6" w14:textId="77777777" w:rsidR="00F464B4" w:rsidRPr="008953DE" w:rsidRDefault="00F464B4" w:rsidP="00F464B4">
      <w:pPr>
        <w:pStyle w:val="NoSpacing"/>
        <w:rPr>
          <w:rFonts w:ascii="Arial" w:hAnsi="Arial" w:cs="Arial"/>
          <w:b/>
          <w:sz w:val="24"/>
          <w:szCs w:val="24"/>
        </w:rPr>
      </w:pPr>
      <w:r>
        <w:rPr>
          <w:rFonts w:ascii="Arial" w:hAnsi="Arial" w:cs="Arial"/>
          <w:b/>
          <w:sz w:val="24"/>
          <w:szCs w:val="24"/>
        </w:rPr>
        <w:t>A.  J</w:t>
      </w:r>
      <w:r w:rsidRPr="008953DE">
        <w:rPr>
          <w:rFonts w:ascii="Arial" w:hAnsi="Arial" w:cs="Arial"/>
          <w:b/>
          <w:sz w:val="24"/>
          <w:szCs w:val="24"/>
        </w:rPr>
        <w:t>ustification</w:t>
      </w:r>
    </w:p>
    <w:p w14:paraId="72EBF9EA" w14:textId="77777777" w:rsidR="00F464B4" w:rsidRPr="008953DE" w:rsidRDefault="00F464B4" w:rsidP="00F464B4">
      <w:pPr>
        <w:tabs>
          <w:tab w:val="left" w:pos="480"/>
          <w:tab w:val="left" w:pos="1080"/>
          <w:tab w:val="left" w:pos="1680"/>
        </w:tabs>
        <w:jc w:val="both"/>
        <w:rPr>
          <w:rFonts w:ascii="Arial" w:hAnsi="Arial" w:cs="Arial"/>
          <w:b/>
          <w:sz w:val="28"/>
          <w:szCs w:val="28"/>
        </w:rPr>
      </w:pPr>
    </w:p>
    <w:p w14:paraId="2E8C659F" w14:textId="61DF70EE" w:rsidR="00F464B4" w:rsidRDefault="00F464B4" w:rsidP="00F464B4">
      <w:pPr>
        <w:pStyle w:val="BodyText"/>
        <w:jc w:val="left"/>
        <w:rPr>
          <w:rFonts w:ascii="Arial" w:hAnsi="Arial" w:cs="Arial"/>
          <w:b w:val="0"/>
          <w:bCs w:val="0"/>
        </w:rPr>
      </w:pPr>
      <w:r w:rsidRPr="004A4955">
        <w:rPr>
          <w:rFonts w:ascii="Arial" w:hAnsi="Arial" w:cs="Arial"/>
        </w:rPr>
        <w:t>1.</w:t>
      </w:r>
      <w:r>
        <w:rPr>
          <w:rFonts w:ascii="Arial" w:hAnsi="Arial" w:cs="Arial"/>
        </w:rPr>
        <w:t xml:space="preserve"> </w:t>
      </w:r>
      <w:r w:rsidRPr="004A4955">
        <w:rPr>
          <w:rFonts w:ascii="Arial" w:hAnsi="Arial" w:cs="Arial"/>
        </w:rPr>
        <w:t>Explain the circumstances that make the collection of information necessary.  Identify legal or administrative requirements that necessitate the collection of information</w:t>
      </w:r>
    </w:p>
    <w:p w14:paraId="1703EBA7" w14:textId="77777777" w:rsidR="00AE5FE0" w:rsidRDefault="00AE5FE0" w:rsidP="00AE5FE0">
      <w:pPr>
        <w:pStyle w:val="BodyText"/>
        <w:jc w:val="left"/>
        <w:rPr>
          <w:rFonts w:ascii="Arial" w:hAnsi="Arial" w:cs="Arial"/>
          <w:b w:val="0"/>
          <w:bCs w:val="0"/>
        </w:rPr>
      </w:pPr>
    </w:p>
    <w:p w14:paraId="1703EBA8" w14:textId="65ADB573" w:rsidR="00AE5FE0" w:rsidRDefault="00AE5FE0" w:rsidP="00AE5FE0">
      <w:pPr>
        <w:rPr>
          <w:rFonts w:ascii="Arial" w:hAnsi="Arial" w:cs="Arial"/>
        </w:rPr>
      </w:pPr>
      <w:r>
        <w:rPr>
          <w:rFonts w:ascii="Arial" w:hAnsi="Arial" w:cs="Arial"/>
        </w:rPr>
        <w:t>Public Law 110-252 authorizes the Department of Veterans Affairs (VA) to administer an education benefit program known as the Post–9/11 GI Bill.  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amount of established charges not otherwise covered under the Post-9/11 GI Bill.   VA will match the amount waived by the IHL; however, VA’s portion will not exceed fifty percent of the total outstanding amount of established charges.  IHLs wishing to participate in the Yellow Ribbon Program are required to submit the Yellow Ribbon Program Agreement (VA Form 22-0839) indicating the maximum number of students that will receive benefits under the program, the maximum dollar amount of outstanding established charges that will be waived for each student based on student status (i.e., undergraduate, graduate, doctoral) or sub</w:t>
      </w:r>
      <w:r w:rsidR="00F464B4">
        <w:rPr>
          <w:rFonts w:ascii="Arial" w:hAnsi="Arial" w:cs="Arial"/>
        </w:rPr>
        <w:t>-</w:t>
      </w:r>
      <w:r>
        <w:rPr>
          <w:rFonts w:ascii="Arial" w:hAnsi="Arial" w:cs="Arial"/>
        </w:rPr>
        <w:t>element (i.e., college or professional school), and the way in which the contribution will be given (i.e., direct grant, scholarship, or other).</w:t>
      </w:r>
    </w:p>
    <w:p w14:paraId="1703EBA9" w14:textId="77777777" w:rsidR="00AE5FE0" w:rsidRDefault="00AE5FE0" w:rsidP="00AE5FE0">
      <w:pPr>
        <w:rPr>
          <w:rFonts w:ascii="Arial" w:hAnsi="Arial" w:cs="Arial"/>
        </w:rPr>
      </w:pPr>
    </w:p>
    <w:p w14:paraId="1703EBAA" w14:textId="77777777" w:rsidR="00AE5FE0" w:rsidRDefault="00AE5FE0" w:rsidP="00AE5FE0">
      <w:pPr>
        <w:rPr>
          <w:rFonts w:ascii="Arial" w:hAnsi="Arial" w:cs="Arial"/>
        </w:rPr>
      </w:pPr>
      <w:r>
        <w:rPr>
          <w:rFonts w:ascii="Arial" w:hAnsi="Arial" w:cs="Arial"/>
        </w:rPr>
        <w:t xml:space="preserve">Title 38 U.S.C. 3317 necessitates this collection of information. </w:t>
      </w:r>
    </w:p>
    <w:p w14:paraId="116DFE32" w14:textId="77777777" w:rsidR="00F464B4" w:rsidRDefault="00F464B4" w:rsidP="00AE5FE0">
      <w:pPr>
        <w:rPr>
          <w:rFonts w:ascii="Arial" w:hAnsi="Arial" w:cs="Arial"/>
        </w:rPr>
      </w:pPr>
    </w:p>
    <w:p w14:paraId="4C847AF6" w14:textId="77777777" w:rsidR="00F464B4" w:rsidRDefault="00F464B4" w:rsidP="00F464B4">
      <w:pPr>
        <w:tabs>
          <w:tab w:val="left" w:pos="480"/>
          <w:tab w:val="left" w:pos="1080"/>
          <w:tab w:val="left" w:pos="1680"/>
        </w:tabs>
        <w:contextualSpacing/>
        <w:jc w:val="both"/>
        <w:rPr>
          <w:rFonts w:ascii="Arial" w:hAnsi="Arial" w:cs="Arial"/>
          <w:b/>
        </w:rPr>
      </w:pPr>
      <w:r w:rsidRPr="003E4BC4">
        <w:rPr>
          <w:rFonts w:ascii="Arial" w:hAnsi="Arial" w:cs="Arial"/>
          <w:b/>
        </w:rPr>
        <w:t>2. Indicate how, by whom, and for what purposes the information is to be used; indicate actual use the agency has made of the information received from current collection.</w:t>
      </w:r>
    </w:p>
    <w:p w14:paraId="1703EBAB" w14:textId="77777777" w:rsidR="00AE5FE0" w:rsidRDefault="00AE5FE0" w:rsidP="00AE5FE0">
      <w:pPr>
        <w:rPr>
          <w:rFonts w:ascii="Arial" w:hAnsi="Arial" w:cs="Arial"/>
        </w:rPr>
      </w:pPr>
    </w:p>
    <w:p w14:paraId="1703EBAC" w14:textId="1DBBFCC4" w:rsidR="00AE5FE0" w:rsidRDefault="00AE5FE0" w:rsidP="00AE5FE0">
      <w:pPr>
        <w:rPr>
          <w:rFonts w:ascii="Arial" w:hAnsi="Arial" w:cs="Arial"/>
        </w:rPr>
      </w:pPr>
      <w:r>
        <w:rPr>
          <w:rFonts w:ascii="Arial" w:hAnsi="Arial" w:cs="Arial"/>
        </w:rPr>
        <w:t>VA will use the information collected to determine which IHLs will be participating in the Yellow Ribbon Program, the maximum number of individuals for whom the IHL will make contributions in any given academic year, the maximum dollar amount of outstanding established charges that will be waived for each student based on student status (i.e., undergraduate, graduate, doctoral) or sub</w:t>
      </w:r>
      <w:r w:rsidR="00BC5B03">
        <w:rPr>
          <w:rFonts w:ascii="Arial" w:hAnsi="Arial" w:cs="Arial"/>
        </w:rPr>
        <w:t>-</w:t>
      </w:r>
      <w:r>
        <w:rPr>
          <w:rFonts w:ascii="Arial" w:hAnsi="Arial" w:cs="Arial"/>
        </w:rPr>
        <w:t xml:space="preserve">element (i.e., college or professional school).  </w:t>
      </w:r>
    </w:p>
    <w:p w14:paraId="1703EBAD" w14:textId="77777777" w:rsidR="00AE5FE0" w:rsidRDefault="00AE5FE0" w:rsidP="00AE5FE0">
      <w:pPr>
        <w:rPr>
          <w:rFonts w:ascii="Arial" w:hAnsi="Arial" w:cs="Arial"/>
        </w:rPr>
      </w:pPr>
    </w:p>
    <w:p w14:paraId="7FDBE886" w14:textId="77777777" w:rsidR="00F464B4" w:rsidRDefault="00F464B4" w:rsidP="00AE5FE0">
      <w:pPr>
        <w:rPr>
          <w:rFonts w:ascii="Arial" w:hAnsi="Arial" w:cs="Arial"/>
        </w:rPr>
      </w:pPr>
    </w:p>
    <w:p w14:paraId="32B21794" w14:textId="77777777" w:rsidR="00F464B4" w:rsidRPr="003E4BC4" w:rsidRDefault="00F464B4" w:rsidP="00F464B4">
      <w:pPr>
        <w:tabs>
          <w:tab w:val="left" w:pos="480"/>
          <w:tab w:val="left" w:pos="1080"/>
          <w:tab w:val="left" w:pos="1680"/>
        </w:tabs>
        <w:contextualSpacing/>
        <w:jc w:val="both"/>
        <w:rPr>
          <w:rFonts w:ascii="Arial" w:hAnsi="Arial" w:cs="Arial"/>
          <w:b/>
        </w:rPr>
      </w:pPr>
      <w:r w:rsidRPr="003E4BC4">
        <w:rPr>
          <w:rFonts w:ascii="Arial" w:hAnsi="Arial" w:cs="Arial"/>
          <w:b/>
        </w:rPr>
        <w:t>3.  Describe whether, and to what extent, the collection of in</w:t>
      </w:r>
      <w:r>
        <w:rPr>
          <w:rFonts w:ascii="Arial" w:hAnsi="Arial" w:cs="Arial"/>
          <w:b/>
        </w:rPr>
        <w:t>for</w:t>
      </w:r>
      <w:r w:rsidRPr="003E4BC4">
        <w:rPr>
          <w:rFonts w:ascii="Arial" w:hAnsi="Arial" w:cs="Arial"/>
          <w:b/>
        </w:rPr>
        <w:t>mation involves the use of automated, electronic, mechanical, or othe</w:t>
      </w:r>
      <w:r>
        <w:rPr>
          <w:rFonts w:ascii="Arial" w:hAnsi="Arial" w:cs="Arial"/>
          <w:b/>
        </w:rPr>
        <w:t>r technological collection tech</w:t>
      </w:r>
      <w:r w:rsidRPr="003E4BC4">
        <w:rPr>
          <w:rFonts w:ascii="Arial" w:hAnsi="Arial" w:cs="Arial"/>
          <w:b/>
        </w:rPr>
        <w:t xml:space="preserve">niques or other forms of information technology, e.g. permitting electronic </w:t>
      </w:r>
      <w:r w:rsidRPr="003E4BC4">
        <w:rPr>
          <w:rFonts w:ascii="Arial" w:hAnsi="Arial" w:cs="Arial"/>
          <w:b/>
        </w:rPr>
        <w:lastRenderedPageBreak/>
        <w:t xml:space="preserve">submission of responses, and the basis for the decision for adopting this means of collection.  Also describe any consideration of using information technology to reduce burden. </w:t>
      </w:r>
    </w:p>
    <w:p w14:paraId="32744CC6" w14:textId="77777777" w:rsidR="00F464B4" w:rsidRDefault="00F464B4" w:rsidP="00AE5FE0">
      <w:pPr>
        <w:rPr>
          <w:rFonts w:ascii="Arial" w:hAnsi="Arial" w:cs="Arial"/>
        </w:rPr>
      </w:pPr>
    </w:p>
    <w:p w14:paraId="1703EBAE" w14:textId="10C5B765" w:rsidR="00AE5FE0" w:rsidRDefault="00AE5FE0" w:rsidP="00AE5FE0">
      <w:pPr>
        <w:rPr>
          <w:rFonts w:ascii="Arial" w:hAnsi="Arial" w:cs="Arial"/>
        </w:rPr>
      </w:pPr>
      <w:r>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14:paraId="1703EBAF" w14:textId="77777777" w:rsidR="00AE5FE0" w:rsidRDefault="00AE5FE0" w:rsidP="00AE5FE0">
      <w:pPr>
        <w:rPr>
          <w:rFonts w:ascii="Arial" w:hAnsi="Arial" w:cs="Arial"/>
        </w:rPr>
      </w:pPr>
    </w:p>
    <w:p w14:paraId="18F40006" w14:textId="77777777" w:rsidR="00F464B4" w:rsidRPr="00827AD0" w:rsidRDefault="00F464B4" w:rsidP="00F464B4">
      <w:pPr>
        <w:tabs>
          <w:tab w:val="left" w:pos="480"/>
          <w:tab w:val="left" w:pos="1080"/>
          <w:tab w:val="left" w:pos="1680"/>
        </w:tabs>
        <w:contextualSpacing/>
        <w:jc w:val="both"/>
        <w:rPr>
          <w:rFonts w:ascii="Arial" w:hAnsi="Arial" w:cs="Arial"/>
          <w:b/>
        </w:rPr>
      </w:pPr>
      <w:r w:rsidRPr="00827AD0">
        <w:rPr>
          <w:rFonts w:ascii="Arial" w:hAnsi="Arial" w:cs="Arial"/>
          <w:b/>
        </w:rPr>
        <w:t>4.  Describe efforts to identify duplication.  Show specifically why any similar information already available cannot be used or modified for use for the purposes described in Item 2 above.</w:t>
      </w:r>
    </w:p>
    <w:p w14:paraId="45AD005E" w14:textId="77777777" w:rsidR="00F464B4" w:rsidRDefault="00F464B4" w:rsidP="00AE5FE0">
      <w:pPr>
        <w:rPr>
          <w:rFonts w:ascii="Arial" w:hAnsi="Arial" w:cs="Arial"/>
        </w:rPr>
      </w:pPr>
    </w:p>
    <w:p w14:paraId="1703EBB0" w14:textId="6F9C7DC7" w:rsidR="00AE5FE0" w:rsidRPr="009337F5" w:rsidRDefault="00AE5FE0" w:rsidP="00AE5FE0">
      <w:pPr>
        <w:rPr>
          <w:rFonts w:ascii="Arial" w:hAnsi="Arial" w:cs="Arial"/>
        </w:rPr>
      </w:pPr>
      <w:r>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r w:rsidRPr="009337F5">
        <w:rPr>
          <w:rFonts w:ascii="Arial" w:hAnsi="Arial" w:cs="Arial"/>
        </w:rPr>
        <w:t>.</w:t>
      </w:r>
    </w:p>
    <w:p w14:paraId="3537E1E3" w14:textId="77777777" w:rsidR="00F464B4" w:rsidRDefault="00F464B4" w:rsidP="00F464B4">
      <w:pPr>
        <w:tabs>
          <w:tab w:val="left" w:pos="480"/>
          <w:tab w:val="left" w:pos="1080"/>
          <w:tab w:val="left" w:pos="1680"/>
        </w:tabs>
        <w:contextualSpacing/>
        <w:jc w:val="both"/>
        <w:rPr>
          <w:rFonts w:ascii="Arial" w:hAnsi="Arial" w:cs="Arial"/>
          <w:b/>
        </w:rPr>
      </w:pPr>
    </w:p>
    <w:p w14:paraId="3E5DF2C9" w14:textId="77777777" w:rsidR="00F464B4" w:rsidRPr="00827AD0" w:rsidRDefault="00F464B4" w:rsidP="00F464B4">
      <w:pPr>
        <w:tabs>
          <w:tab w:val="left" w:pos="480"/>
          <w:tab w:val="left" w:pos="1080"/>
          <w:tab w:val="left" w:pos="1680"/>
        </w:tabs>
        <w:contextualSpacing/>
        <w:jc w:val="both"/>
        <w:rPr>
          <w:rFonts w:ascii="Arial" w:hAnsi="Arial" w:cs="Arial"/>
          <w:b/>
        </w:rPr>
      </w:pPr>
      <w:r w:rsidRPr="00827AD0">
        <w:rPr>
          <w:rFonts w:ascii="Arial" w:hAnsi="Arial" w:cs="Arial"/>
          <w:b/>
        </w:rPr>
        <w:t>5.  If the collection of information impacts small businesses or other small entities, describe any methods used to minimize burden.</w:t>
      </w:r>
    </w:p>
    <w:p w14:paraId="1703EBB1" w14:textId="77777777" w:rsidR="00AE5FE0" w:rsidRDefault="00AE5FE0" w:rsidP="00AE5FE0">
      <w:pPr>
        <w:rPr>
          <w:rFonts w:ascii="Arial" w:hAnsi="Arial" w:cs="Arial"/>
        </w:rPr>
      </w:pPr>
    </w:p>
    <w:p w14:paraId="1703EBB2" w14:textId="50BBE574" w:rsidR="00AE5FE0" w:rsidRDefault="00AE5FE0" w:rsidP="00AE5FE0">
      <w:pPr>
        <w:rPr>
          <w:rFonts w:ascii="Arial" w:hAnsi="Arial" w:cs="Arial"/>
        </w:rPr>
      </w:pPr>
      <w:r>
        <w:rPr>
          <w:rFonts w:ascii="Arial" w:hAnsi="Arial" w:cs="Arial"/>
        </w:rPr>
        <w:t>Collection of this information will not have an impact on small businesses or other small entities.  Participation in the Yellow Ribbon program is voluntary; therefore, IHLs are not required to submit this information to VA.</w:t>
      </w:r>
    </w:p>
    <w:p w14:paraId="1703EBB3" w14:textId="77777777" w:rsidR="00AE5FE0" w:rsidRDefault="00AE5FE0" w:rsidP="00AE5FE0">
      <w:pPr>
        <w:rPr>
          <w:rFonts w:ascii="Arial" w:hAnsi="Arial" w:cs="Arial"/>
        </w:rPr>
      </w:pPr>
    </w:p>
    <w:p w14:paraId="67A159C3" w14:textId="77777777" w:rsidR="00F464B4" w:rsidRPr="00827AD0" w:rsidRDefault="00F464B4" w:rsidP="00F464B4">
      <w:pPr>
        <w:pStyle w:val="BodyText2"/>
        <w:spacing w:line="240" w:lineRule="auto"/>
        <w:contextualSpacing/>
        <w:jc w:val="both"/>
        <w:rPr>
          <w:rFonts w:ascii="Arial" w:hAnsi="Arial" w:cs="Arial"/>
          <w:b/>
        </w:rPr>
      </w:pPr>
      <w:r w:rsidRPr="00827AD0">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14:paraId="676557EA" w14:textId="77777777" w:rsidR="00F464B4" w:rsidRDefault="00F464B4" w:rsidP="00AE5FE0">
      <w:pPr>
        <w:rPr>
          <w:rFonts w:ascii="Arial" w:hAnsi="Arial" w:cs="Arial"/>
        </w:rPr>
      </w:pPr>
    </w:p>
    <w:p w14:paraId="1703EBB4" w14:textId="6CBD46B0" w:rsidR="00AE5FE0" w:rsidRDefault="00AE5FE0" w:rsidP="00AE5FE0">
      <w:pPr>
        <w:rPr>
          <w:rFonts w:ascii="Arial" w:hAnsi="Arial" w:cs="Arial"/>
        </w:rPr>
      </w:pPr>
      <w:r>
        <w:rPr>
          <w:rFonts w:ascii="Arial" w:hAnsi="Arial" w:cs="Arial"/>
        </w:rPr>
        <w:t xml:space="preserve">If the information is not collected, VA will not be able to administer the provisions of the Yellow Ribbon Program as mandated by statute.  </w:t>
      </w:r>
    </w:p>
    <w:p w14:paraId="1703EBB5" w14:textId="77777777" w:rsidR="00AE5FE0" w:rsidRDefault="00AE5FE0" w:rsidP="00AE5FE0">
      <w:pPr>
        <w:rPr>
          <w:rFonts w:ascii="Arial" w:hAnsi="Arial" w:cs="Arial"/>
        </w:rPr>
      </w:pPr>
    </w:p>
    <w:p w14:paraId="055D9778" w14:textId="77777777" w:rsidR="00F464B4" w:rsidRDefault="00F464B4" w:rsidP="00F464B4">
      <w:pPr>
        <w:rPr>
          <w:rFonts w:ascii="Arial" w:hAnsi="Arial" w:cs="Arial"/>
          <w:b/>
        </w:rPr>
      </w:pPr>
      <w:r w:rsidRPr="006F2CB8">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w:t>
      </w:r>
    </w:p>
    <w:p w14:paraId="728896F4" w14:textId="77777777" w:rsidR="00F464B4" w:rsidRPr="006F2CB8" w:rsidRDefault="00F464B4" w:rsidP="00F464B4">
      <w:pPr>
        <w:tabs>
          <w:tab w:val="left" w:pos="480"/>
          <w:tab w:val="left" w:pos="1080"/>
          <w:tab w:val="left" w:pos="1680"/>
        </w:tabs>
        <w:jc w:val="both"/>
        <w:rPr>
          <w:rFonts w:ascii="Arial" w:hAnsi="Arial" w:cs="Arial"/>
          <w:b/>
        </w:rPr>
      </w:pPr>
      <w:r w:rsidRPr="006F2CB8">
        <w:rPr>
          <w:rFonts w:ascii="Arial" w:hAnsi="Arial" w:cs="Arial"/>
          <w:b/>
        </w:rPr>
        <w:t>not designed to produce valid and reliable results that can be generalized to the universe of study and require the use of a statistical data classification that has not been reviewed and approved by OMB.</w:t>
      </w:r>
    </w:p>
    <w:p w14:paraId="15A21072" w14:textId="77777777" w:rsidR="00F464B4" w:rsidRDefault="00F464B4" w:rsidP="00AE5FE0">
      <w:pPr>
        <w:rPr>
          <w:rFonts w:ascii="Arial" w:hAnsi="Arial" w:cs="Arial"/>
        </w:rPr>
      </w:pPr>
    </w:p>
    <w:p w14:paraId="4377DB75" w14:textId="77777777" w:rsidR="00F27402" w:rsidRPr="004A4955" w:rsidRDefault="00F27402" w:rsidP="00F27402">
      <w:pPr>
        <w:tabs>
          <w:tab w:val="left" w:pos="480"/>
          <w:tab w:val="left" w:pos="1080"/>
          <w:tab w:val="left" w:pos="1680"/>
        </w:tabs>
        <w:jc w:val="both"/>
        <w:rPr>
          <w:rFonts w:ascii="Arial" w:hAnsi="Arial" w:cs="Arial"/>
        </w:rPr>
      </w:pPr>
      <w:r>
        <w:rPr>
          <w:rFonts w:ascii="Arial" w:hAnsi="Arial" w:cs="Arial"/>
        </w:rPr>
        <w:t>There is no special circumstance requiring collection in a manner inconsistent with 5 CFR 1320.6 guidelines:</w:t>
      </w:r>
    </w:p>
    <w:p w14:paraId="1703EBB7" w14:textId="77777777" w:rsidR="00AE5FE0" w:rsidRDefault="00AE5FE0" w:rsidP="00AE5FE0">
      <w:pPr>
        <w:rPr>
          <w:rFonts w:ascii="Arial" w:hAnsi="Arial" w:cs="Arial"/>
        </w:rPr>
      </w:pPr>
    </w:p>
    <w:p w14:paraId="184DFF25" w14:textId="77777777" w:rsidR="00F464B4" w:rsidRPr="00CC2118" w:rsidRDefault="00F464B4" w:rsidP="00F464B4">
      <w:pPr>
        <w:tabs>
          <w:tab w:val="center" w:pos="-1530"/>
          <w:tab w:val="center" w:pos="0"/>
        </w:tabs>
        <w:jc w:val="both"/>
        <w:rPr>
          <w:rFonts w:ascii="Arial" w:hAnsi="Arial" w:cs="Arial"/>
          <w:b/>
          <w:color w:val="000000"/>
        </w:rPr>
      </w:pPr>
      <w:r w:rsidRPr="00CC2118">
        <w:rPr>
          <w:rFonts w:ascii="Arial" w:hAnsi="Arial" w:cs="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CC2118">
        <w:rPr>
          <w:rFonts w:ascii="Arial" w:hAnsi="Arial" w:cs="Arial"/>
          <w:b/>
        </w:rPr>
        <w:lastRenderedPageBreak/>
        <w:t xml:space="preserve">describe actions taken by the sponsor in responses to these comments.  Specifically address comments received on cost and hour burden.  </w:t>
      </w:r>
    </w:p>
    <w:p w14:paraId="53EBEB3C" w14:textId="77777777" w:rsidR="00F464B4" w:rsidRDefault="00F464B4" w:rsidP="00AE5FE0">
      <w:pPr>
        <w:rPr>
          <w:rFonts w:ascii="Arial" w:hAnsi="Arial" w:cs="Arial"/>
        </w:rPr>
      </w:pPr>
    </w:p>
    <w:p w14:paraId="1703EBB8" w14:textId="17FC368F" w:rsidR="00AE5FE0" w:rsidRDefault="00AE5FE0" w:rsidP="00AE5FE0">
      <w:pPr>
        <w:rPr>
          <w:rFonts w:ascii="Arial" w:hAnsi="Arial" w:cs="Arial"/>
        </w:rPr>
      </w:pPr>
      <w:r w:rsidRPr="00933D54">
        <w:rPr>
          <w:rFonts w:ascii="Arial" w:hAnsi="Arial" w:cs="Arial"/>
        </w:rPr>
        <w:t>The Department notices w</w:t>
      </w:r>
      <w:r>
        <w:rPr>
          <w:rFonts w:ascii="Arial" w:hAnsi="Arial" w:cs="Arial"/>
        </w:rPr>
        <w:t>ere</w:t>
      </w:r>
      <w:r w:rsidRPr="00933D54">
        <w:rPr>
          <w:rFonts w:ascii="Arial" w:hAnsi="Arial" w:cs="Arial"/>
        </w:rPr>
        <w:t xml:space="preserve"> publis</w:t>
      </w:r>
      <w:r w:rsidR="001A2A1E">
        <w:rPr>
          <w:rFonts w:ascii="Arial" w:hAnsi="Arial" w:cs="Arial"/>
        </w:rPr>
        <w:t>hed in the Federal Register on February 7, 2018</w:t>
      </w:r>
      <w:r>
        <w:rPr>
          <w:rFonts w:ascii="Arial" w:hAnsi="Arial" w:cs="Arial"/>
        </w:rPr>
        <w:t>, Volume</w:t>
      </w:r>
      <w:r w:rsidRPr="00933D54">
        <w:rPr>
          <w:rFonts w:ascii="Arial" w:hAnsi="Arial" w:cs="Arial"/>
        </w:rPr>
        <w:t xml:space="preserve"> </w:t>
      </w:r>
      <w:r w:rsidR="001A2A1E">
        <w:rPr>
          <w:rFonts w:ascii="Arial" w:hAnsi="Arial" w:cs="Arial"/>
        </w:rPr>
        <w:t>83</w:t>
      </w:r>
      <w:r>
        <w:rPr>
          <w:rFonts w:ascii="Arial" w:hAnsi="Arial" w:cs="Arial"/>
        </w:rPr>
        <w:t>, N</w:t>
      </w:r>
      <w:r w:rsidRPr="00933D54">
        <w:rPr>
          <w:rFonts w:ascii="Arial" w:hAnsi="Arial" w:cs="Arial"/>
        </w:rPr>
        <w:t xml:space="preserve">umber </w:t>
      </w:r>
      <w:r w:rsidR="001A2A1E">
        <w:rPr>
          <w:rFonts w:ascii="Arial" w:hAnsi="Arial" w:cs="Arial"/>
        </w:rPr>
        <w:t>26, page</w:t>
      </w:r>
      <w:r>
        <w:rPr>
          <w:rFonts w:ascii="Arial" w:hAnsi="Arial" w:cs="Arial"/>
        </w:rPr>
        <w:t xml:space="preserve"> </w:t>
      </w:r>
      <w:r w:rsidR="001A2A1E">
        <w:rPr>
          <w:rFonts w:ascii="Arial" w:hAnsi="Arial" w:cs="Arial"/>
        </w:rPr>
        <w:t>5514</w:t>
      </w:r>
      <w:r w:rsidRPr="00933D54">
        <w:rPr>
          <w:rFonts w:ascii="Arial" w:hAnsi="Arial" w:cs="Arial"/>
        </w:rPr>
        <w:t>.</w:t>
      </w:r>
      <w:r w:rsidRPr="00105BCE">
        <w:rPr>
          <w:rFonts w:cs="Arial"/>
        </w:rPr>
        <w:t> </w:t>
      </w:r>
      <w:r>
        <w:t xml:space="preserve">  </w:t>
      </w:r>
      <w:r>
        <w:rPr>
          <w:rFonts w:ascii="Arial" w:hAnsi="Arial" w:cs="Arial"/>
        </w:rPr>
        <w:t>No</w:t>
      </w:r>
      <w:r w:rsidRPr="00662A92">
        <w:rPr>
          <w:rFonts w:ascii="Arial" w:hAnsi="Arial" w:cs="Arial"/>
        </w:rPr>
        <w:t xml:space="preserve"> comments </w:t>
      </w:r>
      <w:r>
        <w:rPr>
          <w:rFonts w:ascii="Arial" w:hAnsi="Arial" w:cs="Arial"/>
        </w:rPr>
        <w:t xml:space="preserve">were </w:t>
      </w:r>
      <w:r w:rsidRPr="00662A92">
        <w:rPr>
          <w:rFonts w:ascii="Arial" w:hAnsi="Arial" w:cs="Arial"/>
        </w:rPr>
        <w:t xml:space="preserve">received </w:t>
      </w:r>
      <w:r>
        <w:rPr>
          <w:rFonts w:ascii="Arial" w:hAnsi="Arial" w:cs="Arial"/>
        </w:rPr>
        <w:t xml:space="preserve">from the public </w:t>
      </w:r>
      <w:r w:rsidRPr="00662A92">
        <w:rPr>
          <w:rFonts w:ascii="Arial" w:hAnsi="Arial" w:cs="Arial"/>
        </w:rPr>
        <w:t xml:space="preserve">in response to this notice. </w:t>
      </w:r>
    </w:p>
    <w:p w14:paraId="1703EBB9" w14:textId="77777777" w:rsidR="00AE5FE0" w:rsidRPr="00032873" w:rsidRDefault="00AE5FE0" w:rsidP="00AE5FE0">
      <w:pPr>
        <w:rPr>
          <w:rFonts w:ascii="Arial" w:hAnsi="Arial" w:cs="Arial"/>
          <w:sz w:val="22"/>
          <w:szCs w:val="22"/>
        </w:rPr>
      </w:pPr>
    </w:p>
    <w:p w14:paraId="04B69BB9" w14:textId="77777777" w:rsidR="00F464B4" w:rsidRDefault="00F464B4" w:rsidP="00F464B4">
      <w:pPr>
        <w:tabs>
          <w:tab w:val="left" w:pos="480"/>
          <w:tab w:val="left" w:pos="1080"/>
          <w:tab w:val="left" w:pos="1680"/>
        </w:tabs>
        <w:jc w:val="both"/>
        <w:rPr>
          <w:rFonts w:ascii="Arial" w:hAnsi="Arial" w:cs="Arial"/>
        </w:rPr>
      </w:pPr>
      <w:r w:rsidRPr="001123E6">
        <w:rPr>
          <w:rFonts w:ascii="Arial" w:hAnsi="Arial" w:cs="Arial"/>
          <w:b/>
        </w:rPr>
        <w:t>9.  Explain any decision to provide any payment or gift to respondents, other than remuneration of contractors or grantees</w:t>
      </w:r>
      <w:r>
        <w:rPr>
          <w:rFonts w:ascii="Arial" w:hAnsi="Arial" w:cs="Arial"/>
        </w:rPr>
        <w:t>.</w:t>
      </w:r>
    </w:p>
    <w:p w14:paraId="1E4D0088" w14:textId="77777777" w:rsidR="00F464B4" w:rsidRDefault="00F464B4" w:rsidP="00AE5FE0">
      <w:pPr>
        <w:rPr>
          <w:rFonts w:ascii="Arial" w:hAnsi="Arial" w:cs="Arial"/>
        </w:rPr>
      </w:pPr>
    </w:p>
    <w:p w14:paraId="54F1F230" w14:textId="77777777" w:rsidR="00F27402" w:rsidRDefault="00F27402" w:rsidP="00F27402">
      <w:pPr>
        <w:tabs>
          <w:tab w:val="left" w:pos="480"/>
          <w:tab w:val="left" w:pos="1080"/>
          <w:tab w:val="left" w:pos="1680"/>
        </w:tabs>
        <w:contextualSpacing/>
        <w:jc w:val="both"/>
        <w:rPr>
          <w:rFonts w:ascii="Arial" w:hAnsi="Arial" w:cs="Arial"/>
        </w:rPr>
      </w:pPr>
      <w:r>
        <w:rPr>
          <w:rFonts w:ascii="Arial" w:hAnsi="Arial" w:cs="Arial"/>
        </w:rPr>
        <w:t>No payments or gifts to respondents have been made under this collection of information.</w:t>
      </w:r>
    </w:p>
    <w:p w14:paraId="1703EBBB" w14:textId="77777777" w:rsidR="00AE5FE0" w:rsidRDefault="00AE5FE0" w:rsidP="00AE5FE0">
      <w:pPr>
        <w:rPr>
          <w:rFonts w:ascii="Arial" w:hAnsi="Arial" w:cs="Arial"/>
        </w:rPr>
      </w:pPr>
    </w:p>
    <w:p w14:paraId="12D0BC8B" w14:textId="77777777" w:rsidR="00F464B4" w:rsidRDefault="00F464B4" w:rsidP="00F464B4">
      <w:pPr>
        <w:tabs>
          <w:tab w:val="left" w:pos="480"/>
          <w:tab w:val="left" w:pos="1080"/>
          <w:tab w:val="left" w:pos="1680"/>
        </w:tabs>
        <w:contextualSpacing/>
        <w:jc w:val="both"/>
        <w:rPr>
          <w:rFonts w:ascii="Arial" w:hAnsi="Arial" w:cs="Arial"/>
          <w:b/>
        </w:rPr>
      </w:pPr>
      <w:r w:rsidRPr="001123E6">
        <w:rPr>
          <w:rFonts w:ascii="Arial" w:hAnsi="Arial" w:cs="Arial"/>
          <w:b/>
        </w:rPr>
        <w:t>10.  Describe any assurance of privacy, to the extent permitted by law, provided to respondents and the basis for the assurance in statute, regulation, or agency policy.</w:t>
      </w:r>
    </w:p>
    <w:p w14:paraId="151CF431" w14:textId="77777777" w:rsidR="00F464B4" w:rsidRDefault="00F464B4" w:rsidP="00AE5FE0">
      <w:pPr>
        <w:rPr>
          <w:rFonts w:ascii="Arial" w:hAnsi="Arial" w:cs="Arial"/>
        </w:rPr>
      </w:pPr>
    </w:p>
    <w:p w14:paraId="4CAD9EED" w14:textId="551406A6" w:rsidR="00F27402" w:rsidRDefault="00F27402" w:rsidP="00F27402">
      <w:pPr>
        <w:contextualSpacing/>
        <w:rPr>
          <w:rFonts w:ascii="Arial" w:hAnsi="Arial" w:cs="Arial"/>
        </w:rPr>
      </w:pPr>
      <w:r>
        <w:rPr>
          <w:rFonts w:ascii="Arial" w:hAnsi="Arial" w:cs="Arial"/>
        </w:rPr>
        <w:t xml:space="preserve">VA Form 22-0839 is retained permanently in the claimant's education folder.  Our assurance of confidentiality is covered by 38 U.S.C. 5701 and our System of Records, </w:t>
      </w:r>
      <w:r>
        <w:rPr>
          <w:rFonts w:ascii="Arial" w:hAnsi="Arial" w:cs="Arial"/>
          <w:u w:val="single"/>
        </w:rPr>
        <w:t>Compensation, Pension, Education and Vocational Rehabilitation and Employment Records - VA (58VA21/22/28)</w:t>
      </w:r>
      <w:r>
        <w:rPr>
          <w:rFonts w:ascii="Arial" w:hAnsi="Arial" w:cs="Arial"/>
        </w:rPr>
        <w:t>, which are contained in the Privacy Act Issuances, 2011 Compilation.</w:t>
      </w:r>
    </w:p>
    <w:p w14:paraId="38FB425E" w14:textId="77777777" w:rsidR="00F464B4" w:rsidRDefault="00F464B4" w:rsidP="00AE5FE0">
      <w:pPr>
        <w:rPr>
          <w:rFonts w:ascii="Arial" w:hAnsi="Arial" w:cs="Arial"/>
        </w:rPr>
      </w:pPr>
    </w:p>
    <w:p w14:paraId="317F593E" w14:textId="77777777" w:rsidR="00F464B4" w:rsidRDefault="00F464B4" w:rsidP="00F464B4">
      <w:pPr>
        <w:contextualSpacing/>
        <w:rPr>
          <w:rFonts w:ascii="Arial" w:hAnsi="Arial" w:cs="Arial"/>
        </w:rPr>
      </w:pPr>
      <w:r w:rsidRPr="001123E6">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A2DD024" w14:textId="77777777" w:rsidR="00F464B4" w:rsidRDefault="00F464B4" w:rsidP="00AE5FE0">
      <w:pPr>
        <w:rPr>
          <w:rFonts w:ascii="Arial" w:hAnsi="Arial" w:cs="Arial"/>
        </w:rPr>
      </w:pPr>
    </w:p>
    <w:p w14:paraId="1703EBBE" w14:textId="47E713C5" w:rsidR="00AE5FE0" w:rsidRDefault="00AE5FE0" w:rsidP="00AE5FE0">
      <w:pPr>
        <w:rPr>
          <w:rFonts w:ascii="Arial" w:hAnsi="Arial" w:cs="Arial"/>
        </w:rPr>
      </w:pPr>
      <w:r>
        <w:rPr>
          <w:rFonts w:ascii="Arial" w:hAnsi="Arial" w:cs="Arial"/>
        </w:rPr>
        <w:t>None of the information collected is of a sensitive nature.</w:t>
      </w:r>
    </w:p>
    <w:p w14:paraId="1703EBBF" w14:textId="77777777" w:rsidR="00AE5FE0" w:rsidRDefault="00AE5FE0" w:rsidP="00AE5FE0">
      <w:pPr>
        <w:rPr>
          <w:rFonts w:ascii="Arial" w:hAnsi="Arial" w:cs="Arial"/>
        </w:rPr>
      </w:pPr>
    </w:p>
    <w:p w14:paraId="675E2A2C" w14:textId="77777777" w:rsidR="00F464B4" w:rsidRDefault="00F464B4" w:rsidP="00F464B4">
      <w:pPr>
        <w:tabs>
          <w:tab w:val="left" w:pos="480"/>
          <w:tab w:val="left" w:pos="1080"/>
          <w:tab w:val="left" w:pos="1680"/>
        </w:tabs>
        <w:contextualSpacing/>
        <w:jc w:val="both"/>
        <w:rPr>
          <w:rFonts w:ascii="Arial" w:hAnsi="Arial" w:cs="Arial"/>
          <w:b/>
        </w:rPr>
      </w:pPr>
      <w:r w:rsidRPr="00F45E56">
        <w:rPr>
          <w:rFonts w:ascii="Arial" w:hAnsi="Arial" w:cs="Arial"/>
          <w:b/>
        </w:rPr>
        <w:t>12.  Estimate of the hour burden of the collection of information.  Please show mathematical calculations:</w:t>
      </w:r>
    </w:p>
    <w:p w14:paraId="7C358ACA" w14:textId="77777777" w:rsidR="00F464B4" w:rsidRDefault="00F464B4" w:rsidP="00AE5FE0">
      <w:pPr>
        <w:rPr>
          <w:rFonts w:ascii="Arial" w:hAnsi="Arial" w:cs="Arial"/>
        </w:rPr>
      </w:pPr>
    </w:p>
    <w:p w14:paraId="1703EBC0" w14:textId="5E5E08BF" w:rsidR="00AE5FE0" w:rsidRDefault="00AE5FE0" w:rsidP="00AE5FE0">
      <w:pPr>
        <w:rPr>
          <w:rFonts w:ascii="Arial" w:hAnsi="Arial" w:cs="Arial"/>
        </w:rPr>
      </w:pPr>
      <w:r>
        <w:rPr>
          <w:rFonts w:ascii="Arial" w:hAnsi="Arial" w:cs="Arial"/>
        </w:rPr>
        <w:t xml:space="preserve">The total estimated burden to the public for this </w:t>
      </w:r>
      <w:r w:rsidR="00201A48">
        <w:rPr>
          <w:rFonts w:ascii="Arial" w:hAnsi="Arial" w:cs="Arial"/>
        </w:rPr>
        <w:t>information collection is 47,208</w:t>
      </w:r>
      <w:r>
        <w:rPr>
          <w:rFonts w:ascii="Arial" w:hAnsi="Arial" w:cs="Arial"/>
        </w:rPr>
        <w:t xml:space="preserve"> hours, with submissions by </w:t>
      </w:r>
      <w:r w:rsidR="00BC5B03">
        <w:rPr>
          <w:rFonts w:ascii="Arial" w:hAnsi="Arial" w:cs="Arial"/>
        </w:rPr>
        <w:t>10,114 respondents over 2014, 2015 and 2016</w:t>
      </w:r>
      <w:r>
        <w:rPr>
          <w:rFonts w:ascii="Arial" w:hAnsi="Arial" w:cs="Arial"/>
        </w:rPr>
        <w:t xml:space="preserve">.  </w:t>
      </w:r>
      <w:r w:rsidR="00BC5B03">
        <w:rPr>
          <w:rFonts w:ascii="Arial" w:hAnsi="Arial" w:cs="Arial"/>
        </w:rPr>
        <w:t xml:space="preserve"> </w:t>
      </w:r>
    </w:p>
    <w:p w14:paraId="1703EBC1" w14:textId="77777777" w:rsidR="00AE5FE0" w:rsidRPr="005151E7" w:rsidRDefault="00AE5FE0" w:rsidP="00AE5FE0">
      <w:pPr>
        <w:rPr>
          <w:rFonts w:ascii="Arial" w:eastAsia="Calibri" w:hAnsi="Arial" w:cs="Arial"/>
        </w:rPr>
      </w:pPr>
    </w:p>
    <w:p w14:paraId="1703EBC2" w14:textId="25FBFC73"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a. Number of Respondents: </w:t>
      </w:r>
      <w:r w:rsidR="00BC5B03">
        <w:rPr>
          <w:rFonts w:ascii="Arial" w:eastAsia="Calibri" w:hAnsi="Arial" w:cs="Arial"/>
        </w:rPr>
        <w:t>3,372</w:t>
      </w:r>
    </w:p>
    <w:p w14:paraId="1703EBC3"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b. Frequency of Response: 1</w:t>
      </w:r>
    </w:p>
    <w:p w14:paraId="1703EBC4" w14:textId="0C678B06"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c. Annual Burden Hours: </w:t>
      </w:r>
      <w:r w:rsidR="00201A48">
        <w:rPr>
          <w:rFonts w:ascii="Arial" w:eastAsia="Calibri" w:hAnsi="Arial" w:cs="Arial"/>
        </w:rPr>
        <w:t>47,208</w:t>
      </w:r>
      <w:r w:rsidRPr="005151E7">
        <w:rPr>
          <w:rFonts w:ascii="Arial" w:eastAsia="Calibri" w:hAnsi="Arial" w:cs="Arial"/>
        </w:rPr>
        <w:t xml:space="preserve"> hours</w:t>
      </w:r>
    </w:p>
    <w:p w14:paraId="1703EBC5"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d. Estimated Completion Time: </w:t>
      </w:r>
      <w:r>
        <w:rPr>
          <w:rFonts w:ascii="Arial" w:eastAsia="Calibri" w:hAnsi="Arial" w:cs="Arial"/>
        </w:rPr>
        <w:t>14 hours</w:t>
      </w:r>
    </w:p>
    <w:p w14:paraId="5CC45C34" w14:textId="77777777" w:rsidR="00F27402" w:rsidRPr="00750246" w:rsidRDefault="00F27402" w:rsidP="00F27402">
      <w:pPr>
        <w:pStyle w:val="ListParagraph"/>
        <w:spacing w:line="240" w:lineRule="auto"/>
        <w:rPr>
          <w:rFonts w:ascii="Arial" w:hAnsi="Arial" w:cs="Arial"/>
          <w:sz w:val="24"/>
          <w:szCs w:val="24"/>
        </w:rPr>
      </w:pPr>
    </w:p>
    <w:p w14:paraId="74122C4D" w14:textId="1F41744A" w:rsidR="00F27402" w:rsidRPr="00F27402" w:rsidRDefault="00F27402" w:rsidP="00F27402">
      <w:pPr>
        <w:pStyle w:val="ListParagraph"/>
        <w:numPr>
          <w:ilvl w:val="0"/>
          <w:numId w:val="2"/>
        </w:numPr>
        <w:tabs>
          <w:tab w:val="left" w:pos="480"/>
          <w:tab w:val="left" w:pos="1080"/>
          <w:tab w:val="left" w:pos="1680"/>
        </w:tabs>
        <w:overflowPunct w:val="0"/>
        <w:autoSpaceDE w:val="0"/>
        <w:autoSpaceDN w:val="0"/>
        <w:adjustRightInd w:val="0"/>
        <w:jc w:val="both"/>
        <w:rPr>
          <w:rFonts w:ascii="Arial" w:hAnsi="Arial" w:cs="Arial"/>
          <w:sz w:val="24"/>
          <w:szCs w:val="24"/>
        </w:rPr>
      </w:pPr>
      <w:r w:rsidRPr="00F27402">
        <w:rPr>
          <w:rFonts w:ascii="Arial" w:hAnsi="Arial" w:cs="Arial"/>
          <w:sz w:val="24"/>
          <w:szCs w:val="24"/>
        </w:rPr>
        <w:t xml:space="preserve">The respondent population </w:t>
      </w:r>
      <w:r w:rsidR="00201A48">
        <w:rPr>
          <w:rFonts w:ascii="Arial" w:hAnsi="Arial" w:cs="Arial"/>
          <w:sz w:val="24"/>
          <w:szCs w:val="24"/>
        </w:rPr>
        <w:t>for the VA Form 22-0832</w:t>
      </w:r>
      <w:r w:rsidRPr="00F27402">
        <w:rPr>
          <w:rFonts w:ascii="Arial" w:hAnsi="Arial" w:cs="Arial"/>
          <w:sz w:val="24"/>
          <w:szCs w:val="24"/>
        </w:rPr>
        <w:t xml:space="preserve">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783A7803" w14:textId="77777777" w:rsidR="00F27402" w:rsidRP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p>
    <w:p w14:paraId="761AF69C" w14:textId="79D6317B" w:rsidR="00F27402" w:rsidRP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r w:rsidRPr="00F27402">
        <w:rPr>
          <w:rFonts w:ascii="Arial" w:hAnsi="Arial" w:cs="Arial"/>
          <w:sz w:val="24"/>
          <w:szCs w:val="24"/>
        </w:rPr>
        <w:t xml:space="preserve">The Bureau of Labor Statistics gathers information on full-time wage and salary workers.  Accordingly, the median weekly earnings of full-time wage and salary workers is </w:t>
      </w:r>
      <w:r w:rsidRPr="001D7FE5">
        <w:rPr>
          <w:rFonts w:ascii="Arial" w:hAnsi="Arial" w:cs="Arial"/>
          <w:sz w:val="24"/>
          <w:szCs w:val="24"/>
        </w:rPr>
        <w:t>$9</w:t>
      </w:r>
      <w:r w:rsidR="00801BE9" w:rsidRPr="001D7FE5">
        <w:rPr>
          <w:rFonts w:ascii="Arial" w:hAnsi="Arial" w:cs="Arial"/>
          <w:sz w:val="24"/>
          <w:szCs w:val="24"/>
        </w:rPr>
        <w:t>73</w:t>
      </w:r>
      <w:r w:rsidRPr="001D7FE5">
        <w:rPr>
          <w:rFonts w:ascii="Arial" w:hAnsi="Arial" w:cs="Arial"/>
          <w:sz w:val="24"/>
          <w:szCs w:val="24"/>
        </w:rPr>
        <w:t>.</w:t>
      </w:r>
      <w:r w:rsidR="00801BE9" w:rsidRPr="001D7FE5">
        <w:rPr>
          <w:rFonts w:ascii="Arial" w:hAnsi="Arial" w:cs="Arial"/>
          <w:sz w:val="24"/>
          <w:szCs w:val="24"/>
        </w:rPr>
        <w:t>60</w:t>
      </w:r>
      <w:r w:rsidRPr="00F27402">
        <w:rPr>
          <w:rFonts w:ascii="Arial" w:hAnsi="Arial" w:cs="Arial"/>
          <w:sz w:val="24"/>
          <w:szCs w:val="24"/>
        </w:rPr>
        <w:t xml:space="preserve">.  Assuming a forty (40) hour work week, the median hourly wage is </w:t>
      </w:r>
      <w:r w:rsidRPr="001D7FE5">
        <w:rPr>
          <w:rFonts w:ascii="Arial" w:hAnsi="Arial" w:cs="Arial"/>
          <w:sz w:val="24"/>
          <w:szCs w:val="24"/>
        </w:rPr>
        <w:t>$2</w:t>
      </w:r>
      <w:r w:rsidR="00801BE9" w:rsidRPr="001D7FE5">
        <w:rPr>
          <w:rFonts w:ascii="Arial" w:hAnsi="Arial" w:cs="Arial"/>
          <w:sz w:val="24"/>
          <w:szCs w:val="24"/>
        </w:rPr>
        <w:t>4</w:t>
      </w:r>
      <w:r w:rsidRPr="001D7FE5">
        <w:rPr>
          <w:rFonts w:ascii="Arial" w:hAnsi="Arial" w:cs="Arial"/>
          <w:sz w:val="24"/>
          <w:szCs w:val="24"/>
        </w:rPr>
        <w:t>.</w:t>
      </w:r>
      <w:r w:rsidR="00801BE9" w:rsidRPr="001D7FE5">
        <w:rPr>
          <w:rFonts w:ascii="Arial" w:hAnsi="Arial" w:cs="Arial"/>
          <w:sz w:val="24"/>
          <w:szCs w:val="24"/>
        </w:rPr>
        <w:t>34</w:t>
      </w:r>
      <w:r w:rsidRPr="00801BE9">
        <w:rPr>
          <w:rFonts w:ascii="Arial" w:hAnsi="Arial" w:cs="Arial"/>
          <w:color w:val="FF0000"/>
          <w:sz w:val="24"/>
          <w:szCs w:val="24"/>
        </w:rPr>
        <w:t>.</w:t>
      </w:r>
    </w:p>
    <w:p w14:paraId="0373B1B1" w14:textId="77777777" w:rsidR="00F27402" w:rsidRP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p>
    <w:p w14:paraId="08747FE3" w14:textId="53FE33E5" w:rsidR="00F27402" w:rsidRPr="008914F8" w:rsidRDefault="00F27402" w:rsidP="00F27402">
      <w:pPr>
        <w:pStyle w:val="ListParagraph"/>
        <w:tabs>
          <w:tab w:val="left" w:pos="480"/>
          <w:tab w:val="left" w:pos="1080"/>
          <w:tab w:val="left" w:pos="1680"/>
        </w:tabs>
        <w:spacing w:line="240" w:lineRule="auto"/>
        <w:jc w:val="both"/>
        <w:rPr>
          <w:rFonts w:ascii="Arial" w:hAnsi="Arial" w:cs="Arial"/>
          <w:sz w:val="24"/>
          <w:szCs w:val="24"/>
        </w:rPr>
      </w:pPr>
      <w:r w:rsidRPr="00A05F9C">
        <w:rPr>
          <w:rFonts w:ascii="Arial" w:hAnsi="Arial" w:cs="Arial"/>
          <w:sz w:val="24"/>
          <w:szCs w:val="24"/>
        </w:rPr>
        <w:t>The</w:t>
      </w:r>
      <w:r w:rsidR="00203396">
        <w:rPr>
          <w:rFonts w:ascii="Arial" w:hAnsi="Arial" w:cs="Arial"/>
          <w:sz w:val="24"/>
          <w:szCs w:val="24"/>
        </w:rPr>
        <w:t xml:space="preserve"> Bureau of Labor Statistics (BLS)</w:t>
      </w:r>
      <w:r w:rsidRPr="00A05F9C">
        <w:rPr>
          <w:rFonts w:ascii="Arial" w:hAnsi="Arial" w:cs="Arial"/>
          <w:sz w:val="24"/>
          <w:szCs w:val="24"/>
        </w:rPr>
        <w:t xml:space="preserve"> wage code</w:t>
      </w:r>
      <w:r w:rsidR="00203396">
        <w:rPr>
          <w:rFonts w:ascii="Arial" w:hAnsi="Arial" w:cs="Arial"/>
          <w:sz w:val="24"/>
          <w:szCs w:val="24"/>
        </w:rPr>
        <w:t xml:space="preserve"> -</w:t>
      </w:r>
      <w:r w:rsidRPr="00A05F9C">
        <w:rPr>
          <w:rFonts w:ascii="Arial" w:hAnsi="Arial" w:cs="Arial"/>
          <w:sz w:val="24"/>
          <w:szCs w:val="24"/>
        </w:rPr>
        <w:t xml:space="preserve"> “00-000-0000 for “All Occupations” may be found by clicking this </w:t>
      </w:r>
      <w:r>
        <w:rPr>
          <w:rFonts w:ascii="Arial" w:hAnsi="Arial" w:cs="Arial"/>
          <w:sz w:val="24"/>
          <w:szCs w:val="24"/>
        </w:rPr>
        <w:t>link</w:t>
      </w:r>
      <w:r w:rsidR="00201A48">
        <w:rPr>
          <w:rFonts w:ascii="Arial" w:hAnsi="Arial" w:cs="Arial"/>
          <w:sz w:val="24"/>
          <w:szCs w:val="24"/>
        </w:rPr>
        <w:t xml:space="preserve"> </w:t>
      </w:r>
      <w:hyperlink r:id="rId10" w:history="1">
        <w:r w:rsidR="00201A48" w:rsidRPr="004145CF">
          <w:rPr>
            <w:rStyle w:val="Hyperlink"/>
            <w:rFonts w:ascii="Arial" w:hAnsi="Arial" w:cs="Arial"/>
            <w:sz w:val="24"/>
            <w:szCs w:val="24"/>
          </w:rPr>
          <w:t>https://www.bls.gov/oes/current/oes_nat.htm</w:t>
        </w:r>
      </w:hyperlink>
      <w:r w:rsidR="00203396">
        <w:rPr>
          <w:rStyle w:val="Hyperlink"/>
          <w:rFonts w:ascii="Arial" w:hAnsi="Arial" w:cs="Arial"/>
          <w:sz w:val="24"/>
          <w:szCs w:val="24"/>
        </w:rPr>
        <w:t xml:space="preserve">, </w:t>
      </w:r>
      <w:r>
        <w:rPr>
          <w:rFonts w:ascii="Arial" w:hAnsi="Arial" w:cs="Arial"/>
          <w:sz w:val="24"/>
          <w:szCs w:val="24"/>
        </w:rPr>
        <w:t>May, 20</w:t>
      </w:r>
      <w:r w:rsidRPr="008914F8">
        <w:rPr>
          <w:rFonts w:ascii="Arial" w:hAnsi="Arial" w:cs="Arial"/>
          <w:sz w:val="24"/>
          <w:szCs w:val="24"/>
        </w:rPr>
        <w:t>1</w:t>
      </w:r>
      <w:r w:rsidR="00801BE9">
        <w:rPr>
          <w:rFonts w:ascii="Arial" w:hAnsi="Arial" w:cs="Arial"/>
          <w:sz w:val="24"/>
          <w:szCs w:val="24"/>
        </w:rPr>
        <w:t>7</w:t>
      </w:r>
      <w:r w:rsidRPr="008914F8">
        <w:rPr>
          <w:rFonts w:ascii="Arial" w:hAnsi="Arial" w:cs="Arial"/>
          <w:sz w:val="24"/>
          <w:szCs w:val="24"/>
        </w:rPr>
        <w:t>). </w:t>
      </w:r>
    </w:p>
    <w:p w14:paraId="785ADDDC" w14:textId="77777777" w:rsid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p>
    <w:p w14:paraId="50FE3C2E" w14:textId="3A32EC5B" w:rsidR="00F27402" w:rsidRPr="002D2C1E" w:rsidRDefault="00F27402" w:rsidP="00F27402">
      <w:pPr>
        <w:pStyle w:val="ListParagraph"/>
        <w:tabs>
          <w:tab w:val="left" w:pos="480"/>
          <w:tab w:val="left" w:pos="1080"/>
          <w:tab w:val="left" w:pos="1680"/>
        </w:tabs>
        <w:spacing w:line="240" w:lineRule="auto"/>
        <w:jc w:val="both"/>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w:t>
      </w:r>
      <w:r w:rsidR="00801BE9">
        <w:rPr>
          <w:rFonts w:ascii="Arial" w:hAnsi="Arial" w:cs="Arial"/>
          <w:sz w:val="24"/>
          <w:szCs w:val="24"/>
        </w:rPr>
        <w:t xml:space="preserve">l cost to all respondents to be </w:t>
      </w:r>
      <w:r w:rsidRPr="001D7FE5">
        <w:rPr>
          <w:rFonts w:ascii="Arial" w:hAnsi="Arial" w:cs="Arial"/>
          <w:sz w:val="24"/>
          <w:szCs w:val="24"/>
        </w:rPr>
        <w:t>$</w:t>
      </w:r>
      <w:r w:rsidR="00D95BB6" w:rsidRPr="001D7FE5">
        <w:rPr>
          <w:rFonts w:ascii="Arial" w:hAnsi="Arial" w:cs="Arial"/>
          <w:sz w:val="24"/>
          <w:szCs w:val="24"/>
        </w:rPr>
        <w:t>1,1</w:t>
      </w:r>
      <w:r w:rsidR="00801BE9" w:rsidRPr="001D7FE5">
        <w:rPr>
          <w:rFonts w:ascii="Arial" w:hAnsi="Arial" w:cs="Arial"/>
          <w:sz w:val="24"/>
          <w:szCs w:val="24"/>
        </w:rPr>
        <w:t>49</w:t>
      </w:r>
      <w:r w:rsidR="00D95BB6" w:rsidRPr="001D7FE5">
        <w:rPr>
          <w:rFonts w:ascii="Arial" w:hAnsi="Arial" w:cs="Arial"/>
          <w:sz w:val="24"/>
          <w:szCs w:val="24"/>
        </w:rPr>
        <w:t>,</w:t>
      </w:r>
      <w:r w:rsidR="00801BE9" w:rsidRPr="001D7FE5">
        <w:rPr>
          <w:rFonts w:ascii="Arial" w:hAnsi="Arial" w:cs="Arial"/>
          <w:sz w:val="24"/>
          <w:szCs w:val="24"/>
        </w:rPr>
        <w:t>042</w:t>
      </w:r>
      <w:r w:rsidR="001D7FE5">
        <w:rPr>
          <w:rFonts w:ascii="Arial" w:hAnsi="Arial" w:cs="Arial"/>
          <w:sz w:val="24"/>
          <w:szCs w:val="24"/>
        </w:rPr>
        <w:t xml:space="preserve"> </w:t>
      </w:r>
      <w:r>
        <w:rPr>
          <w:rFonts w:ascii="Arial" w:hAnsi="Arial" w:cs="Arial"/>
          <w:sz w:val="24"/>
          <w:szCs w:val="24"/>
        </w:rPr>
        <w:t>(</w:t>
      </w:r>
      <w:r w:rsidR="00D95BB6">
        <w:rPr>
          <w:rFonts w:ascii="Arial" w:hAnsi="Arial" w:cs="Arial"/>
          <w:sz w:val="24"/>
          <w:szCs w:val="24"/>
        </w:rPr>
        <w:t>47,208</w:t>
      </w:r>
      <w:r>
        <w:rPr>
          <w:rFonts w:ascii="Arial" w:hAnsi="Arial" w:cs="Arial"/>
          <w:sz w:val="24"/>
          <w:szCs w:val="24"/>
        </w:rPr>
        <w:t xml:space="preserve"> burden hours X </w:t>
      </w:r>
      <w:r w:rsidRPr="001D7FE5">
        <w:rPr>
          <w:rFonts w:ascii="Arial" w:hAnsi="Arial" w:cs="Arial"/>
          <w:sz w:val="24"/>
          <w:szCs w:val="24"/>
        </w:rPr>
        <w:t>$2</w:t>
      </w:r>
      <w:r w:rsidR="00801BE9" w:rsidRPr="001D7FE5">
        <w:rPr>
          <w:rFonts w:ascii="Arial" w:hAnsi="Arial" w:cs="Arial"/>
          <w:sz w:val="24"/>
          <w:szCs w:val="24"/>
        </w:rPr>
        <w:t>4</w:t>
      </w:r>
      <w:r w:rsidRPr="001D7FE5">
        <w:rPr>
          <w:rFonts w:ascii="Arial" w:hAnsi="Arial" w:cs="Arial"/>
          <w:sz w:val="24"/>
          <w:szCs w:val="24"/>
        </w:rPr>
        <w:t>.</w:t>
      </w:r>
      <w:r w:rsidR="00801BE9" w:rsidRPr="001D7FE5">
        <w:rPr>
          <w:rFonts w:ascii="Arial" w:hAnsi="Arial" w:cs="Arial"/>
          <w:sz w:val="24"/>
          <w:szCs w:val="24"/>
        </w:rPr>
        <w:t>34</w:t>
      </w:r>
      <w:r w:rsidRPr="001D7FE5">
        <w:rPr>
          <w:rFonts w:ascii="Arial" w:hAnsi="Arial" w:cs="Arial"/>
          <w:sz w:val="24"/>
          <w:szCs w:val="24"/>
        </w:rPr>
        <w:t xml:space="preserve"> </w:t>
      </w:r>
      <w:r>
        <w:rPr>
          <w:rFonts w:ascii="Arial" w:hAnsi="Arial" w:cs="Arial"/>
          <w:sz w:val="24"/>
          <w:szCs w:val="24"/>
        </w:rPr>
        <w:t>per hour).</w:t>
      </w:r>
    </w:p>
    <w:p w14:paraId="445782E8" w14:textId="77777777" w:rsidR="00F27402" w:rsidRDefault="00F27402" w:rsidP="00F27402">
      <w:pPr>
        <w:tabs>
          <w:tab w:val="left" w:pos="480"/>
          <w:tab w:val="left" w:pos="1080"/>
          <w:tab w:val="left" w:pos="1680"/>
        </w:tabs>
        <w:contextualSpacing/>
        <w:jc w:val="both"/>
        <w:rPr>
          <w:rFonts w:ascii="Arial" w:hAnsi="Arial" w:cs="Arial"/>
        </w:rPr>
      </w:pPr>
    </w:p>
    <w:p w14:paraId="1703EBC9" w14:textId="77777777" w:rsidR="00AE5FE0" w:rsidRDefault="00AE5FE0" w:rsidP="00AE5FE0">
      <w:pPr>
        <w:rPr>
          <w:rFonts w:ascii="Arial" w:hAnsi="Arial" w:cs="Arial"/>
        </w:rPr>
      </w:pPr>
    </w:p>
    <w:p w14:paraId="4F4DB2D7" w14:textId="77777777" w:rsidR="00F464B4" w:rsidRDefault="00F464B4" w:rsidP="00F464B4">
      <w:pPr>
        <w:tabs>
          <w:tab w:val="left" w:pos="480"/>
          <w:tab w:val="left" w:pos="1080"/>
          <w:tab w:val="left" w:pos="1680"/>
          <w:tab w:val="left" w:pos="2280"/>
          <w:tab w:val="left" w:pos="2880"/>
        </w:tabs>
        <w:contextualSpacing/>
        <w:jc w:val="both"/>
        <w:rPr>
          <w:rFonts w:ascii="Arial" w:hAnsi="Arial" w:cs="Arial"/>
          <w:b/>
        </w:rPr>
      </w:pPr>
      <w:r w:rsidRPr="00401B7C">
        <w:rPr>
          <w:rFonts w:ascii="Arial" w:hAnsi="Arial" w:cs="Arial"/>
          <w:b/>
        </w:rPr>
        <w:t>13.  Provide an estimate of the total annual cost burden to respondents or recordkeeping resulting from the collection of information.  (Do not include the cost of any hour burden shown in Items 12 and 14).</w:t>
      </w:r>
    </w:p>
    <w:p w14:paraId="336674F2" w14:textId="77777777" w:rsidR="00F464B4" w:rsidRDefault="00F464B4" w:rsidP="00AE5FE0">
      <w:pPr>
        <w:rPr>
          <w:rFonts w:ascii="Arial" w:hAnsi="Arial" w:cs="Arial"/>
        </w:rPr>
      </w:pPr>
    </w:p>
    <w:p w14:paraId="56090511" w14:textId="77777777" w:rsidR="00F27402" w:rsidRDefault="00F27402" w:rsidP="00F27402">
      <w:pPr>
        <w:tabs>
          <w:tab w:val="left" w:pos="480"/>
          <w:tab w:val="left" w:pos="1080"/>
          <w:tab w:val="left" w:pos="1680"/>
        </w:tabs>
        <w:contextualSpacing/>
        <w:jc w:val="both"/>
        <w:rPr>
          <w:rFonts w:ascii="Arial" w:hAnsi="Arial" w:cs="Arial"/>
        </w:rPr>
      </w:pPr>
      <w:r>
        <w:rPr>
          <w:rFonts w:ascii="Arial" w:hAnsi="Arial" w:cs="Arial"/>
        </w:rPr>
        <w:t xml:space="preserve">There are no questions of a sensitive nature. </w:t>
      </w:r>
    </w:p>
    <w:p w14:paraId="1703EBCB" w14:textId="77777777" w:rsidR="00AE5FE0" w:rsidRDefault="00AE5FE0" w:rsidP="00AE5FE0">
      <w:pPr>
        <w:rPr>
          <w:rFonts w:ascii="Arial" w:hAnsi="Arial" w:cs="Arial"/>
        </w:rPr>
      </w:pPr>
    </w:p>
    <w:p w14:paraId="46CDE121" w14:textId="77777777" w:rsidR="00F464B4" w:rsidRPr="00401B7C" w:rsidRDefault="00F464B4" w:rsidP="00F464B4">
      <w:pPr>
        <w:pStyle w:val="BodyText2"/>
        <w:spacing w:line="240" w:lineRule="auto"/>
        <w:contextualSpacing/>
        <w:jc w:val="both"/>
        <w:rPr>
          <w:rFonts w:ascii="Arial" w:hAnsi="Arial" w:cs="Arial"/>
          <w:b/>
        </w:rPr>
      </w:pPr>
      <w:r w:rsidRPr="00401B7C">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D3A2660" w14:textId="77777777" w:rsidR="00F464B4" w:rsidRDefault="00F464B4" w:rsidP="00AE5FE0">
      <w:pPr>
        <w:rPr>
          <w:rFonts w:ascii="Arial" w:hAnsi="Arial" w:cs="Arial"/>
        </w:rPr>
      </w:pPr>
    </w:p>
    <w:p w14:paraId="719628F2" w14:textId="77777777" w:rsidR="00F464B4" w:rsidRPr="00833F8A" w:rsidRDefault="00F464B4" w:rsidP="00F464B4">
      <w:pPr>
        <w:tabs>
          <w:tab w:val="left" w:pos="480"/>
          <w:tab w:val="right" w:pos="8640"/>
        </w:tabs>
        <w:ind w:right="684"/>
        <w:contextualSpacing/>
        <w:rPr>
          <w:rFonts w:ascii="Arial" w:hAnsi="Arial" w:cs="Arial"/>
        </w:rPr>
      </w:pPr>
      <w:r>
        <w:rPr>
          <w:rFonts w:ascii="Arial" w:hAnsi="Arial" w:cs="Arial"/>
          <w:szCs w:val="20"/>
        </w:rPr>
        <w:t>E</w:t>
      </w:r>
      <w:r w:rsidRPr="00833F8A">
        <w:rPr>
          <w:rFonts w:ascii="Arial" w:hAnsi="Arial" w:cs="Arial"/>
          <w:szCs w:val="20"/>
        </w:rPr>
        <w:t xml:space="preserve">stimated </w:t>
      </w:r>
      <w:r w:rsidRPr="00833F8A">
        <w:rPr>
          <w:rFonts w:ascii="Arial" w:hAnsi="Arial" w:cs="Arial"/>
        </w:rPr>
        <w:t>Costs to the Federal Government:</w:t>
      </w:r>
    </w:p>
    <w:p w14:paraId="28ADB44A" w14:textId="77777777" w:rsidR="00F464B4" w:rsidRPr="00833F8A" w:rsidRDefault="00F464B4" w:rsidP="00F464B4">
      <w:pPr>
        <w:tabs>
          <w:tab w:val="left" w:pos="480"/>
          <w:tab w:val="right" w:pos="4680"/>
          <w:tab w:val="right" w:pos="8640"/>
        </w:tabs>
        <w:ind w:left="720" w:right="684"/>
        <w:contextualSpacing/>
        <w:rPr>
          <w:rFonts w:ascii="Arial" w:hAnsi="Arial" w:cs="Arial"/>
          <w:highlight w:val="yellow"/>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177"/>
        <w:gridCol w:w="1297"/>
        <w:gridCol w:w="1533"/>
        <w:gridCol w:w="1707"/>
      </w:tblGrid>
      <w:tr w:rsidR="00F464B4" w:rsidRPr="00F82C3B" w14:paraId="2AD757A8" w14:textId="77777777" w:rsidTr="005D0E2C">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A55C6" w14:textId="77777777" w:rsidR="00F464B4" w:rsidRPr="00833F8A" w:rsidRDefault="00F464B4" w:rsidP="005D0E2C">
            <w:pPr>
              <w:contextualSpacing/>
              <w:jc w:val="center"/>
              <w:rPr>
                <w:rFonts w:ascii="Arial" w:hAnsi="Arial" w:cs="Arial"/>
              </w:rPr>
            </w:pPr>
            <w:r w:rsidRPr="00833F8A">
              <w:rPr>
                <w:rFonts w:ascii="Arial" w:hAnsi="Arial" w:cs="Arial"/>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7AE94D11" w14:textId="77777777" w:rsidR="00F464B4" w:rsidRPr="00833F8A" w:rsidRDefault="00F464B4" w:rsidP="005D0E2C">
            <w:pPr>
              <w:contextualSpacing/>
              <w:jc w:val="center"/>
              <w:rPr>
                <w:rFonts w:ascii="Arial" w:hAnsi="Arial" w:cs="Arial"/>
              </w:rPr>
            </w:pPr>
            <w:r w:rsidRPr="00833F8A">
              <w:rPr>
                <w:rFonts w:ascii="Arial" w:hAnsi="Arial" w:cs="Arial"/>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633E7198" w14:textId="77777777" w:rsidR="00F464B4" w:rsidRPr="00833F8A" w:rsidRDefault="00F464B4" w:rsidP="005D0E2C">
            <w:pPr>
              <w:contextualSpacing/>
              <w:jc w:val="center"/>
              <w:rPr>
                <w:rFonts w:ascii="Arial" w:hAnsi="Arial" w:cs="Arial"/>
              </w:rPr>
            </w:pPr>
            <w:r w:rsidRPr="00833F8A">
              <w:rPr>
                <w:rFonts w:ascii="Arial" w:hAnsi="Arial" w:cs="Arial"/>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6D98CE20" w14:textId="77777777" w:rsidR="00F464B4" w:rsidRPr="00833F8A" w:rsidRDefault="00F464B4" w:rsidP="005D0E2C">
            <w:pPr>
              <w:contextualSpacing/>
              <w:jc w:val="center"/>
              <w:rPr>
                <w:rFonts w:ascii="Arial" w:hAnsi="Arial" w:cs="Arial"/>
              </w:rPr>
            </w:pPr>
            <w:r w:rsidRPr="00833F8A">
              <w:rPr>
                <w:rFonts w:ascii="Arial" w:hAnsi="Arial" w:cs="Arial"/>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1A288FC6" w14:textId="77777777" w:rsidR="00F464B4" w:rsidRPr="00833F8A" w:rsidRDefault="00F464B4" w:rsidP="005D0E2C">
            <w:pPr>
              <w:contextualSpacing/>
              <w:jc w:val="center"/>
              <w:rPr>
                <w:rFonts w:ascii="Arial" w:hAnsi="Arial" w:cs="Arial"/>
              </w:rPr>
            </w:pPr>
            <w:r w:rsidRPr="00833F8A">
              <w:rPr>
                <w:rFonts w:ascii="Arial" w:hAnsi="Arial" w:cs="Arial"/>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21205302" w14:textId="77777777" w:rsidR="00F464B4" w:rsidRPr="00833F8A" w:rsidRDefault="00F464B4" w:rsidP="005D0E2C">
            <w:pPr>
              <w:contextualSpacing/>
              <w:jc w:val="center"/>
              <w:rPr>
                <w:rFonts w:ascii="Arial" w:hAnsi="Arial" w:cs="Arial"/>
              </w:rPr>
            </w:pPr>
            <w:r w:rsidRPr="00833F8A">
              <w:rPr>
                <w:rFonts w:ascii="Arial" w:hAnsi="Arial" w:cs="Arial"/>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701D306A" w14:textId="77777777" w:rsidR="00F464B4" w:rsidRPr="00833F8A" w:rsidRDefault="00F464B4" w:rsidP="005D0E2C">
            <w:pPr>
              <w:contextualSpacing/>
              <w:jc w:val="center"/>
              <w:rPr>
                <w:rFonts w:ascii="Arial" w:hAnsi="Arial" w:cs="Arial"/>
              </w:rPr>
            </w:pPr>
            <w:r w:rsidRPr="00833F8A">
              <w:rPr>
                <w:rFonts w:ascii="Arial" w:hAnsi="Arial" w:cs="Arial"/>
              </w:rPr>
              <w:t>Total</w:t>
            </w:r>
          </w:p>
        </w:tc>
      </w:tr>
      <w:tr w:rsidR="00F464B4" w:rsidRPr="00F82C3B" w14:paraId="6B884476" w14:textId="77777777" w:rsidTr="005D0E2C">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224A9955" w14:textId="1C2FD4FB" w:rsidR="00F464B4" w:rsidRPr="00833F8A" w:rsidRDefault="007B22F3" w:rsidP="005D0E2C">
            <w:pPr>
              <w:contextualSpacing/>
              <w:jc w:val="center"/>
              <w:rPr>
                <w:rFonts w:ascii="Arial" w:hAnsi="Arial" w:cs="Arial"/>
              </w:rPr>
            </w:pPr>
            <w:r>
              <w:rPr>
                <w:rFonts w:ascii="Arial" w:hAnsi="Arial" w:cs="Arial"/>
              </w:rPr>
              <w:t>13</w:t>
            </w:r>
          </w:p>
        </w:tc>
        <w:tc>
          <w:tcPr>
            <w:tcW w:w="710" w:type="dxa"/>
            <w:tcBorders>
              <w:top w:val="nil"/>
              <w:left w:val="nil"/>
              <w:bottom w:val="single" w:sz="4" w:space="0" w:color="auto"/>
              <w:right w:val="single" w:sz="4" w:space="0" w:color="auto"/>
            </w:tcBorders>
            <w:shd w:val="clear" w:color="auto" w:fill="auto"/>
            <w:vAlign w:val="bottom"/>
            <w:hideMark/>
          </w:tcPr>
          <w:p w14:paraId="22E9086E" w14:textId="77777777" w:rsidR="00F464B4" w:rsidRPr="00833F8A" w:rsidRDefault="00F464B4" w:rsidP="005D0E2C">
            <w:pPr>
              <w:contextualSpacing/>
              <w:jc w:val="center"/>
              <w:rPr>
                <w:rFonts w:ascii="Arial" w:hAnsi="Arial" w:cs="Arial"/>
              </w:rPr>
            </w:pPr>
            <w:r>
              <w:rPr>
                <w:rFonts w:ascii="Arial" w:hAnsi="Arial" w:cs="Arial"/>
              </w:rPr>
              <w:t>05</w:t>
            </w:r>
          </w:p>
        </w:tc>
        <w:tc>
          <w:tcPr>
            <w:tcW w:w="990" w:type="dxa"/>
            <w:tcBorders>
              <w:top w:val="nil"/>
              <w:left w:val="nil"/>
              <w:bottom w:val="single" w:sz="4" w:space="0" w:color="auto"/>
              <w:right w:val="single" w:sz="4" w:space="0" w:color="auto"/>
            </w:tcBorders>
            <w:shd w:val="clear" w:color="auto" w:fill="auto"/>
            <w:vAlign w:val="bottom"/>
            <w:hideMark/>
          </w:tcPr>
          <w:p w14:paraId="60F5206D" w14:textId="6DF16D26" w:rsidR="00F464B4" w:rsidRPr="00833F8A" w:rsidRDefault="007B22F3" w:rsidP="005D0E2C">
            <w:pPr>
              <w:contextualSpacing/>
              <w:jc w:val="center"/>
              <w:rPr>
                <w:rFonts w:ascii="Arial" w:hAnsi="Arial" w:cs="Arial"/>
              </w:rPr>
            </w:pPr>
            <w:r>
              <w:rPr>
                <w:rFonts w:ascii="Arial" w:hAnsi="Arial" w:cs="Arial"/>
              </w:rPr>
              <w:t>47,208</w:t>
            </w:r>
          </w:p>
        </w:tc>
        <w:tc>
          <w:tcPr>
            <w:tcW w:w="1177" w:type="dxa"/>
            <w:tcBorders>
              <w:top w:val="nil"/>
              <w:left w:val="nil"/>
              <w:bottom w:val="single" w:sz="4" w:space="0" w:color="auto"/>
              <w:right w:val="single" w:sz="4" w:space="0" w:color="auto"/>
            </w:tcBorders>
            <w:shd w:val="clear" w:color="auto" w:fill="auto"/>
            <w:vAlign w:val="bottom"/>
            <w:hideMark/>
          </w:tcPr>
          <w:p w14:paraId="36E9E5D7" w14:textId="342A11EB" w:rsidR="00F464B4" w:rsidRPr="00833F8A" w:rsidRDefault="007B22F3" w:rsidP="005D0E2C">
            <w:pPr>
              <w:contextualSpacing/>
              <w:jc w:val="center"/>
              <w:rPr>
                <w:rFonts w:ascii="Arial" w:hAnsi="Arial" w:cs="Arial"/>
              </w:rPr>
            </w:pPr>
            <w:r>
              <w:rPr>
                <w:rFonts w:ascii="Arial" w:hAnsi="Arial" w:cs="Arial"/>
              </w:rPr>
              <w:t>51.48</w:t>
            </w:r>
          </w:p>
        </w:tc>
        <w:tc>
          <w:tcPr>
            <w:tcW w:w="1297" w:type="dxa"/>
            <w:tcBorders>
              <w:top w:val="nil"/>
              <w:left w:val="nil"/>
              <w:bottom w:val="single" w:sz="4" w:space="0" w:color="auto"/>
              <w:right w:val="single" w:sz="4" w:space="0" w:color="auto"/>
            </w:tcBorders>
            <w:shd w:val="clear" w:color="auto" w:fill="auto"/>
            <w:vAlign w:val="bottom"/>
            <w:hideMark/>
          </w:tcPr>
          <w:p w14:paraId="462346B1" w14:textId="77777777" w:rsidR="00F464B4" w:rsidRPr="00833F8A" w:rsidRDefault="00F464B4" w:rsidP="005D0E2C">
            <w:pPr>
              <w:contextualSpacing/>
              <w:jc w:val="center"/>
              <w:rPr>
                <w:rFonts w:ascii="Arial" w:hAnsi="Arial" w:cs="Arial"/>
              </w:rPr>
            </w:pPr>
            <w:r>
              <w:rPr>
                <w:rFonts w:ascii="Arial" w:hAnsi="Arial" w:cs="Arial"/>
              </w:rPr>
              <w:t xml:space="preserve"> --</w:t>
            </w:r>
            <w:r w:rsidRPr="00833F8A">
              <w:rPr>
                <w:rFonts w:ascii="Arial" w:hAnsi="Arial" w:cs="Arial"/>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525BC91E" w14:textId="59825BAF" w:rsidR="00F464B4" w:rsidRPr="00833F8A" w:rsidRDefault="007B22F3" w:rsidP="005D0E2C">
            <w:pPr>
              <w:contextualSpacing/>
              <w:jc w:val="center"/>
              <w:rPr>
                <w:rFonts w:ascii="Arial" w:hAnsi="Arial" w:cs="Arial"/>
              </w:rPr>
            </w:pPr>
            <w:r>
              <w:rPr>
                <w:rFonts w:ascii="Arial" w:hAnsi="Arial" w:cs="Arial"/>
              </w:rPr>
              <w:t>3,372</w:t>
            </w:r>
          </w:p>
        </w:tc>
        <w:tc>
          <w:tcPr>
            <w:tcW w:w="1707" w:type="dxa"/>
            <w:tcBorders>
              <w:top w:val="nil"/>
              <w:left w:val="nil"/>
              <w:bottom w:val="single" w:sz="4" w:space="0" w:color="auto"/>
              <w:right w:val="single" w:sz="4" w:space="0" w:color="auto"/>
            </w:tcBorders>
            <w:shd w:val="clear" w:color="auto" w:fill="auto"/>
            <w:vAlign w:val="bottom"/>
            <w:hideMark/>
          </w:tcPr>
          <w:p w14:paraId="263F756B" w14:textId="02F834B4" w:rsidR="00F464B4" w:rsidRPr="00833F8A" w:rsidRDefault="00F464B4" w:rsidP="005D0E2C">
            <w:pPr>
              <w:contextualSpacing/>
              <w:jc w:val="center"/>
              <w:rPr>
                <w:rFonts w:ascii="Arial" w:hAnsi="Arial" w:cs="Arial"/>
              </w:rPr>
            </w:pPr>
            <w:r>
              <w:rPr>
                <w:rFonts w:ascii="Arial" w:hAnsi="Arial" w:cs="Arial"/>
              </w:rPr>
              <w:t>$</w:t>
            </w:r>
            <w:r w:rsidR="007B22F3">
              <w:rPr>
                <w:rFonts w:ascii="Arial" w:hAnsi="Arial" w:cs="Arial"/>
              </w:rPr>
              <w:t>2,430,268</w:t>
            </w:r>
          </w:p>
        </w:tc>
      </w:tr>
      <w:tr w:rsidR="00F464B4" w:rsidRPr="00F82C3B" w14:paraId="22FB7859" w14:textId="77777777" w:rsidTr="005D0E2C">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65B764B7" w14:textId="77777777" w:rsidR="00F464B4" w:rsidRPr="00F82C3B" w:rsidRDefault="00F464B4" w:rsidP="005D0E2C">
            <w:pPr>
              <w:contextualSpacing/>
              <w:jc w:val="center"/>
              <w:rPr>
                <w:rFonts w:ascii="Arial" w:hAnsi="Arial" w:cs="Arial"/>
              </w:rPr>
            </w:pPr>
            <w:r>
              <w:rPr>
                <w:rFonts w:ascii="Arial" w:hAnsi="Arial" w:cs="Arial"/>
              </w:rPr>
              <w:t>--</w:t>
            </w:r>
          </w:p>
        </w:tc>
        <w:tc>
          <w:tcPr>
            <w:tcW w:w="710" w:type="dxa"/>
            <w:tcBorders>
              <w:top w:val="nil"/>
              <w:left w:val="nil"/>
              <w:bottom w:val="single" w:sz="4" w:space="0" w:color="auto"/>
              <w:right w:val="single" w:sz="4" w:space="0" w:color="auto"/>
            </w:tcBorders>
            <w:shd w:val="clear" w:color="auto" w:fill="auto"/>
            <w:vAlign w:val="bottom"/>
          </w:tcPr>
          <w:p w14:paraId="479FB871" w14:textId="77777777" w:rsidR="00F464B4" w:rsidRPr="00F82C3B" w:rsidRDefault="00F464B4" w:rsidP="005D0E2C">
            <w:pPr>
              <w:contextualSpacing/>
              <w:jc w:val="center"/>
              <w:rPr>
                <w:rFonts w:ascii="Arial" w:hAnsi="Arial" w:cs="Arial"/>
              </w:rPr>
            </w:pPr>
            <w:r>
              <w:rPr>
                <w:rFonts w:ascii="Arial" w:hAnsi="Arial" w:cs="Arial"/>
              </w:rPr>
              <w:t>--</w:t>
            </w:r>
          </w:p>
        </w:tc>
        <w:tc>
          <w:tcPr>
            <w:tcW w:w="990" w:type="dxa"/>
            <w:tcBorders>
              <w:top w:val="nil"/>
              <w:left w:val="nil"/>
              <w:bottom w:val="single" w:sz="4" w:space="0" w:color="auto"/>
              <w:right w:val="single" w:sz="4" w:space="0" w:color="auto"/>
            </w:tcBorders>
            <w:shd w:val="clear" w:color="auto" w:fill="auto"/>
            <w:vAlign w:val="bottom"/>
          </w:tcPr>
          <w:p w14:paraId="55739979" w14:textId="77777777" w:rsidR="00F464B4" w:rsidRPr="00F82C3B" w:rsidRDefault="00F464B4" w:rsidP="005D0E2C">
            <w:pPr>
              <w:contextualSpacing/>
              <w:jc w:val="center"/>
              <w:rPr>
                <w:rFonts w:ascii="Arial" w:hAnsi="Arial" w:cs="Arial"/>
              </w:rPr>
            </w:pPr>
            <w:r>
              <w:rPr>
                <w:rFonts w:ascii="Arial" w:hAnsi="Arial" w:cs="Arial"/>
              </w:rPr>
              <w:t>--</w:t>
            </w:r>
          </w:p>
        </w:tc>
        <w:tc>
          <w:tcPr>
            <w:tcW w:w="1177" w:type="dxa"/>
            <w:tcBorders>
              <w:top w:val="nil"/>
              <w:left w:val="nil"/>
              <w:bottom w:val="single" w:sz="4" w:space="0" w:color="auto"/>
              <w:right w:val="single" w:sz="4" w:space="0" w:color="auto"/>
            </w:tcBorders>
            <w:shd w:val="clear" w:color="auto" w:fill="auto"/>
            <w:vAlign w:val="bottom"/>
          </w:tcPr>
          <w:p w14:paraId="4ED3894D" w14:textId="77777777" w:rsidR="00F464B4" w:rsidRPr="00833F8A" w:rsidRDefault="00F464B4" w:rsidP="005D0E2C">
            <w:pPr>
              <w:contextualSpacing/>
              <w:jc w:val="center"/>
              <w:rPr>
                <w:rFonts w:ascii="Arial" w:hAnsi="Arial" w:cs="Arial"/>
              </w:rPr>
            </w:pPr>
            <w:r>
              <w:rPr>
                <w:rFonts w:ascii="Arial" w:hAnsi="Arial" w:cs="Arial"/>
              </w:rPr>
              <w:t>--</w:t>
            </w:r>
          </w:p>
        </w:tc>
        <w:tc>
          <w:tcPr>
            <w:tcW w:w="1297" w:type="dxa"/>
            <w:tcBorders>
              <w:top w:val="nil"/>
              <w:left w:val="nil"/>
              <w:bottom w:val="single" w:sz="4" w:space="0" w:color="auto"/>
              <w:right w:val="single" w:sz="4" w:space="0" w:color="auto"/>
            </w:tcBorders>
            <w:shd w:val="clear" w:color="auto" w:fill="auto"/>
            <w:vAlign w:val="bottom"/>
          </w:tcPr>
          <w:p w14:paraId="244740B7" w14:textId="77777777" w:rsidR="00F464B4" w:rsidRPr="00833F8A" w:rsidRDefault="00F464B4" w:rsidP="005D0E2C">
            <w:pPr>
              <w:contextualSpacing/>
              <w:jc w:val="center"/>
              <w:rPr>
                <w:rFonts w:ascii="Arial" w:hAnsi="Arial" w:cs="Arial"/>
              </w:rPr>
            </w:pPr>
            <w:r>
              <w:rPr>
                <w:rFonts w:ascii="Arial" w:hAnsi="Arial" w:cs="Arial"/>
              </w:rPr>
              <w:t>--</w:t>
            </w:r>
          </w:p>
        </w:tc>
        <w:tc>
          <w:tcPr>
            <w:tcW w:w="1533" w:type="dxa"/>
            <w:tcBorders>
              <w:top w:val="nil"/>
              <w:left w:val="nil"/>
              <w:bottom w:val="single" w:sz="4" w:space="0" w:color="auto"/>
              <w:right w:val="single" w:sz="4" w:space="0" w:color="auto"/>
            </w:tcBorders>
            <w:shd w:val="clear" w:color="auto" w:fill="auto"/>
            <w:vAlign w:val="bottom"/>
          </w:tcPr>
          <w:p w14:paraId="5C8A7BFA" w14:textId="77777777" w:rsidR="00F464B4" w:rsidRPr="00833F8A" w:rsidRDefault="00F464B4" w:rsidP="005D0E2C">
            <w:pPr>
              <w:contextualSpacing/>
              <w:jc w:val="center"/>
              <w:rPr>
                <w:rFonts w:ascii="Arial" w:hAnsi="Arial" w:cs="Arial"/>
              </w:rPr>
            </w:pPr>
            <w:r>
              <w:rPr>
                <w:rFonts w:ascii="Arial" w:hAnsi="Arial" w:cs="Arial"/>
              </w:rPr>
              <w:t>--</w:t>
            </w:r>
          </w:p>
        </w:tc>
        <w:tc>
          <w:tcPr>
            <w:tcW w:w="1707" w:type="dxa"/>
            <w:tcBorders>
              <w:top w:val="nil"/>
              <w:left w:val="nil"/>
              <w:bottom w:val="single" w:sz="4" w:space="0" w:color="auto"/>
              <w:right w:val="single" w:sz="4" w:space="0" w:color="auto"/>
            </w:tcBorders>
            <w:shd w:val="clear" w:color="auto" w:fill="auto"/>
            <w:vAlign w:val="bottom"/>
          </w:tcPr>
          <w:p w14:paraId="47C31B4F" w14:textId="77777777" w:rsidR="00F464B4" w:rsidRPr="00833F8A" w:rsidRDefault="00F464B4" w:rsidP="005D0E2C">
            <w:pPr>
              <w:contextualSpacing/>
              <w:jc w:val="center"/>
              <w:rPr>
                <w:rFonts w:ascii="Arial" w:hAnsi="Arial" w:cs="Arial"/>
              </w:rPr>
            </w:pPr>
            <w:r>
              <w:rPr>
                <w:rFonts w:ascii="Arial" w:hAnsi="Arial" w:cs="Arial"/>
              </w:rPr>
              <w:t>--</w:t>
            </w:r>
          </w:p>
        </w:tc>
      </w:tr>
      <w:tr w:rsidR="00F464B4" w:rsidRPr="00F82C3B" w14:paraId="5ADA75D4" w14:textId="77777777" w:rsidTr="005D0E2C">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444AF39" w14:textId="77777777" w:rsidR="00F464B4" w:rsidRPr="00833F8A" w:rsidRDefault="00F464B4" w:rsidP="005D0E2C">
            <w:pPr>
              <w:contextualSpacing/>
              <w:rPr>
                <w:rFonts w:ascii="Arial" w:hAnsi="Arial" w:cs="Arial"/>
              </w:rPr>
            </w:pPr>
            <w:r w:rsidRPr="00833F8A">
              <w:rPr>
                <w:rFonts w:ascii="Arial" w:hAnsi="Arial" w:cs="Arial"/>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14:paraId="7A02DCB8" w14:textId="66D9C391" w:rsidR="00F464B4" w:rsidRPr="00833F8A" w:rsidRDefault="007B22F3" w:rsidP="005D0E2C">
            <w:pPr>
              <w:contextualSpacing/>
              <w:jc w:val="center"/>
              <w:rPr>
                <w:rFonts w:ascii="Arial" w:hAnsi="Arial" w:cs="Arial"/>
              </w:rPr>
            </w:pPr>
            <w:r>
              <w:rPr>
                <w:rFonts w:ascii="Arial" w:hAnsi="Arial" w:cs="Arial"/>
              </w:rPr>
              <w:t>$2,430,268</w:t>
            </w:r>
          </w:p>
        </w:tc>
      </w:tr>
      <w:tr w:rsidR="00F464B4" w:rsidRPr="00F82C3B" w14:paraId="00EC8DE6" w14:textId="77777777" w:rsidTr="005D0E2C">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E730F1" w14:textId="77777777" w:rsidR="00F464B4" w:rsidRPr="00833F8A" w:rsidRDefault="00F464B4" w:rsidP="005D0E2C">
            <w:pPr>
              <w:tabs>
                <w:tab w:val="left" w:pos="480"/>
                <w:tab w:val="right" w:pos="4680"/>
                <w:tab w:val="right" w:pos="8640"/>
              </w:tabs>
              <w:ind w:right="35"/>
              <w:contextualSpacing/>
              <w:jc w:val="center"/>
              <w:rPr>
                <w:rFonts w:ascii="Arial" w:hAnsi="Arial" w:cs="Arial"/>
                <w:b/>
              </w:rPr>
            </w:pPr>
            <w:r w:rsidRPr="00833F8A">
              <w:rPr>
                <w:rFonts w:ascii="Arial" w:hAnsi="Arial" w:cs="Arial"/>
                <w:b/>
              </w:rPr>
              <w:t xml:space="preserve">Overhead costs are 100% of salary and are </w:t>
            </w:r>
            <w:r>
              <w:rPr>
                <w:rFonts w:ascii="Arial" w:hAnsi="Arial" w:cs="Arial"/>
                <w:b/>
              </w:rPr>
              <w:t xml:space="preserve">the </w:t>
            </w:r>
            <w:r w:rsidRPr="00833F8A">
              <w:rPr>
                <w:rFonts w:ascii="Arial" w:hAnsi="Arial" w:cs="Arial"/>
                <w:b/>
              </w:rPr>
              <w:t>same as the wage listed above</w:t>
            </w:r>
            <w:r>
              <w:rPr>
                <w:rFonts w:ascii="Arial" w:hAnsi="Arial" w:cs="Arial"/>
                <w:b/>
              </w:rPr>
              <w:t>;</w:t>
            </w:r>
            <w:r w:rsidRPr="00833F8A">
              <w:rPr>
                <w:rFonts w:ascii="Arial" w:hAnsi="Arial" w:cs="Arial"/>
                <w:b/>
              </w:rPr>
              <w:t xml:space="preserve"> and the amount</w:t>
            </w:r>
            <w:r>
              <w:rPr>
                <w:rFonts w:ascii="Arial" w:hAnsi="Arial" w:cs="Arial"/>
                <w:b/>
              </w:rPr>
              <w:t xml:space="preserve"> is</w:t>
            </w:r>
            <w:r w:rsidRPr="00833F8A">
              <w:rPr>
                <w:rFonts w:ascii="Arial" w:hAnsi="Arial" w:cs="Arial"/>
                <w:b/>
              </w:rPr>
              <w:t xml:space="preserve"> included in the total.</w:t>
            </w:r>
          </w:p>
        </w:tc>
        <w:tc>
          <w:tcPr>
            <w:tcW w:w="1707" w:type="dxa"/>
            <w:tcBorders>
              <w:top w:val="nil"/>
              <w:left w:val="nil"/>
              <w:bottom w:val="single" w:sz="4" w:space="0" w:color="auto"/>
              <w:right w:val="single" w:sz="4" w:space="0" w:color="auto"/>
            </w:tcBorders>
            <w:shd w:val="clear" w:color="auto" w:fill="auto"/>
            <w:vAlign w:val="bottom"/>
            <w:hideMark/>
          </w:tcPr>
          <w:p w14:paraId="054D48BF" w14:textId="77777777" w:rsidR="00F464B4" w:rsidRPr="00833F8A" w:rsidRDefault="00F464B4" w:rsidP="005D0E2C">
            <w:pPr>
              <w:contextualSpacing/>
              <w:jc w:val="center"/>
              <w:rPr>
                <w:rFonts w:ascii="Arial" w:hAnsi="Arial" w:cs="Arial"/>
              </w:rPr>
            </w:pPr>
            <w:r w:rsidRPr="00833F8A">
              <w:rPr>
                <w:rFonts w:ascii="Arial" w:hAnsi="Arial" w:cs="Arial"/>
              </w:rPr>
              <w:t> </w:t>
            </w:r>
          </w:p>
        </w:tc>
      </w:tr>
      <w:tr w:rsidR="00F464B4" w:rsidRPr="00F82C3B" w14:paraId="00A6E8ED" w14:textId="77777777" w:rsidTr="005D0E2C">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E0C611D" w14:textId="7C196D78" w:rsidR="00F464B4" w:rsidRPr="00833F8A" w:rsidRDefault="00F464B4" w:rsidP="007B22F3">
            <w:pPr>
              <w:contextualSpacing/>
              <w:rPr>
                <w:rFonts w:ascii="Arial" w:hAnsi="Arial" w:cs="Arial"/>
              </w:rPr>
            </w:pPr>
            <w:r w:rsidRPr="00833F8A">
              <w:rPr>
                <w:rFonts w:ascii="Arial" w:hAnsi="Arial" w:cs="Arial"/>
              </w:rPr>
              <w:t>Processing / Analyzing Costs</w:t>
            </w:r>
            <w:r>
              <w:rPr>
                <w:rFonts w:ascii="Arial" w:hAnsi="Arial" w:cs="Arial"/>
              </w:rPr>
              <w:t xml:space="preserve"> (</w:t>
            </w:r>
            <w:r w:rsidR="007B22F3">
              <w:rPr>
                <w:rFonts w:ascii="Arial" w:hAnsi="Arial" w:cs="Arial"/>
              </w:rPr>
              <w:t>47,208</w:t>
            </w:r>
            <w:r>
              <w:rPr>
                <w:rFonts w:ascii="Arial" w:hAnsi="Arial" w:cs="Arial"/>
              </w:rPr>
              <w:t xml:space="preserve"> hours X </w:t>
            </w:r>
            <w:r w:rsidR="007B22F3">
              <w:rPr>
                <w:rFonts w:ascii="Arial" w:hAnsi="Arial" w:cs="Arial"/>
              </w:rPr>
              <w:t>$51.28</w:t>
            </w:r>
            <w:r>
              <w:rPr>
                <w:rFonts w:ascii="Arial" w:hAnsi="Arial" w:cs="Arial"/>
              </w:rPr>
              <w:t>)</w:t>
            </w:r>
          </w:p>
        </w:tc>
        <w:tc>
          <w:tcPr>
            <w:tcW w:w="1707" w:type="dxa"/>
            <w:tcBorders>
              <w:top w:val="nil"/>
              <w:left w:val="nil"/>
              <w:bottom w:val="single" w:sz="4" w:space="0" w:color="auto"/>
              <w:right w:val="single" w:sz="4" w:space="0" w:color="auto"/>
            </w:tcBorders>
            <w:shd w:val="clear" w:color="auto" w:fill="auto"/>
            <w:vAlign w:val="bottom"/>
            <w:hideMark/>
          </w:tcPr>
          <w:p w14:paraId="0BF63DA0" w14:textId="2130F839" w:rsidR="00F464B4" w:rsidRPr="00833F8A" w:rsidRDefault="007B22F3" w:rsidP="005D0E2C">
            <w:pPr>
              <w:contextualSpacing/>
              <w:jc w:val="center"/>
              <w:rPr>
                <w:rFonts w:ascii="Arial" w:hAnsi="Arial" w:cs="Arial"/>
              </w:rPr>
            </w:pPr>
            <w:r>
              <w:rPr>
                <w:rFonts w:ascii="Arial" w:hAnsi="Arial" w:cs="Arial"/>
              </w:rPr>
              <w:t>$2,430,268</w:t>
            </w:r>
          </w:p>
        </w:tc>
      </w:tr>
      <w:tr w:rsidR="00F464B4" w:rsidRPr="00F82C3B" w14:paraId="306861B0" w14:textId="77777777" w:rsidTr="005D0E2C">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E427400" w14:textId="77777777" w:rsidR="00F464B4" w:rsidRPr="00833F8A" w:rsidRDefault="00F464B4" w:rsidP="005D0E2C">
            <w:pPr>
              <w:contextualSpacing/>
              <w:rPr>
                <w:rFonts w:ascii="Arial" w:hAnsi="Arial" w:cs="Arial"/>
              </w:rPr>
            </w:pPr>
            <w:r w:rsidRPr="00833F8A">
              <w:rPr>
                <w:rFonts w:ascii="Arial" w:hAnsi="Arial" w:cs="Arial"/>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14:paraId="7668E00E" w14:textId="77777777" w:rsidR="00F464B4" w:rsidRPr="00833F8A" w:rsidRDefault="00F464B4" w:rsidP="005D0E2C">
            <w:pPr>
              <w:contextualSpacing/>
              <w:jc w:val="center"/>
              <w:rPr>
                <w:rFonts w:ascii="Arial" w:hAnsi="Arial" w:cs="Arial"/>
              </w:rPr>
            </w:pPr>
            <w:r w:rsidRPr="00833F8A">
              <w:rPr>
                <w:rFonts w:ascii="Arial" w:hAnsi="Arial" w:cs="Arial"/>
              </w:rPr>
              <w:t xml:space="preserve"> </w:t>
            </w:r>
            <w:r w:rsidRPr="00F82C3B">
              <w:rPr>
                <w:rFonts w:ascii="Arial" w:hAnsi="Arial" w:cs="Arial"/>
              </w:rPr>
              <w:t>$0</w:t>
            </w:r>
            <w:r w:rsidRPr="00833F8A">
              <w:rPr>
                <w:rFonts w:ascii="Arial" w:hAnsi="Arial" w:cs="Arial"/>
              </w:rPr>
              <w:t xml:space="preserve"> </w:t>
            </w:r>
          </w:p>
        </w:tc>
      </w:tr>
      <w:tr w:rsidR="00F464B4" w:rsidRPr="00F82C3B" w14:paraId="4810BA2D" w14:textId="77777777" w:rsidTr="005D0E2C">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F78664B" w14:textId="77777777" w:rsidR="00F464B4" w:rsidRPr="00833F8A" w:rsidRDefault="00F464B4" w:rsidP="005D0E2C">
            <w:pPr>
              <w:contextualSpacing/>
              <w:rPr>
                <w:rFonts w:ascii="Arial" w:hAnsi="Arial" w:cs="Arial"/>
              </w:rPr>
            </w:pPr>
            <w:r w:rsidRPr="00833F8A">
              <w:rPr>
                <w:rFonts w:ascii="Arial" w:hAnsi="Arial" w:cs="Arial"/>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14:paraId="38F91E6B" w14:textId="17016927" w:rsidR="00F464B4" w:rsidRPr="00833F8A" w:rsidRDefault="007B22F3" w:rsidP="005D0E2C">
            <w:pPr>
              <w:contextualSpacing/>
              <w:jc w:val="center"/>
              <w:rPr>
                <w:rFonts w:ascii="Arial" w:hAnsi="Arial" w:cs="Arial"/>
              </w:rPr>
            </w:pPr>
            <w:r>
              <w:rPr>
                <w:rFonts w:ascii="Arial" w:hAnsi="Arial" w:cs="Arial"/>
              </w:rPr>
              <w:t>$2,430,268</w:t>
            </w:r>
          </w:p>
        </w:tc>
      </w:tr>
    </w:tbl>
    <w:p w14:paraId="44C318E1" w14:textId="77777777" w:rsidR="00F464B4" w:rsidRDefault="00F464B4" w:rsidP="00F464B4">
      <w:pPr>
        <w:ind w:left="720"/>
        <w:contextualSpacing/>
        <w:rPr>
          <w:rFonts w:ascii="Arial" w:hAnsi="Arial" w:cs="Arial"/>
          <w:b/>
        </w:rPr>
      </w:pPr>
    </w:p>
    <w:p w14:paraId="74A90E97" w14:textId="656E4C16" w:rsidR="004F4896" w:rsidRDefault="00F464B4" w:rsidP="00F464B4">
      <w:pPr>
        <w:ind w:left="720"/>
        <w:contextualSpacing/>
      </w:pPr>
      <w:r w:rsidRPr="00F16BC9">
        <w:rPr>
          <w:rFonts w:ascii="Arial" w:hAnsi="Arial" w:cs="Arial"/>
          <w:b/>
        </w:rPr>
        <w:t>Note:</w:t>
      </w:r>
      <w:r>
        <w:rPr>
          <w:rFonts w:ascii="Arial" w:hAnsi="Arial" w:cs="Arial"/>
        </w:rPr>
        <w:t xml:space="preserve"> T</w:t>
      </w:r>
      <w:r w:rsidRPr="00833F8A">
        <w:rPr>
          <w:rFonts w:ascii="Arial" w:hAnsi="Arial" w:cs="Arial"/>
        </w:rPr>
        <w:t>he hourly wage information above is based on the hourly 201</w:t>
      </w:r>
      <w:r>
        <w:rPr>
          <w:rFonts w:ascii="Arial" w:hAnsi="Arial" w:cs="Arial"/>
        </w:rPr>
        <w:t>7</w:t>
      </w:r>
      <w:r w:rsidRPr="00833F8A">
        <w:rPr>
          <w:rFonts w:ascii="Arial" w:hAnsi="Arial" w:cs="Arial"/>
        </w:rPr>
        <w:t xml:space="preserve"> General Schedule</w:t>
      </w:r>
      <w:r>
        <w:rPr>
          <w:rFonts w:ascii="Arial" w:hAnsi="Arial" w:cs="Arial"/>
        </w:rPr>
        <w:t xml:space="preserve"> </w:t>
      </w:r>
      <w:r w:rsidRPr="00833F8A">
        <w:rPr>
          <w:rFonts w:ascii="Arial" w:hAnsi="Arial" w:cs="Arial"/>
        </w:rPr>
        <w:t xml:space="preserve">(Base) Pay </w:t>
      </w:r>
      <w:hyperlink r:id="rId11" w:history="1">
        <w:r w:rsidR="004F4896" w:rsidRPr="004F4896">
          <w:rPr>
            <w:rStyle w:val="Hyperlink"/>
            <w:rFonts w:ascii="Arial" w:hAnsi="Arial" w:cs="Arial"/>
          </w:rPr>
          <w:t>https://www.opm.gov/policy-data-oversight/pay-leave/salaries-wages/salary-tables/pdf/2017/DCB_h.pdf</w:t>
        </w:r>
      </w:hyperlink>
    </w:p>
    <w:p w14:paraId="0B9E42FD" w14:textId="14A19B0A" w:rsidR="00F464B4" w:rsidRPr="00833F8A" w:rsidRDefault="00F464B4" w:rsidP="00F464B4">
      <w:pPr>
        <w:ind w:left="720"/>
        <w:contextualSpacing/>
        <w:rPr>
          <w:rFonts w:ascii="Arial" w:hAnsi="Arial" w:cs="Arial"/>
        </w:rPr>
      </w:pPr>
      <w:r w:rsidRPr="00833F8A">
        <w:rPr>
          <w:rFonts w:ascii="Arial" w:hAnsi="Arial" w:cs="Arial"/>
        </w:rPr>
        <w:t xml:space="preserve">This rate does not include any locality adjustment as applicable. </w:t>
      </w:r>
    </w:p>
    <w:p w14:paraId="517C8FD1" w14:textId="77777777" w:rsidR="00F464B4" w:rsidRPr="00833F8A" w:rsidRDefault="00F464B4" w:rsidP="00F464B4">
      <w:pPr>
        <w:ind w:left="720"/>
        <w:contextualSpacing/>
        <w:rPr>
          <w:rFonts w:ascii="Arial" w:hAnsi="Arial" w:cs="Arial"/>
        </w:rPr>
      </w:pPr>
    </w:p>
    <w:p w14:paraId="32A62FB3" w14:textId="77777777" w:rsidR="00F464B4" w:rsidRDefault="00F464B4" w:rsidP="00F464B4">
      <w:pPr>
        <w:ind w:left="720"/>
        <w:contextualSpacing/>
        <w:rPr>
          <w:rFonts w:ascii="Arial" w:hAnsi="Arial" w:cs="Arial"/>
        </w:rPr>
      </w:pPr>
      <w:r w:rsidRPr="00833F8A">
        <w:rPr>
          <w:rFonts w:ascii="Arial" w:hAnsi="Arial" w:cs="Arial"/>
        </w:rPr>
        <w:t xml:space="preserve">The processing time estimates above are based on the actual amount of time employees of </w:t>
      </w:r>
      <w:r>
        <w:rPr>
          <w:rFonts w:ascii="Arial" w:hAnsi="Arial" w:cs="Arial"/>
        </w:rPr>
        <w:t xml:space="preserve">the </w:t>
      </w:r>
      <w:r w:rsidRPr="00833F8A">
        <w:rPr>
          <w:rFonts w:ascii="Arial" w:hAnsi="Arial" w:cs="Arial"/>
        </w:rPr>
        <w:t xml:space="preserve">grade level spend to process to completion a claim received on this form.  </w:t>
      </w:r>
    </w:p>
    <w:p w14:paraId="2C80B9A6" w14:textId="77777777" w:rsidR="00F464B4" w:rsidRDefault="00F464B4" w:rsidP="00F464B4">
      <w:pPr>
        <w:ind w:left="720"/>
        <w:contextualSpacing/>
        <w:rPr>
          <w:rFonts w:ascii="Arial" w:hAnsi="Arial" w:cs="Arial"/>
        </w:rPr>
      </w:pPr>
    </w:p>
    <w:p w14:paraId="615EE40D" w14:textId="77777777" w:rsidR="00F464B4" w:rsidRDefault="00F464B4" w:rsidP="00F464B4">
      <w:pPr>
        <w:ind w:left="720"/>
        <w:contextualSpacing/>
        <w:rPr>
          <w:rFonts w:ascii="Arial" w:hAnsi="Arial" w:cs="Arial"/>
        </w:rPr>
      </w:pPr>
      <w:r>
        <w:rPr>
          <w:rFonts w:ascii="Arial" w:hAnsi="Arial" w:cs="Arial"/>
        </w:rPr>
        <w:t xml:space="preserve">REPORTING FEE INFORMATION:  There is no cost to schools because VA pays each school that furnishes training under the various VA education programs a fee for processing </w:t>
      </w:r>
      <w:r>
        <w:rPr>
          <w:rFonts w:ascii="Arial" w:hAnsi="Arial" w:cs="Arial"/>
          <w:u w:val="single"/>
        </w:rPr>
        <w:t>all</w:t>
      </w:r>
      <w:r>
        <w:rPr>
          <w:rFonts w:ascii="Arial" w:hAnsi="Arial" w:cs="Arial"/>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1703EBD1" w14:textId="77777777" w:rsidR="00AE5FE0" w:rsidRDefault="00AE5FE0" w:rsidP="00AE5FE0">
      <w:pPr>
        <w:rPr>
          <w:rFonts w:ascii="Arial" w:hAnsi="Arial" w:cs="Arial"/>
          <w:u w:val="single"/>
        </w:rPr>
      </w:pPr>
    </w:p>
    <w:p w14:paraId="6B30EC4B" w14:textId="77777777" w:rsidR="00F464B4" w:rsidRDefault="00F464B4" w:rsidP="00F464B4">
      <w:pPr>
        <w:rPr>
          <w:rFonts w:ascii="Arial" w:hAnsi="Arial" w:cs="Arial"/>
        </w:rPr>
      </w:pPr>
      <w:r w:rsidRPr="00A01168">
        <w:rPr>
          <w:rFonts w:ascii="Arial" w:hAnsi="Arial" w:cs="Arial"/>
          <w:b/>
        </w:rPr>
        <w:t>15.  Explain the reason for any burden hour changes since the last submission</w:t>
      </w:r>
    </w:p>
    <w:p w14:paraId="6B320A5D" w14:textId="77777777" w:rsidR="00F464B4" w:rsidRDefault="00F464B4" w:rsidP="00AE5FE0">
      <w:pPr>
        <w:rPr>
          <w:rFonts w:ascii="Arial" w:hAnsi="Arial" w:cs="Arial"/>
        </w:rPr>
      </w:pPr>
    </w:p>
    <w:p w14:paraId="1703EBD2" w14:textId="04F08055" w:rsidR="00AE5FE0" w:rsidRDefault="00F464B4" w:rsidP="00AE5FE0">
      <w:pPr>
        <w:rPr>
          <w:rFonts w:ascii="Arial" w:hAnsi="Arial" w:cs="Arial"/>
          <w:u w:val="single"/>
        </w:rPr>
      </w:pPr>
      <w:r>
        <w:rPr>
          <w:rFonts w:ascii="Arial" w:hAnsi="Arial" w:cs="Arial"/>
        </w:rPr>
        <w:t>T</w:t>
      </w:r>
      <w:r w:rsidR="00AE5FE0">
        <w:rPr>
          <w:rFonts w:ascii="Arial" w:hAnsi="Arial" w:cs="Arial"/>
        </w:rPr>
        <w:t xml:space="preserve">he </w:t>
      </w:r>
      <w:r w:rsidR="004F4896">
        <w:rPr>
          <w:rFonts w:ascii="Arial" w:hAnsi="Arial" w:cs="Arial"/>
        </w:rPr>
        <w:t xml:space="preserve">increase </w:t>
      </w:r>
      <w:r w:rsidR="00AE5FE0">
        <w:rPr>
          <w:rFonts w:ascii="Arial" w:hAnsi="Arial" w:cs="Arial"/>
        </w:rPr>
        <w:t xml:space="preserve">in the annual reporting burden is due the increase in the number of schools submitting the Yellow Ribbon Program Agreement. </w:t>
      </w:r>
    </w:p>
    <w:p w14:paraId="3988B061" w14:textId="77777777" w:rsidR="00F464B4" w:rsidRDefault="00F464B4" w:rsidP="00AE5FE0">
      <w:pPr>
        <w:rPr>
          <w:rFonts w:ascii="Arial" w:hAnsi="Arial" w:cs="Arial"/>
          <w:u w:val="single"/>
        </w:rPr>
      </w:pPr>
    </w:p>
    <w:p w14:paraId="17F6FB53" w14:textId="77777777" w:rsidR="00F464B4" w:rsidRPr="0064418B" w:rsidRDefault="00F464B4" w:rsidP="00F464B4">
      <w:pPr>
        <w:tabs>
          <w:tab w:val="left" w:pos="480"/>
          <w:tab w:val="left" w:pos="1080"/>
          <w:tab w:val="left" w:pos="1680"/>
        </w:tabs>
        <w:jc w:val="both"/>
        <w:rPr>
          <w:rFonts w:ascii="Arial" w:hAnsi="Arial" w:cs="Arial"/>
          <w:b/>
        </w:rPr>
      </w:pPr>
      <w:r w:rsidRPr="0064418B">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BE3484A" w14:textId="77777777" w:rsidR="00F464B4" w:rsidRDefault="00F464B4" w:rsidP="00AE5FE0">
      <w:pPr>
        <w:rPr>
          <w:rFonts w:ascii="Arial" w:hAnsi="Arial" w:cs="Arial"/>
          <w:u w:val="single"/>
        </w:rPr>
      </w:pPr>
    </w:p>
    <w:p w14:paraId="69590A8F" w14:textId="77777777" w:rsidR="00F464B4" w:rsidRDefault="00F464B4" w:rsidP="00AE5FE0">
      <w:pPr>
        <w:rPr>
          <w:rFonts w:ascii="Arial" w:hAnsi="Arial" w:cs="Arial"/>
          <w:u w:val="single"/>
        </w:rPr>
      </w:pPr>
    </w:p>
    <w:p w14:paraId="1703EBD4" w14:textId="701D9276" w:rsidR="00AE5FE0" w:rsidRDefault="00AE5FE0" w:rsidP="00AE5FE0">
      <w:pPr>
        <w:rPr>
          <w:rFonts w:ascii="Arial" w:hAnsi="Arial" w:cs="Arial"/>
          <w:u w:val="single"/>
        </w:rPr>
      </w:pPr>
      <w:r>
        <w:rPr>
          <w:rFonts w:ascii="Arial" w:hAnsi="Arial" w:cs="Arial"/>
        </w:rPr>
        <w:t xml:space="preserve">VA will post the Yellow Ribbon Agreement form to the GI Bill website by the second week of March in each calendar year.  The deadline for completed agreements to be received by VA is May 15th of each calendar year (or the next business day if the 15th is a Saturday or Sunday).  VA will publish the terms of the agreement via a link at </w:t>
      </w:r>
      <w:hyperlink r:id="rId12" w:history="1">
        <w:r>
          <w:rPr>
            <w:rStyle w:val="Hyperlink"/>
            <w:rFonts w:ascii="Arial" w:hAnsi="Arial" w:cs="Arial"/>
          </w:rPr>
          <w:t>www.GIBILL.gov</w:t>
        </w:r>
      </w:hyperlink>
      <w:r>
        <w:rPr>
          <w:rFonts w:ascii="Arial" w:hAnsi="Arial" w:cs="Arial"/>
        </w:rPr>
        <w:t xml:space="preserve">. </w:t>
      </w:r>
    </w:p>
    <w:p w14:paraId="1703EBD5" w14:textId="77777777" w:rsidR="00AE5FE0" w:rsidRDefault="00AE5FE0" w:rsidP="00AE5FE0">
      <w:pPr>
        <w:rPr>
          <w:rFonts w:ascii="Arial" w:hAnsi="Arial" w:cs="Arial"/>
          <w:u w:val="single"/>
        </w:rPr>
      </w:pPr>
    </w:p>
    <w:p w14:paraId="1BAA13B6" w14:textId="77777777" w:rsidR="00F464B4" w:rsidRPr="0064418B" w:rsidRDefault="00F464B4" w:rsidP="00F464B4">
      <w:pPr>
        <w:tabs>
          <w:tab w:val="left" w:pos="480"/>
          <w:tab w:val="left" w:pos="1080"/>
          <w:tab w:val="left" w:pos="1680"/>
          <w:tab w:val="left" w:pos="9720"/>
        </w:tabs>
        <w:jc w:val="both"/>
        <w:rPr>
          <w:rFonts w:ascii="Arial" w:hAnsi="Arial" w:cs="Arial"/>
          <w:b/>
        </w:rPr>
      </w:pPr>
      <w:r w:rsidRPr="0064418B">
        <w:rPr>
          <w:rFonts w:ascii="Arial" w:hAnsi="Arial" w:cs="Arial"/>
          <w:b/>
        </w:rPr>
        <w:t>17.  If seeking approval to not display the expiration date for OMB approval of the information collection, explain the reasons that display would be inappropriate.</w:t>
      </w:r>
    </w:p>
    <w:p w14:paraId="6697B89F" w14:textId="77777777" w:rsidR="00F27402" w:rsidRDefault="00F27402" w:rsidP="00F464B4">
      <w:pPr>
        <w:tabs>
          <w:tab w:val="left" w:pos="480"/>
          <w:tab w:val="left" w:pos="1080"/>
          <w:tab w:val="left" w:pos="1680"/>
          <w:tab w:val="left" w:pos="9720"/>
        </w:tabs>
        <w:jc w:val="both"/>
        <w:rPr>
          <w:rFonts w:ascii="Arial" w:hAnsi="Arial" w:cs="Arial"/>
        </w:rPr>
      </w:pPr>
    </w:p>
    <w:p w14:paraId="66C2F50C" w14:textId="77777777" w:rsidR="00F464B4" w:rsidRPr="004A4955" w:rsidRDefault="00F464B4" w:rsidP="00F464B4">
      <w:pPr>
        <w:tabs>
          <w:tab w:val="left" w:pos="480"/>
          <w:tab w:val="left" w:pos="1080"/>
          <w:tab w:val="left" w:pos="1680"/>
          <w:tab w:val="left" w:pos="9720"/>
        </w:tabs>
        <w:jc w:val="both"/>
        <w:rPr>
          <w:rFonts w:ascii="Arial" w:hAnsi="Arial" w:cs="Arial"/>
        </w:rPr>
      </w:pPr>
      <w:r>
        <w:rPr>
          <w:rFonts w:ascii="Arial" w:hAnsi="Arial" w:cs="Arial"/>
        </w:rPr>
        <w:t>We are not seeking approval to omit the expiration date for OMB approval.</w:t>
      </w:r>
    </w:p>
    <w:p w14:paraId="1703EBD7" w14:textId="77777777" w:rsidR="00AE5FE0" w:rsidRDefault="00AE5FE0" w:rsidP="00AE5FE0">
      <w:pPr>
        <w:rPr>
          <w:rFonts w:ascii="Arial" w:hAnsi="Arial" w:cs="Arial"/>
          <w:u w:val="single"/>
        </w:rPr>
      </w:pPr>
    </w:p>
    <w:p w14:paraId="4DC39BEE" w14:textId="49E8B7A5" w:rsidR="00F27402" w:rsidRPr="00452A45" w:rsidRDefault="00F27402" w:rsidP="00F27402">
      <w:pPr>
        <w:tabs>
          <w:tab w:val="left" w:pos="480"/>
          <w:tab w:val="left" w:pos="1080"/>
          <w:tab w:val="left" w:pos="1680"/>
        </w:tabs>
        <w:jc w:val="both"/>
        <w:rPr>
          <w:rFonts w:ascii="Arial" w:hAnsi="Arial" w:cs="Arial"/>
          <w:b/>
        </w:rPr>
      </w:pPr>
      <w:r w:rsidRPr="0064418B">
        <w:rPr>
          <w:rFonts w:ascii="Arial" w:hAnsi="Arial" w:cs="Arial"/>
          <w:b/>
        </w:rPr>
        <w:t>18. Explain each exception to the certification statement identified in Item 19, “Certification for Paperwork Reduction Act Submissions,” of OMB 83-I.</w:t>
      </w:r>
    </w:p>
    <w:p w14:paraId="2C873E8A" w14:textId="77777777" w:rsidR="00F27402" w:rsidRDefault="00F27402" w:rsidP="00F27402">
      <w:pPr>
        <w:tabs>
          <w:tab w:val="left" w:pos="480"/>
          <w:tab w:val="left" w:pos="1080"/>
          <w:tab w:val="left" w:pos="1680"/>
        </w:tabs>
        <w:jc w:val="both"/>
        <w:rPr>
          <w:rFonts w:ascii="Arial" w:hAnsi="Arial" w:cs="Arial"/>
        </w:rPr>
      </w:pPr>
    </w:p>
    <w:p w14:paraId="6441E8CD" w14:textId="77777777" w:rsidR="00F27402" w:rsidRDefault="00F27402" w:rsidP="00F27402">
      <w:pPr>
        <w:tabs>
          <w:tab w:val="left" w:pos="480"/>
          <w:tab w:val="left" w:pos="1080"/>
          <w:tab w:val="left" w:pos="1680"/>
        </w:tabs>
        <w:jc w:val="both"/>
        <w:rPr>
          <w:rFonts w:ascii="Arial" w:hAnsi="Arial" w:cs="Arial"/>
        </w:rPr>
      </w:pPr>
      <w:r>
        <w:rPr>
          <w:rFonts w:ascii="Arial" w:hAnsi="Arial" w:cs="Arial"/>
        </w:rPr>
        <w:t>This submission does not contain any exceptions to the certification statement.</w:t>
      </w:r>
    </w:p>
    <w:p w14:paraId="2F8F6E4D" w14:textId="77777777" w:rsidR="00F27402" w:rsidRDefault="00F27402" w:rsidP="00F27402">
      <w:pPr>
        <w:jc w:val="both"/>
        <w:rPr>
          <w:rFonts w:ascii="Arial" w:hAnsi="Arial" w:cs="Arial"/>
          <w:b/>
          <w:u w:val="single"/>
        </w:rPr>
      </w:pPr>
    </w:p>
    <w:p w14:paraId="4F8CFD87" w14:textId="77777777" w:rsidR="00F27402" w:rsidRPr="004A4955" w:rsidRDefault="00F27402" w:rsidP="00F27402">
      <w:pPr>
        <w:jc w:val="both"/>
        <w:rPr>
          <w:rFonts w:ascii="Arial" w:hAnsi="Arial" w:cs="Arial"/>
          <w:b/>
          <w:u w:val="single"/>
        </w:rPr>
      </w:pPr>
      <w:r w:rsidRPr="004A4955">
        <w:rPr>
          <w:rFonts w:ascii="Arial" w:hAnsi="Arial" w:cs="Arial"/>
          <w:b/>
          <w:u w:val="single"/>
        </w:rPr>
        <w:t>B.  Collection of Information Employing Statistical Methods.</w:t>
      </w:r>
    </w:p>
    <w:p w14:paraId="6EE703F3" w14:textId="77777777" w:rsidR="00F27402" w:rsidRDefault="00F27402" w:rsidP="00F27402">
      <w:pPr>
        <w:jc w:val="both"/>
      </w:pPr>
      <w:r w:rsidRPr="004A4955">
        <w:rPr>
          <w:rFonts w:ascii="Arial" w:hAnsi="Arial" w:cs="Arial"/>
        </w:rPr>
        <w:t>This collection of information does not employ statistical methods.</w:t>
      </w:r>
      <w:r>
        <w:rPr>
          <w:rFonts w:ascii="Arial" w:hAnsi="Arial" w:cs="Arial"/>
        </w:rPr>
        <w:t xml:space="preserve">  If statistical methods are employed, Part B must be completed.</w:t>
      </w:r>
      <w:r>
        <w:t xml:space="preserve"> </w:t>
      </w:r>
    </w:p>
    <w:p w14:paraId="1703EBDF" w14:textId="3E8D4CAF" w:rsidR="000F7B91" w:rsidRDefault="003E62E6" w:rsidP="00F27402"/>
    <w:sectPr w:rsidR="000F7B91">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F6C"/>
    <w:multiLevelType w:val="hybridMultilevel"/>
    <w:tmpl w:val="FFD43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0508C"/>
    <w:multiLevelType w:val="hybridMultilevel"/>
    <w:tmpl w:val="4F12C7D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E0"/>
    <w:rsid w:val="001A2A1E"/>
    <w:rsid w:val="001D7FE5"/>
    <w:rsid w:val="00201A48"/>
    <w:rsid w:val="00203396"/>
    <w:rsid w:val="0036591C"/>
    <w:rsid w:val="003E62E6"/>
    <w:rsid w:val="004568E8"/>
    <w:rsid w:val="004C2042"/>
    <w:rsid w:val="004F4896"/>
    <w:rsid w:val="005A6F72"/>
    <w:rsid w:val="007977A3"/>
    <w:rsid w:val="007B22F3"/>
    <w:rsid w:val="00801BE9"/>
    <w:rsid w:val="00AA212B"/>
    <w:rsid w:val="00AE5FE0"/>
    <w:rsid w:val="00B460B0"/>
    <w:rsid w:val="00BC5B03"/>
    <w:rsid w:val="00D95BB6"/>
    <w:rsid w:val="00F1030C"/>
    <w:rsid w:val="00F27402"/>
    <w:rsid w:val="00F46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IBIL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numbering" Target="numbering.xml"/><Relationship Id="rId10"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EDUSHARE-207-927</_dlc_DocId>
    <_dlc_DocIdUrl xmlns="ced1f988-d16c-4eb7-9443-312b8723c36c">
      <Url>https://vaww.infoshare.va.gov/sites/educationservice/225/225C/_layouts/15/DocIdRedir.aspx?ID=EDUSHARE-207-927</Url>
      <Description>EDUSHARE-207-927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BD753-7ABD-4725-8827-3A526F073FC0}">
  <ds:schemaRefs>
    <ds:schemaRef ds:uri="http://schemas.microsoft.com/office/2006/metadata/properties"/>
    <ds:schemaRef ds:uri="http://schemas.microsoft.com/office/infopath/2007/PartnerControls"/>
    <ds:schemaRef ds:uri="ced1f988-d16c-4eb7-9443-312b8723c36c"/>
  </ds:schemaRefs>
</ds:datastoreItem>
</file>

<file path=customXml/itemProps2.xml><?xml version="1.0" encoding="utf-8"?>
<ds:datastoreItem xmlns:ds="http://schemas.openxmlformats.org/officeDocument/2006/customXml" ds:itemID="{77E319D8-D8E4-459F-B678-72607B86924F}">
  <ds:schemaRefs>
    <ds:schemaRef ds:uri="http://schemas.microsoft.com/sharepoint/v3/contenttype/forms"/>
  </ds:schemaRefs>
</ds:datastoreItem>
</file>

<file path=customXml/itemProps3.xml><?xml version="1.0" encoding="utf-8"?>
<ds:datastoreItem xmlns:ds="http://schemas.openxmlformats.org/officeDocument/2006/customXml" ds:itemID="{03FB8380-2801-4409-86D7-6EC45376D130}">
  <ds:schemaRefs>
    <ds:schemaRef ds:uri="http://schemas.microsoft.com/sharepoint/events"/>
  </ds:schemaRefs>
</ds:datastoreItem>
</file>

<file path=customXml/itemProps4.xml><?xml version="1.0" encoding="utf-8"?>
<ds:datastoreItem xmlns:ds="http://schemas.openxmlformats.org/officeDocument/2006/customXml" ds:itemID="{B18C5465-D93B-4E20-9F9E-90F5E97C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2017</vt:lpstr>
    </vt:vector>
  </TitlesOfParts>
  <Company>Veteran Affairs</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2017</dc:title>
  <dc:creator>Department of Veterans Affairs</dc:creator>
  <cp:lastModifiedBy>SYSTEM</cp:lastModifiedBy>
  <cp:revision>2</cp:revision>
  <dcterms:created xsi:type="dcterms:W3CDTF">2018-06-07T12:52:00Z</dcterms:created>
  <dcterms:modified xsi:type="dcterms:W3CDTF">2018-06-07T12:52:00Z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5c531cad-d63e-49d8-9e9f-c68e8d256b18</vt:lpwstr>
  </property>
</Properties>
</file>