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8D921" w14:textId="74819428" w:rsidR="009409F4" w:rsidRDefault="004A1A87">
      <w:pPr>
        <w:pStyle w:val="Heading2"/>
        <w:tabs>
          <w:tab w:val="left" w:pos="900"/>
        </w:tabs>
        <w:ind w:right="-180"/>
      </w:pPr>
      <w:bookmarkStart w:id="0" w:name="_GoBack"/>
      <w:bookmarkEnd w:id="0"/>
      <w:r>
        <w:rPr>
          <w:sz w:val="28"/>
          <w:szCs w:val="28"/>
        </w:rPr>
        <w:t>Request for Approval under the “Generic Clearance for the Collection of Routine Customer Feedback” (OMB Control Number: 0503-0021)</w:t>
      </w:r>
    </w:p>
    <w:p w14:paraId="0FCEC16D" w14:textId="77777777" w:rsidR="009409F4" w:rsidRDefault="004A1A87">
      <w:r>
        <w:rPr>
          <w:b/>
        </w:rPr>
        <w:t>TITLE OF INFORMATION COLLECTION:</w:t>
      </w:r>
      <w:r>
        <w:t xml:space="preserve">  </w:t>
      </w:r>
      <w:r>
        <w:rPr>
          <w:noProof/>
        </w:rPr>
        <mc:AlternateContent>
          <mc:Choice Requires="wps">
            <w:drawing>
              <wp:anchor distT="0" distB="0" distL="114300" distR="114300" simplePos="0" relativeHeight="251658240" behindDoc="0" locked="0" layoutInCell="1" hidden="0" allowOverlap="1" wp14:anchorId="627D5FA9" wp14:editId="7ECBC1EA">
                <wp:simplePos x="0" y="0"/>
                <wp:positionH relativeFrom="margin">
                  <wp:posOffset>0</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1EA31F" id="_x0000_t32" coordsize="21600,21600" o:spt="32" o:oned="t" path="m,l21600,21600e" filled="f">
                <v:path arrowok="t" fillok="f" o:connecttype="none"/>
                <o:lock v:ext="edit" shapetype="t"/>
              </v:shapetype>
              <v:shape id="Straight Arrow Connector 2" o:spid="_x0000_s1026" type="#_x0000_t32" style="position:absolute;margin-left:0;margin-top:0;width:468pt;height:1.5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" filled="t" strokeweight="1.5pt">
                <v:stroke joinstyle="miter"/>
                <w10:wrap anchorx="margin"/>
              </v:shape>
            </w:pict>
          </mc:Fallback>
        </mc:AlternateContent>
      </w:r>
    </w:p>
    <w:p w14:paraId="09DF1E96" w14:textId="77777777" w:rsidR="009409F4" w:rsidRDefault="004A1A87">
      <w:pPr>
        <w:rPr>
          <w:rFonts w:ascii="Arial" w:eastAsia="Arial" w:hAnsi="Arial" w:cs="Arial"/>
          <w:sz w:val="22"/>
          <w:szCs w:val="22"/>
        </w:rPr>
      </w:pPr>
      <w:r>
        <w:rPr>
          <w:rFonts w:ascii="Arial" w:eastAsia="Arial" w:hAnsi="Arial" w:cs="Arial"/>
          <w:sz w:val="22"/>
          <w:szCs w:val="22"/>
        </w:rPr>
        <w:t>USDA Farm Loans Customer Journey Mapping Field Research</w:t>
      </w:r>
    </w:p>
    <w:p w14:paraId="4FA50582" w14:textId="77777777" w:rsidR="009409F4" w:rsidRDefault="009409F4"/>
    <w:p w14:paraId="08D11BBB" w14:textId="77777777" w:rsidR="009409F4" w:rsidRDefault="004A1A87">
      <w:r>
        <w:rPr>
          <w:b/>
        </w:rPr>
        <w:t xml:space="preserve">PURPOSE:  </w:t>
      </w:r>
    </w:p>
    <w:p w14:paraId="59217DB2" w14:textId="77777777" w:rsidR="009409F4" w:rsidRDefault="004A1A87">
      <w:pPr>
        <w:spacing w:line="276" w:lineRule="auto"/>
        <w:rPr>
          <w:rFonts w:ascii="Arial" w:eastAsia="Arial" w:hAnsi="Arial" w:cs="Arial"/>
          <w:sz w:val="22"/>
          <w:szCs w:val="22"/>
        </w:rPr>
      </w:pPr>
      <w:r>
        <w:rPr>
          <w:rFonts w:ascii="Arial" w:eastAsia="Arial" w:hAnsi="Arial" w:cs="Arial"/>
          <w:sz w:val="22"/>
          <w:szCs w:val="22"/>
        </w:rPr>
        <w:t xml:space="preserve">The Customer Experience Center of Excellence (CX CoE) is supporting federal agencies in designing outstanding customer experiences, strengthening the infrastructures needed to deliver them, demonstrate the business value of customer experience as a discipline, and support the adoption of customer-centered approaches  across the organization. </w:t>
      </w:r>
    </w:p>
    <w:p w14:paraId="74DFE84F" w14:textId="77777777" w:rsidR="009409F4" w:rsidRDefault="009409F4">
      <w:pPr>
        <w:spacing w:line="276" w:lineRule="auto"/>
        <w:rPr>
          <w:rFonts w:ascii="Arial" w:eastAsia="Arial" w:hAnsi="Arial" w:cs="Arial"/>
          <w:sz w:val="22"/>
          <w:szCs w:val="22"/>
        </w:rPr>
      </w:pPr>
    </w:p>
    <w:p w14:paraId="4CE005F3" w14:textId="77777777" w:rsidR="009409F4" w:rsidRDefault="004A1A87">
      <w:pPr>
        <w:spacing w:line="276" w:lineRule="auto"/>
        <w:rPr>
          <w:rFonts w:ascii="Arial" w:eastAsia="Arial" w:hAnsi="Arial" w:cs="Arial"/>
          <w:sz w:val="22"/>
          <w:szCs w:val="22"/>
        </w:rPr>
      </w:pPr>
      <w:r>
        <w:rPr>
          <w:rFonts w:ascii="Arial" w:eastAsia="Arial" w:hAnsi="Arial" w:cs="Arial"/>
          <w:sz w:val="22"/>
          <w:szCs w:val="22"/>
        </w:rPr>
        <w:t>In Phase I of this effort we are gathering customer, employee, and program data on USDA’s Farm Production and Conservation (FPAC) mission area. During this research activity we will observe USDA staff in performing their tasks, conduct interviews with staff concerning the delivery of services and their understanding of the needs of their constituents, and interview agricultural producers to discover their needs and concerns with respect to USDA services.</w:t>
      </w:r>
    </w:p>
    <w:p w14:paraId="495120CE" w14:textId="77777777" w:rsidR="009409F4" w:rsidRDefault="009409F4">
      <w:pPr>
        <w:spacing w:line="276" w:lineRule="auto"/>
        <w:rPr>
          <w:rFonts w:ascii="Arial" w:eastAsia="Arial" w:hAnsi="Arial" w:cs="Arial"/>
          <w:sz w:val="22"/>
          <w:szCs w:val="22"/>
        </w:rPr>
      </w:pPr>
    </w:p>
    <w:p w14:paraId="48645D65" w14:textId="77777777" w:rsidR="009409F4" w:rsidRDefault="004A1A87">
      <w:pPr>
        <w:spacing w:line="276" w:lineRule="auto"/>
        <w:rPr>
          <w:color w:val="000000"/>
        </w:rPr>
      </w:pPr>
      <w:r>
        <w:rPr>
          <w:rFonts w:ascii="Arial" w:eastAsia="Arial" w:hAnsi="Arial" w:cs="Arial"/>
          <w:sz w:val="22"/>
          <w:szCs w:val="22"/>
        </w:rPr>
        <w:t>Research findings will be used to build customer journey maps to reflect the current state journeys and potential to-be states of farmers, ranchers, and foresters as they interact with USDA programs. The journey maps will provide USDA with a research-based understanding of agricultural producers’ needs and experiences with respect to USDA services. Research outcomes are intended to guide program development and decision making to improve the customer experience, and to help operationalize a customer-centric approach throughout the USDA.</w:t>
      </w:r>
    </w:p>
    <w:p w14:paraId="4D5FCE5F" w14:textId="77777777" w:rsidR="009409F4" w:rsidRDefault="009409F4">
      <w:pPr>
        <w:widowControl w:val="0"/>
        <w:pBdr>
          <w:top w:val="nil"/>
          <w:left w:val="nil"/>
          <w:bottom w:val="nil"/>
          <w:right w:val="nil"/>
          <w:between w:val="nil"/>
        </w:pBdr>
        <w:rPr>
          <w:color w:val="000000"/>
        </w:rPr>
      </w:pPr>
    </w:p>
    <w:p w14:paraId="6F7CF4D1" w14:textId="77777777" w:rsidR="009409F4" w:rsidRDefault="004A1A87">
      <w:pPr>
        <w:widowControl w:val="0"/>
        <w:pBdr>
          <w:top w:val="nil"/>
          <w:left w:val="nil"/>
          <w:bottom w:val="nil"/>
          <w:right w:val="nil"/>
          <w:between w:val="nil"/>
        </w:pBdr>
        <w:rPr>
          <w:color w:val="000000"/>
        </w:rPr>
      </w:pPr>
      <w:r>
        <w:rPr>
          <w:b/>
          <w:color w:val="000000"/>
        </w:rPr>
        <w:t>DESCRIPTION OF RESPONDENTS</w:t>
      </w:r>
      <w:r>
        <w:rPr>
          <w:color w:val="000000"/>
        </w:rPr>
        <w:t xml:space="preserve">: </w:t>
      </w:r>
    </w:p>
    <w:p w14:paraId="27C8DBC1" w14:textId="77777777" w:rsidR="009409F4" w:rsidRDefault="009409F4"/>
    <w:p w14:paraId="5FA34F42" w14:textId="77777777" w:rsidR="009409F4" w:rsidRDefault="004A1A87">
      <w:pPr>
        <w:spacing w:line="276" w:lineRule="auto"/>
        <w:rPr>
          <w:rFonts w:ascii="Arial" w:eastAsia="Arial" w:hAnsi="Arial" w:cs="Arial"/>
          <w:sz w:val="22"/>
          <w:szCs w:val="22"/>
        </w:rPr>
      </w:pPr>
      <w:r>
        <w:rPr>
          <w:rFonts w:ascii="Arial" w:eastAsia="Arial" w:hAnsi="Arial" w:cs="Arial"/>
          <w:sz w:val="22"/>
          <w:szCs w:val="22"/>
        </w:rPr>
        <w:t>Two categories of participants are being sought for this research:</w:t>
      </w:r>
    </w:p>
    <w:p w14:paraId="17247025" w14:textId="77777777" w:rsidR="009409F4" w:rsidRDefault="004A1A87">
      <w:pPr>
        <w:numPr>
          <w:ilvl w:val="0"/>
          <w:numId w:val="7"/>
        </w:numPr>
        <w:spacing w:line="276" w:lineRule="auto"/>
        <w:contextualSpacing/>
        <w:rPr>
          <w:rFonts w:ascii="Arial" w:eastAsia="Arial" w:hAnsi="Arial" w:cs="Arial"/>
          <w:sz w:val="22"/>
          <w:szCs w:val="22"/>
        </w:rPr>
      </w:pPr>
      <w:r>
        <w:rPr>
          <w:rFonts w:ascii="Arial" w:eastAsia="Arial" w:hAnsi="Arial" w:cs="Arial"/>
          <w:sz w:val="22"/>
          <w:szCs w:val="22"/>
        </w:rPr>
        <w:t>USDA field staff - these individuals work with agricultural producers and deliver USDA services directly to customers</w:t>
      </w:r>
    </w:p>
    <w:p w14:paraId="6BEEF4C2" w14:textId="77777777" w:rsidR="009409F4" w:rsidRDefault="004A1A87">
      <w:pPr>
        <w:numPr>
          <w:ilvl w:val="0"/>
          <w:numId w:val="7"/>
        </w:numPr>
        <w:spacing w:line="276" w:lineRule="auto"/>
        <w:contextualSpacing/>
        <w:rPr>
          <w:rFonts w:ascii="Arial" w:eastAsia="Arial" w:hAnsi="Arial" w:cs="Arial"/>
          <w:sz w:val="22"/>
          <w:szCs w:val="22"/>
        </w:rPr>
      </w:pPr>
      <w:r>
        <w:rPr>
          <w:rFonts w:ascii="Arial" w:eastAsia="Arial" w:hAnsi="Arial" w:cs="Arial"/>
          <w:sz w:val="22"/>
          <w:szCs w:val="22"/>
        </w:rPr>
        <w:t>Agricultural producers - farmers, ranchers, foresters, and other producers who come to USDA for services</w:t>
      </w:r>
    </w:p>
    <w:p w14:paraId="4930B4F5" w14:textId="77777777" w:rsidR="009409F4" w:rsidRDefault="009409F4"/>
    <w:p w14:paraId="6C9AE5DB" w14:textId="77777777" w:rsidR="009409F4" w:rsidRDefault="004A1A87">
      <w:r>
        <w:rPr>
          <w:b/>
        </w:rPr>
        <w:t>TYPE OF COLLECTION:</w:t>
      </w:r>
      <w:r>
        <w:t xml:space="preserve"> (Check one)</w:t>
      </w:r>
    </w:p>
    <w:p w14:paraId="0D70EE02" w14:textId="77777777" w:rsidR="009409F4" w:rsidRDefault="009409F4">
      <w:pPr>
        <w:pBdr>
          <w:top w:val="nil"/>
          <w:left w:val="nil"/>
          <w:bottom w:val="nil"/>
          <w:right w:val="nil"/>
          <w:between w:val="nil"/>
        </w:pBdr>
        <w:tabs>
          <w:tab w:val="left" w:pos="360"/>
        </w:tabs>
        <w:ind w:hanging="288"/>
        <w:rPr>
          <w:color w:val="000000"/>
          <w:sz w:val="16"/>
          <w:szCs w:val="16"/>
        </w:rPr>
      </w:pPr>
    </w:p>
    <w:p w14:paraId="4067887C" w14:textId="77777777" w:rsidR="009409F4" w:rsidRDefault="004A1A87">
      <w:pPr>
        <w:pBdr>
          <w:top w:val="nil"/>
          <w:left w:val="nil"/>
          <w:bottom w:val="nil"/>
          <w:right w:val="nil"/>
          <w:between w:val="nil"/>
        </w:pBdr>
        <w:tabs>
          <w:tab w:val="left" w:pos="360"/>
        </w:tabs>
        <w:ind w:hanging="288"/>
        <w:rPr>
          <w:color w:val="000000"/>
        </w:rPr>
      </w:pPr>
      <w:r>
        <w:rPr>
          <w:color w:val="000000"/>
        </w:rPr>
        <w:t xml:space="preserve">[ ] Customer Comment Card/Complaint Form </w:t>
      </w:r>
      <w:r>
        <w:rPr>
          <w:color w:val="000000"/>
        </w:rPr>
        <w:tab/>
        <w:t xml:space="preserve">[ ] Customer Satisfaction Survey    </w:t>
      </w:r>
    </w:p>
    <w:p w14:paraId="5EEBDB01" w14:textId="77777777" w:rsidR="009409F4" w:rsidRDefault="004A1A87">
      <w:pPr>
        <w:pBdr>
          <w:top w:val="nil"/>
          <w:left w:val="nil"/>
          <w:bottom w:val="nil"/>
          <w:right w:val="nil"/>
          <w:between w:val="nil"/>
        </w:pBdr>
        <w:tabs>
          <w:tab w:val="left" w:pos="360"/>
        </w:tabs>
        <w:ind w:hanging="288"/>
        <w:rPr>
          <w:color w:val="000000"/>
        </w:rPr>
      </w:pPr>
      <w:r>
        <w:rPr>
          <w:color w:val="000000"/>
        </w:rPr>
        <w:t>[ ] Usability Testing (e.g., Website or Software</w:t>
      </w:r>
      <w:r>
        <w:rPr>
          <w:color w:val="000000"/>
        </w:rPr>
        <w:tab/>
        <w:t>[x] Small Discussion Group</w:t>
      </w:r>
    </w:p>
    <w:p w14:paraId="193DAD07" w14:textId="77777777" w:rsidR="009409F4" w:rsidRDefault="004A1A87">
      <w:pPr>
        <w:pBdr>
          <w:top w:val="nil"/>
          <w:left w:val="nil"/>
          <w:bottom w:val="nil"/>
          <w:right w:val="nil"/>
          <w:between w:val="nil"/>
        </w:pBdr>
        <w:tabs>
          <w:tab w:val="left" w:pos="360"/>
        </w:tabs>
        <w:ind w:hanging="288"/>
        <w:rPr>
          <w:color w:val="000000"/>
        </w:rPr>
      </w:pPr>
      <w:r>
        <w:rPr>
          <w:color w:val="000000"/>
        </w:rPr>
        <w:t>[</w:t>
      </w:r>
      <w:r>
        <w:t xml:space="preserve"> </w:t>
      </w:r>
      <w:r>
        <w:rPr>
          <w:color w:val="000000"/>
        </w:rPr>
        <w:t xml:space="preserve">]  Focus Group  </w:t>
      </w:r>
      <w:r>
        <w:rPr>
          <w:color w:val="000000"/>
        </w:rPr>
        <w:tab/>
      </w:r>
      <w:r>
        <w:rPr>
          <w:color w:val="000000"/>
        </w:rPr>
        <w:tab/>
      </w:r>
      <w:r>
        <w:rPr>
          <w:color w:val="000000"/>
        </w:rPr>
        <w:tab/>
      </w:r>
      <w:r>
        <w:rPr>
          <w:color w:val="000000"/>
        </w:rPr>
        <w:tab/>
      </w:r>
      <w:r>
        <w:rPr>
          <w:color w:val="000000"/>
        </w:rPr>
        <w:tab/>
        <w:t>[x] Other:</w:t>
      </w:r>
      <w:r>
        <w:rPr>
          <w:color w:val="000000"/>
          <w:u w:val="single"/>
        </w:rPr>
        <w:t xml:space="preserve"> Field </w:t>
      </w:r>
      <w:r>
        <w:rPr>
          <w:u w:val="single"/>
        </w:rPr>
        <w:t>visits with agricultural producers</w:t>
      </w:r>
      <w:r>
        <w:rPr>
          <w:color w:val="000000"/>
          <w:u w:val="single"/>
        </w:rPr>
        <w:tab/>
      </w:r>
      <w:r>
        <w:rPr>
          <w:color w:val="000000"/>
          <w:u w:val="single"/>
        </w:rPr>
        <w:tab/>
      </w:r>
    </w:p>
    <w:p w14:paraId="6E239C17" w14:textId="77777777" w:rsidR="009409F4" w:rsidRDefault="009409F4">
      <w:pPr>
        <w:widowControl w:val="0"/>
        <w:pBdr>
          <w:top w:val="nil"/>
          <w:left w:val="nil"/>
          <w:bottom w:val="nil"/>
          <w:right w:val="nil"/>
          <w:between w:val="nil"/>
        </w:pBdr>
        <w:rPr>
          <w:color w:val="000000"/>
        </w:rPr>
      </w:pPr>
    </w:p>
    <w:p w14:paraId="6728012F" w14:textId="77777777" w:rsidR="009409F4" w:rsidRDefault="004A1A87">
      <w:r>
        <w:rPr>
          <w:b/>
        </w:rPr>
        <w:t>CERTIFICATION:</w:t>
      </w:r>
    </w:p>
    <w:p w14:paraId="04C25865" w14:textId="77777777" w:rsidR="009409F4" w:rsidRDefault="009409F4">
      <w:pPr>
        <w:rPr>
          <w:sz w:val="16"/>
          <w:szCs w:val="16"/>
        </w:rPr>
      </w:pPr>
    </w:p>
    <w:p w14:paraId="2EC5D8E2" w14:textId="77777777" w:rsidR="009409F4" w:rsidRDefault="004A1A87">
      <w:r>
        <w:t xml:space="preserve">I certify the following to be true: </w:t>
      </w:r>
    </w:p>
    <w:p w14:paraId="771E26CC" w14:textId="77777777" w:rsidR="009409F4" w:rsidRDefault="004A1A87">
      <w:pPr>
        <w:numPr>
          <w:ilvl w:val="0"/>
          <w:numId w:val="4"/>
        </w:numPr>
        <w:pBdr>
          <w:top w:val="nil"/>
          <w:left w:val="nil"/>
          <w:bottom w:val="nil"/>
          <w:right w:val="nil"/>
          <w:between w:val="nil"/>
        </w:pBdr>
        <w:contextualSpacing/>
        <w:rPr>
          <w:color w:val="000000"/>
        </w:rPr>
      </w:pPr>
      <w:r>
        <w:rPr>
          <w:color w:val="000000"/>
        </w:rPr>
        <w:t xml:space="preserve">The collection is voluntary. </w:t>
      </w:r>
    </w:p>
    <w:p w14:paraId="5AC35200" w14:textId="77777777" w:rsidR="009409F4" w:rsidRDefault="004A1A87">
      <w:pPr>
        <w:numPr>
          <w:ilvl w:val="0"/>
          <w:numId w:val="4"/>
        </w:numPr>
        <w:pBdr>
          <w:top w:val="nil"/>
          <w:left w:val="nil"/>
          <w:bottom w:val="nil"/>
          <w:right w:val="nil"/>
          <w:between w:val="nil"/>
        </w:pBdr>
        <w:contextualSpacing/>
        <w:rPr>
          <w:color w:val="000000"/>
        </w:rPr>
      </w:pPr>
      <w:r>
        <w:rPr>
          <w:color w:val="000000"/>
        </w:rPr>
        <w:t>The collection is low-burden for respondents and low-cost for the Federal Government.</w:t>
      </w:r>
    </w:p>
    <w:p w14:paraId="122DA770" w14:textId="77777777" w:rsidR="009409F4" w:rsidRDefault="004A1A87">
      <w:pPr>
        <w:numPr>
          <w:ilvl w:val="0"/>
          <w:numId w:val="4"/>
        </w:numPr>
        <w:pBdr>
          <w:top w:val="nil"/>
          <w:left w:val="nil"/>
          <w:bottom w:val="nil"/>
          <w:right w:val="nil"/>
          <w:between w:val="nil"/>
        </w:pBdr>
        <w:contextualSpacing/>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7C7D3A91" w14:textId="77777777" w:rsidR="009409F4" w:rsidRDefault="004A1A87">
      <w:pPr>
        <w:numPr>
          <w:ilvl w:val="0"/>
          <w:numId w:val="4"/>
        </w:numPr>
        <w:pBdr>
          <w:top w:val="nil"/>
          <w:left w:val="nil"/>
          <w:bottom w:val="nil"/>
          <w:right w:val="nil"/>
          <w:between w:val="nil"/>
        </w:pBdr>
        <w:contextualSpacing/>
        <w:rPr>
          <w:color w:val="000000"/>
        </w:rPr>
      </w:pPr>
      <w:r>
        <w:rPr>
          <w:color w:val="000000"/>
        </w:rPr>
        <w:lastRenderedPageBreak/>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14:paraId="6B3CC66F" w14:textId="77777777" w:rsidR="009409F4" w:rsidRDefault="004A1A87">
      <w:pPr>
        <w:numPr>
          <w:ilvl w:val="0"/>
          <w:numId w:val="4"/>
        </w:numPr>
        <w:pBdr>
          <w:top w:val="nil"/>
          <w:left w:val="nil"/>
          <w:bottom w:val="nil"/>
          <w:right w:val="nil"/>
          <w:between w:val="nil"/>
        </w:pBdr>
        <w:contextualSpacing/>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14:paraId="1595709C" w14:textId="77777777" w:rsidR="009409F4" w:rsidRDefault="004A1A87">
      <w:pPr>
        <w:numPr>
          <w:ilvl w:val="0"/>
          <w:numId w:val="4"/>
        </w:numPr>
        <w:pBdr>
          <w:top w:val="nil"/>
          <w:left w:val="nil"/>
          <w:bottom w:val="nil"/>
          <w:right w:val="nil"/>
          <w:between w:val="nil"/>
        </w:pBdr>
        <w:contextualSpacing/>
        <w:rPr>
          <w:color w:val="000000"/>
        </w:rPr>
      </w:pPr>
      <w:r>
        <w:rPr>
          <w:color w:val="000000"/>
        </w:rPr>
        <w:t>The collection is targeted to the solicitation of opinions from respondents who have experience with the program or may have experience with the program in the future.</w:t>
      </w:r>
    </w:p>
    <w:p w14:paraId="210DD3E3" w14:textId="77777777" w:rsidR="009409F4" w:rsidRDefault="009409F4"/>
    <w:p w14:paraId="2A865C52" w14:textId="77777777" w:rsidR="009409F4" w:rsidRDefault="004A1A87">
      <w:r>
        <w:t>Name:_____Stacy Surla___________________________________________</w:t>
      </w:r>
    </w:p>
    <w:p w14:paraId="7F9079BF" w14:textId="77777777" w:rsidR="009409F4" w:rsidRDefault="009409F4">
      <w:pPr>
        <w:pBdr>
          <w:top w:val="nil"/>
          <w:left w:val="nil"/>
          <w:bottom w:val="nil"/>
          <w:right w:val="nil"/>
          <w:between w:val="nil"/>
        </w:pBdr>
        <w:ind w:left="360" w:hanging="720"/>
        <w:rPr>
          <w:color w:val="000000"/>
        </w:rPr>
      </w:pPr>
    </w:p>
    <w:p w14:paraId="649B8AEC" w14:textId="77777777" w:rsidR="009409F4" w:rsidRDefault="004A1A87">
      <w:r>
        <w:t>To assist review, please provide answers to the following question:</w:t>
      </w:r>
    </w:p>
    <w:p w14:paraId="3E2D675C" w14:textId="77777777" w:rsidR="009409F4" w:rsidRDefault="009409F4">
      <w:pPr>
        <w:pBdr>
          <w:top w:val="nil"/>
          <w:left w:val="nil"/>
          <w:bottom w:val="nil"/>
          <w:right w:val="nil"/>
          <w:between w:val="nil"/>
        </w:pBdr>
        <w:ind w:left="360" w:hanging="720"/>
        <w:rPr>
          <w:color w:val="000000"/>
        </w:rPr>
      </w:pPr>
    </w:p>
    <w:p w14:paraId="6EE31647" w14:textId="77777777" w:rsidR="009409F4" w:rsidRDefault="004A1A87">
      <w:r>
        <w:rPr>
          <w:b/>
        </w:rPr>
        <w:t>Personally Identifiable Information:</w:t>
      </w:r>
    </w:p>
    <w:p w14:paraId="18DA842D" w14:textId="77777777" w:rsidR="009409F4" w:rsidRDefault="004A1A87">
      <w:pPr>
        <w:numPr>
          <w:ilvl w:val="0"/>
          <w:numId w:val="8"/>
        </w:numPr>
        <w:pBdr>
          <w:top w:val="nil"/>
          <w:left w:val="nil"/>
          <w:bottom w:val="nil"/>
          <w:right w:val="nil"/>
          <w:between w:val="nil"/>
        </w:pBdr>
        <w:contextualSpacing/>
        <w:rPr>
          <w:color w:val="000000"/>
        </w:rPr>
      </w:pPr>
      <w:r>
        <w:rPr>
          <w:color w:val="000000"/>
        </w:rPr>
        <w:t>Is personally identifiable information (PII) collected?  [</w:t>
      </w:r>
      <w:r>
        <w:t>x</w:t>
      </w:r>
      <w:r>
        <w:rPr>
          <w:color w:val="000000"/>
        </w:rPr>
        <w:t xml:space="preserve">] Yes  [ ]  No </w:t>
      </w:r>
    </w:p>
    <w:p w14:paraId="120D78DC" w14:textId="77777777" w:rsidR="009409F4" w:rsidRDefault="004A1A87">
      <w:pPr>
        <w:numPr>
          <w:ilvl w:val="0"/>
          <w:numId w:val="8"/>
        </w:numPr>
        <w:pBdr>
          <w:top w:val="nil"/>
          <w:left w:val="nil"/>
          <w:bottom w:val="nil"/>
          <w:right w:val="nil"/>
          <w:between w:val="nil"/>
        </w:pBdr>
        <w:contextualSpacing/>
        <w:rPr>
          <w:color w:val="000000"/>
        </w:rPr>
      </w:pPr>
      <w:r>
        <w:rPr>
          <w:color w:val="000000"/>
        </w:rPr>
        <w:t>If Yes, will any information that is collected be included in records that are subject to the Privacy Act of 1974?   [  ] Yes [</w:t>
      </w:r>
      <w:r>
        <w:t>x</w:t>
      </w:r>
      <w:r>
        <w:rPr>
          <w:color w:val="000000"/>
        </w:rPr>
        <w:t xml:space="preserve">] No   </w:t>
      </w:r>
    </w:p>
    <w:p w14:paraId="29E2407A" w14:textId="77777777" w:rsidR="009409F4" w:rsidRDefault="004A1A87">
      <w:pPr>
        <w:numPr>
          <w:ilvl w:val="0"/>
          <w:numId w:val="8"/>
        </w:numPr>
        <w:pBdr>
          <w:top w:val="nil"/>
          <w:left w:val="nil"/>
          <w:bottom w:val="nil"/>
          <w:right w:val="nil"/>
          <w:between w:val="nil"/>
        </w:pBdr>
        <w:contextualSpacing/>
        <w:rPr>
          <w:color w:val="000000"/>
        </w:rPr>
      </w:pPr>
      <w:r>
        <w:rPr>
          <w:color w:val="000000"/>
        </w:rPr>
        <w:t>If Yes, has an up-to-date System of Records Notice (SORN) been published?  [  ] Yes  [  ] No</w:t>
      </w:r>
    </w:p>
    <w:p w14:paraId="67D056C5" w14:textId="77777777" w:rsidR="009409F4" w:rsidRDefault="009409F4">
      <w:pPr>
        <w:pBdr>
          <w:top w:val="nil"/>
          <w:left w:val="nil"/>
          <w:bottom w:val="nil"/>
          <w:right w:val="nil"/>
          <w:between w:val="nil"/>
        </w:pBdr>
        <w:ind w:hanging="720"/>
        <w:rPr>
          <w:color w:val="000000"/>
        </w:rPr>
      </w:pPr>
    </w:p>
    <w:p w14:paraId="3E9DA439" w14:textId="77777777" w:rsidR="009409F4" w:rsidRDefault="004A1A87">
      <w:pPr>
        <w:pBdr>
          <w:top w:val="nil"/>
          <w:left w:val="nil"/>
          <w:bottom w:val="nil"/>
          <w:right w:val="nil"/>
          <w:between w:val="nil"/>
        </w:pBdr>
        <w:ind w:left="720"/>
        <w:rPr>
          <w:color w:val="000000"/>
        </w:rPr>
      </w:pPr>
      <w:r>
        <w:rPr>
          <w:b/>
          <w:color w:val="000000"/>
        </w:rPr>
        <w:t>Gifts or Payments:</w:t>
      </w:r>
    </w:p>
    <w:p w14:paraId="40B204AF" w14:textId="77777777" w:rsidR="009409F4" w:rsidRDefault="004A1A87">
      <w:r>
        <w:t xml:space="preserve">Is an incentive (e.g., money or reimbursement of expenses, token of appreciation) provided to participants?  [ ] Yes [ x ] No  </w:t>
      </w:r>
    </w:p>
    <w:p w14:paraId="086A8F96" w14:textId="77777777" w:rsidR="009409F4" w:rsidRDefault="009409F4">
      <w:pPr>
        <w:rPr>
          <w:rFonts w:ascii="Arial" w:eastAsia="Arial" w:hAnsi="Arial" w:cs="Arial"/>
          <w:sz w:val="22"/>
          <w:szCs w:val="22"/>
        </w:rPr>
      </w:pPr>
    </w:p>
    <w:p w14:paraId="7B131114" w14:textId="77777777" w:rsidR="009409F4" w:rsidRDefault="009409F4">
      <w:pPr>
        <w:rPr>
          <w:rFonts w:ascii="Arial" w:eastAsia="Arial" w:hAnsi="Arial" w:cs="Arial"/>
          <w:sz w:val="22"/>
          <w:szCs w:val="22"/>
        </w:rPr>
      </w:pPr>
    </w:p>
    <w:p w14:paraId="2583372F" w14:textId="77777777" w:rsidR="009409F4" w:rsidRDefault="004A1A87">
      <w:r>
        <w:rPr>
          <w:b/>
        </w:rPr>
        <w:t>BURDEN HOURS</w:t>
      </w:r>
      <w:r>
        <w:t xml:space="preserve"> </w:t>
      </w:r>
    </w:p>
    <w:p w14:paraId="35E8D6EC" w14:textId="77777777" w:rsidR="009409F4" w:rsidRDefault="009409F4">
      <w:pPr>
        <w:keepNext/>
        <w:keepLines/>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1530"/>
        <w:gridCol w:w="1710"/>
        <w:gridCol w:w="1003"/>
      </w:tblGrid>
      <w:tr w:rsidR="009409F4" w14:paraId="757FBBDD" w14:textId="77777777">
        <w:trPr>
          <w:trHeight w:val="260"/>
        </w:trPr>
        <w:tc>
          <w:tcPr>
            <w:tcW w:w="5418" w:type="dxa"/>
          </w:tcPr>
          <w:p w14:paraId="4089F533" w14:textId="77777777" w:rsidR="009409F4" w:rsidRDefault="004A1A87">
            <w:r>
              <w:rPr>
                <w:b/>
              </w:rPr>
              <w:t xml:space="preserve">Category of Respondent </w:t>
            </w:r>
          </w:p>
        </w:tc>
        <w:tc>
          <w:tcPr>
            <w:tcW w:w="1530" w:type="dxa"/>
          </w:tcPr>
          <w:p w14:paraId="07907AB9" w14:textId="77777777" w:rsidR="009409F4" w:rsidRDefault="004A1A87">
            <w:r>
              <w:rPr>
                <w:b/>
              </w:rPr>
              <w:t>No. of Respondents</w:t>
            </w:r>
          </w:p>
        </w:tc>
        <w:tc>
          <w:tcPr>
            <w:tcW w:w="1710" w:type="dxa"/>
          </w:tcPr>
          <w:p w14:paraId="4CC0D2D7" w14:textId="77777777" w:rsidR="009409F4" w:rsidRDefault="004A1A87">
            <w:r>
              <w:rPr>
                <w:b/>
              </w:rPr>
              <w:t>Participation Time</w:t>
            </w:r>
          </w:p>
        </w:tc>
        <w:tc>
          <w:tcPr>
            <w:tcW w:w="1003" w:type="dxa"/>
          </w:tcPr>
          <w:p w14:paraId="1C654E76" w14:textId="77777777" w:rsidR="009409F4" w:rsidRDefault="004A1A87">
            <w:r>
              <w:rPr>
                <w:b/>
              </w:rPr>
              <w:t>Burden</w:t>
            </w:r>
          </w:p>
        </w:tc>
      </w:tr>
      <w:tr w:rsidR="009409F4" w14:paraId="61DCD747" w14:textId="77777777">
        <w:trPr>
          <w:trHeight w:val="260"/>
        </w:trPr>
        <w:tc>
          <w:tcPr>
            <w:tcW w:w="5418" w:type="dxa"/>
          </w:tcPr>
          <w:p w14:paraId="4056F390" w14:textId="77777777" w:rsidR="009409F4" w:rsidRDefault="004A1A87">
            <w:r>
              <w:t>Individuals</w:t>
            </w:r>
          </w:p>
        </w:tc>
        <w:tc>
          <w:tcPr>
            <w:tcW w:w="1530" w:type="dxa"/>
          </w:tcPr>
          <w:p w14:paraId="62CAB2E7" w14:textId="77777777" w:rsidR="009409F4" w:rsidRDefault="004A1A87">
            <w:r>
              <w:t>30</w:t>
            </w:r>
          </w:p>
        </w:tc>
        <w:tc>
          <w:tcPr>
            <w:tcW w:w="1710" w:type="dxa"/>
          </w:tcPr>
          <w:p w14:paraId="153E2EB9" w14:textId="77777777" w:rsidR="009409F4" w:rsidRDefault="004A1A87">
            <w:r>
              <w:t>60</w:t>
            </w:r>
          </w:p>
        </w:tc>
        <w:tc>
          <w:tcPr>
            <w:tcW w:w="1003" w:type="dxa"/>
          </w:tcPr>
          <w:p w14:paraId="0D932AC7" w14:textId="77777777" w:rsidR="009409F4" w:rsidRDefault="004A1A87">
            <w:r>
              <w:t>30</w:t>
            </w:r>
          </w:p>
        </w:tc>
      </w:tr>
      <w:tr w:rsidR="009409F4" w14:paraId="710BAC04" w14:textId="77777777">
        <w:trPr>
          <w:trHeight w:val="260"/>
        </w:trPr>
        <w:tc>
          <w:tcPr>
            <w:tcW w:w="5418" w:type="dxa"/>
          </w:tcPr>
          <w:p w14:paraId="703BA777" w14:textId="77777777" w:rsidR="009409F4" w:rsidRDefault="004A1A87">
            <w:r>
              <w:t>Federal government</w:t>
            </w:r>
          </w:p>
        </w:tc>
        <w:tc>
          <w:tcPr>
            <w:tcW w:w="1530" w:type="dxa"/>
          </w:tcPr>
          <w:p w14:paraId="3B9476EB" w14:textId="77777777" w:rsidR="009409F4" w:rsidRDefault="004A1A87">
            <w:r>
              <w:t>30</w:t>
            </w:r>
          </w:p>
        </w:tc>
        <w:tc>
          <w:tcPr>
            <w:tcW w:w="1710" w:type="dxa"/>
          </w:tcPr>
          <w:p w14:paraId="49A2E46C" w14:textId="77777777" w:rsidR="009409F4" w:rsidRDefault="004A1A87">
            <w:r>
              <w:t>60</w:t>
            </w:r>
          </w:p>
        </w:tc>
        <w:tc>
          <w:tcPr>
            <w:tcW w:w="1003" w:type="dxa"/>
          </w:tcPr>
          <w:p w14:paraId="0921CEEA" w14:textId="77777777" w:rsidR="009409F4" w:rsidRDefault="004A1A87">
            <w:r>
              <w:t>30</w:t>
            </w:r>
          </w:p>
        </w:tc>
      </w:tr>
      <w:tr w:rsidR="009409F4" w14:paraId="344E31E9" w14:textId="77777777">
        <w:trPr>
          <w:trHeight w:val="280"/>
        </w:trPr>
        <w:tc>
          <w:tcPr>
            <w:tcW w:w="5418" w:type="dxa"/>
          </w:tcPr>
          <w:p w14:paraId="67D2FA74" w14:textId="77777777" w:rsidR="009409F4" w:rsidRDefault="004A1A87">
            <w:r>
              <w:rPr>
                <w:b/>
              </w:rPr>
              <w:t>Totals</w:t>
            </w:r>
          </w:p>
        </w:tc>
        <w:tc>
          <w:tcPr>
            <w:tcW w:w="1530" w:type="dxa"/>
          </w:tcPr>
          <w:p w14:paraId="23DF2EA7" w14:textId="77777777" w:rsidR="009409F4" w:rsidRDefault="009409F4"/>
        </w:tc>
        <w:tc>
          <w:tcPr>
            <w:tcW w:w="1710" w:type="dxa"/>
          </w:tcPr>
          <w:p w14:paraId="440D6F78" w14:textId="77777777" w:rsidR="009409F4" w:rsidRDefault="009409F4"/>
        </w:tc>
        <w:tc>
          <w:tcPr>
            <w:tcW w:w="1003" w:type="dxa"/>
          </w:tcPr>
          <w:p w14:paraId="527A2E47" w14:textId="77777777" w:rsidR="009409F4" w:rsidRDefault="009409F4"/>
        </w:tc>
      </w:tr>
    </w:tbl>
    <w:p w14:paraId="36DD8280" w14:textId="77777777" w:rsidR="009409F4" w:rsidRDefault="009409F4"/>
    <w:p w14:paraId="6AE42D95" w14:textId="77777777" w:rsidR="009409F4" w:rsidRDefault="004A1A87">
      <w:r>
        <w:rPr>
          <w:b/>
        </w:rPr>
        <w:t xml:space="preserve">FEDERAL COST:  </w:t>
      </w:r>
      <w:r>
        <w:t>The estimated annual cost to the Federal government is  __$51,000______</w:t>
      </w:r>
    </w:p>
    <w:p w14:paraId="4EB5991A" w14:textId="77777777" w:rsidR="009409F4" w:rsidRDefault="009409F4">
      <w:pPr>
        <w:rPr>
          <w:u w:val="single"/>
        </w:rPr>
      </w:pPr>
    </w:p>
    <w:p w14:paraId="27BF4A8C" w14:textId="77777777" w:rsidR="009409F4" w:rsidRDefault="004A1A87">
      <w:r>
        <w:rPr>
          <w:b/>
          <w:u w:val="single"/>
        </w:rPr>
        <w:t>If you are conducting a focus group, survey, or plan to employ statistical methods, please  provide answers to the following questions:</w:t>
      </w:r>
    </w:p>
    <w:p w14:paraId="709B9700" w14:textId="77777777" w:rsidR="009409F4" w:rsidRDefault="009409F4"/>
    <w:p w14:paraId="1BFCD968" w14:textId="77777777" w:rsidR="009409F4" w:rsidRDefault="004A1A87">
      <w:r>
        <w:rPr>
          <w:b/>
        </w:rPr>
        <w:t>The selection of your targeted respondents</w:t>
      </w:r>
    </w:p>
    <w:p w14:paraId="4E2D2EBE" w14:textId="77777777" w:rsidR="009409F4" w:rsidRDefault="004A1A87">
      <w:pPr>
        <w:numPr>
          <w:ilvl w:val="0"/>
          <w:numId w:val="5"/>
        </w:numPr>
        <w:pBdr>
          <w:top w:val="nil"/>
          <w:left w:val="nil"/>
          <w:bottom w:val="nil"/>
          <w:right w:val="nil"/>
          <w:between w:val="nil"/>
        </w:pBdr>
        <w:contextualSpacing/>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 Yes</w:t>
      </w:r>
      <w:r>
        <w:rPr>
          <w:color w:val="000000"/>
        </w:rPr>
        <w:tab/>
        <w:t>[</w:t>
      </w:r>
      <w:r>
        <w:t>x</w:t>
      </w:r>
      <w:r>
        <w:rPr>
          <w:color w:val="000000"/>
        </w:rPr>
        <w:t>] No</w:t>
      </w:r>
    </w:p>
    <w:p w14:paraId="3666FF33" w14:textId="77777777" w:rsidR="009409F4" w:rsidRDefault="009409F4">
      <w:pPr>
        <w:pBdr>
          <w:top w:val="nil"/>
          <w:left w:val="nil"/>
          <w:bottom w:val="nil"/>
          <w:right w:val="nil"/>
          <w:between w:val="nil"/>
        </w:pBdr>
        <w:ind w:left="720" w:hanging="720"/>
        <w:rPr>
          <w:color w:val="000000"/>
        </w:rPr>
      </w:pPr>
    </w:p>
    <w:p w14:paraId="285908A4" w14:textId="77777777" w:rsidR="009409F4" w:rsidRDefault="004A1A87">
      <w:r>
        <w:t>If the answer is yes, please provide a description of both below (or attach the sampling plan)?   If the answer is no, please provide a description of how you plan to identify your potential group of respondents and how you will select them?</w:t>
      </w:r>
    </w:p>
    <w:p w14:paraId="7AAD4F7F" w14:textId="77777777" w:rsidR="009409F4" w:rsidRDefault="009409F4">
      <w:pPr>
        <w:pBdr>
          <w:top w:val="nil"/>
          <w:left w:val="nil"/>
          <w:bottom w:val="nil"/>
          <w:right w:val="nil"/>
          <w:between w:val="nil"/>
        </w:pBdr>
        <w:ind w:left="720" w:hanging="720"/>
      </w:pPr>
    </w:p>
    <w:p w14:paraId="65CFA5C2" w14:textId="77777777" w:rsidR="009409F4" w:rsidRDefault="004A1A87">
      <w:pPr>
        <w:spacing w:line="276" w:lineRule="auto"/>
        <w:rPr>
          <w:rFonts w:ascii="Arial" w:eastAsia="Arial" w:hAnsi="Arial" w:cs="Arial"/>
          <w:sz w:val="22"/>
          <w:szCs w:val="22"/>
        </w:rPr>
      </w:pPr>
      <w:r>
        <w:rPr>
          <w:rFonts w:ascii="Arial" w:eastAsia="Arial" w:hAnsi="Arial" w:cs="Arial"/>
          <w:sz w:val="22"/>
          <w:szCs w:val="22"/>
        </w:rPr>
        <w:t>Two categories of participants are being sought for this research:</w:t>
      </w:r>
    </w:p>
    <w:p w14:paraId="6A16EF99" w14:textId="77777777" w:rsidR="009409F4" w:rsidRDefault="004A1A87">
      <w:pPr>
        <w:numPr>
          <w:ilvl w:val="0"/>
          <w:numId w:val="1"/>
        </w:numPr>
        <w:spacing w:line="276" w:lineRule="auto"/>
        <w:contextualSpacing/>
        <w:rPr>
          <w:rFonts w:ascii="Arial" w:eastAsia="Arial" w:hAnsi="Arial" w:cs="Arial"/>
          <w:sz w:val="22"/>
          <w:szCs w:val="22"/>
        </w:rPr>
      </w:pPr>
      <w:r>
        <w:rPr>
          <w:rFonts w:ascii="Arial" w:eastAsia="Arial" w:hAnsi="Arial" w:cs="Arial"/>
          <w:sz w:val="22"/>
          <w:szCs w:val="22"/>
        </w:rPr>
        <w:t>USDA field staff - these individuals work with agricultural producers and deliver USDA services directly to customers</w:t>
      </w:r>
    </w:p>
    <w:p w14:paraId="0CF29E8C" w14:textId="77777777" w:rsidR="009409F4" w:rsidRDefault="004A1A87">
      <w:pPr>
        <w:numPr>
          <w:ilvl w:val="0"/>
          <w:numId w:val="1"/>
        </w:numPr>
        <w:spacing w:line="276" w:lineRule="auto"/>
        <w:contextualSpacing/>
        <w:rPr>
          <w:rFonts w:ascii="Arial" w:eastAsia="Arial" w:hAnsi="Arial" w:cs="Arial"/>
          <w:sz w:val="22"/>
          <w:szCs w:val="22"/>
        </w:rPr>
      </w:pPr>
      <w:r>
        <w:rPr>
          <w:rFonts w:ascii="Arial" w:eastAsia="Arial" w:hAnsi="Arial" w:cs="Arial"/>
          <w:sz w:val="22"/>
          <w:szCs w:val="22"/>
        </w:rPr>
        <w:t>Agricultural producers - farmers, ranchers, foresters, and other producers who come to USDA for services.</w:t>
      </w:r>
    </w:p>
    <w:p w14:paraId="52B90BCB" w14:textId="77777777" w:rsidR="009409F4" w:rsidRDefault="009409F4">
      <w:pPr>
        <w:spacing w:line="276" w:lineRule="auto"/>
        <w:rPr>
          <w:rFonts w:ascii="Arial" w:eastAsia="Arial" w:hAnsi="Arial" w:cs="Arial"/>
          <w:sz w:val="22"/>
          <w:szCs w:val="22"/>
        </w:rPr>
      </w:pPr>
    </w:p>
    <w:p w14:paraId="200647A9" w14:textId="77777777" w:rsidR="009409F4" w:rsidRDefault="004A1A87">
      <w:pPr>
        <w:spacing w:line="276" w:lineRule="auto"/>
        <w:rPr>
          <w:rFonts w:ascii="Arial" w:eastAsia="Arial" w:hAnsi="Arial" w:cs="Arial"/>
          <w:sz w:val="22"/>
          <w:szCs w:val="22"/>
        </w:rPr>
      </w:pPr>
      <w:r>
        <w:rPr>
          <w:rFonts w:ascii="Arial" w:eastAsia="Arial" w:hAnsi="Arial" w:cs="Arial"/>
          <w:sz w:val="22"/>
          <w:szCs w:val="22"/>
        </w:rPr>
        <w:t>6 USDA field offices have been selected to provide a diversity of respondents for these dimensions:</w:t>
      </w:r>
    </w:p>
    <w:p w14:paraId="2BF7DADD" w14:textId="77777777" w:rsidR="009409F4" w:rsidRDefault="004A1A87">
      <w:pPr>
        <w:numPr>
          <w:ilvl w:val="0"/>
          <w:numId w:val="2"/>
        </w:numPr>
        <w:spacing w:line="276" w:lineRule="auto"/>
        <w:contextualSpacing/>
        <w:rPr>
          <w:rFonts w:ascii="Arial" w:eastAsia="Arial" w:hAnsi="Arial" w:cs="Arial"/>
          <w:sz w:val="22"/>
          <w:szCs w:val="22"/>
        </w:rPr>
      </w:pPr>
      <w:r>
        <w:rPr>
          <w:rFonts w:ascii="Arial" w:eastAsia="Arial" w:hAnsi="Arial" w:cs="Arial"/>
          <w:sz w:val="22"/>
          <w:szCs w:val="22"/>
        </w:rPr>
        <w:t>Producer farm size (large / small)</w:t>
      </w:r>
    </w:p>
    <w:p w14:paraId="5E941A2A" w14:textId="77777777" w:rsidR="009409F4" w:rsidRDefault="004A1A87">
      <w:pPr>
        <w:numPr>
          <w:ilvl w:val="0"/>
          <w:numId w:val="2"/>
        </w:numPr>
        <w:spacing w:line="276" w:lineRule="auto"/>
        <w:contextualSpacing/>
        <w:rPr>
          <w:rFonts w:ascii="Arial" w:eastAsia="Arial" w:hAnsi="Arial" w:cs="Arial"/>
          <w:sz w:val="22"/>
          <w:szCs w:val="22"/>
        </w:rPr>
      </w:pPr>
      <w:r>
        <w:rPr>
          <w:rFonts w:ascii="Arial" w:eastAsia="Arial" w:hAnsi="Arial" w:cs="Arial"/>
          <w:sz w:val="22"/>
          <w:szCs w:val="22"/>
        </w:rPr>
        <w:t>Diversity of number of crops (low / high)</w:t>
      </w:r>
    </w:p>
    <w:p w14:paraId="72BC9AD7" w14:textId="77777777" w:rsidR="009409F4" w:rsidRDefault="004A1A87">
      <w:pPr>
        <w:numPr>
          <w:ilvl w:val="0"/>
          <w:numId w:val="2"/>
        </w:numPr>
        <w:spacing w:line="276" w:lineRule="auto"/>
        <w:contextualSpacing/>
        <w:rPr>
          <w:rFonts w:ascii="Arial" w:eastAsia="Arial" w:hAnsi="Arial" w:cs="Arial"/>
          <w:sz w:val="22"/>
          <w:szCs w:val="22"/>
        </w:rPr>
      </w:pPr>
      <w:r>
        <w:rPr>
          <w:rFonts w:ascii="Arial" w:eastAsia="Arial" w:hAnsi="Arial" w:cs="Arial"/>
          <w:sz w:val="22"/>
          <w:szCs w:val="22"/>
        </w:rPr>
        <w:t>Diversity of crop types (e.g. soy, corn, livestock, fruit, grass)</w:t>
      </w:r>
    </w:p>
    <w:p w14:paraId="488D254A" w14:textId="77777777" w:rsidR="009409F4" w:rsidRDefault="004A1A87">
      <w:pPr>
        <w:numPr>
          <w:ilvl w:val="0"/>
          <w:numId w:val="2"/>
        </w:numPr>
        <w:spacing w:line="276" w:lineRule="auto"/>
        <w:contextualSpacing/>
        <w:rPr>
          <w:rFonts w:ascii="Arial" w:eastAsia="Arial" w:hAnsi="Arial" w:cs="Arial"/>
          <w:sz w:val="22"/>
          <w:szCs w:val="22"/>
        </w:rPr>
      </w:pPr>
      <w:r>
        <w:rPr>
          <w:rFonts w:ascii="Arial" w:eastAsia="Arial" w:hAnsi="Arial" w:cs="Arial"/>
          <w:sz w:val="22"/>
          <w:szCs w:val="22"/>
        </w:rPr>
        <w:t>USDA services provided (FSA, Farm Loans, NRCS, RMA)</w:t>
      </w:r>
    </w:p>
    <w:p w14:paraId="69DC5309" w14:textId="77777777" w:rsidR="009409F4" w:rsidRDefault="009409F4">
      <w:pPr>
        <w:spacing w:line="276" w:lineRule="auto"/>
        <w:rPr>
          <w:rFonts w:ascii="Arial" w:eastAsia="Arial" w:hAnsi="Arial" w:cs="Arial"/>
          <w:sz w:val="22"/>
          <w:szCs w:val="22"/>
        </w:rPr>
      </w:pPr>
    </w:p>
    <w:p w14:paraId="446A613A" w14:textId="77777777" w:rsidR="009409F4" w:rsidRDefault="004A1A87">
      <w:pPr>
        <w:spacing w:line="276" w:lineRule="auto"/>
        <w:rPr>
          <w:rFonts w:ascii="Arial" w:eastAsia="Arial" w:hAnsi="Arial" w:cs="Arial"/>
          <w:sz w:val="22"/>
          <w:szCs w:val="22"/>
        </w:rPr>
      </w:pPr>
      <w:r>
        <w:rPr>
          <w:rFonts w:ascii="Arial" w:eastAsia="Arial" w:hAnsi="Arial" w:cs="Arial"/>
          <w:sz w:val="22"/>
          <w:szCs w:val="22"/>
        </w:rPr>
        <w:t>Respondents will be recruited as follows:</w:t>
      </w:r>
    </w:p>
    <w:p w14:paraId="4020C98F" w14:textId="77777777" w:rsidR="009409F4" w:rsidRDefault="004A1A87">
      <w:pPr>
        <w:numPr>
          <w:ilvl w:val="0"/>
          <w:numId w:val="3"/>
        </w:numPr>
        <w:spacing w:line="276" w:lineRule="auto"/>
        <w:contextualSpacing/>
        <w:rPr>
          <w:rFonts w:ascii="Arial" w:eastAsia="Arial" w:hAnsi="Arial" w:cs="Arial"/>
          <w:sz w:val="22"/>
          <w:szCs w:val="22"/>
        </w:rPr>
      </w:pPr>
      <w:r>
        <w:rPr>
          <w:rFonts w:ascii="Arial" w:eastAsia="Arial" w:hAnsi="Arial" w:cs="Arial"/>
          <w:sz w:val="22"/>
          <w:szCs w:val="22"/>
        </w:rPr>
        <w:t>USDA field staff</w:t>
      </w:r>
    </w:p>
    <w:p w14:paraId="44E14479" w14:textId="77777777" w:rsidR="009409F4" w:rsidRDefault="004A1A87">
      <w:pPr>
        <w:numPr>
          <w:ilvl w:val="1"/>
          <w:numId w:val="3"/>
        </w:numPr>
        <w:spacing w:line="276" w:lineRule="auto"/>
        <w:contextualSpacing/>
        <w:rPr>
          <w:rFonts w:ascii="Arial" w:eastAsia="Arial" w:hAnsi="Arial" w:cs="Arial"/>
          <w:sz w:val="22"/>
          <w:szCs w:val="22"/>
        </w:rPr>
      </w:pPr>
      <w:r>
        <w:rPr>
          <w:rFonts w:ascii="Arial" w:eastAsia="Arial" w:hAnsi="Arial" w:cs="Arial"/>
          <w:sz w:val="22"/>
          <w:szCs w:val="22"/>
        </w:rPr>
        <w:t>Representative of FPAC services (FSA, Farm Loans, NRCS, RMA)</w:t>
      </w:r>
    </w:p>
    <w:p w14:paraId="110CA16A" w14:textId="77777777" w:rsidR="009409F4" w:rsidRDefault="004A1A87">
      <w:pPr>
        <w:numPr>
          <w:ilvl w:val="0"/>
          <w:numId w:val="3"/>
        </w:numPr>
        <w:spacing w:line="276" w:lineRule="auto"/>
        <w:contextualSpacing/>
        <w:rPr>
          <w:rFonts w:ascii="Arial" w:eastAsia="Arial" w:hAnsi="Arial" w:cs="Arial"/>
          <w:sz w:val="22"/>
          <w:szCs w:val="22"/>
        </w:rPr>
      </w:pPr>
      <w:r>
        <w:rPr>
          <w:rFonts w:ascii="Arial" w:eastAsia="Arial" w:hAnsi="Arial" w:cs="Arial"/>
          <w:sz w:val="22"/>
          <w:szCs w:val="22"/>
        </w:rPr>
        <w:t>Producers</w:t>
      </w:r>
    </w:p>
    <w:p w14:paraId="2C990F9D" w14:textId="77777777" w:rsidR="009409F4" w:rsidRDefault="004A1A87">
      <w:pPr>
        <w:numPr>
          <w:ilvl w:val="1"/>
          <w:numId w:val="3"/>
        </w:numPr>
        <w:spacing w:line="276" w:lineRule="auto"/>
        <w:contextualSpacing/>
        <w:rPr>
          <w:rFonts w:ascii="Arial" w:eastAsia="Arial" w:hAnsi="Arial" w:cs="Arial"/>
          <w:sz w:val="22"/>
          <w:szCs w:val="22"/>
        </w:rPr>
      </w:pPr>
      <w:r>
        <w:rPr>
          <w:rFonts w:ascii="Arial" w:eastAsia="Arial" w:hAnsi="Arial" w:cs="Arial"/>
          <w:sz w:val="22"/>
          <w:szCs w:val="22"/>
        </w:rPr>
        <w:t>50% current farm loan recipients, 50% not loan holders (former loan holders and never held loans)</w:t>
      </w:r>
    </w:p>
    <w:p w14:paraId="06F8C50B" w14:textId="77777777" w:rsidR="009409F4" w:rsidRDefault="004A1A87">
      <w:pPr>
        <w:numPr>
          <w:ilvl w:val="1"/>
          <w:numId w:val="3"/>
        </w:numPr>
        <w:spacing w:line="276" w:lineRule="auto"/>
        <w:contextualSpacing/>
        <w:rPr>
          <w:rFonts w:ascii="Arial" w:eastAsia="Arial" w:hAnsi="Arial" w:cs="Arial"/>
          <w:sz w:val="22"/>
          <w:szCs w:val="22"/>
        </w:rPr>
      </w:pPr>
      <w:r>
        <w:rPr>
          <w:rFonts w:ascii="Arial" w:eastAsia="Arial" w:hAnsi="Arial" w:cs="Arial"/>
          <w:sz w:val="22"/>
          <w:szCs w:val="22"/>
        </w:rPr>
        <w:t>Distribution of ownership at each site (1 or more each of full ownership, part ownership, tenant)</w:t>
      </w:r>
    </w:p>
    <w:p w14:paraId="10ABE3A8" w14:textId="77777777" w:rsidR="009409F4" w:rsidRDefault="004A1A87">
      <w:pPr>
        <w:numPr>
          <w:ilvl w:val="1"/>
          <w:numId w:val="3"/>
        </w:numPr>
        <w:spacing w:line="276" w:lineRule="auto"/>
        <w:contextualSpacing/>
        <w:rPr>
          <w:rFonts w:ascii="Arial" w:eastAsia="Arial" w:hAnsi="Arial" w:cs="Arial"/>
          <w:sz w:val="22"/>
          <w:szCs w:val="22"/>
        </w:rPr>
      </w:pPr>
      <w:r>
        <w:rPr>
          <w:rFonts w:ascii="Arial" w:eastAsia="Arial" w:hAnsi="Arial" w:cs="Arial"/>
          <w:sz w:val="22"/>
          <w:szCs w:val="22"/>
        </w:rPr>
        <w:t>Distribution of experience (New &lt;= 40, New &gt;=41, Experienced any age)</w:t>
      </w:r>
    </w:p>
    <w:p w14:paraId="2D496166" w14:textId="77777777" w:rsidR="009409F4" w:rsidRDefault="004A1A87">
      <w:pPr>
        <w:numPr>
          <w:ilvl w:val="1"/>
          <w:numId w:val="3"/>
        </w:numPr>
        <w:spacing w:line="276" w:lineRule="auto"/>
        <w:contextualSpacing/>
        <w:rPr>
          <w:rFonts w:ascii="Arial" w:eastAsia="Arial" w:hAnsi="Arial" w:cs="Arial"/>
          <w:sz w:val="22"/>
          <w:szCs w:val="22"/>
        </w:rPr>
      </w:pPr>
      <w:r>
        <w:rPr>
          <w:rFonts w:ascii="Arial" w:eastAsia="Arial" w:hAnsi="Arial" w:cs="Arial"/>
          <w:sz w:val="22"/>
          <w:szCs w:val="22"/>
        </w:rPr>
        <w:t>Distribution of relative distance to service center (50% near, 50% far)</w:t>
      </w:r>
    </w:p>
    <w:p w14:paraId="732A56D3" w14:textId="77777777" w:rsidR="009409F4" w:rsidRDefault="009409F4"/>
    <w:p w14:paraId="3A51D583" w14:textId="77777777" w:rsidR="009409F4" w:rsidRDefault="004A1A87">
      <w:pPr>
        <w:spacing w:line="276" w:lineRule="auto"/>
        <w:rPr>
          <w:rFonts w:ascii="Arial" w:eastAsia="Arial" w:hAnsi="Arial" w:cs="Arial"/>
          <w:sz w:val="22"/>
          <w:szCs w:val="22"/>
        </w:rPr>
      </w:pPr>
      <w:r>
        <w:rPr>
          <w:rFonts w:ascii="Arial" w:eastAsia="Arial" w:hAnsi="Arial" w:cs="Arial"/>
          <w:sz w:val="22"/>
          <w:szCs w:val="22"/>
        </w:rPr>
        <w:t xml:space="preserve">Participants will be recruited and interviews and discussions will be scheduled through the Deputy Administrator of Field Offices at USDA headquarters. </w:t>
      </w:r>
    </w:p>
    <w:p w14:paraId="7078DBFA" w14:textId="77777777" w:rsidR="009409F4" w:rsidRDefault="009409F4"/>
    <w:p w14:paraId="679BFA68" w14:textId="77777777" w:rsidR="009409F4" w:rsidRDefault="004A1A87">
      <w:r>
        <w:rPr>
          <w:b/>
        </w:rPr>
        <w:t>Administration of the Instrument</w:t>
      </w:r>
    </w:p>
    <w:p w14:paraId="65E259E5" w14:textId="77777777" w:rsidR="009409F4" w:rsidRDefault="004A1A87">
      <w:pPr>
        <w:numPr>
          <w:ilvl w:val="0"/>
          <w:numId w:val="6"/>
        </w:numPr>
        <w:pBdr>
          <w:top w:val="nil"/>
          <w:left w:val="nil"/>
          <w:bottom w:val="nil"/>
          <w:right w:val="nil"/>
          <w:between w:val="nil"/>
        </w:pBdr>
        <w:contextualSpacing/>
        <w:rPr>
          <w:color w:val="000000"/>
        </w:rPr>
      </w:pPr>
      <w:r>
        <w:rPr>
          <w:color w:val="000000"/>
        </w:rPr>
        <w:t>How will you collect the information? (Check all that apply)</w:t>
      </w:r>
    </w:p>
    <w:p w14:paraId="379F9888" w14:textId="77777777" w:rsidR="009409F4" w:rsidRDefault="004A1A87">
      <w:pPr>
        <w:ind w:left="720"/>
      </w:pPr>
      <w:r>
        <w:t xml:space="preserve">[  ] Web-based or other forms of Social Media </w:t>
      </w:r>
    </w:p>
    <w:p w14:paraId="00AB7A4B" w14:textId="77777777" w:rsidR="009409F4" w:rsidRDefault="004A1A87">
      <w:pPr>
        <w:ind w:left="720"/>
      </w:pPr>
      <w:r>
        <w:t>[  ] Telephone</w:t>
      </w:r>
      <w:r>
        <w:tab/>
      </w:r>
    </w:p>
    <w:p w14:paraId="4D7F3D67" w14:textId="77777777" w:rsidR="009409F4" w:rsidRDefault="004A1A87">
      <w:pPr>
        <w:ind w:left="720"/>
      </w:pPr>
      <w:r>
        <w:t>[x ] In-person</w:t>
      </w:r>
      <w:r>
        <w:tab/>
      </w:r>
    </w:p>
    <w:p w14:paraId="25636E10" w14:textId="77777777" w:rsidR="009409F4" w:rsidRDefault="004A1A87">
      <w:pPr>
        <w:ind w:left="720"/>
      </w:pPr>
      <w:r>
        <w:t xml:space="preserve">[  ] Mail </w:t>
      </w:r>
    </w:p>
    <w:p w14:paraId="7282325A" w14:textId="77777777" w:rsidR="009409F4" w:rsidRDefault="004A1A87">
      <w:pPr>
        <w:ind w:left="720"/>
      </w:pPr>
      <w:r>
        <w:t>[  ] Other, Explain</w:t>
      </w:r>
    </w:p>
    <w:p w14:paraId="07D29F09" w14:textId="77777777" w:rsidR="009409F4" w:rsidRDefault="004A1A87">
      <w:pPr>
        <w:numPr>
          <w:ilvl w:val="0"/>
          <w:numId w:val="6"/>
        </w:numPr>
        <w:pBdr>
          <w:top w:val="nil"/>
          <w:left w:val="nil"/>
          <w:bottom w:val="nil"/>
          <w:right w:val="nil"/>
          <w:between w:val="nil"/>
        </w:pBdr>
        <w:contextualSpacing/>
        <w:rPr>
          <w:color w:val="000000"/>
        </w:rPr>
      </w:pPr>
      <w:r>
        <w:rPr>
          <w:color w:val="000000"/>
        </w:rPr>
        <w:t xml:space="preserve">Will interviewers or facilitators be used?  [ </w:t>
      </w:r>
      <w:r>
        <w:t>x</w:t>
      </w:r>
      <w:r>
        <w:rPr>
          <w:color w:val="000000"/>
        </w:rPr>
        <w:t>] Yes [  ] No</w:t>
      </w:r>
    </w:p>
    <w:p w14:paraId="362BC4F5" w14:textId="77777777" w:rsidR="009409F4" w:rsidRDefault="004A1A87">
      <w:pPr>
        <w:pBdr>
          <w:top w:val="nil"/>
          <w:left w:val="nil"/>
          <w:bottom w:val="nil"/>
          <w:right w:val="nil"/>
          <w:between w:val="nil"/>
        </w:pBdr>
        <w:ind w:left="360" w:hanging="720"/>
        <w:rPr>
          <w:color w:val="000000"/>
        </w:rPr>
      </w:pPr>
      <w:r>
        <w:rPr>
          <w:color w:val="000000"/>
        </w:rPr>
        <w:t xml:space="preserve"> </w:t>
      </w:r>
    </w:p>
    <w:p w14:paraId="482FB6AE" w14:textId="77777777" w:rsidR="009409F4" w:rsidRDefault="004A1A87">
      <w:pPr>
        <w:rPr>
          <w:b/>
        </w:rPr>
      </w:pPr>
      <w:r>
        <w:rPr>
          <w:b/>
        </w:rPr>
        <w:t>Please make sure that all instruments, instructions, and scripts are submitted with the request.</w:t>
      </w:r>
    </w:p>
    <w:p w14:paraId="69801C95" w14:textId="77777777" w:rsidR="009409F4" w:rsidRDefault="009409F4">
      <w:pPr>
        <w:rPr>
          <w:b/>
        </w:rPr>
      </w:pPr>
    </w:p>
    <w:p w14:paraId="72D56521" w14:textId="77777777" w:rsidR="009409F4" w:rsidRDefault="004A1A87">
      <w:pPr>
        <w:pStyle w:val="Heading2"/>
        <w:tabs>
          <w:tab w:val="left" w:pos="900"/>
        </w:tabs>
        <w:ind w:right="-180"/>
      </w:pPr>
      <w:r>
        <w:rPr>
          <w:sz w:val="28"/>
          <w:szCs w:val="28"/>
        </w:rPr>
        <w:t xml:space="preserve">Instructions for completing Request for Approval under the “Generic Clearance for the Collection of Routine Customer Feedback” </w:t>
      </w:r>
    </w:p>
    <w:p w14:paraId="7F959D7E" w14:textId="77777777" w:rsidR="009409F4" w:rsidRDefault="004A1A87">
      <w:r>
        <w:rPr>
          <w:noProof/>
        </w:rPr>
        <mc:AlternateContent>
          <mc:Choice Requires="wps">
            <w:drawing>
              <wp:anchor distT="0" distB="0" distL="114300" distR="114300" simplePos="0" relativeHeight="251659264" behindDoc="0" locked="0" layoutInCell="1" hidden="0" allowOverlap="1" wp14:anchorId="69DB20F2" wp14:editId="168BD655">
                <wp:simplePos x="0" y="0"/>
                <wp:positionH relativeFrom="margin">
                  <wp:posOffset>0</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2B3E91" id="Straight Arrow Connector 1" o:spid="_x0000_s1026" type="#_x0000_t32" style="position:absolute;margin-left:0;margin-top:0;width:468pt;height:1.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" filled="t" strokeweight="1.5pt">
                <v:stroke joinstyle="miter"/>
                <w10:wrap anchorx="margin"/>
              </v:shape>
            </w:pict>
          </mc:Fallback>
        </mc:AlternateContent>
      </w:r>
    </w:p>
    <w:p w14:paraId="29C7EA61" w14:textId="77777777" w:rsidR="009409F4" w:rsidRDefault="004A1A87">
      <w:r>
        <w:rPr>
          <w:b/>
        </w:rPr>
        <w:t>TITLE OF INFORMATION COLLECTION:</w:t>
      </w:r>
      <w:r>
        <w:t xml:space="preserve">  Provide the name of the collection that is the subject of the request. (e.g.  Comment card for soliciting feedback on xxxx)</w:t>
      </w:r>
    </w:p>
    <w:p w14:paraId="75774B99" w14:textId="77777777" w:rsidR="009409F4" w:rsidRDefault="009409F4">
      <w:pPr>
        <w:rPr>
          <w:sz w:val="20"/>
          <w:szCs w:val="20"/>
        </w:rPr>
      </w:pPr>
    </w:p>
    <w:p w14:paraId="7C9C2DE8" w14:textId="77777777" w:rsidR="009409F4" w:rsidRDefault="004A1A87">
      <w:r>
        <w:rPr>
          <w:b/>
        </w:rPr>
        <w:t xml:space="preserve">PURPOSE:  </w:t>
      </w:r>
      <w:r>
        <w:t>Provide a brief description of the purpose of this collection and how it will be used.  If this is part of a larger study or effort, please include this in your explanation.</w:t>
      </w:r>
    </w:p>
    <w:p w14:paraId="0E9A0AE8" w14:textId="77777777" w:rsidR="009409F4" w:rsidRDefault="009409F4">
      <w:pPr>
        <w:widowControl w:val="0"/>
        <w:pBdr>
          <w:top w:val="nil"/>
          <w:left w:val="nil"/>
          <w:bottom w:val="nil"/>
          <w:right w:val="nil"/>
          <w:between w:val="nil"/>
        </w:pBdr>
        <w:rPr>
          <w:color w:val="000000"/>
        </w:rPr>
      </w:pPr>
    </w:p>
    <w:p w14:paraId="46A10FDE" w14:textId="77777777" w:rsidR="009409F4" w:rsidRDefault="004A1A8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14:paraId="2BEA8A39" w14:textId="77777777" w:rsidR="009409F4" w:rsidRDefault="009409F4">
      <w:pPr>
        <w:rPr>
          <w:sz w:val="20"/>
          <w:szCs w:val="20"/>
        </w:rPr>
      </w:pPr>
    </w:p>
    <w:p w14:paraId="5FC566A0" w14:textId="77777777" w:rsidR="009409F4" w:rsidRDefault="004A1A87">
      <w:r>
        <w:rPr>
          <w:b/>
        </w:rPr>
        <w:t>TYPE OF COLLECTION:</w:t>
      </w:r>
      <w:r>
        <w:t xml:space="preserve"> Check one box.  If you are requesting approval of other instruments under the generic, you must complete a form for each instrument.</w:t>
      </w:r>
    </w:p>
    <w:p w14:paraId="32FEF1A0" w14:textId="77777777" w:rsidR="009409F4" w:rsidRDefault="009409F4">
      <w:pPr>
        <w:pBdr>
          <w:top w:val="nil"/>
          <w:left w:val="nil"/>
          <w:bottom w:val="nil"/>
          <w:right w:val="nil"/>
          <w:between w:val="nil"/>
        </w:pBdr>
        <w:tabs>
          <w:tab w:val="left" w:pos="360"/>
        </w:tabs>
        <w:ind w:hanging="288"/>
        <w:rPr>
          <w:color w:val="000000"/>
          <w:sz w:val="20"/>
          <w:szCs w:val="20"/>
        </w:rPr>
      </w:pPr>
    </w:p>
    <w:p w14:paraId="7988575F" w14:textId="77777777" w:rsidR="009409F4" w:rsidRDefault="004A1A87">
      <w:r>
        <w:rPr>
          <w:b/>
        </w:rPr>
        <w:t xml:space="preserve">CERTIFICATION:  </w:t>
      </w:r>
      <w:r>
        <w:t>Please read the certification carefully.  If you incorrectly certify, the collection will be returned as improperly submitted or it will be disapproved.</w:t>
      </w:r>
    </w:p>
    <w:p w14:paraId="7E8CC5F4" w14:textId="77777777" w:rsidR="009409F4" w:rsidRDefault="009409F4">
      <w:pPr>
        <w:rPr>
          <w:sz w:val="16"/>
          <w:szCs w:val="16"/>
        </w:rPr>
      </w:pPr>
    </w:p>
    <w:p w14:paraId="799317F3" w14:textId="77777777" w:rsidR="009409F4" w:rsidRDefault="004A1A8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14:paraId="1B0ABE4A" w14:textId="77777777" w:rsidR="009409F4" w:rsidRDefault="009409F4">
      <w:pPr>
        <w:rPr>
          <w:sz w:val="20"/>
          <w:szCs w:val="20"/>
        </w:rPr>
      </w:pPr>
    </w:p>
    <w:p w14:paraId="0632DDD9" w14:textId="77777777" w:rsidR="009409F4" w:rsidRDefault="004A1A87">
      <w:pPr>
        <w:pBdr>
          <w:top w:val="nil"/>
          <w:left w:val="nil"/>
          <w:bottom w:val="nil"/>
          <w:right w:val="nil"/>
          <w:between w:val="nil"/>
        </w:pBdr>
        <w:ind w:left="720"/>
        <w:rPr>
          <w:color w:val="000000"/>
        </w:rPr>
      </w:pPr>
      <w:r>
        <w:rPr>
          <w:b/>
          <w:color w:val="000000"/>
        </w:rPr>
        <w:t xml:space="preserve">Gifts or Payments:  </w:t>
      </w:r>
      <w:r>
        <w:rPr>
          <w:color w:val="000000"/>
        </w:rPr>
        <w:t>If you answer yes to the question, please describe the incentive and provide</w:t>
      </w:r>
      <w:r>
        <w:t xml:space="preserve"> </w:t>
      </w:r>
      <w:r>
        <w:rPr>
          <w:color w:val="000000"/>
        </w:rPr>
        <w:t>a justification for the amount.</w:t>
      </w:r>
    </w:p>
    <w:p w14:paraId="687593D0" w14:textId="77777777" w:rsidR="009409F4" w:rsidRDefault="009409F4"/>
    <w:p w14:paraId="01B4856F" w14:textId="77777777" w:rsidR="009409F4" w:rsidRDefault="004A1A87">
      <w:r>
        <w:rPr>
          <w:b/>
        </w:rPr>
        <w:t>BURDEN HOURS:</w:t>
      </w:r>
    </w:p>
    <w:p w14:paraId="056F91E6" w14:textId="77777777" w:rsidR="009409F4" w:rsidRDefault="004A1A8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243CDC3B" w14:textId="77777777" w:rsidR="009409F4" w:rsidRDefault="004A1A87">
      <w:r>
        <w:rPr>
          <w:b/>
        </w:rPr>
        <w:t>No. of Respondents:</w:t>
      </w:r>
      <w:r>
        <w:t xml:space="preserve">  Provide an estimate of the Number of Respondents.</w:t>
      </w:r>
    </w:p>
    <w:p w14:paraId="4DD98C54" w14:textId="77777777" w:rsidR="009409F4" w:rsidRDefault="004A1A87">
      <w:r>
        <w:rPr>
          <w:b/>
        </w:rPr>
        <w:t xml:space="preserve">Participation Time:  </w:t>
      </w:r>
      <w:r>
        <w:t>Provide an estimate of the amount of time (in minutes) required for a respondent to participate (e.g. fill out a survey or participate in a focus group)</w:t>
      </w:r>
    </w:p>
    <w:p w14:paraId="2DE9595B" w14:textId="77777777" w:rsidR="009409F4" w:rsidRDefault="004A1A87">
      <w:r>
        <w:rPr>
          <w:b/>
        </w:rPr>
        <w:t>Burden:</w:t>
      </w:r>
      <w:r>
        <w:t xml:space="preserve">  Provide the Annual burden hours:  Multiply the Number of Respondents and the Participation Time then divide by 60.</w:t>
      </w:r>
    </w:p>
    <w:p w14:paraId="6C15CA54" w14:textId="77777777" w:rsidR="009409F4" w:rsidRDefault="009409F4">
      <w:pPr>
        <w:keepNext/>
        <w:keepLines/>
      </w:pPr>
    </w:p>
    <w:p w14:paraId="1AFFE34B" w14:textId="77777777" w:rsidR="009409F4" w:rsidRDefault="004A1A87">
      <w:r>
        <w:rPr>
          <w:b/>
        </w:rPr>
        <w:t xml:space="preserve">FEDERAL COST: </w:t>
      </w:r>
      <w:r>
        <w:t>Provide an estimate of the annual cost to the Federal government.</w:t>
      </w:r>
    </w:p>
    <w:p w14:paraId="65BF6193" w14:textId="77777777" w:rsidR="009409F4" w:rsidRDefault="009409F4">
      <w:pPr>
        <w:rPr>
          <w:sz w:val="20"/>
          <w:szCs w:val="20"/>
          <w:u w:val="single"/>
        </w:rPr>
      </w:pPr>
    </w:p>
    <w:p w14:paraId="7A0F407B" w14:textId="77777777" w:rsidR="009409F4" w:rsidRDefault="004A1A87">
      <w:r>
        <w:rPr>
          <w:b/>
          <w:u w:val="single"/>
        </w:rPr>
        <w:t>If you are conducting a focus group, survey, or plan to employ statistical methods, please  provide answers to the following questions:</w:t>
      </w:r>
    </w:p>
    <w:p w14:paraId="3629A718" w14:textId="77777777" w:rsidR="009409F4" w:rsidRDefault="009409F4">
      <w:pPr>
        <w:rPr>
          <w:sz w:val="20"/>
          <w:szCs w:val="20"/>
        </w:rPr>
      </w:pPr>
    </w:p>
    <w:p w14:paraId="76FC19A9" w14:textId="77777777" w:rsidR="009409F4" w:rsidRDefault="004A1A8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14:paraId="40714F59" w14:textId="77777777" w:rsidR="009409F4" w:rsidRDefault="009409F4">
      <w:pPr>
        <w:rPr>
          <w:sz w:val="20"/>
          <w:szCs w:val="20"/>
        </w:rPr>
      </w:pPr>
    </w:p>
    <w:p w14:paraId="55FDD2FC" w14:textId="77777777" w:rsidR="009409F4" w:rsidRDefault="004A1A87">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0593FC98" w14:textId="77777777" w:rsidR="009409F4" w:rsidRDefault="009409F4">
      <w:pPr>
        <w:pBdr>
          <w:top w:val="nil"/>
          <w:left w:val="nil"/>
          <w:bottom w:val="nil"/>
          <w:right w:val="nil"/>
          <w:between w:val="nil"/>
        </w:pBdr>
        <w:ind w:left="360" w:hanging="720"/>
        <w:rPr>
          <w:color w:val="000000"/>
        </w:rPr>
      </w:pPr>
    </w:p>
    <w:p w14:paraId="194E0E0A" w14:textId="77777777" w:rsidR="009409F4" w:rsidRDefault="004A1A87">
      <w:r>
        <w:rPr>
          <w:b/>
        </w:rPr>
        <w:t>Submit all instruments, instructions, and scripts are submitted with the request.</w:t>
      </w:r>
    </w:p>
    <w:sectPr w:rsidR="009409F4">
      <w:headerReference w:type="default" r:id="rId8"/>
      <w:footerReference w:type="default" r:id="rId9"/>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815FF" w14:textId="77777777" w:rsidR="000A7977" w:rsidRDefault="004A1A87">
      <w:r>
        <w:separator/>
      </w:r>
    </w:p>
  </w:endnote>
  <w:endnote w:type="continuationSeparator" w:id="0">
    <w:p w14:paraId="48909BC2" w14:textId="77777777" w:rsidR="000A7977" w:rsidRDefault="004A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59945" w14:textId="125C60DF" w:rsidR="009409F4" w:rsidRDefault="004A1A87">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427B6">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A3C5F" w14:textId="77777777" w:rsidR="000A7977" w:rsidRDefault="004A1A87">
      <w:r>
        <w:separator/>
      </w:r>
    </w:p>
  </w:footnote>
  <w:footnote w:type="continuationSeparator" w:id="0">
    <w:p w14:paraId="1F007AE1" w14:textId="77777777" w:rsidR="000A7977" w:rsidRDefault="004A1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BF000" w14:textId="77777777" w:rsidR="009409F4" w:rsidRDefault="009409F4">
    <w:pPr>
      <w:widowControl w:val="0"/>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2099"/>
    <w:multiLevelType w:val="multilevel"/>
    <w:tmpl w:val="95208BC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D7023CF"/>
    <w:multiLevelType w:val="multilevel"/>
    <w:tmpl w:val="FC828E6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20AC145E"/>
    <w:multiLevelType w:val="multilevel"/>
    <w:tmpl w:val="02247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E8E42D3"/>
    <w:multiLevelType w:val="multilevel"/>
    <w:tmpl w:val="C46A9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BD45AEA"/>
    <w:multiLevelType w:val="multilevel"/>
    <w:tmpl w:val="1E2E0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8F02C69"/>
    <w:multiLevelType w:val="multilevel"/>
    <w:tmpl w:val="FD66C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36146F9"/>
    <w:multiLevelType w:val="multilevel"/>
    <w:tmpl w:val="ECF28CA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68C46CBF"/>
    <w:multiLevelType w:val="multilevel"/>
    <w:tmpl w:val="58E4839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5"/>
  </w:num>
  <w:num w:numId="2">
    <w:abstractNumId w:val="2"/>
  </w:num>
  <w:num w:numId="3">
    <w:abstractNumId w:val="4"/>
  </w:num>
  <w:num w:numId="4">
    <w:abstractNumId w:val="0"/>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9F4"/>
    <w:rsid w:val="000A7977"/>
    <w:rsid w:val="004A1A87"/>
    <w:rsid w:val="00813B2D"/>
    <w:rsid w:val="009409F4"/>
    <w:rsid w:val="00AC2DDD"/>
    <w:rsid w:val="00CB132A"/>
    <w:rsid w:val="00E4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Ruth - OCIO</dc:creator>
  <cp:lastModifiedBy>SYSTEM</cp:lastModifiedBy>
  <cp:revision>2</cp:revision>
  <dcterms:created xsi:type="dcterms:W3CDTF">2018-04-30T19:30:00Z</dcterms:created>
  <dcterms:modified xsi:type="dcterms:W3CDTF">2018-04-30T19:30:00Z</dcterms:modified>
</cp:coreProperties>
</file>