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EC" w:rsidRPr="005D3967" w:rsidRDefault="005507EC" w:rsidP="00E02A9E">
      <w:pPr>
        <w:jc w:val="center"/>
        <w:rPr>
          <w:rFonts w:ascii="Century Schoolbook" w:hAnsi="Century Schoolbook" w:cs="Courier New"/>
          <w:i/>
          <w:sz w:val="24"/>
          <w:szCs w:val="24"/>
        </w:rPr>
      </w:pPr>
      <w:bookmarkStart w:id="0" w:name="_GoBack"/>
      <w:bookmarkEnd w:id="0"/>
    </w:p>
    <w:p w:rsidR="00EC6A25" w:rsidRPr="005D3967" w:rsidRDefault="000E724F" w:rsidP="00E02A9E">
      <w:pPr>
        <w:jc w:val="center"/>
        <w:rPr>
          <w:rFonts w:ascii="Century Schoolbook" w:hAnsi="Century Schoolbook" w:cs="Courier New"/>
          <w:b/>
          <w:sz w:val="24"/>
          <w:szCs w:val="24"/>
          <w:u w:val="single"/>
        </w:rPr>
      </w:pPr>
      <w:r w:rsidRPr="005D3967">
        <w:rPr>
          <w:rFonts w:ascii="Century Schoolbook" w:hAnsi="Century Schoolbook" w:cs="Courier New"/>
          <w:b/>
          <w:sz w:val="24"/>
          <w:szCs w:val="24"/>
          <w:u w:val="single"/>
        </w:rPr>
        <w:t>Clauses</w:t>
      </w:r>
      <w:r w:rsidR="00F0586C" w:rsidRPr="005D3967">
        <w:rPr>
          <w:rFonts w:ascii="Century Schoolbook" w:hAnsi="Century Schoolbook" w:cs="Courier New"/>
          <w:b/>
          <w:sz w:val="24"/>
          <w:szCs w:val="24"/>
          <w:u w:val="single"/>
        </w:rPr>
        <w:t xml:space="preserve"> Associated With</w:t>
      </w:r>
      <w:r w:rsidR="00397D8C" w:rsidRPr="005D3967">
        <w:rPr>
          <w:rFonts w:ascii="Century Schoolbook" w:hAnsi="Century Schoolbook" w:cs="Courier New"/>
          <w:b/>
          <w:sz w:val="24"/>
          <w:szCs w:val="24"/>
          <w:u w:val="single"/>
        </w:rPr>
        <w:t xml:space="preserve"> Paperwork</w:t>
      </w:r>
      <w:r w:rsidR="00EC6A25" w:rsidRPr="005D3967">
        <w:rPr>
          <w:rFonts w:ascii="Century Schoolbook" w:hAnsi="Century Schoolbook" w:cs="Courier New"/>
          <w:b/>
          <w:sz w:val="24"/>
          <w:szCs w:val="24"/>
          <w:u w:val="single"/>
        </w:rPr>
        <w:t xml:space="preserve"> Burden </w:t>
      </w:r>
      <w:r w:rsidR="00397D8C" w:rsidRPr="005D3967">
        <w:rPr>
          <w:rFonts w:ascii="Century Schoolbook" w:hAnsi="Century Schoolbook" w:cs="Courier New"/>
          <w:b/>
          <w:sz w:val="24"/>
          <w:szCs w:val="24"/>
          <w:u w:val="single"/>
        </w:rPr>
        <w:t>Submission</w:t>
      </w:r>
    </w:p>
    <w:p w:rsidR="0012078A" w:rsidRPr="005D3967" w:rsidRDefault="0012078A" w:rsidP="00E02A9E">
      <w:pPr>
        <w:jc w:val="center"/>
        <w:rPr>
          <w:rFonts w:ascii="Century Schoolbook" w:hAnsi="Century Schoolbook" w:cs="Courier New"/>
          <w:b/>
          <w:sz w:val="24"/>
          <w:szCs w:val="24"/>
          <w:u w:val="single"/>
        </w:rPr>
      </w:pPr>
      <w:r w:rsidRPr="005D3967">
        <w:rPr>
          <w:rFonts w:ascii="Century Schoolbook" w:hAnsi="Century Schoolbook" w:cs="Courier New"/>
          <w:b/>
          <w:sz w:val="24"/>
          <w:szCs w:val="24"/>
          <w:u w:val="single"/>
        </w:rPr>
        <w:t>OMB Control Number 0704-0187</w:t>
      </w:r>
    </w:p>
    <w:p w:rsidR="00712B37" w:rsidRPr="005D3967" w:rsidRDefault="00712B37" w:rsidP="00E02A9E">
      <w:pPr>
        <w:spacing w:line="240" w:lineRule="atLeast"/>
        <w:rPr>
          <w:rFonts w:ascii="Century Schoolbook" w:hAnsi="Century Schoolbook" w:cs="Courier New"/>
          <w:sz w:val="24"/>
          <w:szCs w:val="24"/>
        </w:rPr>
      </w:pPr>
    </w:p>
    <w:p w:rsidR="00712B37" w:rsidRPr="005D3967" w:rsidRDefault="00712B37" w:rsidP="00E02A9E">
      <w:pPr>
        <w:pStyle w:val="DFARS"/>
        <w:keepLines/>
        <w:rPr>
          <w:rFonts w:cs="Courier New"/>
          <w:b/>
          <w:szCs w:val="24"/>
        </w:rPr>
      </w:pPr>
      <w:bookmarkStart w:id="1" w:name="252.208-7000"/>
      <w:r w:rsidRPr="005D3967">
        <w:rPr>
          <w:rFonts w:cs="Courier New"/>
          <w:b/>
          <w:szCs w:val="24"/>
        </w:rPr>
        <w:t>252.208-7000</w:t>
      </w:r>
      <w:bookmarkEnd w:id="1"/>
      <w:r w:rsidRPr="005D3967">
        <w:rPr>
          <w:rFonts w:cs="Courier New"/>
          <w:b/>
          <w:szCs w:val="24"/>
        </w:rPr>
        <w:t xml:space="preserve">  Intent to Furnish Precious Metals as Government-Furnished Material.</w:t>
      </w:r>
    </w:p>
    <w:p w:rsidR="00712B37" w:rsidRPr="005D3967" w:rsidRDefault="00712B37" w:rsidP="00E02A9E">
      <w:pPr>
        <w:pStyle w:val="DFARS"/>
        <w:keepLines/>
        <w:rPr>
          <w:rFonts w:cs="Courier New"/>
          <w:szCs w:val="24"/>
        </w:rPr>
      </w:pPr>
      <w:bookmarkStart w:id="2" w:name="BM252208"/>
      <w:r w:rsidRPr="005D3967">
        <w:rPr>
          <w:rFonts w:cs="Courier New"/>
          <w:szCs w:val="24"/>
        </w:rPr>
        <w:t xml:space="preserve">As prescribed in </w:t>
      </w:r>
      <w:hyperlink r:id="rId8" w:anchor="208.7305" w:history="1">
        <w:r w:rsidRPr="005D3967">
          <w:rPr>
            <w:rStyle w:val="Hyperlink"/>
            <w:rFonts w:cs="Courier New"/>
            <w:color w:val="auto"/>
            <w:szCs w:val="24"/>
          </w:rPr>
          <w:t>208.7305</w:t>
        </w:r>
      </w:hyperlink>
      <w:r w:rsidRPr="005D3967">
        <w:rPr>
          <w:rFonts w:cs="Courier New"/>
          <w:szCs w:val="24"/>
        </w:rPr>
        <w:t>(a), use the following clause:</w:t>
      </w:r>
    </w:p>
    <w:p w:rsidR="00712B37" w:rsidRPr="005D3967" w:rsidRDefault="00712B37" w:rsidP="00E02A9E">
      <w:pPr>
        <w:pStyle w:val="DFARS"/>
        <w:keepLines/>
        <w:rPr>
          <w:rFonts w:cs="Courier New"/>
          <w:szCs w:val="24"/>
        </w:rPr>
      </w:pPr>
      <w:r w:rsidRPr="005D3967">
        <w:rPr>
          <w:rFonts w:cs="Courier New"/>
          <w:szCs w:val="24"/>
        </w:rPr>
        <w:t> </w:t>
      </w:r>
    </w:p>
    <w:p w:rsidR="00712B37" w:rsidRPr="005D3967" w:rsidRDefault="00712B37" w:rsidP="00E02A9E">
      <w:pPr>
        <w:pStyle w:val="DFARS"/>
        <w:keepLines/>
        <w:jc w:val="center"/>
        <w:rPr>
          <w:rFonts w:cs="Courier New"/>
          <w:szCs w:val="24"/>
        </w:rPr>
      </w:pPr>
      <w:r w:rsidRPr="005D3967">
        <w:rPr>
          <w:rFonts w:cs="Courier New"/>
          <w:szCs w:val="24"/>
        </w:rPr>
        <w:t>INTENT TO FURNISH PRECIOUS METALS AS GOVERNMENT-FURNISHED MATERIAL (DEC 1991)</w:t>
      </w:r>
    </w:p>
    <w:p w:rsidR="00712B37" w:rsidRPr="005D3967" w:rsidRDefault="00712B37" w:rsidP="00E02A9E">
      <w:pPr>
        <w:pStyle w:val="DFARS"/>
        <w:keepLines/>
        <w:rPr>
          <w:rFonts w:cs="Courier New"/>
          <w:szCs w:val="24"/>
        </w:rPr>
      </w:pPr>
      <w:r w:rsidRPr="005D3967">
        <w:rPr>
          <w:rFonts w:cs="Courier New"/>
          <w:szCs w:val="24"/>
        </w:rPr>
        <w:t> </w:t>
      </w:r>
    </w:p>
    <w:p w:rsidR="00712B37" w:rsidRPr="005D3967" w:rsidRDefault="00712B37" w:rsidP="00E02A9E">
      <w:pPr>
        <w:pStyle w:val="DFARS"/>
        <w:keepLines/>
        <w:rPr>
          <w:rFonts w:cs="Courier New"/>
          <w:szCs w:val="24"/>
        </w:rPr>
      </w:pPr>
      <w:r w:rsidRPr="005D3967">
        <w:rPr>
          <w:rFonts w:cs="Courier New"/>
          <w:szCs w:val="24"/>
        </w:rPr>
        <w:tab/>
        <w:t>(a)  The Government intends to furnish precious metals required in the manufacture of items to be delivered under the contract if the Contracting Officer determines it to be in the Government's best interest.  The use of Government-furnished silver is mandatory when the quantity required is one hundred troy ounces or more.  The precious metal(s) will be furnished pursuant to the Government Furnished Property clause of the contract.</w:t>
      </w:r>
    </w:p>
    <w:p w:rsidR="00712B37" w:rsidRPr="005D3967" w:rsidRDefault="00712B37" w:rsidP="00E02A9E">
      <w:pPr>
        <w:pStyle w:val="DFARS"/>
        <w:keepLines/>
        <w:rPr>
          <w:rFonts w:cs="Courier New"/>
          <w:szCs w:val="24"/>
        </w:rPr>
      </w:pPr>
      <w:r w:rsidRPr="005D3967">
        <w:rPr>
          <w:rFonts w:cs="Courier New"/>
          <w:szCs w:val="24"/>
        </w:rPr>
        <w:t> </w:t>
      </w:r>
    </w:p>
    <w:p w:rsidR="00712B37" w:rsidRPr="005D3967" w:rsidRDefault="00712B37" w:rsidP="00E02A9E">
      <w:pPr>
        <w:pStyle w:val="DFARS"/>
        <w:keepLines/>
        <w:rPr>
          <w:rFonts w:cs="Courier New"/>
          <w:szCs w:val="24"/>
        </w:rPr>
      </w:pPr>
      <w:r w:rsidRPr="005D3967">
        <w:rPr>
          <w:rFonts w:cs="Courier New"/>
          <w:szCs w:val="24"/>
        </w:rPr>
        <w:tab/>
        <w:t>(b)  The Offeror shall cite the type (silver, gold, platinum, palladium, iridium, rhodium, and ruthenium) and quantity in whole troy ounces of precious metals required in the performance of this contract (including precious metals required for any first article or production sample), and shall specify the national stock number (NSN) and nomenclature, if known, of the deliverable item requiring precious metals.</w:t>
      </w:r>
    </w:p>
    <w:p w:rsidR="00712B37" w:rsidRPr="005D3967" w:rsidRDefault="00712B37" w:rsidP="00E02A9E">
      <w:pPr>
        <w:pStyle w:val="DFARS"/>
        <w:keepLines/>
        <w:rPr>
          <w:rFonts w:cs="Courier New"/>
          <w:szCs w:val="24"/>
        </w:rPr>
      </w:pPr>
      <w:r w:rsidRPr="005D3967">
        <w:rPr>
          <w:rFonts w:cs="Courier New"/>
          <w:szCs w:val="24"/>
        </w:rPr>
        <w:t> </w:t>
      </w:r>
    </w:p>
    <w:tbl>
      <w:tblPr>
        <w:tblW w:w="0" w:type="auto"/>
        <w:tblInd w:w="468" w:type="dxa"/>
        <w:tblLook w:val="04A0" w:firstRow="1" w:lastRow="0" w:firstColumn="1" w:lastColumn="0" w:noHBand="0" w:noVBand="1"/>
      </w:tblPr>
      <w:tblGrid>
        <w:gridCol w:w="3007"/>
        <w:gridCol w:w="2033"/>
        <w:gridCol w:w="3060"/>
      </w:tblGrid>
      <w:tr w:rsidR="00712B37" w:rsidRPr="005D3967" w:rsidTr="00712B37">
        <w:tc>
          <w:tcPr>
            <w:tcW w:w="3007" w:type="dxa"/>
            <w:hideMark/>
          </w:tcPr>
          <w:p w:rsidR="00712B37" w:rsidRPr="005D3967" w:rsidRDefault="00712B37" w:rsidP="00E02A9E">
            <w:pPr>
              <w:pStyle w:val="DFARS"/>
              <w:keepLines/>
              <w:tabs>
                <w:tab w:val="left" w:pos="5490"/>
              </w:tabs>
              <w:rPr>
                <w:rFonts w:cs="Courier New"/>
                <w:szCs w:val="24"/>
                <w:u w:val="single"/>
              </w:rPr>
            </w:pPr>
            <w:r w:rsidRPr="005D3967">
              <w:rPr>
                <w:rFonts w:cs="Courier New"/>
                <w:szCs w:val="24"/>
                <w:u w:val="single"/>
              </w:rPr>
              <w:t> </w:t>
            </w:r>
          </w:p>
          <w:p w:rsidR="00712B37" w:rsidRPr="005D3967" w:rsidRDefault="00712B37" w:rsidP="00E02A9E">
            <w:pPr>
              <w:pStyle w:val="DFARS"/>
              <w:keepLines/>
              <w:tabs>
                <w:tab w:val="left" w:pos="5490"/>
              </w:tabs>
              <w:rPr>
                <w:rFonts w:cs="Courier New"/>
                <w:szCs w:val="24"/>
              </w:rPr>
            </w:pPr>
            <w:r w:rsidRPr="005D3967">
              <w:rPr>
                <w:rFonts w:cs="Courier New"/>
                <w:szCs w:val="24"/>
                <w:u w:val="single"/>
              </w:rPr>
              <w:t>Precious Metal*</w:t>
            </w:r>
          </w:p>
        </w:tc>
        <w:tc>
          <w:tcPr>
            <w:tcW w:w="2033" w:type="dxa"/>
            <w:hideMark/>
          </w:tcPr>
          <w:p w:rsidR="00712B37" w:rsidRPr="005D3967" w:rsidRDefault="00712B37" w:rsidP="00E02A9E">
            <w:pPr>
              <w:pStyle w:val="DFARS"/>
              <w:keepLines/>
              <w:tabs>
                <w:tab w:val="left" w:pos="5490"/>
              </w:tabs>
              <w:rPr>
                <w:rFonts w:cs="Courier New"/>
                <w:szCs w:val="24"/>
                <w:u w:val="single"/>
              </w:rPr>
            </w:pPr>
            <w:r w:rsidRPr="005D3967">
              <w:rPr>
                <w:rFonts w:cs="Courier New"/>
                <w:szCs w:val="24"/>
                <w:u w:val="single"/>
              </w:rPr>
              <w:t> </w:t>
            </w:r>
          </w:p>
          <w:p w:rsidR="00712B37" w:rsidRPr="005D3967" w:rsidRDefault="00712B37" w:rsidP="00E02A9E">
            <w:pPr>
              <w:pStyle w:val="DFARS"/>
              <w:keepLines/>
              <w:tabs>
                <w:tab w:val="left" w:pos="5490"/>
              </w:tabs>
              <w:spacing w:after="60"/>
              <w:rPr>
                <w:rFonts w:cs="Courier New"/>
                <w:szCs w:val="24"/>
              </w:rPr>
            </w:pPr>
            <w:r w:rsidRPr="005D3967">
              <w:rPr>
                <w:rFonts w:cs="Courier New"/>
                <w:szCs w:val="24"/>
                <w:u w:val="single"/>
              </w:rPr>
              <w:t>Quantity</w:t>
            </w:r>
          </w:p>
        </w:tc>
        <w:tc>
          <w:tcPr>
            <w:tcW w:w="3060" w:type="dxa"/>
            <w:hideMark/>
          </w:tcPr>
          <w:p w:rsidR="00712B37" w:rsidRPr="005D3967" w:rsidRDefault="00712B37" w:rsidP="00E02A9E">
            <w:pPr>
              <w:pStyle w:val="DFARS"/>
              <w:keepLines/>
              <w:tabs>
                <w:tab w:val="left" w:pos="5490"/>
              </w:tabs>
              <w:jc w:val="center"/>
              <w:rPr>
                <w:rFonts w:cs="Courier New"/>
                <w:szCs w:val="24"/>
              </w:rPr>
            </w:pPr>
            <w:r w:rsidRPr="005D3967">
              <w:rPr>
                <w:rFonts w:cs="Courier New"/>
                <w:szCs w:val="24"/>
              </w:rPr>
              <w:t>Deliverable Item</w:t>
            </w:r>
          </w:p>
          <w:p w:rsidR="00712B37" w:rsidRPr="005D3967" w:rsidRDefault="00712B37" w:rsidP="00E02A9E">
            <w:pPr>
              <w:pStyle w:val="DFARS"/>
              <w:keepLines/>
              <w:tabs>
                <w:tab w:val="left" w:pos="5490"/>
              </w:tabs>
              <w:jc w:val="center"/>
              <w:rPr>
                <w:rFonts w:cs="Courier New"/>
                <w:szCs w:val="24"/>
              </w:rPr>
            </w:pPr>
            <w:r w:rsidRPr="005D3967">
              <w:rPr>
                <w:rFonts w:cs="Courier New"/>
                <w:szCs w:val="24"/>
                <w:u w:val="single"/>
              </w:rPr>
              <w:t>(NSN and Nomenclature)</w:t>
            </w:r>
          </w:p>
        </w:tc>
      </w:tr>
      <w:tr w:rsidR="00712B37" w:rsidRPr="005D3967" w:rsidTr="00712B37">
        <w:tc>
          <w:tcPr>
            <w:tcW w:w="8100" w:type="dxa"/>
            <w:gridSpan w:val="3"/>
            <w:hideMark/>
          </w:tcPr>
          <w:p w:rsidR="00712B37" w:rsidRPr="005D3967" w:rsidRDefault="00712B37" w:rsidP="00E02A9E">
            <w:pPr>
              <w:pStyle w:val="DFARS"/>
              <w:keepLines/>
              <w:tabs>
                <w:tab w:val="left" w:pos="5490"/>
              </w:tabs>
              <w:rPr>
                <w:rFonts w:cs="Courier New"/>
                <w:szCs w:val="24"/>
              </w:rPr>
            </w:pPr>
            <w:r w:rsidRPr="005D3967">
              <w:rPr>
                <w:rFonts w:cs="Courier New"/>
                <w:szCs w:val="24"/>
              </w:rPr>
              <w:t>____________________________________________________________________</w:t>
            </w:r>
          </w:p>
        </w:tc>
      </w:tr>
      <w:tr w:rsidR="00712B37" w:rsidRPr="005D3967" w:rsidTr="00712B37">
        <w:tc>
          <w:tcPr>
            <w:tcW w:w="8100" w:type="dxa"/>
            <w:gridSpan w:val="3"/>
            <w:hideMark/>
          </w:tcPr>
          <w:p w:rsidR="00712B37" w:rsidRPr="005D3967" w:rsidRDefault="00712B37" w:rsidP="00E02A9E">
            <w:pPr>
              <w:pStyle w:val="DFARS"/>
              <w:keepLines/>
              <w:tabs>
                <w:tab w:val="left" w:pos="5490"/>
              </w:tabs>
              <w:rPr>
                <w:rFonts w:cs="Courier New"/>
                <w:szCs w:val="24"/>
              </w:rPr>
            </w:pPr>
            <w:r w:rsidRPr="005D3967">
              <w:rPr>
                <w:rFonts w:cs="Courier New"/>
                <w:szCs w:val="24"/>
              </w:rPr>
              <w:t>____________________________________________________________________</w:t>
            </w:r>
          </w:p>
        </w:tc>
      </w:tr>
      <w:tr w:rsidR="00712B37" w:rsidRPr="005D3967" w:rsidTr="00712B37">
        <w:tc>
          <w:tcPr>
            <w:tcW w:w="8100" w:type="dxa"/>
            <w:gridSpan w:val="3"/>
            <w:hideMark/>
          </w:tcPr>
          <w:p w:rsidR="00712B37" w:rsidRPr="005D3967" w:rsidRDefault="00712B37" w:rsidP="00E02A9E">
            <w:pPr>
              <w:pStyle w:val="DFARS"/>
              <w:keepLines/>
              <w:tabs>
                <w:tab w:val="left" w:pos="5490"/>
              </w:tabs>
              <w:rPr>
                <w:rFonts w:cs="Courier New"/>
                <w:szCs w:val="24"/>
              </w:rPr>
            </w:pPr>
            <w:r w:rsidRPr="005D3967">
              <w:rPr>
                <w:rFonts w:cs="Courier New"/>
                <w:szCs w:val="24"/>
              </w:rPr>
              <w:t>____________________________________________________________________</w:t>
            </w:r>
          </w:p>
        </w:tc>
      </w:tr>
      <w:tr w:rsidR="00712B37" w:rsidRPr="005D3967" w:rsidTr="00712B37">
        <w:tc>
          <w:tcPr>
            <w:tcW w:w="8100" w:type="dxa"/>
            <w:gridSpan w:val="3"/>
            <w:hideMark/>
          </w:tcPr>
          <w:p w:rsidR="00712B37" w:rsidRPr="005D3967" w:rsidRDefault="00712B37" w:rsidP="00E02A9E">
            <w:pPr>
              <w:pStyle w:val="DFARS"/>
              <w:keepLines/>
              <w:tabs>
                <w:tab w:val="left" w:pos="5490"/>
              </w:tabs>
              <w:rPr>
                <w:rFonts w:cs="Courier New"/>
                <w:szCs w:val="24"/>
              </w:rPr>
            </w:pPr>
            <w:r w:rsidRPr="005D3967">
              <w:rPr>
                <w:rFonts w:cs="Courier New"/>
                <w:szCs w:val="24"/>
              </w:rPr>
              <w:t>____________________________________________________________________</w:t>
            </w:r>
          </w:p>
        </w:tc>
      </w:tr>
      <w:tr w:rsidR="00712B37" w:rsidRPr="005D3967" w:rsidTr="00712B37">
        <w:tc>
          <w:tcPr>
            <w:tcW w:w="8100" w:type="dxa"/>
            <w:gridSpan w:val="3"/>
            <w:hideMark/>
          </w:tcPr>
          <w:p w:rsidR="00712B37" w:rsidRPr="005D3967" w:rsidRDefault="00712B37" w:rsidP="00E02A9E">
            <w:pPr>
              <w:pStyle w:val="DFARS"/>
              <w:keepLines/>
              <w:tabs>
                <w:tab w:val="left" w:pos="5490"/>
              </w:tabs>
              <w:rPr>
                <w:rFonts w:cs="Courier New"/>
                <w:szCs w:val="24"/>
              </w:rPr>
            </w:pPr>
            <w:r w:rsidRPr="005D3967">
              <w:rPr>
                <w:rFonts w:cs="Courier New"/>
                <w:szCs w:val="24"/>
              </w:rPr>
              <w:t>____________________________________________________________________</w:t>
            </w:r>
          </w:p>
        </w:tc>
      </w:tr>
      <w:tr w:rsidR="00712B37" w:rsidRPr="005D3967" w:rsidTr="00712B37">
        <w:tc>
          <w:tcPr>
            <w:tcW w:w="8100" w:type="dxa"/>
            <w:gridSpan w:val="3"/>
            <w:hideMark/>
          </w:tcPr>
          <w:p w:rsidR="00712B37" w:rsidRPr="005D3967" w:rsidRDefault="00712B37" w:rsidP="00E02A9E">
            <w:pPr>
              <w:pStyle w:val="DFARS"/>
              <w:keepLines/>
              <w:tabs>
                <w:tab w:val="left" w:pos="5490"/>
              </w:tabs>
              <w:rPr>
                <w:rFonts w:cs="Courier New"/>
                <w:szCs w:val="24"/>
              </w:rPr>
            </w:pPr>
            <w:r w:rsidRPr="005D3967">
              <w:rPr>
                <w:rFonts w:cs="Courier New"/>
                <w:szCs w:val="24"/>
              </w:rPr>
              <w:t>____________________________________________________________________</w:t>
            </w:r>
          </w:p>
        </w:tc>
      </w:tr>
      <w:tr w:rsidR="00712B37" w:rsidRPr="005D3967" w:rsidTr="00712B37">
        <w:tc>
          <w:tcPr>
            <w:tcW w:w="8100" w:type="dxa"/>
            <w:gridSpan w:val="3"/>
            <w:hideMark/>
          </w:tcPr>
          <w:p w:rsidR="00712B37" w:rsidRPr="005D3967" w:rsidRDefault="00712B37" w:rsidP="00E02A9E">
            <w:pPr>
              <w:pStyle w:val="DFARS"/>
              <w:keepLines/>
              <w:tabs>
                <w:tab w:val="left" w:pos="5490"/>
              </w:tabs>
              <w:rPr>
                <w:rFonts w:cs="Courier New"/>
                <w:szCs w:val="24"/>
              </w:rPr>
            </w:pPr>
            <w:r w:rsidRPr="005D3967">
              <w:rPr>
                <w:rFonts w:cs="Courier New"/>
                <w:szCs w:val="24"/>
              </w:rPr>
              <w:t>____________________________________________________________________</w:t>
            </w:r>
          </w:p>
        </w:tc>
      </w:tr>
    </w:tbl>
    <w:p w:rsidR="00712B37" w:rsidRPr="005D3967" w:rsidRDefault="00712B37" w:rsidP="00E02A9E">
      <w:pPr>
        <w:pStyle w:val="DFARS"/>
        <w:keepLines/>
        <w:rPr>
          <w:rFonts w:cs="Courier New"/>
          <w:szCs w:val="24"/>
        </w:rPr>
      </w:pPr>
      <w:r w:rsidRPr="005D3967">
        <w:rPr>
          <w:rFonts w:cs="Courier New"/>
          <w:szCs w:val="24"/>
        </w:rPr>
        <w:t> </w:t>
      </w:r>
    </w:p>
    <w:p w:rsidR="00712B37" w:rsidRPr="005D3967" w:rsidRDefault="00712B37" w:rsidP="00E02A9E">
      <w:pPr>
        <w:pStyle w:val="DFARS"/>
        <w:keepLines/>
        <w:rPr>
          <w:rFonts w:cs="Courier New"/>
          <w:szCs w:val="24"/>
        </w:rPr>
      </w:pPr>
      <w:r w:rsidRPr="005D3967">
        <w:rPr>
          <w:rFonts w:cs="Courier New"/>
          <w:szCs w:val="24"/>
        </w:rPr>
        <w:tab/>
        <w:t>*If platinum or palladium, specify whether sponge or granules are required.</w:t>
      </w:r>
    </w:p>
    <w:p w:rsidR="00712B37" w:rsidRPr="005D3967" w:rsidRDefault="00712B37" w:rsidP="00E02A9E">
      <w:pPr>
        <w:pStyle w:val="DFARS"/>
        <w:rPr>
          <w:rFonts w:cs="Courier New"/>
          <w:szCs w:val="24"/>
        </w:rPr>
      </w:pPr>
      <w:r w:rsidRPr="005D3967">
        <w:rPr>
          <w:rFonts w:cs="Courier New"/>
          <w:szCs w:val="24"/>
        </w:rPr>
        <w:t> </w:t>
      </w:r>
    </w:p>
    <w:p w:rsidR="00712B37" w:rsidRPr="005D3967" w:rsidRDefault="00712B37" w:rsidP="00E02A9E">
      <w:pPr>
        <w:pStyle w:val="DFARS"/>
        <w:rPr>
          <w:rFonts w:cs="Courier New"/>
          <w:szCs w:val="24"/>
        </w:rPr>
      </w:pPr>
      <w:r w:rsidRPr="005D3967">
        <w:rPr>
          <w:rFonts w:cs="Courier New"/>
          <w:szCs w:val="24"/>
        </w:rPr>
        <w:tab/>
        <w:t>(c)  Offerors shall submit two prices for each deliverable item which contains precious metals--one based on the Government furnishing precious metals, and one based on the Contractor furnishing precious metals.  Award will be made on the basis which is in the best interest of the Government.</w:t>
      </w:r>
    </w:p>
    <w:p w:rsidR="00712B37" w:rsidRPr="005D3967" w:rsidRDefault="00712B37" w:rsidP="00E02A9E">
      <w:pPr>
        <w:pStyle w:val="DFARS"/>
        <w:rPr>
          <w:rFonts w:cs="Courier New"/>
          <w:szCs w:val="24"/>
        </w:rPr>
      </w:pPr>
      <w:r w:rsidRPr="005D3967">
        <w:rPr>
          <w:rFonts w:cs="Courier New"/>
          <w:szCs w:val="24"/>
        </w:rPr>
        <w:t> </w:t>
      </w:r>
    </w:p>
    <w:p w:rsidR="00712B37" w:rsidRPr="005D3967" w:rsidRDefault="00712B37" w:rsidP="00E02A9E">
      <w:pPr>
        <w:pStyle w:val="DFARS"/>
        <w:rPr>
          <w:rFonts w:cs="Courier New"/>
          <w:szCs w:val="24"/>
        </w:rPr>
      </w:pPr>
      <w:r w:rsidRPr="005D3967">
        <w:rPr>
          <w:rFonts w:cs="Courier New"/>
          <w:szCs w:val="24"/>
        </w:rPr>
        <w:tab/>
        <w:t>(d)  The Contractor agrees to insert this clause, including this paragraph (d), in solicitations for subcontracts and purchase orders issued in performance of this contract, unless the Contractor knows that the item being purchased contains no precious metals.</w:t>
      </w:r>
    </w:p>
    <w:p w:rsidR="00712B37" w:rsidRPr="005D3967" w:rsidRDefault="00712B37" w:rsidP="00E02A9E">
      <w:pPr>
        <w:pStyle w:val="DFARS"/>
        <w:rPr>
          <w:rFonts w:cs="Courier New"/>
          <w:szCs w:val="24"/>
        </w:rPr>
      </w:pPr>
      <w:r w:rsidRPr="005D3967">
        <w:rPr>
          <w:rFonts w:cs="Courier New"/>
          <w:szCs w:val="24"/>
        </w:rPr>
        <w:t> </w:t>
      </w:r>
    </w:p>
    <w:p w:rsidR="00712B37" w:rsidRPr="005D3967" w:rsidRDefault="00712B37" w:rsidP="00E02A9E">
      <w:pPr>
        <w:pStyle w:val="DFARS"/>
        <w:jc w:val="center"/>
        <w:rPr>
          <w:rFonts w:cs="Courier New"/>
          <w:szCs w:val="24"/>
        </w:rPr>
      </w:pPr>
      <w:r w:rsidRPr="005D3967">
        <w:rPr>
          <w:rFonts w:cs="Courier New"/>
          <w:szCs w:val="24"/>
        </w:rPr>
        <w:t>(End of clause)</w:t>
      </w:r>
      <w:bookmarkEnd w:id="2"/>
    </w:p>
    <w:p w:rsidR="00BC3426" w:rsidRDefault="00BC3426" w:rsidP="00E02A9E">
      <w:pPr>
        <w:pStyle w:val="BodyText2"/>
        <w:widowControl w:val="0"/>
        <w:tabs>
          <w:tab w:val="left" w:pos="360"/>
        </w:tabs>
        <w:spacing w:line="240" w:lineRule="exact"/>
        <w:rPr>
          <w:rFonts w:ascii="Century Schoolbook" w:hAnsi="Century Schoolbook"/>
          <w:b/>
          <w:bCs/>
          <w:szCs w:val="24"/>
        </w:rPr>
      </w:pPr>
      <w:bookmarkStart w:id="3" w:name="BM252209"/>
    </w:p>
    <w:p w:rsidR="00E02A9E" w:rsidRDefault="00E02A9E" w:rsidP="00E02A9E">
      <w:pPr>
        <w:pStyle w:val="BodyText2"/>
        <w:widowControl w:val="0"/>
        <w:tabs>
          <w:tab w:val="left" w:pos="360"/>
        </w:tabs>
        <w:spacing w:line="240" w:lineRule="exact"/>
        <w:rPr>
          <w:rFonts w:ascii="Century Schoolbook" w:hAnsi="Century Schoolbook"/>
          <w:b/>
          <w:bCs/>
          <w:szCs w:val="24"/>
        </w:rPr>
      </w:pPr>
    </w:p>
    <w:p w:rsidR="00E02A9E" w:rsidRDefault="00E02A9E" w:rsidP="00E02A9E">
      <w:pPr>
        <w:pStyle w:val="BodyText2"/>
        <w:widowControl w:val="0"/>
        <w:tabs>
          <w:tab w:val="left" w:pos="360"/>
        </w:tabs>
        <w:spacing w:line="240" w:lineRule="exact"/>
        <w:rPr>
          <w:rFonts w:ascii="Century Schoolbook" w:hAnsi="Century Schoolbook"/>
          <w:b/>
          <w:bCs/>
          <w:szCs w:val="24"/>
        </w:rPr>
      </w:pPr>
    </w:p>
    <w:p w:rsidR="00E02A9E" w:rsidRDefault="00E02A9E" w:rsidP="00E02A9E">
      <w:pPr>
        <w:pStyle w:val="BodyText2"/>
        <w:widowControl w:val="0"/>
        <w:tabs>
          <w:tab w:val="left" w:pos="360"/>
        </w:tabs>
        <w:spacing w:line="240" w:lineRule="exact"/>
        <w:rPr>
          <w:rFonts w:ascii="Century Schoolbook" w:hAnsi="Century Schoolbook"/>
          <w:b/>
          <w:bCs/>
          <w:szCs w:val="24"/>
        </w:rPr>
      </w:pPr>
    </w:p>
    <w:p w:rsidR="00E02A9E" w:rsidRDefault="00E02A9E" w:rsidP="00E02A9E">
      <w:pPr>
        <w:pStyle w:val="BodyText2"/>
        <w:widowControl w:val="0"/>
        <w:tabs>
          <w:tab w:val="left" w:pos="360"/>
        </w:tabs>
        <w:spacing w:line="240" w:lineRule="exact"/>
        <w:rPr>
          <w:rFonts w:ascii="Century Schoolbook" w:hAnsi="Century Schoolbook"/>
          <w:b/>
          <w:bCs/>
          <w:szCs w:val="24"/>
        </w:rPr>
      </w:pPr>
    </w:p>
    <w:p w:rsidR="00E02A9E" w:rsidRPr="005D3967" w:rsidRDefault="00E02A9E" w:rsidP="00E02A9E">
      <w:pPr>
        <w:pStyle w:val="BodyText2"/>
        <w:widowControl w:val="0"/>
        <w:tabs>
          <w:tab w:val="left" w:pos="360"/>
        </w:tabs>
        <w:spacing w:line="240" w:lineRule="exact"/>
        <w:rPr>
          <w:rFonts w:ascii="Century Schoolbook" w:hAnsi="Century Schoolbook"/>
          <w:b/>
          <w:bCs/>
          <w:szCs w:val="24"/>
        </w:rPr>
      </w:pPr>
    </w:p>
    <w:p w:rsidR="00E179F2" w:rsidRPr="005D3967" w:rsidRDefault="00E179F2" w:rsidP="00E02A9E">
      <w:pPr>
        <w:pStyle w:val="DFARS"/>
        <w:jc w:val="center"/>
        <w:rPr>
          <w:rFonts w:cs="Courier New"/>
          <w:szCs w:val="24"/>
        </w:rPr>
      </w:pPr>
    </w:p>
    <w:p w:rsidR="00370D07" w:rsidRPr="005D3967" w:rsidRDefault="00370D07" w:rsidP="00E02A9E">
      <w:pPr>
        <w:pStyle w:val="DFARS"/>
        <w:keepLines/>
        <w:rPr>
          <w:rFonts w:cs="Courier New"/>
          <w:b/>
          <w:szCs w:val="24"/>
        </w:rPr>
      </w:pPr>
      <w:bookmarkStart w:id="4" w:name="252.209-7002"/>
      <w:r w:rsidRPr="005D3967">
        <w:rPr>
          <w:rFonts w:cs="Courier New"/>
          <w:b/>
          <w:szCs w:val="24"/>
        </w:rPr>
        <w:lastRenderedPageBreak/>
        <w:t>252.209-7002</w:t>
      </w:r>
      <w:bookmarkEnd w:id="4"/>
      <w:r w:rsidRPr="005D3967">
        <w:rPr>
          <w:rFonts w:cs="Courier New"/>
          <w:b/>
          <w:szCs w:val="24"/>
        </w:rPr>
        <w:t xml:space="preserve">  Disclosure of Ownership or Control by a Foreign Government.</w:t>
      </w:r>
    </w:p>
    <w:p w:rsidR="00370D07" w:rsidRPr="005D3967" w:rsidRDefault="00370D07" w:rsidP="00E02A9E">
      <w:pPr>
        <w:pStyle w:val="DFARS"/>
        <w:keepLines/>
        <w:rPr>
          <w:rFonts w:cs="Courier New"/>
          <w:szCs w:val="24"/>
        </w:rPr>
      </w:pPr>
      <w:r w:rsidRPr="005D3967">
        <w:rPr>
          <w:rFonts w:cs="Courier New"/>
          <w:szCs w:val="24"/>
        </w:rPr>
        <w:t xml:space="preserve">As prescribed in </w:t>
      </w:r>
      <w:hyperlink r:id="rId9" w:anchor="209.104-70" w:history="1">
        <w:r w:rsidRPr="005D3967">
          <w:rPr>
            <w:rStyle w:val="Hyperlink"/>
            <w:rFonts w:cs="Courier New"/>
            <w:color w:val="auto"/>
            <w:szCs w:val="24"/>
          </w:rPr>
          <w:t>209.104-70</w:t>
        </w:r>
      </w:hyperlink>
      <w:r w:rsidRPr="005D3967">
        <w:rPr>
          <w:rFonts w:cs="Courier New"/>
          <w:szCs w:val="24"/>
        </w:rPr>
        <w:t>(b), use the following provision:</w:t>
      </w:r>
    </w:p>
    <w:p w:rsidR="00370D07" w:rsidRPr="005D3967" w:rsidRDefault="00370D07" w:rsidP="00E02A9E">
      <w:pPr>
        <w:pStyle w:val="DFARS"/>
        <w:rPr>
          <w:rFonts w:cs="Courier New"/>
          <w:szCs w:val="24"/>
        </w:rPr>
      </w:pPr>
    </w:p>
    <w:p w:rsidR="00370D07" w:rsidRPr="005D3967" w:rsidRDefault="00370D07" w:rsidP="00E02A9E">
      <w:pPr>
        <w:pStyle w:val="DFARS"/>
        <w:jc w:val="center"/>
        <w:rPr>
          <w:rFonts w:cs="Courier New"/>
          <w:szCs w:val="24"/>
        </w:rPr>
      </w:pPr>
      <w:r w:rsidRPr="005D3967">
        <w:rPr>
          <w:rFonts w:cs="Courier New"/>
          <w:szCs w:val="24"/>
        </w:rPr>
        <w:t xml:space="preserve">DISCLOSURE OF OWNERSHIP OR CONTROL BY A FOREIGN GOVERNMENT </w:t>
      </w:r>
    </w:p>
    <w:p w:rsidR="00370D07" w:rsidRPr="005D3967" w:rsidRDefault="00370D07" w:rsidP="00E02A9E">
      <w:pPr>
        <w:pStyle w:val="DFARS"/>
        <w:jc w:val="center"/>
        <w:rPr>
          <w:rFonts w:cs="Courier New"/>
          <w:szCs w:val="24"/>
        </w:rPr>
      </w:pPr>
      <w:r w:rsidRPr="005D3967">
        <w:rPr>
          <w:rFonts w:cs="Courier New"/>
          <w:szCs w:val="24"/>
        </w:rPr>
        <w:t xml:space="preserve">(JUN 2010) </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t xml:space="preserve">(a)  </w:t>
      </w:r>
      <w:r w:rsidRPr="005D3967">
        <w:rPr>
          <w:rFonts w:cs="Courier New"/>
          <w:i/>
          <w:szCs w:val="24"/>
        </w:rPr>
        <w:t xml:space="preserve">Definitions.  </w:t>
      </w:r>
      <w:r w:rsidRPr="005D3967">
        <w:rPr>
          <w:rFonts w:cs="Courier New"/>
          <w:szCs w:val="24"/>
        </w:rPr>
        <w:t>As used in this provision—</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t>(1)  “Effectively owned or controlled” means that a foreign government or any entity controlled by a foreign government has the power, either directly or indirectly, whether exercised or exercisable, to control the election, appointment, or tenure of the Offeror’s officers or a majority of the Offeror’s board of directors by any means, e.g., ownership, contract, or operation of law (or equivalent power for unincorporated organizations).</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t>(2)  “Entity controlled by a foreign government”—</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(i)  Means—</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r>
      <w:r w:rsidRPr="005D3967">
        <w:rPr>
          <w:rFonts w:cs="Courier New"/>
          <w:szCs w:val="24"/>
        </w:rPr>
        <w:tab/>
        <w:t>(A)  Any domestic or foreign organization or corporation that is effectively owned or controlled by a foreign government; or</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r>
      <w:r w:rsidRPr="005D3967">
        <w:rPr>
          <w:rFonts w:cs="Courier New"/>
          <w:szCs w:val="24"/>
        </w:rPr>
        <w:tab/>
        <w:t>(B)  Any individual acting on behalf of a foreign government.</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(ii)  Does not include an organization or corporation that is owned, but is not controlled, either directly or indirectly, by a foreign government if the ownership of that organization or corporation by that foreign government was effective before October 23, 1992.</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t>(3)  “Foreign government” includes the state and the government of any country (other than the United States and its outlying areas) as well as any political subdivision, agency, or instrumentality thereof.</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t>(4)  “Proscribed information” means—</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(i)  Top Secret information;</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 xml:space="preserve">(ii)  Communications security (COMSEC) material, excluding controlled cryptographic items when unkeyed or utilized with unclassified keys; </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(iii)  Restricted Data as defined in the U.S. Atomic Energy Act of 1954, as amended;</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(iv)  Special Access Program (SAP) information; or</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(v)  Sensitive Compartmented Information (SCI).</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t xml:space="preserve">(b)  </w:t>
      </w:r>
      <w:r w:rsidRPr="005D3967">
        <w:rPr>
          <w:rFonts w:cs="Courier New"/>
          <w:i/>
          <w:szCs w:val="24"/>
        </w:rPr>
        <w:t>Prohibition on award.</w:t>
      </w:r>
      <w:r w:rsidRPr="005D3967">
        <w:rPr>
          <w:rFonts w:cs="Courier New"/>
          <w:szCs w:val="24"/>
        </w:rPr>
        <w:t xml:space="preserve">  No contract under a national security program may be awarded to an entity controlled by a foreign government if that entity requires access to proscribed information to perform the contract, unless the Secretary of Defense or a designee has waived application of 10 U.S.C. 2536(a).</w:t>
      </w:r>
    </w:p>
    <w:p w:rsidR="00370D07" w:rsidRPr="005D3967" w:rsidRDefault="00370D07" w:rsidP="00E02A9E">
      <w:pPr>
        <w:pStyle w:val="DFARS"/>
        <w:rPr>
          <w:rFonts w:cs="Courier New"/>
          <w:szCs w:val="24"/>
        </w:rPr>
      </w:pPr>
    </w:p>
    <w:p w:rsidR="00370D07" w:rsidRPr="005D3967" w:rsidRDefault="00370D07" w:rsidP="00E02A9E">
      <w:pPr>
        <w:pStyle w:val="DFARS"/>
        <w:rPr>
          <w:rFonts w:cs="Courier New"/>
          <w:szCs w:val="24"/>
        </w:rPr>
      </w:pPr>
      <w:r w:rsidRPr="005D3967">
        <w:rPr>
          <w:rFonts w:cs="Courier New"/>
          <w:szCs w:val="24"/>
        </w:rPr>
        <w:tab/>
        <w:t xml:space="preserve">(c)  </w:t>
      </w:r>
      <w:r w:rsidRPr="005D3967">
        <w:rPr>
          <w:rFonts w:cs="Courier New"/>
          <w:i/>
          <w:szCs w:val="24"/>
        </w:rPr>
        <w:t xml:space="preserve">Disclosure.  </w:t>
      </w:r>
      <w:r w:rsidRPr="005D3967">
        <w:rPr>
          <w:rFonts w:cs="Courier New"/>
          <w:szCs w:val="24"/>
        </w:rPr>
        <w:t>The Offeror shall disclose any interest a foreign government has in the Offeror when that interest constitutes control by a foreign government as defined in this provision.  If the Offeror is a subsidiary, it shall also disclose any reportable interest a foreign government has in any entity that owns or controls the subsidiary, including reportable interest concerning the Offeror’s immediate parent, intermediate parents, and the ultimate parent.  Use separate paper as needed, and provide the information in the following format:</w:t>
      </w:r>
    </w:p>
    <w:p w:rsidR="00370D07" w:rsidRPr="005D3967" w:rsidRDefault="00370D07" w:rsidP="00E02A9E">
      <w:pPr>
        <w:pStyle w:val="DFARS"/>
        <w:rPr>
          <w:rFonts w:cs="Courier New"/>
          <w:szCs w:val="24"/>
        </w:rPr>
      </w:pPr>
    </w:p>
    <w:tbl>
      <w:tblPr>
        <w:tblW w:w="0" w:type="auto"/>
        <w:tblInd w:w="828" w:type="dxa"/>
        <w:tblLook w:val="04A0" w:firstRow="1" w:lastRow="0" w:firstColumn="1" w:lastColumn="0" w:noHBand="0" w:noVBand="1"/>
      </w:tblPr>
      <w:tblGrid>
        <w:gridCol w:w="4331"/>
        <w:gridCol w:w="4331"/>
      </w:tblGrid>
      <w:tr w:rsidR="00370D07" w:rsidRPr="005D3967" w:rsidTr="00370D07">
        <w:tc>
          <w:tcPr>
            <w:tcW w:w="8662" w:type="dxa"/>
            <w:gridSpan w:val="2"/>
            <w:hideMark/>
          </w:tcPr>
          <w:p w:rsidR="00370D07" w:rsidRPr="005D3967" w:rsidRDefault="00370D07" w:rsidP="00E02A9E">
            <w:pPr>
              <w:pStyle w:val="DFARS"/>
              <w:keepLines/>
              <w:rPr>
                <w:rFonts w:cs="Courier New"/>
                <w:szCs w:val="24"/>
              </w:rPr>
            </w:pPr>
            <w:r w:rsidRPr="005D3967">
              <w:rPr>
                <w:rFonts w:cs="Courier New"/>
                <w:szCs w:val="24"/>
              </w:rPr>
              <w:t>Offeror’s Point of Contact for Questions about Disclosure</w:t>
            </w:r>
          </w:p>
          <w:p w:rsidR="00370D07" w:rsidRPr="005D3967" w:rsidRDefault="00370D07" w:rsidP="00E02A9E">
            <w:pPr>
              <w:pStyle w:val="DFARS"/>
              <w:keepLines/>
              <w:rPr>
                <w:rFonts w:cs="Courier New"/>
                <w:szCs w:val="24"/>
              </w:rPr>
            </w:pPr>
            <w:r w:rsidRPr="005D3967">
              <w:rPr>
                <w:rFonts w:cs="Courier New"/>
                <w:szCs w:val="24"/>
              </w:rPr>
              <w:t>(Name and Phone Number with Country Code, City Code</w:t>
            </w:r>
          </w:p>
          <w:p w:rsidR="00370D07" w:rsidRPr="005D3967" w:rsidRDefault="00370D07" w:rsidP="00E02A9E">
            <w:pPr>
              <w:pStyle w:val="DFARS"/>
              <w:keepLines/>
              <w:rPr>
                <w:rFonts w:cs="Courier New"/>
                <w:szCs w:val="24"/>
              </w:rPr>
            </w:pPr>
            <w:r w:rsidRPr="005D3967">
              <w:rPr>
                <w:rFonts w:cs="Courier New"/>
                <w:szCs w:val="24"/>
              </w:rPr>
              <w:t>and Area Code, as applicable)</w:t>
            </w:r>
          </w:p>
        </w:tc>
      </w:tr>
      <w:tr w:rsidR="00370D07" w:rsidRPr="005D3967" w:rsidTr="00370D07">
        <w:tc>
          <w:tcPr>
            <w:tcW w:w="4331" w:type="dxa"/>
          </w:tcPr>
          <w:p w:rsidR="00370D07" w:rsidRPr="005D3967" w:rsidRDefault="00370D07" w:rsidP="00E02A9E">
            <w:pPr>
              <w:pStyle w:val="DFARS"/>
              <w:keepLines/>
              <w:rPr>
                <w:rFonts w:cs="Courier New"/>
                <w:szCs w:val="24"/>
              </w:rPr>
            </w:pPr>
          </w:p>
        </w:tc>
        <w:tc>
          <w:tcPr>
            <w:tcW w:w="4331" w:type="dxa"/>
          </w:tcPr>
          <w:p w:rsidR="00370D07" w:rsidRPr="005D3967" w:rsidRDefault="00370D07" w:rsidP="00E02A9E">
            <w:pPr>
              <w:pStyle w:val="DFARS"/>
              <w:keepLines/>
              <w:rPr>
                <w:rFonts w:cs="Courier New"/>
                <w:szCs w:val="24"/>
              </w:rPr>
            </w:pPr>
          </w:p>
        </w:tc>
      </w:tr>
      <w:tr w:rsidR="00370D07" w:rsidRPr="005D3967" w:rsidTr="00370D07">
        <w:tc>
          <w:tcPr>
            <w:tcW w:w="4331" w:type="dxa"/>
            <w:hideMark/>
          </w:tcPr>
          <w:p w:rsidR="00370D07" w:rsidRPr="005D3967" w:rsidRDefault="00370D07" w:rsidP="00E02A9E">
            <w:pPr>
              <w:pStyle w:val="DFARS"/>
              <w:keepLines/>
              <w:rPr>
                <w:rFonts w:cs="Courier New"/>
                <w:szCs w:val="24"/>
              </w:rPr>
            </w:pPr>
            <w:r w:rsidRPr="005D3967">
              <w:rPr>
                <w:rFonts w:cs="Courier New"/>
                <w:szCs w:val="24"/>
              </w:rPr>
              <w:t>Name and Address of Offeror</w:t>
            </w:r>
          </w:p>
        </w:tc>
        <w:tc>
          <w:tcPr>
            <w:tcW w:w="4331" w:type="dxa"/>
          </w:tcPr>
          <w:p w:rsidR="00370D07" w:rsidRPr="005D3967" w:rsidRDefault="00370D07" w:rsidP="00E02A9E">
            <w:pPr>
              <w:pStyle w:val="DFARS"/>
              <w:keepLines/>
              <w:rPr>
                <w:rFonts w:cs="Courier New"/>
                <w:szCs w:val="24"/>
              </w:rPr>
            </w:pPr>
          </w:p>
        </w:tc>
      </w:tr>
      <w:tr w:rsidR="00370D07" w:rsidRPr="005D3967" w:rsidTr="00370D07">
        <w:tc>
          <w:tcPr>
            <w:tcW w:w="4331" w:type="dxa"/>
          </w:tcPr>
          <w:p w:rsidR="00370D07" w:rsidRPr="005D3967" w:rsidRDefault="00370D07" w:rsidP="00E02A9E">
            <w:pPr>
              <w:pStyle w:val="DFARS"/>
              <w:keepLines/>
              <w:rPr>
                <w:rFonts w:cs="Courier New"/>
                <w:szCs w:val="24"/>
              </w:rPr>
            </w:pPr>
          </w:p>
        </w:tc>
        <w:tc>
          <w:tcPr>
            <w:tcW w:w="4331" w:type="dxa"/>
          </w:tcPr>
          <w:p w:rsidR="00370D07" w:rsidRPr="005D3967" w:rsidRDefault="00370D07" w:rsidP="00E02A9E">
            <w:pPr>
              <w:pStyle w:val="DFARS"/>
              <w:keepLines/>
              <w:rPr>
                <w:rFonts w:cs="Courier New"/>
                <w:szCs w:val="24"/>
              </w:rPr>
            </w:pPr>
          </w:p>
        </w:tc>
      </w:tr>
      <w:tr w:rsidR="00370D07" w:rsidRPr="005D3967" w:rsidTr="00370D07">
        <w:tc>
          <w:tcPr>
            <w:tcW w:w="4331" w:type="dxa"/>
            <w:hideMark/>
          </w:tcPr>
          <w:p w:rsidR="00370D07" w:rsidRPr="005D3967" w:rsidRDefault="00370D07" w:rsidP="00E02A9E">
            <w:pPr>
              <w:pStyle w:val="DFARS"/>
              <w:keepLines/>
              <w:rPr>
                <w:rFonts w:cs="Courier New"/>
                <w:szCs w:val="24"/>
              </w:rPr>
            </w:pPr>
            <w:r w:rsidRPr="005D3967">
              <w:rPr>
                <w:rFonts w:cs="Courier New"/>
                <w:szCs w:val="24"/>
              </w:rPr>
              <w:t>Name and Address of Entity Controlled by a Foreign Government</w:t>
            </w:r>
          </w:p>
        </w:tc>
        <w:tc>
          <w:tcPr>
            <w:tcW w:w="4331" w:type="dxa"/>
            <w:hideMark/>
          </w:tcPr>
          <w:p w:rsidR="00370D07" w:rsidRPr="005D3967" w:rsidRDefault="00370D07" w:rsidP="00E02A9E">
            <w:pPr>
              <w:pStyle w:val="DFARS"/>
              <w:keepLines/>
              <w:rPr>
                <w:rFonts w:cs="Courier New"/>
                <w:szCs w:val="24"/>
              </w:rPr>
            </w:pPr>
            <w:r w:rsidRPr="005D3967">
              <w:rPr>
                <w:rFonts w:cs="Courier New"/>
                <w:szCs w:val="24"/>
              </w:rPr>
              <w:t>Description of Interest, Ownership Percentage, and Identification of Foreign Government</w:t>
            </w:r>
          </w:p>
        </w:tc>
      </w:tr>
      <w:tr w:rsidR="00370D07" w:rsidRPr="005D3967" w:rsidTr="00370D07">
        <w:tc>
          <w:tcPr>
            <w:tcW w:w="4331" w:type="dxa"/>
          </w:tcPr>
          <w:p w:rsidR="00370D07" w:rsidRPr="005D3967" w:rsidRDefault="00370D07" w:rsidP="00E02A9E">
            <w:pPr>
              <w:pStyle w:val="DFARS"/>
              <w:keepLines/>
              <w:rPr>
                <w:rFonts w:cs="Courier New"/>
                <w:szCs w:val="24"/>
              </w:rPr>
            </w:pPr>
          </w:p>
        </w:tc>
        <w:tc>
          <w:tcPr>
            <w:tcW w:w="4331" w:type="dxa"/>
          </w:tcPr>
          <w:p w:rsidR="00370D07" w:rsidRPr="005D3967" w:rsidRDefault="00370D07" w:rsidP="00E02A9E">
            <w:pPr>
              <w:pStyle w:val="DFARS"/>
              <w:keepLines/>
              <w:rPr>
                <w:rFonts w:cs="Courier New"/>
                <w:szCs w:val="24"/>
              </w:rPr>
            </w:pPr>
          </w:p>
        </w:tc>
      </w:tr>
      <w:tr w:rsidR="00370D07" w:rsidRPr="005D3967" w:rsidTr="00370D07">
        <w:tc>
          <w:tcPr>
            <w:tcW w:w="8662" w:type="dxa"/>
            <w:gridSpan w:val="2"/>
            <w:hideMark/>
          </w:tcPr>
          <w:p w:rsidR="00370D07" w:rsidRPr="005D3967" w:rsidRDefault="00370D07" w:rsidP="00E02A9E">
            <w:pPr>
              <w:pStyle w:val="DFARS"/>
              <w:keepLines/>
              <w:jc w:val="center"/>
              <w:rPr>
                <w:rFonts w:cs="Courier New"/>
                <w:szCs w:val="24"/>
              </w:rPr>
            </w:pPr>
            <w:r w:rsidRPr="005D3967">
              <w:rPr>
                <w:rFonts w:cs="Courier New"/>
                <w:szCs w:val="24"/>
              </w:rPr>
              <w:t>(End of provision)</w:t>
            </w:r>
          </w:p>
        </w:tc>
      </w:tr>
    </w:tbl>
    <w:p w:rsidR="00442240" w:rsidRDefault="00442240" w:rsidP="00E02A9E">
      <w:pPr>
        <w:pStyle w:val="DFARS"/>
        <w:rPr>
          <w:rFonts w:cs="Courier New"/>
          <w:b/>
          <w:szCs w:val="24"/>
        </w:rPr>
      </w:pPr>
      <w:bookmarkStart w:id="5" w:name="209.409"/>
    </w:p>
    <w:p w:rsidR="00E02A9E" w:rsidRPr="005D3967" w:rsidRDefault="00E02A9E" w:rsidP="00E02A9E">
      <w:pPr>
        <w:pStyle w:val="DFARS"/>
        <w:rPr>
          <w:rFonts w:cs="Courier New"/>
          <w:b/>
          <w:szCs w:val="24"/>
        </w:rPr>
      </w:pPr>
    </w:p>
    <w:bookmarkEnd w:id="5"/>
    <w:bookmarkEnd w:id="3"/>
    <w:p w:rsidR="00E81D4D" w:rsidRPr="005D3967" w:rsidRDefault="00E81D4D" w:rsidP="00E02A9E">
      <w:pPr>
        <w:pStyle w:val="DFARS"/>
        <w:rPr>
          <w:b/>
          <w:szCs w:val="24"/>
        </w:rPr>
      </w:pPr>
      <w:r w:rsidRPr="005D3967">
        <w:rPr>
          <w:b/>
          <w:szCs w:val="24"/>
        </w:rPr>
        <w:t>252.209-7004  Subcontracting with Firms that are Owned or Controlled by the Government of a Country that is a State Sponsor of Terrorism.</w:t>
      </w:r>
    </w:p>
    <w:p w:rsidR="00E81D4D" w:rsidRPr="005D3967" w:rsidRDefault="00E81D4D" w:rsidP="00E02A9E">
      <w:pPr>
        <w:pStyle w:val="DFARS"/>
        <w:rPr>
          <w:szCs w:val="24"/>
        </w:rPr>
      </w:pPr>
      <w:r w:rsidRPr="005D3967">
        <w:rPr>
          <w:szCs w:val="24"/>
        </w:rPr>
        <w:t xml:space="preserve">As prescribed in </w:t>
      </w:r>
      <w:hyperlink r:id="rId10" w:anchor="209.409" w:history="1">
        <w:r w:rsidRPr="005D3967">
          <w:rPr>
            <w:rStyle w:val="Hyperlink"/>
            <w:szCs w:val="24"/>
          </w:rPr>
          <w:t>209.409</w:t>
        </w:r>
      </w:hyperlink>
      <w:r w:rsidRPr="005D3967">
        <w:rPr>
          <w:szCs w:val="24"/>
        </w:rPr>
        <w:t>, use the following clause:</w:t>
      </w:r>
    </w:p>
    <w:p w:rsidR="00E81D4D" w:rsidRPr="005D3967" w:rsidRDefault="00E81D4D" w:rsidP="00E02A9E">
      <w:pPr>
        <w:pStyle w:val="DFARS"/>
        <w:rPr>
          <w:szCs w:val="24"/>
        </w:rPr>
      </w:pPr>
    </w:p>
    <w:p w:rsidR="00E81D4D" w:rsidRPr="005D3967" w:rsidRDefault="00E81D4D" w:rsidP="00E02A9E">
      <w:pPr>
        <w:pStyle w:val="DFARS"/>
        <w:jc w:val="center"/>
        <w:rPr>
          <w:szCs w:val="24"/>
        </w:rPr>
      </w:pPr>
      <w:r w:rsidRPr="005D3967">
        <w:rPr>
          <w:szCs w:val="24"/>
        </w:rPr>
        <w:t>SUBCONTRACTING WITH FIRMS THAT ARE OWNED OR CONTROLLED BY</w:t>
      </w:r>
    </w:p>
    <w:p w:rsidR="00E81D4D" w:rsidRPr="005D3967" w:rsidRDefault="00E81D4D" w:rsidP="00E02A9E">
      <w:pPr>
        <w:pStyle w:val="DFARS"/>
        <w:jc w:val="center"/>
        <w:rPr>
          <w:szCs w:val="24"/>
        </w:rPr>
      </w:pPr>
      <w:r w:rsidRPr="005D3967">
        <w:rPr>
          <w:szCs w:val="24"/>
        </w:rPr>
        <w:t xml:space="preserve"> THE GOVERNMENT OF A COUNTRY THAT IS A STATE SPONSOR OF TERRORISM (</w:t>
      </w:r>
      <w:r w:rsidR="00436216">
        <w:rPr>
          <w:szCs w:val="24"/>
        </w:rPr>
        <w:t>OCT 2015</w:t>
      </w:r>
      <w:r w:rsidRPr="005D3967">
        <w:rPr>
          <w:szCs w:val="24"/>
        </w:rPr>
        <w:t>)</w:t>
      </w:r>
    </w:p>
    <w:p w:rsidR="00E81D4D" w:rsidRPr="005D3967" w:rsidRDefault="00E81D4D" w:rsidP="00E02A9E">
      <w:pPr>
        <w:pStyle w:val="DFARS"/>
        <w:rPr>
          <w:szCs w:val="24"/>
        </w:rPr>
      </w:pPr>
    </w:p>
    <w:p w:rsidR="00436216" w:rsidRPr="00436216" w:rsidRDefault="00436216" w:rsidP="00E02A9E">
      <w:pPr>
        <w:pStyle w:val="DFARS"/>
        <w:rPr>
          <w:szCs w:val="24"/>
        </w:rPr>
      </w:pPr>
      <w:r w:rsidRPr="00436216">
        <w:rPr>
          <w:szCs w:val="24"/>
        </w:rPr>
        <w:tab/>
        <w:t xml:space="preserve">(a)  Unless the Government determines that there is a compelling reason to do so, the Contractor shall not enter into any subcontract in excess of $35,000 with a firm, or a subsidiary of a firm, that is identified in the Exclusions section of the System for Award Management (SAM Exclusions) as being ineligible for the award of Defense contracts or subcontracts because it is owned or controlled by the government of a country that is a state sponsor of terrorism. </w:t>
      </w:r>
    </w:p>
    <w:p w:rsidR="00436216" w:rsidRPr="00436216" w:rsidRDefault="00436216" w:rsidP="00E02A9E">
      <w:pPr>
        <w:pStyle w:val="DFARS"/>
        <w:rPr>
          <w:szCs w:val="24"/>
        </w:rPr>
      </w:pPr>
    </w:p>
    <w:p w:rsidR="00436216" w:rsidRPr="00436216" w:rsidRDefault="00436216" w:rsidP="00E02A9E">
      <w:pPr>
        <w:pStyle w:val="DFARS"/>
        <w:rPr>
          <w:szCs w:val="24"/>
        </w:rPr>
      </w:pPr>
      <w:r w:rsidRPr="00436216">
        <w:rPr>
          <w:szCs w:val="24"/>
        </w:rPr>
        <w:tab/>
        <w:t>(b)  A corporate officer or a designee of the Contractor shall notify the Contracting Officer, in writing, before entering into a subcontract with a party that is identified, in SAM Exclusions, as being ineligible for the award of Defense contracts or subcontracts because it is owned or controlled by the government of a country that is a state sponsor of terrorism. The notice must include the name of the proposed subcontractor and the compelling reason(s) for doing business with the subcontractor notwithstanding its inclusion in SAM Exclusions.</w:t>
      </w:r>
    </w:p>
    <w:p w:rsidR="00E81D4D" w:rsidRPr="005D3967" w:rsidRDefault="00E81D4D" w:rsidP="00E02A9E">
      <w:pPr>
        <w:pStyle w:val="DFARS"/>
        <w:rPr>
          <w:szCs w:val="24"/>
        </w:rPr>
      </w:pPr>
    </w:p>
    <w:p w:rsidR="00E81D4D" w:rsidRPr="005D3967" w:rsidRDefault="00E81D4D" w:rsidP="00E02A9E">
      <w:pPr>
        <w:pStyle w:val="DFARS"/>
        <w:jc w:val="center"/>
        <w:rPr>
          <w:szCs w:val="24"/>
        </w:rPr>
      </w:pPr>
      <w:r w:rsidRPr="005D3967">
        <w:rPr>
          <w:szCs w:val="24"/>
        </w:rPr>
        <w:t>(End of clause)</w:t>
      </w:r>
    </w:p>
    <w:p w:rsidR="00E81D4D" w:rsidRDefault="00E81D4D" w:rsidP="00E02A9E">
      <w:pPr>
        <w:pStyle w:val="DFARS"/>
        <w:rPr>
          <w:szCs w:val="24"/>
        </w:rPr>
      </w:pPr>
    </w:p>
    <w:p w:rsidR="00712B37" w:rsidRPr="005D3967" w:rsidRDefault="00712B37" w:rsidP="00E02A9E">
      <w:pPr>
        <w:pStyle w:val="DFARS"/>
        <w:rPr>
          <w:rFonts w:cs="Courier New"/>
          <w:b/>
          <w:szCs w:val="24"/>
        </w:rPr>
      </w:pPr>
      <w:bookmarkStart w:id="6" w:name="252.235-7000"/>
      <w:bookmarkStart w:id="7" w:name="BM252235"/>
      <w:r w:rsidRPr="005D3967">
        <w:rPr>
          <w:rFonts w:cs="Courier New"/>
          <w:b/>
          <w:szCs w:val="24"/>
        </w:rPr>
        <w:t>252.235-7000</w:t>
      </w:r>
      <w:bookmarkEnd w:id="6"/>
      <w:r w:rsidRPr="005D3967">
        <w:rPr>
          <w:rFonts w:cs="Courier New"/>
          <w:b/>
          <w:szCs w:val="24"/>
        </w:rPr>
        <w:t xml:space="preserve">  Indemnification Under 10 U.S.C. 2354--Fixed Price.</w:t>
      </w:r>
    </w:p>
    <w:p w:rsidR="00712B37" w:rsidRPr="005D3967" w:rsidRDefault="00712B37" w:rsidP="00E02A9E">
      <w:pPr>
        <w:pStyle w:val="DFARS"/>
        <w:rPr>
          <w:rFonts w:cs="Courier New"/>
          <w:szCs w:val="24"/>
        </w:rPr>
      </w:pPr>
      <w:r w:rsidRPr="005D3967">
        <w:rPr>
          <w:rFonts w:cs="Courier New"/>
          <w:szCs w:val="24"/>
        </w:rPr>
        <w:t xml:space="preserve">As prescribed in </w:t>
      </w:r>
      <w:hyperlink r:id="rId11" w:anchor="235.070-3" w:history="1">
        <w:r w:rsidRPr="005D3967">
          <w:rPr>
            <w:rStyle w:val="Hyperlink"/>
            <w:rFonts w:cs="Courier New"/>
            <w:color w:val="auto"/>
            <w:szCs w:val="24"/>
          </w:rPr>
          <w:t>235.070-3</w:t>
        </w:r>
      </w:hyperlink>
      <w:r w:rsidRPr="005D3967">
        <w:rPr>
          <w:rFonts w:cs="Courier New"/>
          <w:szCs w:val="24"/>
        </w:rPr>
        <w:t>, use the following clause:</w:t>
      </w:r>
    </w:p>
    <w:p w:rsidR="00712B37" w:rsidRPr="005D3967" w:rsidRDefault="00712B37" w:rsidP="00E02A9E">
      <w:pPr>
        <w:pStyle w:val="DFARS"/>
        <w:rPr>
          <w:rFonts w:cs="Courier New"/>
          <w:szCs w:val="24"/>
        </w:rPr>
      </w:pPr>
    </w:p>
    <w:p w:rsidR="00712B37" w:rsidRPr="005D3967" w:rsidRDefault="00712B37" w:rsidP="00E02A9E">
      <w:pPr>
        <w:pStyle w:val="DFARS"/>
        <w:jc w:val="center"/>
        <w:rPr>
          <w:rFonts w:cs="Courier New"/>
          <w:szCs w:val="24"/>
        </w:rPr>
      </w:pPr>
      <w:r w:rsidRPr="005D3967">
        <w:rPr>
          <w:rFonts w:cs="Courier New"/>
          <w:szCs w:val="24"/>
        </w:rPr>
        <w:t>INDEMNIFICATION UNDER 10 U.S.C. 2354--FIXED PRICE (DEC 1991)</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(a)  This clause provides for indemnification under 10 U.S.C. 2354 if the Contractor meets all the terms and conditions of this clause.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(b)  Claims, losses, and damages covered—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(1)  Claims by third persons for death, bodily injury, sickness, or disease, or the loss, damage, or lost use of property.  Claims include those for reasonable expenses of litigation or settlement.  The term “third persons” includes employees of the contractor;</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(2)  The loss, damage, and lost use of the Contractor's property, but excluding lost profit; and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(3)  Loss, damage, or lost use of the Government's property.</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(c)  The claim, loss, or damage—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(1)  Must arise from the direct performance of this contract;</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(2)  Must not be compensated by insurance or other means, or be within deductible amounts of the Contractor's insurance;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(3)  Must result from an unusually hazardous risk as specifically defined in the contract;</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(4)  Must not result from willful misconduct or lack of good faith on the part of any of the Contractor's directors or officers, managers, superintendents, or other equivalent representatives who have supervision or direction of—</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(i)  All or substantially all of the Contractor's business;</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(ii)  All or substantially all of the Contractor's operations at any one plant or separate location where this contract is being performed; or</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(iii)  A separate and complete major industrial operation connected with the performance of this contract;</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(5)  Must not be a liability assumed under any contract or agreement (except for subcontracts covered by paragraph (h) of this clause), unless the Contracting Officer (or in contracts with the Department of the Navy, the Department) specifically approved the assumption of liability; and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(6)  Must be certified as just and reasonable by the Secretary of the department or designated representative.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(d)  The Contractor shall buy and maintain, to the extent available, insurance against unusually hazardous risks in the form, amount, period(s) of time, at the rate(s), and with such insurers, as the Contracting Officer (or, for Navy contracts, the Department) may from time to time require and approve.  If the cost of this insurance is higher than the cost of the insurance the Contractor had as of the date of the contract, the Government shall reimburse the Contractor for the difference in cost, as long as it is properly allocable to this contract and is not included in the contract price.  The Government shall not be liable for claims, loss, or damage if insurance was available and is either required or approved under this paragraph.</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(e)  A reduction of the insurance coverage maintained by the Contractor on the date of the execution of this contract shall not increase the Government's liability under this clause unless the Contracting Officer consents, and the contract price is equitably adjusted, if appropriate, to reflect the Contractor's consideration for the Government's assumption of increased liability.</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 xml:space="preserve">(f)  </w:t>
      </w:r>
      <w:r w:rsidRPr="005D3967">
        <w:rPr>
          <w:rFonts w:cs="Courier New"/>
          <w:i/>
          <w:szCs w:val="24"/>
        </w:rPr>
        <w:t>Notice.</w:t>
      </w:r>
      <w:r w:rsidRPr="005D3967">
        <w:rPr>
          <w:rFonts w:cs="Courier New"/>
          <w:szCs w:val="24"/>
        </w:rPr>
        <w:t xml:space="preserve">  The Contractor shall—</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(1)  Promptly notify the Contracting Officer of any occurrence, action, or claim that might trigger the Government's liability under this clause;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(2)  Furnish the proof or evidence of any claim, loss, or damage in the form and manner that the Government requires; and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(3)  Immediately provide copies of all pertinent papers that the Contractor receives or has received.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(g)  The Government may direct, participate in, and supervise the settlement or defense of the claim or action.  The Contractor shall comply with the Government's directions and execute any authorizations required.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 xml:space="preserve">(h)  </w:t>
      </w:r>
      <w:r w:rsidRPr="005D3967">
        <w:rPr>
          <w:rFonts w:cs="Courier New"/>
          <w:i/>
          <w:szCs w:val="24"/>
        </w:rPr>
        <w:t>Flowdown.</w:t>
      </w:r>
      <w:r w:rsidRPr="005D3967">
        <w:rPr>
          <w:rFonts w:cs="Courier New"/>
          <w:szCs w:val="24"/>
        </w:rPr>
        <w:t xml:space="preserve">  The Government shall indemnify the Contractor if the Contractor has an obligation to indemnify a subcontractor under any subcontract at any tier under this contract for the unusually hazardous risk identified in this contract only if—</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(1)  The Contracting Officer gave prior written approval for the Contractor to provide in a subcontract for the Contractor to indemnify the subcontractor for unusually hazardous risks defined in this contract;</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(2)  The Contracting Officer approved those indemnification provisions;</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(3)  The subcontract indemnification provisions entitle the Contractor, or the Government, or both, to direct, participate in, and supervise the settlement or defense of relevant actions and claims; and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(4)  The subcontract provides the same rights and duties, the same provisions for notice, furnishing of papers and the like, between the Contractor and the subcontractor, as exist between the Government and the Contractor under this clause.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(i)  The Government may discharge its obligations under paragraph (h) of this clause by making payments directly to subcontractors or to persons to whom the subcontractors may be liable.</w:t>
      </w:r>
    </w:p>
    <w:p w:rsidR="00712B37" w:rsidRPr="005D3967" w:rsidRDefault="00712B37" w:rsidP="00E02A9E">
      <w:pPr>
        <w:pStyle w:val="DFARS"/>
        <w:rPr>
          <w:rFonts w:cs="Courier New"/>
          <w:szCs w:val="24"/>
        </w:rPr>
      </w:pPr>
    </w:p>
    <w:p w:rsidR="00712B37" w:rsidRPr="005D3967" w:rsidRDefault="00712B37" w:rsidP="00E02A9E">
      <w:pPr>
        <w:pStyle w:val="DFARS"/>
        <w:keepLines/>
        <w:rPr>
          <w:rFonts w:cs="Courier New"/>
          <w:szCs w:val="24"/>
        </w:rPr>
      </w:pPr>
      <w:r w:rsidRPr="005D3967">
        <w:rPr>
          <w:rFonts w:cs="Courier New"/>
          <w:szCs w:val="24"/>
        </w:rPr>
        <w:tab/>
        <w:t>(j)  The rights and obligations of the parties under this clause shall survive the termination, expiration, or completion of this contract.</w:t>
      </w:r>
    </w:p>
    <w:p w:rsidR="00712B37" w:rsidRPr="005D3967" w:rsidRDefault="00712B37" w:rsidP="00E02A9E">
      <w:pPr>
        <w:pStyle w:val="DFARS"/>
        <w:keepLines/>
        <w:rPr>
          <w:rFonts w:cs="Courier New"/>
          <w:szCs w:val="24"/>
        </w:rPr>
      </w:pPr>
    </w:p>
    <w:p w:rsidR="00712B37" w:rsidRPr="005D3967" w:rsidRDefault="00712B37" w:rsidP="00E02A9E">
      <w:pPr>
        <w:pStyle w:val="DFARS"/>
        <w:jc w:val="center"/>
        <w:rPr>
          <w:rFonts w:cs="Courier New"/>
          <w:szCs w:val="24"/>
        </w:rPr>
      </w:pPr>
      <w:r w:rsidRPr="005D3967">
        <w:rPr>
          <w:rFonts w:cs="Courier New"/>
          <w:szCs w:val="24"/>
        </w:rPr>
        <w:t>(End of clause)</w:t>
      </w:r>
    </w:p>
    <w:p w:rsidR="00712B37" w:rsidRDefault="00712B37" w:rsidP="00E02A9E">
      <w:pPr>
        <w:pStyle w:val="DFARS"/>
        <w:rPr>
          <w:rFonts w:cs="Courier New"/>
          <w:szCs w:val="24"/>
        </w:rPr>
      </w:pPr>
    </w:p>
    <w:p w:rsidR="00E02A9E" w:rsidRDefault="00E02A9E" w:rsidP="00E02A9E">
      <w:pPr>
        <w:pStyle w:val="DFARS"/>
        <w:rPr>
          <w:rFonts w:cs="Courier New"/>
          <w:szCs w:val="24"/>
        </w:rPr>
      </w:pPr>
    </w:p>
    <w:p w:rsidR="00E02A9E" w:rsidRDefault="00E02A9E" w:rsidP="00E02A9E">
      <w:pPr>
        <w:pStyle w:val="DFARS"/>
        <w:rPr>
          <w:rFonts w:cs="Courier New"/>
          <w:szCs w:val="24"/>
        </w:rPr>
      </w:pPr>
    </w:p>
    <w:p w:rsidR="00E02A9E" w:rsidRDefault="00E02A9E" w:rsidP="00E02A9E">
      <w:pPr>
        <w:pStyle w:val="DFARS"/>
        <w:rPr>
          <w:rFonts w:cs="Courier New"/>
          <w:szCs w:val="24"/>
        </w:rPr>
      </w:pPr>
    </w:p>
    <w:p w:rsidR="00E02A9E" w:rsidRPr="005D3967" w:rsidRDefault="00E02A9E" w:rsidP="00E02A9E">
      <w:pPr>
        <w:pStyle w:val="DFARS"/>
        <w:rPr>
          <w:rFonts w:cs="Courier New"/>
          <w:szCs w:val="24"/>
        </w:rPr>
      </w:pPr>
    </w:p>
    <w:p w:rsidR="00712B37" w:rsidRPr="005D3967" w:rsidRDefault="00712B37" w:rsidP="00E02A9E">
      <w:pPr>
        <w:pStyle w:val="DFARS"/>
        <w:rPr>
          <w:rFonts w:cs="Courier New"/>
          <w:szCs w:val="24"/>
        </w:rPr>
      </w:pPr>
    </w:p>
    <w:p w:rsidR="00712B37" w:rsidRPr="005D3967" w:rsidRDefault="00712B37" w:rsidP="00E02A9E">
      <w:pPr>
        <w:pStyle w:val="DFARS"/>
        <w:keepLines/>
        <w:rPr>
          <w:rFonts w:cs="Courier New"/>
          <w:b/>
          <w:szCs w:val="24"/>
        </w:rPr>
      </w:pPr>
      <w:bookmarkStart w:id="8" w:name="252.235-7001"/>
      <w:r w:rsidRPr="005D3967">
        <w:rPr>
          <w:rFonts w:cs="Courier New"/>
          <w:b/>
          <w:szCs w:val="24"/>
        </w:rPr>
        <w:t>252.235-7001</w:t>
      </w:r>
      <w:bookmarkEnd w:id="8"/>
      <w:r w:rsidRPr="005D3967">
        <w:rPr>
          <w:rFonts w:cs="Courier New"/>
          <w:b/>
          <w:szCs w:val="24"/>
        </w:rPr>
        <w:t xml:space="preserve">  Indemnification Under 10 U.S.C. 2354--Cost Reimbursement.</w:t>
      </w:r>
    </w:p>
    <w:p w:rsidR="00712B37" w:rsidRPr="005D3967" w:rsidRDefault="00712B37" w:rsidP="00E02A9E">
      <w:pPr>
        <w:pStyle w:val="DFARS"/>
        <w:keepLines/>
        <w:rPr>
          <w:rFonts w:cs="Courier New"/>
          <w:szCs w:val="24"/>
        </w:rPr>
      </w:pPr>
      <w:r w:rsidRPr="005D3967">
        <w:rPr>
          <w:rFonts w:cs="Courier New"/>
          <w:szCs w:val="24"/>
        </w:rPr>
        <w:t xml:space="preserve">As prescribed in </w:t>
      </w:r>
      <w:hyperlink r:id="rId12" w:anchor="235.070-3" w:history="1">
        <w:r w:rsidRPr="005D3967">
          <w:rPr>
            <w:rStyle w:val="Hyperlink"/>
            <w:rFonts w:cs="Courier New"/>
            <w:color w:val="auto"/>
            <w:szCs w:val="24"/>
          </w:rPr>
          <w:t>235.070-3</w:t>
        </w:r>
      </w:hyperlink>
      <w:r w:rsidRPr="005D3967">
        <w:rPr>
          <w:rFonts w:cs="Courier New"/>
          <w:szCs w:val="24"/>
        </w:rPr>
        <w:t>, use the following clause:</w:t>
      </w:r>
    </w:p>
    <w:p w:rsidR="00712B37" w:rsidRPr="005D3967" w:rsidRDefault="00712B37" w:rsidP="00E02A9E">
      <w:pPr>
        <w:pStyle w:val="DFARS"/>
        <w:rPr>
          <w:rFonts w:cs="Courier New"/>
          <w:szCs w:val="24"/>
        </w:rPr>
      </w:pPr>
    </w:p>
    <w:p w:rsidR="00712B37" w:rsidRPr="005D3967" w:rsidRDefault="00712B37" w:rsidP="00E02A9E">
      <w:pPr>
        <w:pStyle w:val="DFARS"/>
        <w:jc w:val="center"/>
        <w:rPr>
          <w:rFonts w:cs="Courier New"/>
          <w:szCs w:val="24"/>
        </w:rPr>
      </w:pPr>
      <w:r w:rsidRPr="005D3967">
        <w:rPr>
          <w:rFonts w:cs="Courier New"/>
          <w:szCs w:val="24"/>
        </w:rPr>
        <w:t>INDEMNIFICATION UNDER 10 U.S.C. 2354--COST REIMBURSEMENT</w:t>
      </w:r>
      <w:r w:rsidRPr="005D3967">
        <w:rPr>
          <w:rFonts w:cs="Courier New"/>
          <w:szCs w:val="24"/>
        </w:rPr>
        <w:br/>
        <w:t>(DEC 1991)</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(a)  This clause provides for indemnification under 10 U.S.C. 2354 if the Contractor meets all the terms and conditions of this clause.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(b)  Claims, losses, and damages covered—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(1)  Claims by third persons for death, bodily injury, sickness, or disease, or the loss, damage, or lost use of property.  Claims include those for reasonable expenses of litigation or settlement.  The term “third persons” includes employees of the Contractor;</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(2)  The loss, damage, and lost use of the Contractor's property, but excluding lost profit; and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(3)  Loss, damage, or lost use of the Government's property.</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(c)  The claim, loss, or damage—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(1)  Must arise from the direct performance of this contract;</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(2)  Must not be compensated by insurance or other means, or be within deductible amounts of the Contractor's insurance;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(3)  Must result from an unusually hazardous risk as specifically defined in the contract;</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(4)  Must not result from willful misconduct or lack of good faith on the part of any of the Contractor's directors or officers, managers, superintendents, or other equivalent representatives who have supervision or direction of—</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(i)  All or substantially all of the Contractor's business;</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(ii)  All or substantially all of the Contractor's operations at any one plant or separate location where this contract is being performed; or</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r>
      <w:r w:rsidRPr="005D3967">
        <w:rPr>
          <w:rFonts w:cs="Courier New"/>
          <w:szCs w:val="24"/>
        </w:rPr>
        <w:tab/>
        <w:t>(iii)  A separate and complete major industrial operation connected with the performance of this contract;</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(5)  Must not be a liability assumed under any contract or agreement (except for subcontracts covered by paragraph (i) of this clause), unless the Contracting Officer (or in contracts with the Department of the Navy, the Department) specifically approved the assumption of liability; and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(6)  Must be certified as just and reasonable by the Secretary of the department or designated representative.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(d)  A reduction of the insurance coverage maintained by the Contractor on the date of the execution of this contract shall not increase the Government's liability under this clause unless the Contracting Officer consents, and the contract price is equitably adjusted, if appropriate, to reflect the Contractor's consideration for the Government's assumption of increased liability.</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 xml:space="preserve">(e)  </w:t>
      </w:r>
      <w:r w:rsidRPr="005D3967">
        <w:rPr>
          <w:rFonts w:cs="Courier New"/>
          <w:i/>
          <w:szCs w:val="24"/>
        </w:rPr>
        <w:t>Notice.</w:t>
      </w:r>
      <w:r w:rsidRPr="005D3967">
        <w:rPr>
          <w:rFonts w:cs="Courier New"/>
          <w:szCs w:val="24"/>
        </w:rPr>
        <w:t xml:space="preserve">  The Insurance--Liability to Third Persons clause of this contract applies also to claims under this clause.  In addition, the Contractor shall—</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(1)  Promptly notify the Contracting Officer of any occurrence, action, or claim that might trigger the Government's liability under this clause;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(2)  Furnish the proof or evidence of any claim, loss, or damage in the form and manner that the Government requires; and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(3)  Immediately provide copies of all pertinent papers that the contractor receives or has received.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(f)  The Government may direct, participate in, and supervise the settlement or defense of the claim or action.  The Contractor shall comply with the Government's directions, and execute any authorizations required.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(g)  The Limitation of Cost clause of this contract does not apply to the Government's obligations under this clause.  The obligations under this clause are excepted from the release required by the Allowable Cost, Fee, and Payment clause of this contract.</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(h)  Under this clause, a claim, loss, or damage arises from the direct performance of this contract if the cause of the claim, loss, or damage occurred during the period of performance of this contract or as a result of the performance of this contract.</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 xml:space="preserve">(i)  </w:t>
      </w:r>
      <w:r w:rsidRPr="005D3967">
        <w:rPr>
          <w:rFonts w:cs="Courier New"/>
          <w:i/>
          <w:szCs w:val="24"/>
        </w:rPr>
        <w:t>Flowdown.</w:t>
      </w:r>
      <w:r w:rsidRPr="005D3967">
        <w:rPr>
          <w:rFonts w:cs="Courier New"/>
          <w:szCs w:val="24"/>
        </w:rPr>
        <w:t xml:space="preserve">  The Government shall indemnify the Contractor if the Contractor has an obligation to indemnify a subcontractor under any subcontract at any tier under this contract for the unusually hazardous risk identified in this contract only if—</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(1)  The Contracting Officer gave prior written approval for the Contractor to provide in a subcontract for the Contractor to indemnify the subcontractor for unusually hazardous risks defined in this contract;</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(2)  The Contracting Officer approved those indemnification provisions;</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(3)  The subcontract indemnification provisions entitle the Contractor, or the Government, or both, to direct, participate in, and supervise the settlement or defense of relevant actions and claims; and</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r>
      <w:r w:rsidRPr="005D3967">
        <w:rPr>
          <w:rFonts w:cs="Courier New"/>
          <w:szCs w:val="24"/>
        </w:rPr>
        <w:tab/>
        <w:t>(4)  The subcontract provides the same rights and duties, the same provisions for notice, furnishing of paper and the like, between the Contractor and the subcontractor, as exist between the Government and the Contractor under this clause.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(j)  The Government may discharge its obligations under paragraph (i) of this clause by making payments directly to subcontractors or to persons to whom the subcontractors may be liable.</w:t>
      </w:r>
    </w:p>
    <w:p w:rsidR="00712B37" w:rsidRPr="005D3967" w:rsidRDefault="00712B37" w:rsidP="00E02A9E">
      <w:pPr>
        <w:pStyle w:val="DFARS"/>
        <w:rPr>
          <w:rFonts w:cs="Courier New"/>
          <w:szCs w:val="24"/>
        </w:rPr>
      </w:pPr>
    </w:p>
    <w:p w:rsidR="00712B37" w:rsidRPr="005D3967" w:rsidRDefault="00712B37" w:rsidP="00E02A9E">
      <w:pPr>
        <w:pStyle w:val="DFARS"/>
        <w:rPr>
          <w:rFonts w:cs="Courier New"/>
          <w:szCs w:val="24"/>
        </w:rPr>
      </w:pPr>
      <w:r w:rsidRPr="005D3967">
        <w:rPr>
          <w:rFonts w:cs="Courier New"/>
          <w:szCs w:val="24"/>
        </w:rPr>
        <w:tab/>
        <w:t>(k)  The rights and obligations of the parties under this clause shall survive the termination, expiration, or completion of this contract.</w:t>
      </w:r>
    </w:p>
    <w:p w:rsidR="00712B37" w:rsidRPr="005D3967" w:rsidRDefault="00712B37" w:rsidP="00E02A9E">
      <w:pPr>
        <w:pStyle w:val="DFARS"/>
        <w:rPr>
          <w:rFonts w:cs="Courier New"/>
          <w:szCs w:val="24"/>
        </w:rPr>
      </w:pPr>
    </w:p>
    <w:p w:rsidR="00712B37" w:rsidRPr="005D3967" w:rsidRDefault="00712B37" w:rsidP="00E02A9E">
      <w:pPr>
        <w:pStyle w:val="DFARS"/>
        <w:jc w:val="center"/>
        <w:rPr>
          <w:rFonts w:cs="Courier New"/>
          <w:szCs w:val="24"/>
        </w:rPr>
      </w:pPr>
      <w:r w:rsidRPr="005D3967">
        <w:rPr>
          <w:rFonts w:cs="Courier New"/>
          <w:szCs w:val="24"/>
        </w:rPr>
        <w:t>(End of clause)</w:t>
      </w:r>
    </w:p>
    <w:p w:rsidR="001F6526" w:rsidRPr="005D3967" w:rsidRDefault="001F6526" w:rsidP="00E02A9E">
      <w:pPr>
        <w:pStyle w:val="DFARS"/>
        <w:jc w:val="center"/>
        <w:rPr>
          <w:rFonts w:cs="Courier New"/>
          <w:szCs w:val="24"/>
        </w:rPr>
      </w:pPr>
    </w:p>
    <w:bookmarkEnd w:id="7"/>
    <w:p w:rsidR="005D3967" w:rsidRPr="005D3967" w:rsidRDefault="005D3967" w:rsidP="00E02A9E">
      <w:pPr>
        <w:pStyle w:val="DFARS"/>
        <w:rPr>
          <w:szCs w:val="24"/>
        </w:rPr>
      </w:pPr>
      <w:r w:rsidRPr="005D3967">
        <w:rPr>
          <w:b/>
          <w:szCs w:val="24"/>
        </w:rPr>
        <w:t>252.235-7003  Frequency Authorization.</w:t>
      </w:r>
    </w:p>
    <w:p w:rsidR="005D3967" w:rsidRPr="005D3967" w:rsidRDefault="005D3967" w:rsidP="00E02A9E">
      <w:pPr>
        <w:rPr>
          <w:rFonts w:ascii="Century Schoolbook" w:hAnsi="Century Schoolbook"/>
          <w:sz w:val="24"/>
          <w:szCs w:val="24"/>
        </w:rPr>
      </w:pPr>
      <w:r w:rsidRPr="005D3967">
        <w:rPr>
          <w:rFonts w:ascii="Century Schoolbook" w:hAnsi="Century Schoolbook"/>
          <w:sz w:val="24"/>
          <w:szCs w:val="24"/>
        </w:rPr>
        <w:t xml:space="preserve">As prescribed in </w:t>
      </w:r>
      <w:hyperlink r:id="rId13" w:anchor="235.072" w:history="1">
        <w:r w:rsidRPr="005D3967">
          <w:rPr>
            <w:rStyle w:val="Hyperlink"/>
            <w:rFonts w:ascii="Century Schoolbook" w:hAnsi="Century Schoolbook"/>
            <w:sz w:val="24"/>
            <w:szCs w:val="24"/>
          </w:rPr>
          <w:t>235.072</w:t>
        </w:r>
      </w:hyperlink>
      <w:r w:rsidRPr="005D3967">
        <w:rPr>
          <w:rFonts w:ascii="Century Schoolbook" w:hAnsi="Century Schoolbook"/>
          <w:sz w:val="24"/>
          <w:szCs w:val="24"/>
        </w:rPr>
        <w:t>(b), use one of</w:t>
      </w:r>
      <w:r w:rsidRPr="005D3967">
        <w:rPr>
          <w:rFonts w:ascii="Century Schoolbook" w:hAnsi="Century Schoolbook"/>
          <w:b/>
          <w:sz w:val="24"/>
          <w:szCs w:val="24"/>
        </w:rPr>
        <w:t xml:space="preserve"> </w:t>
      </w:r>
      <w:r w:rsidRPr="005D3967">
        <w:rPr>
          <w:rFonts w:ascii="Century Schoolbook" w:hAnsi="Century Schoolbook"/>
          <w:sz w:val="24"/>
          <w:szCs w:val="24"/>
        </w:rPr>
        <w:t>the following clauses:</w:t>
      </w:r>
    </w:p>
    <w:p w:rsidR="005D3967" w:rsidRPr="005D3967" w:rsidRDefault="005D3967" w:rsidP="00E02A9E">
      <w:pPr>
        <w:rPr>
          <w:rFonts w:ascii="Century Schoolbook" w:hAnsi="Century Schoolbook"/>
          <w:b/>
          <w:sz w:val="24"/>
          <w:szCs w:val="24"/>
        </w:rPr>
      </w:pPr>
    </w:p>
    <w:p w:rsidR="005D3967" w:rsidRPr="005D3967" w:rsidRDefault="005D3967" w:rsidP="00E02A9E">
      <w:pPr>
        <w:tabs>
          <w:tab w:val="left" w:pos="360"/>
        </w:tabs>
        <w:rPr>
          <w:rFonts w:ascii="Century Schoolbook" w:hAnsi="Century Schoolbook"/>
          <w:sz w:val="24"/>
          <w:szCs w:val="24"/>
        </w:rPr>
      </w:pPr>
      <w:r w:rsidRPr="005D3967">
        <w:rPr>
          <w:rFonts w:ascii="Century Schoolbook" w:hAnsi="Century Schoolbook"/>
          <w:sz w:val="24"/>
          <w:szCs w:val="24"/>
        </w:rPr>
        <w:tab/>
      </w:r>
      <w:r w:rsidRPr="005D3967">
        <w:rPr>
          <w:rFonts w:ascii="Century Schoolbook" w:hAnsi="Century Schoolbook"/>
          <w:i/>
          <w:sz w:val="24"/>
          <w:szCs w:val="24"/>
        </w:rPr>
        <w:t>Basic</w:t>
      </w:r>
      <w:r w:rsidRPr="005D3967">
        <w:rPr>
          <w:rFonts w:ascii="Century Schoolbook" w:hAnsi="Century Schoolbook"/>
          <w:sz w:val="24"/>
          <w:szCs w:val="24"/>
        </w:rPr>
        <w:t xml:space="preserve">.  As prescribed at </w:t>
      </w:r>
      <w:hyperlink r:id="rId14" w:anchor="235.072" w:history="1">
        <w:r w:rsidRPr="005D3967">
          <w:rPr>
            <w:rStyle w:val="Hyperlink"/>
            <w:rFonts w:ascii="Century Schoolbook" w:hAnsi="Century Schoolbook"/>
            <w:sz w:val="24"/>
            <w:szCs w:val="24"/>
          </w:rPr>
          <w:t>235.072</w:t>
        </w:r>
      </w:hyperlink>
      <w:r w:rsidRPr="005D3967">
        <w:rPr>
          <w:rFonts w:ascii="Century Schoolbook" w:hAnsi="Century Schoolbook"/>
          <w:sz w:val="24"/>
          <w:szCs w:val="24"/>
        </w:rPr>
        <w:t>(b)(1), use the following clause.</w:t>
      </w:r>
    </w:p>
    <w:p w:rsidR="005D3967" w:rsidRPr="005D3967" w:rsidRDefault="005D3967" w:rsidP="00E02A9E">
      <w:pPr>
        <w:tabs>
          <w:tab w:val="left" w:pos="360"/>
        </w:tabs>
        <w:rPr>
          <w:rFonts w:ascii="Century Schoolbook" w:hAnsi="Century Schoolbook"/>
          <w:b/>
          <w:sz w:val="24"/>
          <w:szCs w:val="24"/>
        </w:rPr>
      </w:pPr>
    </w:p>
    <w:p w:rsidR="005D3967" w:rsidRPr="005D3967" w:rsidRDefault="005D3967" w:rsidP="00E02A9E">
      <w:pPr>
        <w:tabs>
          <w:tab w:val="left" w:pos="360"/>
          <w:tab w:val="left" w:pos="810"/>
          <w:tab w:val="left" w:pos="1210"/>
          <w:tab w:val="left" w:pos="1656"/>
          <w:tab w:val="left" w:pos="2131"/>
          <w:tab w:val="left" w:pos="2520"/>
        </w:tabs>
        <w:spacing w:line="240" w:lineRule="exact"/>
        <w:jc w:val="center"/>
        <w:rPr>
          <w:rFonts w:ascii="Century Schoolbook" w:hAnsi="Century Schoolbook"/>
          <w:spacing w:val="-5"/>
          <w:kern w:val="20"/>
          <w:sz w:val="24"/>
          <w:szCs w:val="24"/>
        </w:rPr>
      </w:pPr>
      <w:r w:rsidRPr="005D3967">
        <w:rPr>
          <w:rFonts w:ascii="Century Schoolbook" w:hAnsi="Century Schoolbook"/>
          <w:spacing w:val="-5"/>
          <w:kern w:val="20"/>
          <w:sz w:val="24"/>
          <w:szCs w:val="24"/>
        </w:rPr>
        <w:t>FREQUENCY AUTHORIZATION—BASIC (MAR 2014)</w:t>
      </w:r>
    </w:p>
    <w:p w:rsidR="005D3967" w:rsidRPr="005D3967" w:rsidRDefault="005D3967" w:rsidP="00E02A9E">
      <w:pPr>
        <w:pStyle w:val="DFARS"/>
        <w:rPr>
          <w:szCs w:val="24"/>
        </w:rPr>
      </w:pPr>
    </w:p>
    <w:p w:rsidR="005D3967" w:rsidRPr="005D3967" w:rsidRDefault="005D3967" w:rsidP="00E02A9E">
      <w:pPr>
        <w:pStyle w:val="DFARS"/>
        <w:rPr>
          <w:szCs w:val="24"/>
        </w:rPr>
      </w:pPr>
      <w:r w:rsidRPr="005D3967">
        <w:rPr>
          <w:szCs w:val="24"/>
        </w:rPr>
        <w:tab/>
        <w:t>(a)  The Contractor shall obtain authorization for radio frequencies required in support of this contract.</w:t>
      </w:r>
    </w:p>
    <w:p w:rsidR="005D3967" w:rsidRPr="005D3967" w:rsidRDefault="005D3967" w:rsidP="00E02A9E">
      <w:pPr>
        <w:pStyle w:val="DFARS"/>
        <w:rPr>
          <w:szCs w:val="24"/>
        </w:rPr>
      </w:pPr>
    </w:p>
    <w:p w:rsidR="005D3967" w:rsidRPr="005D3967" w:rsidRDefault="005D3967" w:rsidP="00E02A9E">
      <w:pPr>
        <w:pStyle w:val="DFARS"/>
        <w:rPr>
          <w:szCs w:val="24"/>
        </w:rPr>
      </w:pPr>
      <w:r w:rsidRPr="005D3967">
        <w:rPr>
          <w:szCs w:val="24"/>
        </w:rPr>
        <w:tab/>
        <w:t>(b)  For any experimental, developmental, or operational equipment for which the appropriate frequency allocation has not been made, the Contractor shall provide the technical operating characteristics of the proposed electromagnetic radiating device to the Contracting Officer during the initial planning, experimental, or developmental phase of contract performance.</w:t>
      </w:r>
    </w:p>
    <w:p w:rsidR="005D3967" w:rsidRPr="005D3967" w:rsidRDefault="005D3967" w:rsidP="00E02A9E">
      <w:pPr>
        <w:pStyle w:val="DFARS"/>
        <w:rPr>
          <w:szCs w:val="24"/>
        </w:rPr>
      </w:pPr>
    </w:p>
    <w:p w:rsidR="005D3967" w:rsidRPr="005D3967" w:rsidRDefault="005D3967" w:rsidP="00E02A9E">
      <w:pPr>
        <w:pStyle w:val="DFARS"/>
        <w:rPr>
          <w:szCs w:val="24"/>
        </w:rPr>
      </w:pPr>
      <w:r w:rsidRPr="005D3967">
        <w:rPr>
          <w:szCs w:val="24"/>
        </w:rPr>
        <w:tab/>
        <w:t>(c)  The Contracting Officer shall furnish the procedures for obtaining radio frequency authorization.</w:t>
      </w:r>
    </w:p>
    <w:p w:rsidR="005D3967" w:rsidRPr="005D3967" w:rsidRDefault="005D3967" w:rsidP="00E02A9E">
      <w:pPr>
        <w:pStyle w:val="DFARS"/>
        <w:rPr>
          <w:szCs w:val="24"/>
        </w:rPr>
      </w:pPr>
    </w:p>
    <w:p w:rsidR="005D3967" w:rsidRPr="005D3967" w:rsidRDefault="005D3967" w:rsidP="00E02A9E">
      <w:pPr>
        <w:pStyle w:val="DFARS"/>
        <w:rPr>
          <w:szCs w:val="24"/>
        </w:rPr>
      </w:pPr>
      <w:r w:rsidRPr="005D3967">
        <w:rPr>
          <w:szCs w:val="24"/>
        </w:rPr>
        <w:tab/>
        <w:t>(d)  The Contractor shall include this clause, including this paragraph (d), in all subcontracts requiring the development, production, construction, testing, or operation of a device for which a radio frequency authorization is required.</w:t>
      </w:r>
    </w:p>
    <w:p w:rsidR="005D3967" w:rsidRPr="005D3967" w:rsidRDefault="005D3967" w:rsidP="00E02A9E">
      <w:pPr>
        <w:pStyle w:val="DFARS"/>
        <w:rPr>
          <w:szCs w:val="24"/>
        </w:rPr>
      </w:pPr>
    </w:p>
    <w:p w:rsidR="005D3967" w:rsidRPr="005D3967" w:rsidRDefault="005D3967" w:rsidP="00E02A9E">
      <w:pPr>
        <w:pStyle w:val="DFARS"/>
        <w:jc w:val="center"/>
        <w:rPr>
          <w:szCs w:val="24"/>
        </w:rPr>
      </w:pPr>
      <w:r w:rsidRPr="005D3967">
        <w:rPr>
          <w:szCs w:val="24"/>
        </w:rPr>
        <w:t>(End of clause)</w:t>
      </w:r>
    </w:p>
    <w:p w:rsidR="005D3967" w:rsidRPr="005D3967" w:rsidRDefault="005D3967" w:rsidP="00E02A9E">
      <w:pPr>
        <w:pStyle w:val="NormalWeb"/>
        <w:spacing w:before="2" w:after="2"/>
        <w:rPr>
          <w:rFonts w:ascii="Century Schoolbook" w:hAnsi="Century Schoolbook"/>
          <w:spacing w:val="-5"/>
          <w:kern w:val="20"/>
        </w:rPr>
      </w:pPr>
      <w:r w:rsidRPr="005D3967">
        <w:rPr>
          <w:rFonts w:ascii="Century Schoolbook" w:hAnsi="Century Schoolbook"/>
          <w:spacing w:val="-5"/>
          <w:kern w:val="20"/>
        </w:rPr>
        <w:tab/>
      </w:r>
      <w:r w:rsidRPr="005D3967">
        <w:rPr>
          <w:rFonts w:ascii="Century Schoolbook" w:hAnsi="Century Schoolbook"/>
          <w:i/>
          <w:spacing w:val="-5"/>
          <w:kern w:val="20"/>
        </w:rPr>
        <w:t>Alternate</w:t>
      </w:r>
      <w:r w:rsidRPr="005D3967">
        <w:rPr>
          <w:rFonts w:ascii="Century Schoolbook" w:hAnsi="Century Schoolbook"/>
          <w:spacing w:val="-5"/>
          <w:kern w:val="20"/>
        </w:rPr>
        <w:t xml:space="preserve"> </w:t>
      </w:r>
      <w:r w:rsidRPr="005D3967">
        <w:rPr>
          <w:rFonts w:ascii="Century Schoolbook" w:hAnsi="Century Schoolbook"/>
          <w:i/>
          <w:spacing w:val="-5"/>
          <w:kern w:val="20"/>
        </w:rPr>
        <w:t>I</w:t>
      </w:r>
      <w:r w:rsidRPr="005D3967">
        <w:rPr>
          <w:rFonts w:ascii="Century Schoolbook" w:hAnsi="Century Schoolbook"/>
          <w:spacing w:val="-5"/>
          <w:kern w:val="20"/>
        </w:rPr>
        <w:t xml:space="preserve">.  As prescribed at </w:t>
      </w:r>
      <w:hyperlink r:id="rId15" w:anchor="235.072" w:history="1">
        <w:r w:rsidRPr="005D3967">
          <w:rPr>
            <w:rStyle w:val="Hyperlink"/>
            <w:rFonts w:ascii="Century Schoolbook" w:hAnsi="Century Schoolbook"/>
            <w:spacing w:val="-5"/>
            <w:kern w:val="20"/>
          </w:rPr>
          <w:t>235.072</w:t>
        </w:r>
      </w:hyperlink>
      <w:r w:rsidRPr="005D3967">
        <w:rPr>
          <w:rFonts w:ascii="Century Schoolbook" w:hAnsi="Century Schoolbook"/>
          <w:spacing w:val="-5"/>
          <w:kern w:val="20"/>
        </w:rPr>
        <w:t xml:space="preserve">(b)(2), use the following clause, which uses a different paragraph (c) than the basic clause. </w:t>
      </w:r>
    </w:p>
    <w:p w:rsidR="005D3967" w:rsidRPr="005D3967" w:rsidRDefault="005D3967" w:rsidP="00E02A9E">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 w:val="24"/>
          <w:szCs w:val="24"/>
        </w:rPr>
      </w:pPr>
    </w:p>
    <w:p w:rsidR="005D3967" w:rsidRPr="005D3967" w:rsidRDefault="005D3967" w:rsidP="00E02A9E">
      <w:pPr>
        <w:tabs>
          <w:tab w:val="left" w:pos="360"/>
          <w:tab w:val="left" w:pos="810"/>
          <w:tab w:val="left" w:pos="1210"/>
          <w:tab w:val="left" w:pos="1656"/>
          <w:tab w:val="left" w:pos="2131"/>
          <w:tab w:val="left" w:pos="2520"/>
        </w:tabs>
        <w:spacing w:line="240" w:lineRule="exact"/>
        <w:jc w:val="center"/>
        <w:rPr>
          <w:rFonts w:ascii="Century Schoolbook" w:hAnsi="Century Schoolbook"/>
          <w:spacing w:val="-5"/>
          <w:kern w:val="20"/>
          <w:sz w:val="24"/>
          <w:szCs w:val="24"/>
        </w:rPr>
      </w:pPr>
      <w:r w:rsidRPr="005D3967">
        <w:rPr>
          <w:rFonts w:ascii="Century Schoolbook" w:hAnsi="Century Schoolbook"/>
          <w:spacing w:val="-5"/>
          <w:kern w:val="20"/>
          <w:sz w:val="24"/>
          <w:szCs w:val="24"/>
        </w:rPr>
        <w:t>FREQUENCY AUTHORIZATION—ALTERNATE I (MAR 2014)</w:t>
      </w:r>
    </w:p>
    <w:p w:rsidR="005D3967" w:rsidRPr="005D3967" w:rsidRDefault="005D3967" w:rsidP="00E02A9E">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 w:val="24"/>
          <w:szCs w:val="24"/>
        </w:rPr>
      </w:pPr>
    </w:p>
    <w:p w:rsidR="005D3967" w:rsidRPr="005D3967" w:rsidRDefault="005D3967" w:rsidP="00E02A9E">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 w:val="24"/>
          <w:szCs w:val="24"/>
        </w:rPr>
      </w:pPr>
      <w:r w:rsidRPr="005D3967">
        <w:rPr>
          <w:rFonts w:ascii="Century Schoolbook" w:hAnsi="Century Schoolbook"/>
          <w:spacing w:val="-5"/>
          <w:kern w:val="20"/>
          <w:sz w:val="24"/>
          <w:szCs w:val="24"/>
        </w:rPr>
        <w:tab/>
        <w:t>(a)  The Contractor shall obtain authorization for radio frequencies required in support of this contract.</w:t>
      </w:r>
    </w:p>
    <w:p w:rsidR="005D3967" w:rsidRPr="005D3967" w:rsidRDefault="005D3967" w:rsidP="00E02A9E">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 w:val="24"/>
          <w:szCs w:val="24"/>
        </w:rPr>
      </w:pPr>
    </w:p>
    <w:p w:rsidR="005D3967" w:rsidRPr="005D3967" w:rsidRDefault="005D3967" w:rsidP="00E02A9E">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 w:val="24"/>
          <w:szCs w:val="24"/>
        </w:rPr>
      </w:pPr>
      <w:r w:rsidRPr="005D3967">
        <w:rPr>
          <w:rFonts w:ascii="Century Schoolbook" w:hAnsi="Century Schoolbook"/>
          <w:spacing w:val="-5"/>
          <w:kern w:val="20"/>
          <w:sz w:val="24"/>
          <w:szCs w:val="24"/>
        </w:rPr>
        <w:tab/>
        <w:t>(b)  For any experimental, developmental, or operational equipment for which the appropriate frequency allocation has not been made, the Contractor shall provide the technical operating characteristics of the proposed electromagnetic radiating device to the Contracting Officer during the initial planning, experimental, or developmental phase of contract performance.</w:t>
      </w:r>
    </w:p>
    <w:p w:rsidR="005D3967" w:rsidRPr="005D3967" w:rsidRDefault="005D3967" w:rsidP="00E02A9E">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 w:val="24"/>
          <w:szCs w:val="24"/>
        </w:rPr>
      </w:pPr>
    </w:p>
    <w:p w:rsidR="005D3967" w:rsidRPr="005D3967" w:rsidRDefault="005D3967" w:rsidP="00E02A9E">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 w:val="24"/>
          <w:szCs w:val="24"/>
        </w:rPr>
      </w:pPr>
      <w:r w:rsidRPr="005D3967">
        <w:rPr>
          <w:rFonts w:ascii="Century Schoolbook" w:hAnsi="Century Schoolbook"/>
          <w:spacing w:val="-5"/>
          <w:kern w:val="20"/>
          <w:sz w:val="24"/>
          <w:szCs w:val="24"/>
        </w:rPr>
        <w:tab/>
        <w:t>(c)  The contractor shall use DD Form 1494, Application for Equipment Frequency Allocation, to obtain radio frequency authorization.</w:t>
      </w:r>
    </w:p>
    <w:p w:rsidR="005D3967" w:rsidRPr="005D3967" w:rsidRDefault="005D3967" w:rsidP="00E02A9E">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 w:val="24"/>
          <w:szCs w:val="24"/>
        </w:rPr>
      </w:pPr>
    </w:p>
    <w:p w:rsidR="005D3967" w:rsidRPr="005D3967" w:rsidRDefault="005D3967" w:rsidP="00E02A9E">
      <w:pPr>
        <w:tabs>
          <w:tab w:val="left" w:pos="360"/>
          <w:tab w:val="left" w:pos="810"/>
          <w:tab w:val="left" w:pos="1210"/>
          <w:tab w:val="left" w:pos="1656"/>
          <w:tab w:val="left" w:pos="2131"/>
          <w:tab w:val="left" w:pos="2520"/>
        </w:tabs>
        <w:spacing w:line="240" w:lineRule="exact"/>
        <w:rPr>
          <w:rFonts w:ascii="Century Schoolbook" w:hAnsi="Century Schoolbook"/>
          <w:spacing w:val="-5"/>
          <w:kern w:val="20"/>
          <w:sz w:val="24"/>
          <w:szCs w:val="24"/>
        </w:rPr>
      </w:pPr>
      <w:r w:rsidRPr="005D3967">
        <w:rPr>
          <w:rFonts w:ascii="Century Schoolbook" w:hAnsi="Century Schoolbook"/>
          <w:spacing w:val="-5"/>
          <w:kern w:val="20"/>
          <w:sz w:val="24"/>
          <w:szCs w:val="24"/>
        </w:rPr>
        <w:tab/>
        <w:t>(d)  The Contractor shall include this clause, including this paragraph (d), in all subcontracts requiring the development, production, construction, testing, or operation of a device for which a radio frequency authorization is required.</w:t>
      </w:r>
    </w:p>
    <w:p w:rsidR="005D3967" w:rsidRPr="005D3967" w:rsidRDefault="005D3967" w:rsidP="00E02A9E">
      <w:pPr>
        <w:tabs>
          <w:tab w:val="left" w:pos="360"/>
          <w:tab w:val="left" w:pos="810"/>
          <w:tab w:val="left" w:pos="1210"/>
          <w:tab w:val="left" w:pos="1656"/>
          <w:tab w:val="left" w:pos="2131"/>
          <w:tab w:val="left" w:pos="2520"/>
        </w:tabs>
        <w:spacing w:line="240" w:lineRule="exact"/>
        <w:rPr>
          <w:rFonts w:ascii="Century Schoolbook" w:hAnsi="Century Schoolbook"/>
          <w:b/>
          <w:spacing w:val="-5"/>
          <w:kern w:val="20"/>
          <w:sz w:val="24"/>
          <w:szCs w:val="24"/>
        </w:rPr>
      </w:pPr>
    </w:p>
    <w:p w:rsidR="005D3967" w:rsidRPr="005D3967" w:rsidRDefault="005D3967" w:rsidP="00E02A9E">
      <w:pPr>
        <w:tabs>
          <w:tab w:val="left" w:pos="360"/>
          <w:tab w:val="left" w:pos="810"/>
          <w:tab w:val="left" w:pos="1210"/>
          <w:tab w:val="left" w:pos="1656"/>
          <w:tab w:val="left" w:pos="2131"/>
          <w:tab w:val="left" w:pos="2520"/>
        </w:tabs>
        <w:spacing w:line="240" w:lineRule="exact"/>
        <w:jc w:val="center"/>
        <w:rPr>
          <w:rFonts w:ascii="Century Schoolbook" w:hAnsi="Century Schoolbook"/>
          <w:spacing w:val="-5"/>
          <w:kern w:val="20"/>
          <w:sz w:val="24"/>
          <w:szCs w:val="24"/>
        </w:rPr>
      </w:pPr>
      <w:r w:rsidRPr="005D3967">
        <w:rPr>
          <w:rFonts w:ascii="Century Schoolbook" w:hAnsi="Century Schoolbook"/>
          <w:spacing w:val="-5"/>
          <w:kern w:val="20"/>
          <w:sz w:val="24"/>
          <w:szCs w:val="24"/>
        </w:rPr>
        <w:t>(End of clause)</w:t>
      </w:r>
    </w:p>
    <w:p w:rsidR="005D3967" w:rsidRPr="005D3967" w:rsidRDefault="005D3967" w:rsidP="00E02A9E">
      <w:pPr>
        <w:spacing w:line="240" w:lineRule="atLeast"/>
        <w:rPr>
          <w:rFonts w:ascii="Century Schoolbook" w:hAnsi="Century Schoolbook"/>
          <w:sz w:val="24"/>
          <w:szCs w:val="24"/>
        </w:rPr>
      </w:pPr>
    </w:p>
    <w:sectPr w:rsidR="005D3967" w:rsidRPr="005D3967" w:rsidSect="006E243F">
      <w:footerReference w:type="even" r:id="rId16"/>
      <w:footerReference w:type="default" r:id="rId17"/>
      <w:pgSz w:w="12240" w:h="15840"/>
      <w:pgMar w:top="1584" w:right="1440" w:bottom="1440"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710" w:rsidRDefault="00182710">
      <w:r>
        <w:separator/>
      </w:r>
    </w:p>
  </w:endnote>
  <w:endnote w:type="continuationSeparator" w:id="0">
    <w:p w:rsidR="00182710" w:rsidRDefault="0018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710" w:rsidRDefault="00182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82710" w:rsidRDefault="001827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710" w:rsidRDefault="00182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21C1">
      <w:rPr>
        <w:rStyle w:val="PageNumber"/>
        <w:noProof/>
      </w:rPr>
      <w:t>1</w:t>
    </w:r>
    <w:r>
      <w:rPr>
        <w:rStyle w:val="PageNumber"/>
      </w:rPr>
      <w:fldChar w:fldCharType="end"/>
    </w:r>
  </w:p>
  <w:p w:rsidR="00182710" w:rsidRDefault="00182710">
    <w:pPr>
      <w:pStyle w:val="Footer"/>
      <w:ind w:right="360"/>
      <w:rPr>
        <w:rFonts w:ascii="Courier New" w:hAnsi="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710" w:rsidRDefault="00182710">
      <w:r>
        <w:separator/>
      </w:r>
    </w:p>
  </w:footnote>
  <w:footnote w:type="continuationSeparator" w:id="0">
    <w:p w:rsidR="00182710" w:rsidRDefault="00182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3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773389"/>
    <w:multiLevelType w:val="hybridMultilevel"/>
    <w:tmpl w:val="3D0EA0EC"/>
    <w:lvl w:ilvl="0" w:tplc="67A000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D139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71474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C02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033D2E"/>
    <w:multiLevelType w:val="hybridMultilevel"/>
    <w:tmpl w:val="3D0EA0EC"/>
    <w:lvl w:ilvl="0" w:tplc="67A000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BC6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10D57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2E6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5E5F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1176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81345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11"/>
  </w:num>
  <w:num w:numId="4">
    <w:abstractNumId w:val="2"/>
  </w:num>
  <w:num w:numId="5">
    <w:abstractNumId w:val="6"/>
  </w:num>
  <w:num w:numId="6">
    <w:abstractNumId w:val="4"/>
  </w:num>
  <w:num w:numId="7">
    <w:abstractNumId w:val="3"/>
  </w:num>
  <w:num w:numId="8">
    <w:abstractNumId w:val="7"/>
  </w:num>
  <w:num w:numId="9">
    <w:abstractNumId w:val="10"/>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7E"/>
    <w:rsid w:val="00000BD1"/>
    <w:rsid w:val="000202FB"/>
    <w:rsid w:val="000349C1"/>
    <w:rsid w:val="00036295"/>
    <w:rsid w:val="00040304"/>
    <w:rsid w:val="00083EF5"/>
    <w:rsid w:val="00092756"/>
    <w:rsid w:val="000A013B"/>
    <w:rsid w:val="000A662A"/>
    <w:rsid w:val="000D0187"/>
    <w:rsid w:val="000D27FF"/>
    <w:rsid w:val="000D71FB"/>
    <w:rsid w:val="000E724F"/>
    <w:rsid w:val="0011643C"/>
    <w:rsid w:val="0011655D"/>
    <w:rsid w:val="0012078A"/>
    <w:rsid w:val="00166210"/>
    <w:rsid w:val="001777CA"/>
    <w:rsid w:val="00182710"/>
    <w:rsid w:val="001A3F11"/>
    <w:rsid w:val="001B1B16"/>
    <w:rsid w:val="001D7F3A"/>
    <w:rsid w:val="001F264A"/>
    <w:rsid w:val="001F2B3E"/>
    <w:rsid w:val="001F5DCE"/>
    <w:rsid w:val="001F6526"/>
    <w:rsid w:val="00213AB9"/>
    <w:rsid w:val="00221B2C"/>
    <w:rsid w:val="002306B9"/>
    <w:rsid w:val="002407E1"/>
    <w:rsid w:val="0024250B"/>
    <w:rsid w:val="00253A66"/>
    <w:rsid w:val="00254316"/>
    <w:rsid w:val="00273000"/>
    <w:rsid w:val="00277C02"/>
    <w:rsid w:val="0029627E"/>
    <w:rsid w:val="002A000F"/>
    <w:rsid w:val="002B348D"/>
    <w:rsid w:val="002C0012"/>
    <w:rsid w:val="002E2806"/>
    <w:rsid w:val="00300E02"/>
    <w:rsid w:val="003258A1"/>
    <w:rsid w:val="00352372"/>
    <w:rsid w:val="00360A71"/>
    <w:rsid w:val="00370D07"/>
    <w:rsid w:val="0037519B"/>
    <w:rsid w:val="0038271B"/>
    <w:rsid w:val="0038279E"/>
    <w:rsid w:val="00397D8C"/>
    <w:rsid w:val="00424C60"/>
    <w:rsid w:val="00436216"/>
    <w:rsid w:val="00440847"/>
    <w:rsid w:val="00442240"/>
    <w:rsid w:val="0048248E"/>
    <w:rsid w:val="00495679"/>
    <w:rsid w:val="00497211"/>
    <w:rsid w:val="004B1AF6"/>
    <w:rsid w:val="004B2AEA"/>
    <w:rsid w:val="004C04D1"/>
    <w:rsid w:val="004C3163"/>
    <w:rsid w:val="00511839"/>
    <w:rsid w:val="005120C1"/>
    <w:rsid w:val="00520371"/>
    <w:rsid w:val="0053310B"/>
    <w:rsid w:val="00534E72"/>
    <w:rsid w:val="00535BBA"/>
    <w:rsid w:val="005507EC"/>
    <w:rsid w:val="00561AEE"/>
    <w:rsid w:val="00563F3D"/>
    <w:rsid w:val="0057125D"/>
    <w:rsid w:val="00580BFE"/>
    <w:rsid w:val="005832E7"/>
    <w:rsid w:val="00587EA0"/>
    <w:rsid w:val="00593E8C"/>
    <w:rsid w:val="005B3A08"/>
    <w:rsid w:val="005B75CF"/>
    <w:rsid w:val="005D3967"/>
    <w:rsid w:val="005D7B6A"/>
    <w:rsid w:val="00602A20"/>
    <w:rsid w:val="00604C6C"/>
    <w:rsid w:val="00626169"/>
    <w:rsid w:val="00655F82"/>
    <w:rsid w:val="006636A2"/>
    <w:rsid w:val="0067281B"/>
    <w:rsid w:val="00677EF0"/>
    <w:rsid w:val="006A39E9"/>
    <w:rsid w:val="006A47D0"/>
    <w:rsid w:val="006C0F9C"/>
    <w:rsid w:val="006E243F"/>
    <w:rsid w:val="006F7845"/>
    <w:rsid w:val="006F7F2F"/>
    <w:rsid w:val="0070088C"/>
    <w:rsid w:val="00712B37"/>
    <w:rsid w:val="00745AB9"/>
    <w:rsid w:val="00750DF9"/>
    <w:rsid w:val="007521C1"/>
    <w:rsid w:val="00752DAA"/>
    <w:rsid w:val="00763302"/>
    <w:rsid w:val="0076629D"/>
    <w:rsid w:val="00770019"/>
    <w:rsid w:val="00770024"/>
    <w:rsid w:val="00774521"/>
    <w:rsid w:val="00774E7E"/>
    <w:rsid w:val="0077555A"/>
    <w:rsid w:val="00775A4F"/>
    <w:rsid w:val="00797356"/>
    <w:rsid w:val="007B5531"/>
    <w:rsid w:val="007C7AAE"/>
    <w:rsid w:val="00813D1C"/>
    <w:rsid w:val="00831C5E"/>
    <w:rsid w:val="008433F8"/>
    <w:rsid w:val="00851F6F"/>
    <w:rsid w:val="00866593"/>
    <w:rsid w:val="00880ECA"/>
    <w:rsid w:val="008A3B41"/>
    <w:rsid w:val="008B6DB2"/>
    <w:rsid w:val="008C3BCE"/>
    <w:rsid w:val="008E7A78"/>
    <w:rsid w:val="00917C38"/>
    <w:rsid w:val="00952A67"/>
    <w:rsid w:val="00957E25"/>
    <w:rsid w:val="00961F05"/>
    <w:rsid w:val="0098107F"/>
    <w:rsid w:val="00991034"/>
    <w:rsid w:val="00991C59"/>
    <w:rsid w:val="00992332"/>
    <w:rsid w:val="009C3E27"/>
    <w:rsid w:val="009F7BBD"/>
    <w:rsid w:val="00A03FD6"/>
    <w:rsid w:val="00A331B5"/>
    <w:rsid w:val="00A35D11"/>
    <w:rsid w:val="00A3644F"/>
    <w:rsid w:val="00A74A8A"/>
    <w:rsid w:val="00AC02C8"/>
    <w:rsid w:val="00AD2DC1"/>
    <w:rsid w:val="00AE4EA1"/>
    <w:rsid w:val="00B00219"/>
    <w:rsid w:val="00B03470"/>
    <w:rsid w:val="00B36FC5"/>
    <w:rsid w:val="00B6307E"/>
    <w:rsid w:val="00B64D4A"/>
    <w:rsid w:val="00B77AA3"/>
    <w:rsid w:val="00B92B28"/>
    <w:rsid w:val="00B93F20"/>
    <w:rsid w:val="00B9608C"/>
    <w:rsid w:val="00BC178D"/>
    <w:rsid w:val="00BC3426"/>
    <w:rsid w:val="00BD2538"/>
    <w:rsid w:val="00BE570C"/>
    <w:rsid w:val="00BF16EE"/>
    <w:rsid w:val="00C14042"/>
    <w:rsid w:val="00C15668"/>
    <w:rsid w:val="00C424B2"/>
    <w:rsid w:val="00C47E38"/>
    <w:rsid w:val="00C501E1"/>
    <w:rsid w:val="00C60CD7"/>
    <w:rsid w:val="00C62BFE"/>
    <w:rsid w:val="00C63EF4"/>
    <w:rsid w:val="00C830AD"/>
    <w:rsid w:val="00CB0CDF"/>
    <w:rsid w:val="00CC5AAB"/>
    <w:rsid w:val="00D0092B"/>
    <w:rsid w:val="00D133D1"/>
    <w:rsid w:val="00D201E5"/>
    <w:rsid w:val="00D22061"/>
    <w:rsid w:val="00D244A3"/>
    <w:rsid w:val="00D24669"/>
    <w:rsid w:val="00D27B81"/>
    <w:rsid w:val="00D4048F"/>
    <w:rsid w:val="00D55921"/>
    <w:rsid w:val="00D570E5"/>
    <w:rsid w:val="00D72108"/>
    <w:rsid w:val="00D762B2"/>
    <w:rsid w:val="00D77736"/>
    <w:rsid w:val="00D82827"/>
    <w:rsid w:val="00D85E5D"/>
    <w:rsid w:val="00DE4FD8"/>
    <w:rsid w:val="00DF6357"/>
    <w:rsid w:val="00E02A9E"/>
    <w:rsid w:val="00E179F2"/>
    <w:rsid w:val="00E30486"/>
    <w:rsid w:val="00E37A39"/>
    <w:rsid w:val="00E447FC"/>
    <w:rsid w:val="00E81D4D"/>
    <w:rsid w:val="00E8456C"/>
    <w:rsid w:val="00E85474"/>
    <w:rsid w:val="00E85F60"/>
    <w:rsid w:val="00E944F3"/>
    <w:rsid w:val="00EC4168"/>
    <w:rsid w:val="00EC6A25"/>
    <w:rsid w:val="00EE3638"/>
    <w:rsid w:val="00EF7F6F"/>
    <w:rsid w:val="00F0586C"/>
    <w:rsid w:val="00F1080F"/>
    <w:rsid w:val="00F12752"/>
    <w:rsid w:val="00F34253"/>
    <w:rsid w:val="00F435D8"/>
    <w:rsid w:val="00F56E03"/>
    <w:rsid w:val="00F61431"/>
    <w:rsid w:val="00F755C8"/>
    <w:rsid w:val="00FA4AEB"/>
    <w:rsid w:val="00FA5FAB"/>
    <w:rsid w:val="00FC115A"/>
    <w:rsid w:val="00FE0ACD"/>
    <w:rsid w:val="00FE3720"/>
    <w:rsid w:val="00FF0497"/>
    <w:rsid w:val="00FF1DEC"/>
    <w:rsid w:val="00FF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4B2"/>
  </w:style>
  <w:style w:type="paragraph" w:styleId="Heading1">
    <w:name w:val="heading 1"/>
    <w:basedOn w:val="Normal"/>
    <w:next w:val="Normal"/>
    <w:qFormat/>
    <w:rsid w:val="00C424B2"/>
    <w:pPr>
      <w:keepNext/>
      <w:outlineLvl w:val="0"/>
    </w:pPr>
    <w:rPr>
      <w:rFonts w:ascii="Courier New" w:hAnsi="Courier New"/>
      <w:sz w:val="24"/>
    </w:rPr>
  </w:style>
  <w:style w:type="paragraph" w:styleId="Heading2">
    <w:name w:val="heading 2"/>
    <w:basedOn w:val="Normal"/>
    <w:next w:val="Normal"/>
    <w:link w:val="Heading2Char"/>
    <w:semiHidden/>
    <w:unhideWhenUsed/>
    <w:qFormat/>
    <w:rsid w:val="00D721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24B2"/>
    <w:pPr>
      <w:tabs>
        <w:tab w:val="center" w:pos="4320"/>
        <w:tab w:val="right" w:pos="8640"/>
      </w:tabs>
    </w:pPr>
  </w:style>
  <w:style w:type="character" w:styleId="PageNumber">
    <w:name w:val="page number"/>
    <w:basedOn w:val="DefaultParagraphFont"/>
    <w:rsid w:val="00C424B2"/>
  </w:style>
  <w:style w:type="paragraph" w:styleId="Header">
    <w:name w:val="header"/>
    <w:basedOn w:val="Normal"/>
    <w:rsid w:val="00C424B2"/>
    <w:pPr>
      <w:tabs>
        <w:tab w:val="center" w:pos="4320"/>
        <w:tab w:val="right" w:pos="8640"/>
      </w:tabs>
    </w:pPr>
  </w:style>
  <w:style w:type="paragraph" w:styleId="FootnoteText">
    <w:name w:val="footnote text"/>
    <w:basedOn w:val="Normal"/>
    <w:semiHidden/>
    <w:rsid w:val="00C424B2"/>
  </w:style>
  <w:style w:type="character" w:styleId="FootnoteReference">
    <w:name w:val="footnote reference"/>
    <w:basedOn w:val="DefaultParagraphFont"/>
    <w:semiHidden/>
    <w:rsid w:val="00C424B2"/>
    <w:rPr>
      <w:vertAlign w:val="superscript"/>
    </w:rPr>
  </w:style>
  <w:style w:type="paragraph" w:styleId="BodyText">
    <w:name w:val="Body Text"/>
    <w:basedOn w:val="Normal"/>
    <w:rsid w:val="00C424B2"/>
    <w:rPr>
      <w:rFonts w:ascii="Courier New" w:hAnsi="Courier New"/>
      <w:i/>
      <w:sz w:val="24"/>
    </w:rPr>
  </w:style>
  <w:style w:type="paragraph" w:styleId="BodyText2">
    <w:name w:val="Body Text 2"/>
    <w:basedOn w:val="Normal"/>
    <w:rsid w:val="00C424B2"/>
    <w:rPr>
      <w:rFonts w:ascii="Courier New" w:hAnsi="Courier New"/>
      <w:sz w:val="24"/>
    </w:rPr>
  </w:style>
  <w:style w:type="paragraph" w:styleId="BodyTextIndent">
    <w:name w:val="Body Text Indent"/>
    <w:basedOn w:val="Normal"/>
    <w:rsid w:val="00C424B2"/>
    <w:pPr>
      <w:ind w:firstLine="720"/>
    </w:pPr>
    <w:rPr>
      <w:rFonts w:ascii="Courier New" w:hAnsi="Courier New"/>
      <w:sz w:val="24"/>
    </w:rPr>
  </w:style>
  <w:style w:type="character" w:styleId="Hyperlink">
    <w:name w:val="Hyperlink"/>
    <w:basedOn w:val="DefaultParagraphFont"/>
    <w:rsid w:val="00FE3720"/>
    <w:rPr>
      <w:color w:val="0000FF"/>
      <w:u w:val="single"/>
    </w:rPr>
  </w:style>
  <w:style w:type="character" w:styleId="FollowedHyperlink">
    <w:name w:val="FollowedHyperlink"/>
    <w:basedOn w:val="DefaultParagraphFont"/>
    <w:rsid w:val="000202FB"/>
    <w:rPr>
      <w:color w:val="800080" w:themeColor="followedHyperlink"/>
      <w:u w:val="single"/>
    </w:rPr>
  </w:style>
  <w:style w:type="paragraph" w:styleId="ListParagraph">
    <w:name w:val="List Paragraph"/>
    <w:basedOn w:val="Normal"/>
    <w:uiPriority w:val="34"/>
    <w:qFormat/>
    <w:rsid w:val="002E2806"/>
    <w:pPr>
      <w:ind w:left="720"/>
      <w:contextualSpacing/>
    </w:pPr>
  </w:style>
  <w:style w:type="paragraph" w:styleId="NormalWeb">
    <w:name w:val="Normal (Web)"/>
    <w:basedOn w:val="Normal"/>
    <w:uiPriority w:val="99"/>
    <w:unhideWhenUsed/>
    <w:rsid w:val="00D72108"/>
    <w:pPr>
      <w:spacing w:before="100" w:beforeAutospacing="1" w:after="100" w:afterAutospacing="1"/>
    </w:pPr>
    <w:rPr>
      <w:sz w:val="24"/>
      <w:szCs w:val="24"/>
    </w:rPr>
  </w:style>
  <w:style w:type="character" w:customStyle="1" w:styleId="Heading2Char">
    <w:name w:val="Heading 2 Char"/>
    <w:basedOn w:val="DefaultParagraphFont"/>
    <w:link w:val="Heading2"/>
    <w:semiHidden/>
    <w:rsid w:val="00D72108"/>
    <w:rPr>
      <w:rFonts w:asciiTheme="majorHAnsi" w:eastAsiaTheme="majorEastAsia" w:hAnsiTheme="majorHAnsi" w:cstheme="majorBidi"/>
      <w:b/>
      <w:bCs/>
      <w:color w:val="4F81BD" w:themeColor="accent1"/>
      <w:sz w:val="26"/>
      <w:szCs w:val="26"/>
    </w:rPr>
  </w:style>
  <w:style w:type="character" w:customStyle="1" w:styleId="ptext-1">
    <w:name w:val="ptext-1"/>
    <w:basedOn w:val="DefaultParagraphFont"/>
    <w:rsid w:val="00D72108"/>
  </w:style>
  <w:style w:type="character" w:customStyle="1" w:styleId="ptext-2">
    <w:name w:val="ptext-2"/>
    <w:basedOn w:val="DefaultParagraphFont"/>
    <w:rsid w:val="00D72108"/>
  </w:style>
  <w:style w:type="character" w:customStyle="1" w:styleId="ptext-3">
    <w:name w:val="ptext-3"/>
    <w:basedOn w:val="DefaultParagraphFont"/>
    <w:rsid w:val="00D72108"/>
  </w:style>
  <w:style w:type="character" w:customStyle="1" w:styleId="ptext-4">
    <w:name w:val="ptext-4"/>
    <w:basedOn w:val="DefaultParagraphFont"/>
    <w:rsid w:val="00D72108"/>
  </w:style>
  <w:style w:type="character" w:customStyle="1" w:styleId="enumbell">
    <w:name w:val="enumbell"/>
    <w:basedOn w:val="DefaultParagraphFont"/>
    <w:rsid w:val="00D72108"/>
    <w:rPr>
      <w:b/>
      <w:bCs/>
    </w:rPr>
  </w:style>
  <w:style w:type="paragraph" w:customStyle="1" w:styleId="DFARS">
    <w:name w:val="DFARS"/>
    <w:basedOn w:val="Normal"/>
    <w:rsid w:val="00370D07"/>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BalloonText">
    <w:name w:val="Balloon Text"/>
    <w:basedOn w:val="Normal"/>
    <w:link w:val="BalloonTextChar"/>
    <w:rsid w:val="005D3967"/>
    <w:rPr>
      <w:rFonts w:ascii="Tahoma" w:hAnsi="Tahoma" w:cs="Tahoma"/>
      <w:sz w:val="16"/>
      <w:szCs w:val="16"/>
    </w:rPr>
  </w:style>
  <w:style w:type="character" w:customStyle="1" w:styleId="BalloonTextChar">
    <w:name w:val="Balloon Text Char"/>
    <w:basedOn w:val="DefaultParagraphFont"/>
    <w:link w:val="BalloonText"/>
    <w:rsid w:val="005D3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4B2"/>
  </w:style>
  <w:style w:type="paragraph" w:styleId="Heading1">
    <w:name w:val="heading 1"/>
    <w:basedOn w:val="Normal"/>
    <w:next w:val="Normal"/>
    <w:qFormat/>
    <w:rsid w:val="00C424B2"/>
    <w:pPr>
      <w:keepNext/>
      <w:outlineLvl w:val="0"/>
    </w:pPr>
    <w:rPr>
      <w:rFonts w:ascii="Courier New" w:hAnsi="Courier New"/>
      <w:sz w:val="24"/>
    </w:rPr>
  </w:style>
  <w:style w:type="paragraph" w:styleId="Heading2">
    <w:name w:val="heading 2"/>
    <w:basedOn w:val="Normal"/>
    <w:next w:val="Normal"/>
    <w:link w:val="Heading2Char"/>
    <w:semiHidden/>
    <w:unhideWhenUsed/>
    <w:qFormat/>
    <w:rsid w:val="00D721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24B2"/>
    <w:pPr>
      <w:tabs>
        <w:tab w:val="center" w:pos="4320"/>
        <w:tab w:val="right" w:pos="8640"/>
      </w:tabs>
    </w:pPr>
  </w:style>
  <w:style w:type="character" w:styleId="PageNumber">
    <w:name w:val="page number"/>
    <w:basedOn w:val="DefaultParagraphFont"/>
    <w:rsid w:val="00C424B2"/>
  </w:style>
  <w:style w:type="paragraph" w:styleId="Header">
    <w:name w:val="header"/>
    <w:basedOn w:val="Normal"/>
    <w:rsid w:val="00C424B2"/>
    <w:pPr>
      <w:tabs>
        <w:tab w:val="center" w:pos="4320"/>
        <w:tab w:val="right" w:pos="8640"/>
      </w:tabs>
    </w:pPr>
  </w:style>
  <w:style w:type="paragraph" w:styleId="FootnoteText">
    <w:name w:val="footnote text"/>
    <w:basedOn w:val="Normal"/>
    <w:semiHidden/>
    <w:rsid w:val="00C424B2"/>
  </w:style>
  <w:style w:type="character" w:styleId="FootnoteReference">
    <w:name w:val="footnote reference"/>
    <w:basedOn w:val="DefaultParagraphFont"/>
    <w:semiHidden/>
    <w:rsid w:val="00C424B2"/>
    <w:rPr>
      <w:vertAlign w:val="superscript"/>
    </w:rPr>
  </w:style>
  <w:style w:type="paragraph" w:styleId="BodyText">
    <w:name w:val="Body Text"/>
    <w:basedOn w:val="Normal"/>
    <w:rsid w:val="00C424B2"/>
    <w:rPr>
      <w:rFonts w:ascii="Courier New" w:hAnsi="Courier New"/>
      <w:i/>
      <w:sz w:val="24"/>
    </w:rPr>
  </w:style>
  <w:style w:type="paragraph" w:styleId="BodyText2">
    <w:name w:val="Body Text 2"/>
    <w:basedOn w:val="Normal"/>
    <w:rsid w:val="00C424B2"/>
    <w:rPr>
      <w:rFonts w:ascii="Courier New" w:hAnsi="Courier New"/>
      <w:sz w:val="24"/>
    </w:rPr>
  </w:style>
  <w:style w:type="paragraph" w:styleId="BodyTextIndent">
    <w:name w:val="Body Text Indent"/>
    <w:basedOn w:val="Normal"/>
    <w:rsid w:val="00C424B2"/>
    <w:pPr>
      <w:ind w:firstLine="720"/>
    </w:pPr>
    <w:rPr>
      <w:rFonts w:ascii="Courier New" w:hAnsi="Courier New"/>
      <w:sz w:val="24"/>
    </w:rPr>
  </w:style>
  <w:style w:type="character" w:styleId="Hyperlink">
    <w:name w:val="Hyperlink"/>
    <w:basedOn w:val="DefaultParagraphFont"/>
    <w:rsid w:val="00FE3720"/>
    <w:rPr>
      <w:color w:val="0000FF"/>
      <w:u w:val="single"/>
    </w:rPr>
  </w:style>
  <w:style w:type="character" w:styleId="FollowedHyperlink">
    <w:name w:val="FollowedHyperlink"/>
    <w:basedOn w:val="DefaultParagraphFont"/>
    <w:rsid w:val="000202FB"/>
    <w:rPr>
      <w:color w:val="800080" w:themeColor="followedHyperlink"/>
      <w:u w:val="single"/>
    </w:rPr>
  </w:style>
  <w:style w:type="paragraph" w:styleId="ListParagraph">
    <w:name w:val="List Paragraph"/>
    <w:basedOn w:val="Normal"/>
    <w:uiPriority w:val="34"/>
    <w:qFormat/>
    <w:rsid w:val="002E2806"/>
    <w:pPr>
      <w:ind w:left="720"/>
      <w:contextualSpacing/>
    </w:pPr>
  </w:style>
  <w:style w:type="paragraph" w:styleId="NormalWeb">
    <w:name w:val="Normal (Web)"/>
    <w:basedOn w:val="Normal"/>
    <w:uiPriority w:val="99"/>
    <w:unhideWhenUsed/>
    <w:rsid w:val="00D72108"/>
    <w:pPr>
      <w:spacing w:before="100" w:beforeAutospacing="1" w:after="100" w:afterAutospacing="1"/>
    </w:pPr>
    <w:rPr>
      <w:sz w:val="24"/>
      <w:szCs w:val="24"/>
    </w:rPr>
  </w:style>
  <w:style w:type="character" w:customStyle="1" w:styleId="Heading2Char">
    <w:name w:val="Heading 2 Char"/>
    <w:basedOn w:val="DefaultParagraphFont"/>
    <w:link w:val="Heading2"/>
    <w:semiHidden/>
    <w:rsid w:val="00D72108"/>
    <w:rPr>
      <w:rFonts w:asciiTheme="majorHAnsi" w:eastAsiaTheme="majorEastAsia" w:hAnsiTheme="majorHAnsi" w:cstheme="majorBidi"/>
      <w:b/>
      <w:bCs/>
      <w:color w:val="4F81BD" w:themeColor="accent1"/>
      <w:sz w:val="26"/>
      <w:szCs w:val="26"/>
    </w:rPr>
  </w:style>
  <w:style w:type="character" w:customStyle="1" w:styleId="ptext-1">
    <w:name w:val="ptext-1"/>
    <w:basedOn w:val="DefaultParagraphFont"/>
    <w:rsid w:val="00D72108"/>
  </w:style>
  <w:style w:type="character" w:customStyle="1" w:styleId="ptext-2">
    <w:name w:val="ptext-2"/>
    <w:basedOn w:val="DefaultParagraphFont"/>
    <w:rsid w:val="00D72108"/>
  </w:style>
  <w:style w:type="character" w:customStyle="1" w:styleId="ptext-3">
    <w:name w:val="ptext-3"/>
    <w:basedOn w:val="DefaultParagraphFont"/>
    <w:rsid w:val="00D72108"/>
  </w:style>
  <w:style w:type="character" w:customStyle="1" w:styleId="ptext-4">
    <w:name w:val="ptext-4"/>
    <w:basedOn w:val="DefaultParagraphFont"/>
    <w:rsid w:val="00D72108"/>
  </w:style>
  <w:style w:type="character" w:customStyle="1" w:styleId="enumbell">
    <w:name w:val="enumbell"/>
    <w:basedOn w:val="DefaultParagraphFont"/>
    <w:rsid w:val="00D72108"/>
    <w:rPr>
      <w:b/>
      <w:bCs/>
    </w:rPr>
  </w:style>
  <w:style w:type="paragraph" w:customStyle="1" w:styleId="DFARS">
    <w:name w:val="DFARS"/>
    <w:basedOn w:val="Normal"/>
    <w:rsid w:val="00370D07"/>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BalloonText">
    <w:name w:val="Balloon Text"/>
    <w:basedOn w:val="Normal"/>
    <w:link w:val="BalloonTextChar"/>
    <w:rsid w:val="005D3967"/>
    <w:rPr>
      <w:rFonts w:ascii="Tahoma" w:hAnsi="Tahoma" w:cs="Tahoma"/>
      <w:sz w:val="16"/>
      <w:szCs w:val="16"/>
    </w:rPr>
  </w:style>
  <w:style w:type="character" w:customStyle="1" w:styleId="BalloonTextChar">
    <w:name w:val="Balloon Text Char"/>
    <w:basedOn w:val="DefaultParagraphFont"/>
    <w:link w:val="BalloonText"/>
    <w:rsid w:val="005D3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3482">
      <w:bodyDiv w:val="1"/>
      <w:marLeft w:val="0"/>
      <w:marRight w:val="0"/>
      <w:marTop w:val="0"/>
      <w:marBottom w:val="0"/>
      <w:divBdr>
        <w:top w:val="none" w:sz="0" w:space="0" w:color="auto"/>
        <w:left w:val="none" w:sz="0" w:space="0" w:color="auto"/>
        <w:bottom w:val="none" w:sz="0" w:space="0" w:color="auto"/>
        <w:right w:val="none" w:sz="0" w:space="0" w:color="auto"/>
      </w:divBdr>
    </w:div>
    <w:div w:id="229120928">
      <w:bodyDiv w:val="1"/>
      <w:marLeft w:val="0"/>
      <w:marRight w:val="0"/>
      <w:marTop w:val="0"/>
      <w:marBottom w:val="0"/>
      <w:divBdr>
        <w:top w:val="none" w:sz="0" w:space="0" w:color="auto"/>
        <w:left w:val="none" w:sz="0" w:space="0" w:color="auto"/>
        <w:bottom w:val="none" w:sz="0" w:space="0" w:color="auto"/>
        <w:right w:val="none" w:sz="0" w:space="0" w:color="auto"/>
      </w:divBdr>
    </w:div>
    <w:div w:id="421410818">
      <w:bodyDiv w:val="1"/>
      <w:marLeft w:val="0"/>
      <w:marRight w:val="0"/>
      <w:marTop w:val="0"/>
      <w:marBottom w:val="0"/>
      <w:divBdr>
        <w:top w:val="none" w:sz="0" w:space="0" w:color="auto"/>
        <w:left w:val="none" w:sz="0" w:space="0" w:color="auto"/>
        <w:bottom w:val="none" w:sz="0" w:space="0" w:color="auto"/>
        <w:right w:val="none" w:sz="0" w:space="0" w:color="auto"/>
      </w:divBdr>
    </w:div>
    <w:div w:id="626087884">
      <w:bodyDiv w:val="1"/>
      <w:marLeft w:val="0"/>
      <w:marRight w:val="0"/>
      <w:marTop w:val="0"/>
      <w:marBottom w:val="0"/>
      <w:divBdr>
        <w:top w:val="none" w:sz="0" w:space="0" w:color="auto"/>
        <w:left w:val="none" w:sz="0" w:space="0" w:color="auto"/>
        <w:bottom w:val="none" w:sz="0" w:space="0" w:color="auto"/>
        <w:right w:val="none" w:sz="0" w:space="0" w:color="auto"/>
      </w:divBdr>
    </w:div>
    <w:div w:id="965697347">
      <w:bodyDiv w:val="1"/>
      <w:marLeft w:val="0"/>
      <w:marRight w:val="0"/>
      <w:marTop w:val="0"/>
      <w:marBottom w:val="0"/>
      <w:divBdr>
        <w:top w:val="none" w:sz="0" w:space="0" w:color="auto"/>
        <w:left w:val="none" w:sz="0" w:space="0" w:color="auto"/>
        <w:bottom w:val="none" w:sz="0" w:space="0" w:color="auto"/>
        <w:right w:val="none" w:sz="0" w:space="0" w:color="auto"/>
      </w:divBdr>
    </w:div>
    <w:div w:id="1177498842">
      <w:bodyDiv w:val="1"/>
      <w:marLeft w:val="0"/>
      <w:marRight w:val="0"/>
      <w:marTop w:val="0"/>
      <w:marBottom w:val="0"/>
      <w:divBdr>
        <w:top w:val="none" w:sz="0" w:space="0" w:color="auto"/>
        <w:left w:val="none" w:sz="0" w:space="0" w:color="auto"/>
        <w:bottom w:val="none" w:sz="0" w:space="0" w:color="auto"/>
        <w:right w:val="none" w:sz="0" w:space="0" w:color="auto"/>
      </w:divBdr>
    </w:div>
    <w:div w:id="1328897605">
      <w:bodyDiv w:val="1"/>
      <w:marLeft w:val="0"/>
      <w:marRight w:val="0"/>
      <w:marTop w:val="0"/>
      <w:marBottom w:val="0"/>
      <w:divBdr>
        <w:top w:val="none" w:sz="0" w:space="0" w:color="auto"/>
        <w:left w:val="none" w:sz="0" w:space="0" w:color="auto"/>
        <w:bottom w:val="none" w:sz="0" w:space="0" w:color="auto"/>
        <w:right w:val="none" w:sz="0" w:space="0" w:color="auto"/>
      </w:divBdr>
    </w:div>
    <w:div w:id="1330712163">
      <w:bodyDiv w:val="1"/>
      <w:marLeft w:val="0"/>
      <w:marRight w:val="0"/>
      <w:marTop w:val="0"/>
      <w:marBottom w:val="0"/>
      <w:divBdr>
        <w:top w:val="none" w:sz="0" w:space="0" w:color="auto"/>
        <w:left w:val="none" w:sz="0" w:space="0" w:color="auto"/>
        <w:bottom w:val="none" w:sz="0" w:space="0" w:color="auto"/>
        <w:right w:val="none" w:sz="0" w:space="0" w:color="auto"/>
      </w:divBdr>
    </w:div>
    <w:div w:id="1548839738">
      <w:bodyDiv w:val="1"/>
      <w:marLeft w:val="0"/>
      <w:marRight w:val="0"/>
      <w:marTop w:val="0"/>
      <w:marBottom w:val="0"/>
      <w:divBdr>
        <w:top w:val="none" w:sz="0" w:space="0" w:color="auto"/>
        <w:left w:val="none" w:sz="0" w:space="0" w:color="auto"/>
        <w:bottom w:val="none" w:sz="0" w:space="0" w:color="auto"/>
        <w:right w:val="none" w:sz="0" w:space="0" w:color="auto"/>
      </w:divBdr>
    </w:div>
    <w:div w:id="1701853856">
      <w:bodyDiv w:val="1"/>
      <w:marLeft w:val="0"/>
      <w:marRight w:val="0"/>
      <w:marTop w:val="0"/>
      <w:marBottom w:val="0"/>
      <w:divBdr>
        <w:top w:val="none" w:sz="0" w:space="0" w:color="auto"/>
        <w:left w:val="none" w:sz="0" w:space="0" w:color="auto"/>
        <w:bottom w:val="none" w:sz="0" w:space="0" w:color="auto"/>
        <w:right w:val="none" w:sz="0" w:space="0" w:color="auto"/>
      </w:divBdr>
    </w:div>
    <w:div w:id="1818959343">
      <w:bodyDiv w:val="1"/>
      <w:marLeft w:val="0"/>
      <w:marRight w:val="0"/>
      <w:marTop w:val="0"/>
      <w:marBottom w:val="0"/>
      <w:divBdr>
        <w:top w:val="none" w:sz="0" w:space="0" w:color="auto"/>
        <w:left w:val="none" w:sz="0" w:space="0" w:color="auto"/>
        <w:bottom w:val="none" w:sz="0" w:space="0" w:color="auto"/>
        <w:right w:val="none" w:sz="0" w:space="0" w:color="auto"/>
      </w:divBdr>
    </w:div>
    <w:div w:id="188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70156391">
          <w:marLeft w:val="0"/>
          <w:marRight w:val="0"/>
          <w:marTop w:val="0"/>
          <w:marBottom w:val="0"/>
          <w:divBdr>
            <w:top w:val="none" w:sz="0" w:space="0" w:color="auto"/>
            <w:left w:val="none" w:sz="0" w:space="0" w:color="auto"/>
            <w:bottom w:val="none" w:sz="0" w:space="0" w:color="auto"/>
            <w:right w:val="none" w:sz="0" w:space="0" w:color="auto"/>
          </w:divBdr>
          <w:divsChild>
            <w:div w:id="203105454">
              <w:marLeft w:val="0"/>
              <w:marRight w:val="0"/>
              <w:marTop w:val="0"/>
              <w:marBottom w:val="0"/>
              <w:divBdr>
                <w:top w:val="none" w:sz="0" w:space="0" w:color="auto"/>
                <w:left w:val="none" w:sz="0" w:space="0" w:color="auto"/>
                <w:bottom w:val="none" w:sz="0" w:space="0" w:color="auto"/>
                <w:right w:val="none" w:sz="0" w:space="0" w:color="auto"/>
              </w:divBdr>
              <w:divsChild>
                <w:div w:id="1033114585">
                  <w:marLeft w:val="0"/>
                  <w:marRight w:val="0"/>
                  <w:marTop w:val="0"/>
                  <w:marBottom w:val="0"/>
                  <w:divBdr>
                    <w:top w:val="none" w:sz="0" w:space="0" w:color="auto"/>
                    <w:left w:val="none" w:sz="0" w:space="0" w:color="auto"/>
                    <w:bottom w:val="none" w:sz="0" w:space="0" w:color="auto"/>
                    <w:right w:val="none" w:sz="0" w:space="0" w:color="auto"/>
                  </w:divBdr>
                  <w:divsChild>
                    <w:div w:id="2121416320">
                      <w:marLeft w:val="0"/>
                      <w:marRight w:val="0"/>
                      <w:marTop w:val="75"/>
                      <w:marBottom w:val="75"/>
                      <w:divBdr>
                        <w:top w:val="none" w:sz="0" w:space="0" w:color="auto"/>
                        <w:left w:val="none" w:sz="0" w:space="0" w:color="auto"/>
                        <w:bottom w:val="none" w:sz="0" w:space="0" w:color="auto"/>
                        <w:right w:val="none" w:sz="0" w:space="0" w:color="auto"/>
                      </w:divBdr>
                      <w:divsChild>
                        <w:div w:id="271712366">
                          <w:marLeft w:val="0"/>
                          <w:marRight w:val="0"/>
                          <w:marTop w:val="0"/>
                          <w:marBottom w:val="0"/>
                          <w:divBdr>
                            <w:top w:val="none" w:sz="0" w:space="0" w:color="auto"/>
                            <w:left w:val="none" w:sz="0" w:space="0" w:color="auto"/>
                            <w:bottom w:val="none" w:sz="0" w:space="0" w:color="auto"/>
                            <w:right w:val="none" w:sz="0" w:space="0" w:color="auto"/>
                          </w:divBdr>
                          <w:divsChild>
                            <w:div w:id="379063527">
                              <w:marLeft w:val="0"/>
                              <w:marRight w:val="300"/>
                              <w:marTop w:val="0"/>
                              <w:marBottom w:val="0"/>
                              <w:divBdr>
                                <w:top w:val="none" w:sz="0" w:space="0" w:color="auto"/>
                                <w:left w:val="none" w:sz="0" w:space="0" w:color="auto"/>
                                <w:bottom w:val="none" w:sz="0" w:space="0" w:color="auto"/>
                                <w:right w:val="none" w:sz="0" w:space="0" w:color="auto"/>
                              </w:divBdr>
                              <w:divsChild>
                                <w:div w:id="499541350">
                                  <w:marLeft w:val="0"/>
                                  <w:marRight w:val="0"/>
                                  <w:marTop w:val="0"/>
                                  <w:marBottom w:val="0"/>
                                  <w:divBdr>
                                    <w:top w:val="none" w:sz="0" w:space="0" w:color="auto"/>
                                    <w:left w:val="none" w:sz="0" w:space="0" w:color="auto"/>
                                    <w:bottom w:val="none" w:sz="0" w:space="0" w:color="auto"/>
                                    <w:right w:val="none" w:sz="0" w:space="0" w:color="auto"/>
                                  </w:divBdr>
                                  <w:divsChild>
                                    <w:div w:id="433090368">
                                      <w:marLeft w:val="0"/>
                                      <w:marRight w:val="0"/>
                                      <w:marTop w:val="0"/>
                                      <w:marBottom w:val="0"/>
                                      <w:divBdr>
                                        <w:top w:val="none" w:sz="0" w:space="0" w:color="auto"/>
                                        <w:left w:val="none" w:sz="0" w:space="0" w:color="auto"/>
                                        <w:bottom w:val="none" w:sz="0" w:space="0" w:color="auto"/>
                                        <w:right w:val="none" w:sz="0" w:space="0" w:color="auto"/>
                                      </w:divBdr>
                                      <w:divsChild>
                                        <w:div w:id="1003508242">
                                          <w:marLeft w:val="0"/>
                                          <w:marRight w:val="0"/>
                                          <w:marTop w:val="0"/>
                                          <w:marBottom w:val="0"/>
                                          <w:divBdr>
                                            <w:top w:val="none" w:sz="0" w:space="0" w:color="auto"/>
                                            <w:left w:val="none" w:sz="0" w:space="0" w:color="auto"/>
                                            <w:bottom w:val="none" w:sz="0" w:space="0" w:color="auto"/>
                                            <w:right w:val="none" w:sz="0" w:space="0" w:color="auto"/>
                                          </w:divBdr>
                                          <w:divsChild>
                                            <w:div w:id="1622960111">
                                              <w:marLeft w:val="0"/>
                                              <w:marRight w:val="0"/>
                                              <w:marTop w:val="0"/>
                                              <w:marBottom w:val="0"/>
                                              <w:divBdr>
                                                <w:top w:val="none" w:sz="0" w:space="0" w:color="auto"/>
                                                <w:left w:val="none" w:sz="0" w:space="0" w:color="auto"/>
                                                <w:bottom w:val="none" w:sz="0" w:space="0" w:color="auto"/>
                                                <w:right w:val="none" w:sz="0" w:space="0" w:color="auto"/>
                                              </w:divBdr>
                                              <w:divsChild>
                                                <w:div w:id="1121344935">
                                                  <w:marLeft w:val="0"/>
                                                  <w:marRight w:val="0"/>
                                                  <w:marTop w:val="0"/>
                                                  <w:marBottom w:val="0"/>
                                                  <w:divBdr>
                                                    <w:top w:val="none" w:sz="0" w:space="0" w:color="auto"/>
                                                    <w:left w:val="none" w:sz="0" w:space="0" w:color="auto"/>
                                                    <w:bottom w:val="none" w:sz="0" w:space="0" w:color="auto"/>
                                                    <w:right w:val="none" w:sz="0" w:space="0" w:color="auto"/>
                                                  </w:divBdr>
                                                </w:div>
                                              </w:divsChild>
                                            </w:div>
                                            <w:div w:id="2034646559">
                                              <w:marLeft w:val="0"/>
                                              <w:marRight w:val="0"/>
                                              <w:marTop w:val="0"/>
                                              <w:marBottom w:val="0"/>
                                              <w:divBdr>
                                                <w:top w:val="none" w:sz="0" w:space="0" w:color="auto"/>
                                                <w:left w:val="none" w:sz="0" w:space="0" w:color="auto"/>
                                                <w:bottom w:val="none" w:sz="0" w:space="0" w:color="auto"/>
                                                <w:right w:val="none" w:sz="0" w:space="0" w:color="auto"/>
                                              </w:divBdr>
                                              <w:divsChild>
                                                <w:div w:id="1763839857">
                                                  <w:marLeft w:val="4"/>
                                                  <w:marRight w:val="0"/>
                                                  <w:marTop w:val="0"/>
                                                  <w:marBottom w:val="0"/>
                                                  <w:divBdr>
                                                    <w:top w:val="none" w:sz="0" w:space="0" w:color="auto"/>
                                                    <w:left w:val="none" w:sz="0" w:space="0" w:color="auto"/>
                                                    <w:bottom w:val="none" w:sz="0" w:space="0" w:color="auto"/>
                                                    <w:right w:val="none" w:sz="0" w:space="0" w:color="auto"/>
                                                  </w:divBdr>
                                                </w:div>
                                                <w:div w:id="278605802">
                                                  <w:marLeft w:val="4"/>
                                                  <w:marRight w:val="0"/>
                                                  <w:marTop w:val="0"/>
                                                  <w:marBottom w:val="0"/>
                                                  <w:divBdr>
                                                    <w:top w:val="none" w:sz="0" w:space="0" w:color="auto"/>
                                                    <w:left w:val="none" w:sz="0" w:space="0" w:color="auto"/>
                                                    <w:bottom w:val="none" w:sz="0" w:space="0" w:color="auto"/>
                                                    <w:right w:val="none" w:sz="0" w:space="0" w:color="auto"/>
                                                  </w:divBdr>
                                                  <w:divsChild>
                                                    <w:div w:id="1911848777">
                                                      <w:marLeft w:val="4"/>
                                                      <w:marRight w:val="0"/>
                                                      <w:marTop w:val="0"/>
                                                      <w:marBottom w:val="0"/>
                                                      <w:divBdr>
                                                        <w:top w:val="none" w:sz="0" w:space="0" w:color="auto"/>
                                                        <w:left w:val="none" w:sz="0" w:space="0" w:color="auto"/>
                                                        <w:bottom w:val="none" w:sz="0" w:space="0" w:color="auto"/>
                                                        <w:right w:val="none" w:sz="0" w:space="0" w:color="auto"/>
                                                      </w:divBdr>
                                                    </w:div>
                                                    <w:div w:id="815030900">
                                                      <w:marLeft w:val="4"/>
                                                      <w:marRight w:val="0"/>
                                                      <w:marTop w:val="0"/>
                                                      <w:marBottom w:val="0"/>
                                                      <w:divBdr>
                                                        <w:top w:val="none" w:sz="0" w:space="0" w:color="auto"/>
                                                        <w:left w:val="none" w:sz="0" w:space="0" w:color="auto"/>
                                                        <w:bottom w:val="none" w:sz="0" w:space="0" w:color="auto"/>
                                                        <w:right w:val="none" w:sz="0" w:space="0" w:color="auto"/>
                                                      </w:divBdr>
                                                    </w:div>
                                                  </w:divsChild>
                                                </w:div>
                                                <w:div w:id="341394549">
                                                  <w:marLeft w:val="4"/>
                                                  <w:marRight w:val="0"/>
                                                  <w:marTop w:val="0"/>
                                                  <w:marBottom w:val="0"/>
                                                  <w:divBdr>
                                                    <w:top w:val="none" w:sz="0" w:space="0" w:color="auto"/>
                                                    <w:left w:val="none" w:sz="0" w:space="0" w:color="auto"/>
                                                    <w:bottom w:val="none" w:sz="0" w:space="0" w:color="auto"/>
                                                    <w:right w:val="none" w:sz="0" w:space="0" w:color="auto"/>
                                                  </w:divBdr>
                                                  <w:divsChild>
                                                    <w:div w:id="1572933885">
                                                      <w:marLeft w:val="4"/>
                                                      <w:marRight w:val="0"/>
                                                      <w:marTop w:val="0"/>
                                                      <w:marBottom w:val="0"/>
                                                      <w:divBdr>
                                                        <w:top w:val="none" w:sz="0" w:space="0" w:color="auto"/>
                                                        <w:left w:val="none" w:sz="0" w:space="0" w:color="auto"/>
                                                        <w:bottom w:val="none" w:sz="0" w:space="0" w:color="auto"/>
                                                        <w:right w:val="none" w:sz="0" w:space="0" w:color="auto"/>
                                                      </w:divBdr>
                                                      <w:divsChild>
                                                        <w:div w:id="762578621">
                                                          <w:marLeft w:val="4"/>
                                                          <w:marRight w:val="0"/>
                                                          <w:marTop w:val="0"/>
                                                          <w:marBottom w:val="0"/>
                                                          <w:divBdr>
                                                            <w:top w:val="none" w:sz="0" w:space="0" w:color="auto"/>
                                                            <w:left w:val="none" w:sz="0" w:space="0" w:color="auto"/>
                                                            <w:bottom w:val="none" w:sz="0" w:space="0" w:color="auto"/>
                                                            <w:right w:val="none" w:sz="0" w:space="0" w:color="auto"/>
                                                          </w:divBdr>
                                                        </w:div>
                                                        <w:div w:id="1568539070">
                                                          <w:marLeft w:val="4"/>
                                                          <w:marRight w:val="0"/>
                                                          <w:marTop w:val="0"/>
                                                          <w:marBottom w:val="0"/>
                                                          <w:divBdr>
                                                            <w:top w:val="none" w:sz="0" w:space="0" w:color="auto"/>
                                                            <w:left w:val="none" w:sz="0" w:space="0" w:color="auto"/>
                                                            <w:bottom w:val="none" w:sz="0" w:space="0" w:color="auto"/>
                                                            <w:right w:val="none" w:sz="0" w:space="0" w:color="auto"/>
                                                          </w:divBdr>
                                                          <w:divsChild>
                                                            <w:div w:id="216865810">
                                                              <w:marLeft w:val="4"/>
                                                              <w:marRight w:val="0"/>
                                                              <w:marTop w:val="0"/>
                                                              <w:marBottom w:val="0"/>
                                                              <w:divBdr>
                                                                <w:top w:val="none" w:sz="0" w:space="0" w:color="auto"/>
                                                                <w:left w:val="none" w:sz="0" w:space="0" w:color="auto"/>
                                                                <w:bottom w:val="none" w:sz="0" w:space="0" w:color="auto"/>
                                                                <w:right w:val="none" w:sz="0" w:space="0" w:color="auto"/>
                                                              </w:divBdr>
                                                            </w:div>
                                                            <w:div w:id="1974864978">
                                                              <w:marLeft w:val="4"/>
                                                              <w:marRight w:val="0"/>
                                                              <w:marTop w:val="0"/>
                                                              <w:marBottom w:val="0"/>
                                                              <w:divBdr>
                                                                <w:top w:val="none" w:sz="0" w:space="0" w:color="auto"/>
                                                                <w:left w:val="none" w:sz="0" w:space="0" w:color="auto"/>
                                                                <w:bottom w:val="none" w:sz="0" w:space="0" w:color="auto"/>
                                                                <w:right w:val="none" w:sz="0" w:space="0" w:color="auto"/>
                                                              </w:divBdr>
                                                            </w:div>
                                                            <w:div w:id="608271693">
                                                              <w:marLeft w:val="4"/>
                                                              <w:marRight w:val="0"/>
                                                              <w:marTop w:val="0"/>
                                                              <w:marBottom w:val="0"/>
                                                              <w:divBdr>
                                                                <w:top w:val="none" w:sz="0" w:space="0" w:color="auto"/>
                                                                <w:left w:val="none" w:sz="0" w:space="0" w:color="auto"/>
                                                                <w:bottom w:val="none" w:sz="0" w:space="0" w:color="auto"/>
                                                                <w:right w:val="none" w:sz="0" w:space="0" w:color="auto"/>
                                                              </w:divBdr>
                                                            </w:div>
                                                            <w:div w:id="845364007">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014038952">
                                                      <w:marLeft w:val="4"/>
                                                      <w:marRight w:val="0"/>
                                                      <w:marTop w:val="0"/>
                                                      <w:marBottom w:val="0"/>
                                                      <w:divBdr>
                                                        <w:top w:val="none" w:sz="0" w:space="0" w:color="auto"/>
                                                        <w:left w:val="none" w:sz="0" w:space="0" w:color="auto"/>
                                                        <w:bottom w:val="none" w:sz="0" w:space="0" w:color="auto"/>
                                                        <w:right w:val="none" w:sz="0" w:space="0" w:color="auto"/>
                                                      </w:divBdr>
                                                      <w:divsChild>
                                                        <w:div w:id="1003359496">
                                                          <w:marLeft w:val="4"/>
                                                          <w:marRight w:val="0"/>
                                                          <w:marTop w:val="0"/>
                                                          <w:marBottom w:val="0"/>
                                                          <w:divBdr>
                                                            <w:top w:val="none" w:sz="0" w:space="0" w:color="auto"/>
                                                            <w:left w:val="none" w:sz="0" w:space="0" w:color="auto"/>
                                                            <w:bottom w:val="none" w:sz="0" w:space="0" w:color="auto"/>
                                                            <w:right w:val="none" w:sz="0" w:space="0" w:color="auto"/>
                                                          </w:divBdr>
                                                        </w:div>
                                                        <w:div w:id="2036689631">
                                                          <w:marLeft w:val="4"/>
                                                          <w:marRight w:val="0"/>
                                                          <w:marTop w:val="0"/>
                                                          <w:marBottom w:val="0"/>
                                                          <w:divBdr>
                                                            <w:top w:val="none" w:sz="0" w:space="0" w:color="auto"/>
                                                            <w:left w:val="none" w:sz="0" w:space="0" w:color="auto"/>
                                                            <w:bottom w:val="none" w:sz="0" w:space="0" w:color="auto"/>
                                                            <w:right w:val="none" w:sz="0" w:space="0" w:color="auto"/>
                                                          </w:divBdr>
                                                        </w:div>
                                                        <w:div w:id="613563239">
                                                          <w:marLeft w:val="4"/>
                                                          <w:marRight w:val="0"/>
                                                          <w:marTop w:val="0"/>
                                                          <w:marBottom w:val="0"/>
                                                          <w:divBdr>
                                                            <w:top w:val="none" w:sz="0" w:space="0" w:color="auto"/>
                                                            <w:left w:val="none" w:sz="0" w:space="0" w:color="auto"/>
                                                            <w:bottom w:val="none" w:sz="0" w:space="0" w:color="auto"/>
                                                            <w:right w:val="none" w:sz="0" w:space="0" w:color="auto"/>
                                                          </w:divBdr>
                                                        </w:div>
                                                        <w:div w:id="1941789797">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752624051">
                                                  <w:marLeft w:val="4"/>
                                                  <w:marRight w:val="0"/>
                                                  <w:marTop w:val="0"/>
                                                  <w:marBottom w:val="0"/>
                                                  <w:divBdr>
                                                    <w:top w:val="none" w:sz="0" w:space="0" w:color="auto"/>
                                                    <w:left w:val="none" w:sz="0" w:space="0" w:color="auto"/>
                                                    <w:bottom w:val="none" w:sz="0" w:space="0" w:color="auto"/>
                                                    <w:right w:val="none" w:sz="0" w:space="0" w:color="auto"/>
                                                  </w:divBdr>
                                                  <w:divsChild>
                                                    <w:div w:id="1532305497">
                                                      <w:marLeft w:val="4"/>
                                                      <w:marRight w:val="0"/>
                                                      <w:marTop w:val="0"/>
                                                      <w:marBottom w:val="0"/>
                                                      <w:divBdr>
                                                        <w:top w:val="none" w:sz="0" w:space="0" w:color="auto"/>
                                                        <w:left w:val="none" w:sz="0" w:space="0" w:color="auto"/>
                                                        <w:bottom w:val="none" w:sz="0" w:space="0" w:color="auto"/>
                                                        <w:right w:val="none" w:sz="0" w:space="0" w:color="auto"/>
                                                      </w:divBdr>
                                                    </w:div>
                                                    <w:div w:id="1603105147">
                                                      <w:marLeft w:val="4"/>
                                                      <w:marRight w:val="0"/>
                                                      <w:marTop w:val="0"/>
                                                      <w:marBottom w:val="0"/>
                                                      <w:divBdr>
                                                        <w:top w:val="none" w:sz="0" w:space="0" w:color="auto"/>
                                                        <w:left w:val="none" w:sz="0" w:space="0" w:color="auto"/>
                                                        <w:bottom w:val="none" w:sz="0" w:space="0" w:color="auto"/>
                                                        <w:right w:val="none" w:sz="0" w:space="0" w:color="auto"/>
                                                      </w:divBdr>
                                                      <w:divsChild>
                                                        <w:div w:id="326833829">
                                                          <w:marLeft w:val="4"/>
                                                          <w:marRight w:val="0"/>
                                                          <w:marTop w:val="0"/>
                                                          <w:marBottom w:val="0"/>
                                                          <w:divBdr>
                                                            <w:top w:val="none" w:sz="0" w:space="0" w:color="auto"/>
                                                            <w:left w:val="none" w:sz="0" w:space="0" w:color="auto"/>
                                                            <w:bottom w:val="none" w:sz="0" w:space="0" w:color="auto"/>
                                                            <w:right w:val="none" w:sz="0" w:space="0" w:color="auto"/>
                                                          </w:divBdr>
                                                        </w:div>
                                                        <w:div w:id="1423068142">
                                                          <w:marLeft w:val="4"/>
                                                          <w:marRight w:val="0"/>
                                                          <w:marTop w:val="0"/>
                                                          <w:marBottom w:val="0"/>
                                                          <w:divBdr>
                                                            <w:top w:val="none" w:sz="0" w:space="0" w:color="auto"/>
                                                            <w:left w:val="none" w:sz="0" w:space="0" w:color="auto"/>
                                                            <w:bottom w:val="none" w:sz="0" w:space="0" w:color="auto"/>
                                                            <w:right w:val="none" w:sz="0" w:space="0" w:color="auto"/>
                                                          </w:divBdr>
                                                        </w:div>
                                                        <w:div w:id="224339019">
                                                          <w:marLeft w:val="4"/>
                                                          <w:marRight w:val="0"/>
                                                          <w:marTop w:val="0"/>
                                                          <w:marBottom w:val="0"/>
                                                          <w:divBdr>
                                                            <w:top w:val="none" w:sz="0" w:space="0" w:color="auto"/>
                                                            <w:left w:val="none" w:sz="0" w:space="0" w:color="auto"/>
                                                            <w:bottom w:val="none" w:sz="0" w:space="0" w:color="auto"/>
                                                            <w:right w:val="none" w:sz="0" w:space="0" w:color="auto"/>
                                                          </w:divBdr>
                                                        </w:div>
                                                      </w:divsChild>
                                                    </w:div>
                                                    <w:div w:id="720396823">
                                                      <w:marLeft w:val="4"/>
                                                      <w:marRight w:val="0"/>
                                                      <w:marTop w:val="0"/>
                                                      <w:marBottom w:val="0"/>
                                                      <w:divBdr>
                                                        <w:top w:val="none" w:sz="0" w:space="0" w:color="auto"/>
                                                        <w:left w:val="none" w:sz="0" w:space="0" w:color="auto"/>
                                                        <w:bottom w:val="none" w:sz="0" w:space="0" w:color="auto"/>
                                                        <w:right w:val="none" w:sz="0" w:space="0" w:color="auto"/>
                                                      </w:divBdr>
                                                    </w:div>
                                                  </w:divsChild>
                                                </w:div>
                                                <w:div w:id="1414088661">
                                                  <w:marLeft w:val="4"/>
                                                  <w:marRight w:val="0"/>
                                                  <w:marTop w:val="0"/>
                                                  <w:marBottom w:val="0"/>
                                                  <w:divBdr>
                                                    <w:top w:val="none" w:sz="0" w:space="0" w:color="auto"/>
                                                    <w:left w:val="none" w:sz="0" w:space="0" w:color="auto"/>
                                                    <w:bottom w:val="none" w:sz="0" w:space="0" w:color="auto"/>
                                                    <w:right w:val="none" w:sz="0" w:space="0" w:color="auto"/>
                                                  </w:divBdr>
                                                </w:div>
                                                <w:div w:id="1052922524">
                                                  <w:marLeft w:val="4"/>
                                                  <w:marRight w:val="0"/>
                                                  <w:marTop w:val="0"/>
                                                  <w:marBottom w:val="0"/>
                                                  <w:divBdr>
                                                    <w:top w:val="none" w:sz="0" w:space="0" w:color="auto"/>
                                                    <w:left w:val="none" w:sz="0" w:space="0" w:color="auto"/>
                                                    <w:bottom w:val="none" w:sz="0" w:space="0" w:color="auto"/>
                                                    <w:right w:val="none" w:sz="0" w:space="0" w:color="auto"/>
                                                  </w:divBdr>
                                                  <w:divsChild>
                                                    <w:div w:id="1455783855">
                                                      <w:marLeft w:val="4"/>
                                                      <w:marRight w:val="0"/>
                                                      <w:marTop w:val="0"/>
                                                      <w:marBottom w:val="0"/>
                                                      <w:divBdr>
                                                        <w:top w:val="none" w:sz="0" w:space="0" w:color="auto"/>
                                                        <w:left w:val="none" w:sz="0" w:space="0" w:color="auto"/>
                                                        <w:bottom w:val="none" w:sz="0" w:space="0" w:color="auto"/>
                                                        <w:right w:val="none" w:sz="0" w:space="0" w:color="auto"/>
                                                      </w:divBdr>
                                                    </w:div>
                                                    <w:div w:id="61948594">
                                                      <w:marLeft w:val="4"/>
                                                      <w:marRight w:val="0"/>
                                                      <w:marTop w:val="0"/>
                                                      <w:marBottom w:val="0"/>
                                                      <w:divBdr>
                                                        <w:top w:val="none" w:sz="0" w:space="0" w:color="auto"/>
                                                        <w:left w:val="none" w:sz="0" w:space="0" w:color="auto"/>
                                                        <w:bottom w:val="none" w:sz="0" w:space="0" w:color="auto"/>
                                                        <w:right w:val="none" w:sz="0" w:space="0" w:color="auto"/>
                                                      </w:divBdr>
                                                    </w:div>
                                                  </w:divsChild>
                                                </w:div>
                                                <w:div w:id="1116874347">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7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dfars/html/current/208_73.htm" TargetMode="External"/><Relationship Id="rId13" Type="http://schemas.openxmlformats.org/officeDocument/2006/relationships/hyperlink" Target="http://www.acq.osd.mil/dpap/dars/dfars/html/current/235_0.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q.osd.mil/dpap/dars/dfars/html/current/235_0.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q.osd.mil/dpap/dars/dfars/html/current/235_0.htm" TargetMode="External"/><Relationship Id="rId5" Type="http://schemas.openxmlformats.org/officeDocument/2006/relationships/webSettings" Target="webSettings.xml"/><Relationship Id="rId15" Type="http://schemas.openxmlformats.org/officeDocument/2006/relationships/hyperlink" Target="http://www.acq.osd.mil/dpap/dars/dfars/html/current/235_0.htm" TargetMode="External"/><Relationship Id="rId10" Type="http://schemas.openxmlformats.org/officeDocument/2006/relationships/hyperlink" Target="http://www.acq.osd.mil/dpap/dars/dfars/html/current/209_4.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q.osd.mil/dpap/dars/dfars/html/current/209_1.htm" TargetMode="External"/><Relationship Id="rId14" Type="http://schemas.openxmlformats.org/officeDocument/2006/relationships/hyperlink" Target="http://www.acq.osd.mil/dpap/dars/dfars/html/current/235_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Paperwork Burden Analysis</vt:lpstr>
    </vt:vector>
  </TitlesOfParts>
  <Company>DoD</Company>
  <LinksUpToDate>false</LinksUpToDate>
  <CharactersWithSpaces>19900</CharactersWithSpaces>
  <SharedDoc>false</SharedDoc>
  <HLinks>
    <vt:vector size="6" baseType="variant">
      <vt:variant>
        <vt:i4>589840</vt:i4>
      </vt:variant>
      <vt:variant>
        <vt:i4>0</vt:i4>
      </vt:variant>
      <vt:variant>
        <vt:i4>0</vt:i4>
      </vt:variant>
      <vt:variant>
        <vt:i4>5</vt:i4>
      </vt:variant>
      <vt:variant>
        <vt:lpwstr>http://www.acq.osd.mil/dpap/dars/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Burden Analysis</dc:title>
  <dc:creator>OUSD(A&amp;T)</dc:creator>
  <cp:lastModifiedBy>SYSTEM</cp:lastModifiedBy>
  <cp:revision>2</cp:revision>
  <cp:lastPrinted>2015-01-18T18:46:00Z</cp:lastPrinted>
  <dcterms:created xsi:type="dcterms:W3CDTF">2018-04-26T15:15:00Z</dcterms:created>
  <dcterms:modified xsi:type="dcterms:W3CDTF">2018-04-26T15:15:00Z</dcterms:modified>
</cp:coreProperties>
</file>