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57C93" w14:textId="77777777" w:rsidR="00057D48" w:rsidRDefault="00057D48" w:rsidP="00057D48">
      <w:pPr>
        <w:autoSpaceDE/>
        <w:autoSpaceDN/>
        <w:adjustRightInd/>
        <w:jc w:val="center"/>
        <w:outlineLvl w:val="0"/>
        <w:rPr>
          <w:rFonts w:ascii="Times New Roman" w:hAnsi="Times New Roman"/>
          <w:b/>
          <w:sz w:val="24"/>
          <w:szCs w:val="24"/>
        </w:rPr>
      </w:pPr>
      <w:bookmarkStart w:id="0" w:name="_GoBack"/>
      <w:bookmarkEnd w:id="0"/>
      <w:r>
        <w:rPr>
          <w:rFonts w:ascii="Times New Roman" w:hAnsi="Times New Roman"/>
          <w:b/>
          <w:sz w:val="24"/>
          <w:szCs w:val="24"/>
        </w:rPr>
        <w:t>U.S. Food and Drug Administration</w:t>
      </w:r>
    </w:p>
    <w:p w14:paraId="150F7F1A" w14:textId="32C8CC0D" w:rsidR="009943A6" w:rsidRDefault="009943A6" w:rsidP="00057D48">
      <w:pPr>
        <w:autoSpaceDE/>
        <w:autoSpaceDN/>
        <w:adjustRightInd/>
        <w:jc w:val="center"/>
        <w:outlineLvl w:val="0"/>
        <w:rPr>
          <w:rFonts w:ascii="Times New Roman" w:hAnsi="Times New Roman"/>
          <w:b/>
          <w:sz w:val="24"/>
          <w:szCs w:val="24"/>
        </w:rPr>
      </w:pPr>
      <w:r w:rsidRPr="009943A6">
        <w:rPr>
          <w:rFonts w:ascii="Times New Roman" w:hAnsi="Times New Roman"/>
          <w:b/>
          <w:sz w:val="24"/>
          <w:szCs w:val="24"/>
        </w:rPr>
        <w:t>Generic Clea</w:t>
      </w:r>
      <w:r>
        <w:rPr>
          <w:rFonts w:ascii="Times New Roman" w:hAnsi="Times New Roman"/>
          <w:b/>
          <w:sz w:val="24"/>
          <w:szCs w:val="24"/>
        </w:rPr>
        <w:t>rance for the Collection of Quanti</w:t>
      </w:r>
      <w:r w:rsidRPr="009943A6">
        <w:rPr>
          <w:rFonts w:ascii="Times New Roman" w:hAnsi="Times New Roman"/>
          <w:b/>
          <w:sz w:val="24"/>
          <w:szCs w:val="24"/>
        </w:rPr>
        <w:t>tative Data on Tobacco Products and Communications</w:t>
      </w:r>
    </w:p>
    <w:p w14:paraId="0E8BCC69" w14:textId="5C48CE7C" w:rsidR="00457B64" w:rsidRPr="009943A6" w:rsidRDefault="00057D48" w:rsidP="009943A6">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 xml:space="preserve">OMB Control No. </w:t>
      </w:r>
      <w:r w:rsidR="00BF1FB3">
        <w:rPr>
          <w:rFonts w:ascii="Times New Roman" w:hAnsi="Times New Roman"/>
          <w:b/>
          <w:sz w:val="24"/>
          <w:szCs w:val="24"/>
        </w:rPr>
        <w:t>0910-0810</w:t>
      </w:r>
    </w:p>
    <w:p w14:paraId="242D81F5" w14:textId="70265AFD" w:rsidR="00596B96" w:rsidRDefault="009943A6" w:rsidP="00293C23">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057D48">
        <w:rPr>
          <w:rFonts w:ascii="Times New Roman" w:hAnsi="Times New Roman"/>
          <w:b/>
          <w:sz w:val="24"/>
          <w:szCs w:val="24"/>
        </w:rPr>
        <w:t xml:space="preserve"> Part A: Justification</w:t>
      </w:r>
    </w:p>
    <w:p w14:paraId="7EBDC38C" w14:textId="77777777" w:rsidR="005C0FF9" w:rsidRPr="002051D8" w:rsidRDefault="005C0FF9">
      <w:pPr>
        <w:numPr>
          <w:ilvl w:val="12"/>
          <w:numId w:val="0"/>
        </w:numPr>
        <w:rPr>
          <w:rFonts w:ascii="Times New Roman" w:hAnsi="Times New Roman"/>
          <w:b/>
          <w:bCs/>
          <w:sz w:val="24"/>
          <w:szCs w:val="24"/>
        </w:rPr>
      </w:pPr>
    </w:p>
    <w:p w14:paraId="5103C968" w14:textId="77777777" w:rsidR="005C0FF9" w:rsidRPr="002051D8" w:rsidRDefault="005C0FF9">
      <w:pPr>
        <w:numPr>
          <w:ilvl w:val="12"/>
          <w:numId w:val="0"/>
        </w:numPr>
        <w:outlineLvl w:val="2"/>
        <w:rPr>
          <w:rFonts w:ascii="Times New Roman" w:hAnsi="Times New Roman"/>
          <w:b/>
          <w:bCs/>
          <w:sz w:val="24"/>
          <w:szCs w:val="24"/>
          <w:u w:val="single"/>
        </w:rPr>
      </w:pPr>
      <w:bookmarkStart w:id="1"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1"/>
    </w:p>
    <w:p w14:paraId="19528076" w14:textId="77777777" w:rsidR="005C0FF9" w:rsidRPr="002051D8" w:rsidRDefault="005C0FF9">
      <w:pPr>
        <w:numPr>
          <w:ilvl w:val="12"/>
          <w:numId w:val="0"/>
        </w:numPr>
        <w:rPr>
          <w:rFonts w:ascii="Times New Roman" w:hAnsi="Times New Roman"/>
          <w:sz w:val="24"/>
          <w:szCs w:val="24"/>
        </w:rPr>
      </w:pPr>
    </w:p>
    <w:p w14:paraId="0D16F501" w14:textId="77777777" w:rsidR="00986B61" w:rsidRPr="00986B61" w:rsidRDefault="00986B61" w:rsidP="00986B61">
      <w:pPr>
        <w:autoSpaceDE/>
        <w:autoSpaceDN/>
        <w:adjustRightInd/>
        <w:spacing w:after="120"/>
        <w:rPr>
          <w:rFonts w:ascii="Times New Roman" w:hAnsi="Times New Roman"/>
          <w:sz w:val="24"/>
          <w:szCs w:val="24"/>
        </w:rPr>
      </w:pPr>
      <w:r w:rsidRPr="00986B61">
        <w:rPr>
          <w:rFonts w:ascii="Times New Roman" w:hAnsi="Times New Roman"/>
          <w:sz w:val="24"/>
          <w:szCs w:val="24"/>
        </w:rPr>
        <w:t xml:space="preserve">FDA’s Center for Tobacco Products oversees implementation of the Family Smoking Prevention and Tobacco Control Act, also known as the Tobacco Control Act (Attachment 1), signed into law on June 22, 2009.  Also, </w:t>
      </w:r>
      <w:r w:rsidR="00457B64">
        <w:rPr>
          <w:rFonts w:ascii="Times New Roman" w:hAnsi="Times New Roman"/>
          <w:sz w:val="24"/>
          <w:szCs w:val="24"/>
        </w:rPr>
        <w:t>s</w:t>
      </w:r>
      <w:r w:rsidRPr="00986B61">
        <w:rPr>
          <w:rFonts w:ascii="Times New Roman" w:hAnsi="Times New Roman"/>
          <w:sz w:val="24"/>
          <w:szCs w:val="24"/>
        </w:rPr>
        <w:t xml:space="preserve">ection 505 of the Federal Food, Drug, and Cosmetic Act (the </w:t>
      </w:r>
      <w:r w:rsidR="00457B64">
        <w:rPr>
          <w:rFonts w:ascii="Times New Roman" w:hAnsi="Times New Roman"/>
          <w:sz w:val="24"/>
          <w:szCs w:val="24"/>
        </w:rPr>
        <w:t>FD&amp;C A</w:t>
      </w:r>
      <w:r w:rsidRPr="00986B61">
        <w:rPr>
          <w:rFonts w:ascii="Times New Roman" w:hAnsi="Times New Roman"/>
          <w:sz w:val="24"/>
          <w:szCs w:val="24"/>
        </w:rPr>
        <w:t xml:space="preserve">ct) (21 U.S.C. 355) provides that FDA may take appropriate action to protect the public health when necessary. Section 702 of the act (21 U.S.C. 372) authorizes investigational powers to FDA for enforcement of </w:t>
      </w:r>
      <w:r w:rsidR="00457B64">
        <w:rPr>
          <w:rFonts w:ascii="Times New Roman" w:hAnsi="Times New Roman"/>
          <w:sz w:val="24"/>
          <w:szCs w:val="24"/>
        </w:rPr>
        <w:t>the FD&amp;C Act</w:t>
      </w:r>
      <w:r w:rsidRPr="00986B61">
        <w:rPr>
          <w:rFonts w:ascii="Times New Roman" w:hAnsi="Times New Roman"/>
          <w:sz w:val="24"/>
          <w:szCs w:val="24"/>
        </w:rPr>
        <w:t xml:space="preserve">. Further, </w:t>
      </w:r>
      <w:r w:rsidR="00457B64">
        <w:rPr>
          <w:rFonts w:ascii="Times New Roman" w:hAnsi="Times New Roman"/>
          <w:sz w:val="24"/>
          <w:szCs w:val="24"/>
        </w:rPr>
        <w:t>the FD&amp;C Act</w:t>
      </w:r>
      <w:r w:rsidRPr="00986B61">
        <w:rPr>
          <w:rFonts w:ascii="Times New Roman" w:hAnsi="Times New Roman"/>
          <w:sz w:val="24"/>
          <w:szCs w:val="24"/>
        </w:rPr>
        <w:t xml:space="preserve"> also authorizes FDA to conduct educational and public information programs (21 U.S.C. Section 393(d)(2)(D)). In addition to regulating the manufacture, distribution, and promotion of tobacco products, </w:t>
      </w:r>
      <w:r w:rsidR="00457B64">
        <w:rPr>
          <w:rFonts w:ascii="Times New Roman" w:hAnsi="Times New Roman"/>
          <w:sz w:val="24"/>
          <w:szCs w:val="24"/>
        </w:rPr>
        <w:t>the</w:t>
      </w:r>
      <w:r w:rsidRPr="00986B61">
        <w:rPr>
          <w:rFonts w:ascii="Times New Roman" w:hAnsi="Times New Roman"/>
          <w:sz w:val="24"/>
          <w:szCs w:val="24"/>
        </w:rPr>
        <w:t xml:space="preserve"> Center for Tobacco Products also conducts studies to inform regulatory actions and communicates with the public on the health risks of tobacco use.</w:t>
      </w:r>
    </w:p>
    <w:p w14:paraId="44C1DB70" w14:textId="77777777" w:rsidR="000D5B55" w:rsidRDefault="000D5B55" w:rsidP="00986B61">
      <w:pPr>
        <w:autoSpaceDE/>
        <w:autoSpaceDN/>
        <w:adjustRightInd/>
        <w:spacing w:after="120"/>
        <w:rPr>
          <w:rFonts w:ascii="Times New Roman" w:hAnsi="Times New Roman"/>
          <w:sz w:val="24"/>
          <w:szCs w:val="24"/>
        </w:rPr>
      </w:pPr>
    </w:p>
    <w:p w14:paraId="5C0C3ABE" w14:textId="77777777" w:rsidR="00986B61" w:rsidRPr="00986B61" w:rsidRDefault="000D5B55" w:rsidP="00986B61">
      <w:pPr>
        <w:autoSpaceDE/>
        <w:autoSpaceDN/>
        <w:adjustRightInd/>
        <w:spacing w:after="120"/>
        <w:rPr>
          <w:rFonts w:ascii="Times New Roman" w:hAnsi="Times New Roman"/>
          <w:sz w:val="24"/>
          <w:szCs w:val="24"/>
        </w:rPr>
      </w:pPr>
      <w:r w:rsidRPr="00734BED">
        <w:rPr>
          <w:rFonts w:ascii="Times New Roman" w:hAnsi="Times New Roman"/>
          <w:sz w:val="24"/>
          <w:szCs w:val="24"/>
        </w:rPr>
        <w:t xml:space="preserve">To ensure that </w:t>
      </w:r>
      <w:r>
        <w:rPr>
          <w:rFonts w:ascii="Times New Roman" w:hAnsi="Times New Roman"/>
          <w:sz w:val="24"/>
          <w:szCs w:val="24"/>
        </w:rPr>
        <w:t xml:space="preserve">regulatory actions and </w:t>
      </w:r>
      <w:r w:rsidRPr="00346B32">
        <w:rPr>
          <w:rFonts w:ascii="Times New Roman" w:hAnsi="Times New Roman"/>
          <w:sz w:val="24"/>
          <w:szCs w:val="24"/>
        </w:rPr>
        <w:t>communicat</w:t>
      </w:r>
      <w:r>
        <w:rPr>
          <w:rFonts w:ascii="Times New Roman" w:hAnsi="Times New Roman"/>
          <w:sz w:val="24"/>
          <w:szCs w:val="24"/>
        </w:rPr>
        <w:t xml:space="preserve">ions activities </w:t>
      </w:r>
      <w:r w:rsidRPr="00734BED">
        <w:rPr>
          <w:rFonts w:ascii="Times New Roman" w:hAnsi="Times New Roman"/>
          <w:sz w:val="24"/>
          <w:szCs w:val="24"/>
        </w:rPr>
        <w:t xml:space="preserve">have the highest potential to be received, understood, and accepted by those for whom they are intended, FDA’s Center for Tobacco Products and related FDA offices will conduct research and studies relating to the control and prevention of disease as authorized by </w:t>
      </w:r>
      <w:r w:rsidR="00457B64">
        <w:rPr>
          <w:rFonts w:ascii="Times New Roman" w:hAnsi="Times New Roman"/>
          <w:sz w:val="24"/>
          <w:szCs w:val="24"/>
        </w:rPr>
        <w:t>s</w:t>
      </w:r>
      <w:r w:rsidRPr="00734BED">
        <w:rPr>
          <w:rFonts w:ascii="Times New Roman" w:hAnsi="Times New Roman"/>
          <w:sz w:val="24"/>
          <w:szCs w:val="24"/>
        </w:rPr>
        <w:t xml:space="preserve">ection 301 of the Public Health Service Act (42 U.S.C 241(a)) (Attachment 3).  </w:t>
      </w:r>
      <w:r>
        <w:rPr>
          <w:rFonts w:ascii="Times New Roman" w:hAnsi="Times New Roman"/>
          <w:sz w:val="24"/>
          <w:szCs w:val="24"/>
        </w:rPr>
        <w:t>FDA</w:t>
      </w:r>
      <w:r w:rsidR="00986B61" w:rsidRPr="00986B61">
        <w:rPr>
          <w:rFonts w:ascii="Times New Roman" w:hAnsi="Times New Roman"/>
          <w:sz w:val="24"/>
          <w:szCs w:val="24"/>
        </w:rPr>
        <w:t xml:space="preserve"> is requesting approval of this new generic for collecting information through the use of </w:t>
      </w:r>
      <w:r w:rsidR="00986B61">
        <w:rPr>
          <w:rFonts w:ascii="Times New Roman" w:hAnsi="Times New Roman"/>
          <w:sz w:val="24"/>
          <w:szCs w:val="24"/>
        </w:rPr>
        <w:t xml:space="preserve">quantitative </w:t>
      </w:r>
      <w:r w:rsidR="00986B61" w:rsidRPr="00986B61">
        <w:rPr>
          <w:rFonts w:ascii="Times New Roman" w:hAnsi="Times New Roman"/>
          <w:sz w:val="24"/>
          <w:szCs w:val="24"/>
        </w:rPr>
        <w:t xml:space="preserve">methods (i.e., </w:t>
      </w:r>
      <w:r w:rsidR="00986B61">
        <w:rPr>
          <w:rFonts w:ascii="Times New Roman" w:hAnsi="Times New Roman"/>
          <w:sz w:val="24"/>
          <w:szCs w:val="24"/>
        </w:rPr>
        <w:t>surve</w:t>
      </w:r>
      <w:r w:rsidR="006F117E">
        <w:rPr>
          <w:rFonts w:ascii="Times New Roman" w:hAnsi="Times New Roman"/>
          <w:sz w:val="24"/>
          <w:szCs w:val="24"/>
        </w:rPr>
        <w:t xml:space="preserve">ys, </w:t>
      </w:r>
      <w:r w:rsidR="00731AD7">
        <w:rPr>
          <w:rFonts w:ascii="Times New Roman" w:hAnsi="Times New Roman"/>
          <w:sz w:val="24"/>
          <w:szCs w:val="24"/>
        </w:rPr>
        <w:t xml:space="preserve">experimental </w:t>
      </w:r>
      <w:r w:rsidR="006F117E">
        <w:rPr>
          <w:rFonts w:ascii="Times New Roman" w:hAnsi="Times New Roman"/>
          <w:sz w:val="24"/>
          <w:szCs w:val="24"/>
        </w:rPr>
        <w:t>studies</w:t>
      </w:r>
      <w:r w:rsidR="00986B61" w:rsidRPr="00986B61">
        <w:rPr>
          <w:rFonts w:ascii="Times New Roman" w:hAnsi="Times New Roman"/>
          <w:sz w:val="24"/>
          <w:szCs w:val="24"/>
        </w:rPr>
        <w:t>) for studies</w:t>
      </w:r>
      <w:r w:rsidR="00F5375C">
        <w:rPr>
          <w:rFonts w:ascii="Times New Roman" w:hAnsi="Times New Roman"/>
          <w:sz w:val="24"/>
          <w:szCs w:val="24"/>
        </w:rPr>
        <w:t xml:space="preserve"> about </w:t>
      </w:r>
      <w:r w:rsidR="00986B61" w:rsidRPr="00986B61">
        <w:rPr>
          <w:rFonts w:ascii="Times New Roman" w:hAnsi="Times New Roman"/>
          <w:sz w:val="24"/>
          <w:szCs w:val="24"/>
        </w:rPr>
        <w:t>tobacco products</w:t>
      </w:r>
      <w:r w:rsidR="00986B61">
        <w:rPr>
          <w:rFonts w:ascii="Times New Roman" w:hAnsi="Times New Roman"/>
          <w:sz w:val="24"/>
          <w:szCs w:val="24"/>
        </w:rPr>
        <w:t xml:space="preserve">.  These studies may be used to </w:t>
      </w:r>
      <w:r w:rsidR="00D50B3C" w:rsidRPr="00734BED">
        <w:rPr>
          <w:rFonts w:ascii="Times New Roman" w:hAnsi="Times New Roman"/>
          <w:sz w:val="24"/>
          <w:szCs w:val="24"/>
        </w:rPr>
        <w:t xml:space="preserve">collect information related to the formative pretesting of tobacco communication messages </w:t>
      </w:r>
      <w:r w:rsidR="00D50B3C" w:rsidRPr="00346B32">
        <w:rPr>
          <w:rFonts w:ascii="Times New Roman" w:hAnsi="Times New Roman"/>
          <w:sz w:val="24"/>
          <w:szCs w:val="24"/>
        </w:rPr>
        <w:t>and other materials directed at consumers</w:t>
      </w:r>
      <w:r w:rsidR="000216D8">
        <w:rPr>
          <w:rFonts w:ascii="Times New Roman" w:hAnsi="Times New Roman"/>
          <w:sz w:val="24"/>
          <w:szCs w:val="24"/>
        </w:rPr>
        <w:t>,</w:t>
      </w:r>
      <w:r w:rsidR="00221C66">
        <w:rPr>
          <w:rFonts w:ascii="Times New Roman" w:hAnsi="Times New Roman"/>
          <w:sz w:val="24"/>
          <w:szCs w:val="24"/>
        </w:rPr>
        <w:t xml:space="preserve"> to assess knowledge and perceptions about tobacco-related topics with specific audience</w:t>
      </w:r>
      <w:r w:rsidR="00457B64">
        <w:rPr>
          <w:rFonts w:ascii="Times New Roman" w:hAnsi="Times New Roman"/>
          <w:sz w:val="24"/>
          <w:szCs w:val="24"/>
        </w:rPr>
        <w:t>s</w:t>
      </w:r>
      <w:r w:rsidR="00221C66">
        <w:rPr>
          <w:rFonts w:ascii="Times New Roman" w:hAnsi="Times New Roman"/>
          <w:sz w:val="24"/>
          <w:szCs w:val="24"/>
        </w:rPr>
        <w:t>,</w:t>
      </w:r>
      <w:r w:rsidR="000216D8">
        <w:rPr>
          <w:rFonts w:ascii="Times New Roman" w:hAnsi="Times New Roman"/>
          <w:sz w:val="24"/>
          <w:szCs w:val="24"/>
        </w:rPr>
        <w:t xml:space="preserve"> </w:t>
      </w:r>
      <w:r w:rsidR="00986B61" w:rsidRPr="00986B61">
        <w:rPr>
          <w:rFonts w:ascii="Times New Roman" w:hAnsi="Times New Roman"/>
          <w:sz w:val="24"/>
          <w:szCs w:val="24"/>
        </w:rPr>
        <w:t>to help develop communication messages and campaigns</w:t>
      </w:r>
      <w:r w:rsidR="00457B64">
        <w:rPr>
          <w:rFonts w:ascii="Times New Roman" w:hAnsi="Times New Roman"/>
          <w:sz w:val="24"/>
          <w:szCs w:val="24"/>
        </w:rPr>
        <w:t>,</w:t>
      </w:r>
      <w:r w:rsidR="000216D8">
        <w:rPr>
          <w:rFonts w:ascii="Times New Roman" w:hAnsi="Times New Roman"/>
          <w:sz w:val="24"/>
          <w:szCs w:val="24"/>
        </w:rPr>
        <w:t xml:space="preserve"> and to add to the regulatory science knowledge base</w:t>
      </w:r>
      <w:r w:rsidR="00986B61" w:rsidRPr="00986B61">
        <w:rPr>
          <w:rFonts w:ascii="Times New Roman" w:hAnsi="Times New Roman"/>
          <w:sz w:val="24"/>
          <w:szCs w:val="24"/>
        </w:rPr>
        <w:t xml:space="preserve">. Quantitative studies play an important role in exploring areas of research and gathering information because they </w:t>
      </w:r>
      <w:r w:rsidR="006F117E">
        <w:rPr>
          <w:rFonts w:ascii="Times New Roman" w:hAnsi="Times New Roman"/>
          <w:sz w:val="24"/>
          <w:szCs w:val="24"/>
        </w:rPr>
        <w:t xml:space="preserve">can be used to summarize a population of interest on key variables or reveal systematic relationships between variables. </w:t>
      </w:r>
      <w:r w:rsidR="00986B61" w:rsidRPr="00986B61">
        <w:rPr>
          <w:rFonts w:ascii="Times New Roman" w:hAnsi="Times New Roman"/>
          <w:sz w:val="24"/>
          <w:szCs w:val="24"/>
        </w:rPr>
        <w:t xml:space="preserve"> </w:t>
      </w:r>
    </w:p>
    <w:p w14:paraId="5C3669CE" w14:textId="77777777" w:rsidR="005C0FF9" w:rsidRPr="00734BED" w:rsidRDefault="005C0FF9">
      <w:pPr>
        <w:numPr>
          <w:ilvl w:val="12"/>
          <w:numId w:val="0"/>
        </w:numPr>
        <w:rPr>
          <w:rFonts w:ascii="Times New Roman" w:hAnsi="Times New Roman"/>
          <w:sz w:val="24"/>
          <w:szCs w:val="24"/>
        </w:rPr>
      </w:pPr>
    </w:p>
    <w:p w14:paraId="2E85FB6C" w14:textId="77777777" w:rsidR="005C0FF9" w:rsidRPr="00734BED" w:rsidRDefault="00B571F4" w:rsidP="00B571F4">
      <w:pPr>
        <w:pStyle w:val="Heading1"/>
        <w:rPr>
          <w:rFonts w:ascii="Times New Roman" w:hAnsi="Times New Roman"/>
          <w:sz w:val="24"/>
          <w:szCs w:val="24"/>
        </w:rPr>
      </w:pPr>
      <w:r>
        <w:rPr>
          <w:rFonts w:ascii="Times New Roman" w:hAnsi="Times New Roman"/>
          <w:sz w:val="24"/>
          <w:szCs w:val="24"/>
        </w:rPr>
        <w:t xml:space="preserve">Quantitative </w:t>
      </w:r>
      <w:r w:rsidR="00221C66">
        <w:rPr>
          <w:rFonts w:ascii="Times New Roman" w:hAnsi="Times New Roman"/>
          <w:sz w:val="24"/>
          <w:szCs w:val="24"/>
        </w:rPr>
        <w:t xml:space="preserve">research </w:t>
      </w:r>
      <w:r w:rsidR="00221C66" w:rsidRPr="00734BED">
        <w:rPr>
          <w:rFonts w:ascii="Times New Roman" w:hAnsi="Times New Roman"/>
          <w:sz w:val="24"/>
          <w:szCs w:val="24"/>
        </w:rPr>
        <w:t>aligns</w:t>
      </w:r>
      <w:r w:rsidR="005C0FF9" w:rsidRPr="00734BED">
        <w:rPr>
          <w:rFonts w:ascii="Times New Roman" w:hAnsi="Times New Roman"/>
          <w:sz w:val="24"/>
          <w:szCs w:val="24"/>
        </w:rPr>
        <w:t xml:space="preserve"> with </w:t>
      </w:r>
      <w:r w:rsidR="00EC577D">
        <w:rPr>
          <w:rFonts w:ascii="Times New Roman" w:hAnsi="Times New Roman"/>
          <w:sz w:val="24"/>
          <w:szCs w:val="24"/>
        </w:rPr>
        <w:t>A</w:t>
      </w:r>
      <w:r w:rsidR="005C0FF9" w:rsidRPr="00734BED">
        <w:rPr>
          <w:rFonts w:ascii="Times New Roman" w:hAnsi="Times New Roman"/>
          <w:sz w:val="24"/>
          <w:szCs w:val="24"/>
        </w:rPr>
        <w:t xml:space="preserve">gency objectives.  </w:t>
      </w:r>
      <w:r w:rsidR="006F117E">
        <w:rPr>
          <w:rFonts w:ascii="Times New Roman" w:hAnsi="Times New Roman"/>
          <w:sz w:val="24"/>
          <w:szCs w:val="24"/>
        </w:rPr>
        <w:t>One of the eigh</w:t>
      </w:r>
      <w:r>
        <w:rPr>
          <w:rFonts w:ascii="Times New Roman" w:hAnsi="Times New Roman"/>
          <w:sz w:val="24"/>
          <w:szCs w:val="24"/>
        </w:rPr>
        <w:t>t science priority areas for</w:t>
      </w:r>
      <w:r w:rsidR="006F117E">
        <w:rPr>
          <w:rFonts w:ascii="Times New Roman" w:hAnsi="Times New Roman"/>
          <w:sz w:val="24"/>
          <w:szCs w:val="24"/>
        </w:rPr>
        <w:t xml:space="preserve"> FDA is to “strengthen social and behavioral science to promote informed decision-making about FDA-regulated products.</w:t>
      </w:r>
      <w:r w:rsidR="00B32381">
        <w:rPr>
          <w:rFonts w:ascii="Times New Roman" w:hAnsi="Times New Roman"/>
          <w:sz w:val="24"/>
          <w:szCs w:val="24"/>
        </w:rPr>
        <w:t>”</w:t>
      </w:r>
      <w:r w:rsidR="006F117E">
        <w:rPr>
          <w:rStyle w:val="FootnoteReference"/>
          <w:rFonts w:ascii="Times New Roman" w:hAnsi="Times New Roman"/>
          <w:sz w:val="24"/>
          <w:szCs w:val="24"/>
        </w:rPr>
        <w:footnoteReference w:id="1"/>
      </w:r>
      <w:r w:rsidR="006F117E">
        <w:rPr>
          <w:rFonts w:ascii="Times New Roman" w:hAnsi="Times New Roman"/>
          <w:sz w:val="24"/>
          <w:szCs w:val="24"/>
        </w:rPr>
        <w:t xml:space="preserve"> Quantitative research would play a large role in </w:t>
      </w:r>
      <w:r>
        <w:rPr>
          <w:rFonts w:ascii="Times New Roman" w:hAnsi="Times New Roman"/>
          <w:sz w:val="24"/>
          <w:szCs w:val="24"/>
        </w:rPr>
        <w:t xml:space="preserve">meeting this goal </w:t>
      </w:r>
      <w:r w:rsidR="006F117E">
        <w:rPr>
          <w:rFonts w:ascii="Times New Roman" w:hAnsi="Times New Roman"/>
          <w:sz w:val="24"/>
          <w:szCs w:val="24"/>
        </w:rPr>
        <w:t>as it calls for identifying gaps in key areas of knowledge</w:t>
      </w:r>
      <w:r w:rsidR="0076293C" w:rsidRPr="0076293C">
        <w:rPr>
          <w:rFonts w:ascii="Times New Roman" w:hAnsi="Times New Roman"/>
          <w:sz w:val="24"/>
          <w:szCs w:val="24"/>
        </w:rPr>
        <w:t xml:space="preserve"> </w:t>
      </w:r>
      <w:r w:rsidR="0076293C">
        <w:rPr>
          <w:rFonts w:ascii="Times New Roman" w:hAnsi="Times New Roman"/>
          <w:sz w:val="24"/>
          <w:szCs w:val="24"/>
        </w:rPr>
        <w:t>and in reaching diverse audiences</w:t>
      </w:r>
      <w:r w:rsidR="00221C66">
        <w:rPr>
          <w:rFonts w:ascii="Times New Roman" w:hAnsi="Times New Roman"/>
          <w:sz w:val="24"/>
          <w:szCs w:val="24"/>
        </w:rPr>
        <w:t xml:space="preserve">, </w:t>
      </w:r>
      <w:r w:rsidR="00221C66">
        <w:rPr>
          <w:rFonts w:ascii="Times New Roman" w:hAnsi="Times New Roman"/>
          <w:sz w:val="24"/>
          <w:szCs w:val="24"/>
        </w:rPr>
        <w:lastRenderedPageBreak/>
        <w:t xml:space="preserve">assessing knowledge and perceptions about tobacco-related topics with specific target audiences, </w:t>
      </w:r>
      <w:r w:rsidR="006F117E">
        <w:rPr>
          <w:rFonts w:ascii="Times New Roman" w:hAnsi="Times New Roman"/>
          <w:sz w:val="24"/>
          <w:szCs w:val="24"/>
        </w:rPr>
        <w:t xml:space="preserve"> evaluating the effectiveness of FDA’s risk communication</w:t>
      </w:r>
      <w:r w:rsidR="0076293C">
        <w:rPr>
          <w:rFonts w:ascii="Times New Roman" w:hAnsi="Times New Roman"/>
          <w:sz w:val="24"/>
          <w:szCs w:val="24"/>
        </w:rPr>
        <w:t>,</w:t>
      </w:r>
      <w:r w:rsidR="006F117E">
        <w:rPr>
          <w:rFonts w:ascii="Times New Roman" w:hAnsi="Times New Roman"/>
          <w:sz w:val="24"/>
          <w:szCs w:val="24"/>
        </w:rPr>
        <w:t xml:space="preserve"> and integrating knowledge from research and evaluation into practice. </w:t>
      </w:r>
      <w:r w:rsidR="0076293C">
        <w:rPr>
          <w:rFonts w:ascii="Times New Roman" w:hAnsi="Times New Roman"/>
          <w:sz w:val="24"/>
          <w:szCs w:val="24"/>
        </w:rPr>
        <w:t>R</w:t>
      </w:r>
      <w:r w:rsidRPr="00734BED">
        <w:rPr>
          <w:rFonts w:ascii="Times New Roman" w:hAnsi="Times New Roman"/>
          <w:sz w:val="24"/>
          <w:szCs w:val="24"/>
        </w:rPr>
        <w:t>ecently, FDA’s Commissioner and Deputy Commissioner asserted that “one of the greatest challenges facing any public health agency is that of risk communication.”</w:t>
      </w:r>
      <w:r w:rsidRPr="00734BED">
        <w:rPr>
          <w:rStyle w:val="FootnoteReference"/>
          <w:rFonts w:ascii="Times New Roman" w:hAnsi="Times New Roman"/>
          <w:sz w:val="24"/>
          <w:szCs w:val="24"/>
        </w:rPr>
        <w:footnoteReference w:id="2"/>
      </w:r>
      <w:r w:rsidRPr="00734BED">
        <w:rPr>
          <w:rFonts w:ascii="Times New Roman" w:hAnsi="Times New Roman"/>
          <w:sz w:val="24"/>
          <w:szCs w:val="24"/>
        </w:rPr>
        <w:t xml:space="preserve">  With tobacco as the most recent addition to the list of FDA-regulated products, the </w:t>
      </w:r>
      <w:r w:rsidR="0076293C">
        <w:rPr>
          <w:rFonts w:ascii="Times New Roman" w:hAnsi="Times New Roman"/>
          <w:sz w:val="24"/>
          <w:szCs w:val="24"/>
        </w:rPr>
        <w:t>A</w:t>
      </w:r>
      <w:r w:rsidRPr="00734BED">
        <w:rPr>
          <w:rFonts w:ascii="Times New Roman" w:hAnsi="Times New Roman"/>
          <w:sz w:val="24"/>
          <w:szCs w:val="24"/>
        </w:rPr>
        <w:t>gency fully intends to integrate formative pretesting into its risk communications on the use of tobacco products.</w:t>
      </w:r>
      <w:r>
        <w:rPr>
          <w:rFonts w:ascii="Times New Roman" w:hAnsi="Times New Roman"/>
          <w:sz w:val="24"/>
          <w:szCs w:val="24"/>
        </w:rPr>
        <w:t xml:space="preserve"> </w:t>
      </w:r>
      <w:r w:rsidR="006F117E">
        <w:rPr>
          <w:rFonts w:ascii="Times New Roman" w:hAnsi="Times New Roman"/>
          <w:sz w:val="24"/>
          <w:szCs w:val="24"/>
        </w:rPr>
        <w:t>Further, o</w:t>
      </w:r>
      <w:r w:rsidR="005C0FF9" w:rsidRPr="00734BED">
        <w:rPr>
          <w:rFonts w:ascii="Times New Roman" w:hAnsi="Times New Roman"/>
          <w:sz w:val="24"/>
          <w:szCs w:val="24"/>
        </w:rPr>
        <w:t xml:space="preserve">n September 22, 2006, the Institute of Medicine (IOM) released the report </w:t>
      </w:r>
      <w:r w:rsidR="005C0FF9" w:rsidRPr="00734BED">
        <w:rPr>
          <w:rFonts w:ascii="Times New Roman" w:hAnsi="Times New Roman"/>
          <w:i/>
          <w:sz w:val="24"/>
          <w:szCs w:val="24"/>
        </w:rPr>
        <w:t>The Future of Drug Safety: Promoting and Protecting the Health of the Public</w:t>
      </w:r>
      <w:r w:rsidR="005C0FF9" w:rsidRPr="00734BED">
        <w:rPr>
          <w:rFonts w:ascii="Times New Roman" w:hAnsi="Times New Roman"/>
          <w:sz w:val="24"/>
          <w:szCs w:val="24"/>
        </w:rPr>
        <w:t xml:space="preserve">.  IOM’s report highlighted the importance of communication, referencing FDA’s mission of “helping the public get the accurate, science-based information they need…” to use FDA-regulated products to improve health.  </w:t>
      </w:r>
    </w:p>
    <w:p w14:paraId="650B342D" w14:textId="77777777" w:rsidR="005C0FF9" w:rsidRPr="0082223D" w:rsidRDefault="005C0FF9">
      <w:pPr>
        <w:numPr>
          <w:ilvl w:val="12"/>
          <w:numId w:val="0"/>
        </w:numPr>
        <w:tabs>
          <w:tab w:val="left" w:pos="720"/>
          <w:tab w:val="right" w:pos="10800"/>
        </w:tabs>
        <w:rPr>
          <w:rFonts w:ascii="Times New Roman" w:hAnsi="Times New Roman"/>
          <w:sz w:val="24"/>
          <w:szCs w:val="24"/>
          <w:highlight w:val="yellow"/>
        </w:rPr>
      </w:pPr>
    </w:p>
    <w:p w14:paraId="79DD894C" w14:textId="77777777" w:rsidR="005C0FF9" w:rsidRPr="00734BED" w:rsidRDefault="005C0FF9">
      <w:pPr>
        <w:numPr>
          <w:ilvl w:val="12"/>
          <w:numId w:val="0"/>
        </w:numPr>
        <w:rPr>
          <w:rFonts w:ascii="Times New Roman" w:hAnsi="Times New Roman"/>
          <w:sz w:val="24"/>
          <w:szCs w:val="24"/>
        </w:rPr>
      </w:pPr>
      <w:r w:rsidRPr="00734BED">
        <w:rPr>
          <w:rFonts w:ascii="Times New Roman" w:hAnsi="Times New Roman"/>
          <w:sz w:val="24"/>
          <w:szCs w:val="24"/>
        </w:rPr>
        <w:t xml:space="preserve">FDA requests </w:t>
      </w:r>
      <w:r w:rsidR="0076293C">
        <w:rPr>
          <w:rFonts w:ascii="Times New Roman" w:hAnsi="Times New Roman"/>
          <w:sz w:val="24"/>
          <w:szCs w:val="24"/>
        </w:rPr>
        <w:t>Office of Management and Budget (</w:t>
      </w:r>
      <w:r w:rsidRPr="00734BED">
        <w:rPr>
          <w:rFonts w:ascii="Times New Roman" w:hAnsi="Times New Roman"/>
          <w:sz w:val="24"/>
          <w:szCs w:val="24"/>
        </w:rPr>
        <w:t>OMB</w:t>
      </w:r>
      <w:r w:rsidR="0076293C">
        <w:rPr>
          <w:rFonts w:ascii="Times New Roman" w:hAnsi="Times New Roman"/>
          <w:sz w:val="24"/>
          <w:szCs w:val="24"/>
        </w:rPr>
        <w:t>)</w:t>
      </w:r>
      <w:r w:rsidRPr="00734BED">
        <w:rPr>
          <w:rFonts w:ascii="Times New Roman" w:hAnsi="Times New Roman"/>
          <w:sz w:val="24"/>
          <w:szCs w:val="24"/>
        </w:rPr>
        <w:t xml:space="preserve"> approval for a generic clearance to collect </w:t>
      </w:r>
      <w:r w:rsidR="00B571F4">
        <w:rPr>
          <w:rFonts w:ascii="Times New Roman" w:hAnsi="Times New Roman"/>
          <w:sz w:val="24"/>
          <w:szCs w:val="24"/>
        </w:rPr>
        <w:t xml:space="preserve">quantitative </w:t>
      </w:r>
      <w:r w:rsidRPr="00734BED">
        <w:rPr>
          <w:rFonts w:ascii="Times New Roman" w:hAnsi="Times New Roman"/>
          <w:sz w:val="24"/>
          <w:szCs w:val="24"/>
        </w:rPr>
        <w:t>information related to the testing</w:t>
      </w:r>
      <w:r w:rsidR="00B571F4">
        <w:rPr>
          <w:rFonts w:ascii="Times New Roman" w:hAnsi="Times New Roman"/>
          <w:sz w:val="24"/>
          <w:szCs w:val="24"/>
        </w:rPr>
        <w:t xml:space="preserve"> and development</w:t>
      </w:r>
      <w:r w:rsidRPr="00734BED">
        <w:rPr>
          <w:rFonts w:ascii="Times New Roman" w:hAnsi="Times New Roman"/>
          <w:sz w:val="24"/>
          <w:szCs w:val="24"/>
        </w:rPr>
        <w:t xml:space="preserve"> of tobacco communication messages</w:t>
      </w:r>
      <w:r w:rsidR="0082223D" w:rsidRPr="00734BED">
        <w:rPr>
          <w:rFonts w:ascii="Times New Roman" w:hAnsi="Times New Roman"/>
          <w:sz w:val="24"/>
          <w:szCs w:val="24"/>
        </w:rPr>
        <w:t xml:space="preserve"> </w:t>
      </w:r>
      <w:r w:rsidR="00346B32" w:rsidRPr="00346B32">
        <w:rPr>
          <w:rFonts w:ascii="Times New Roman" w:hAnsi="Times New Roman"/>
          <w:sz w:val="24"/>
          <w:szCs w:val="24"/>
        </w:rPr>
        <w:t>and other materials directed at consumers</w:t>
      </w:r>
      <w:r w:rsidR="00346B32" w:rsidRPr="00734BED">
        <w:rPr>
          <w:rFonts w:ascii="Times New Roman" w:hAnsi="Times New Roman"/>
          <w:sz w:val="24"/>
          <w:szCs w:val="24"/>
        </w:rPr>
        <w:t xml:space="preserve"> </w:t>
      </w:r>
      <w:r w:rsidR="00221C66">
        <w:rPr>
          <w:rFonts w:ascii="Times New Roman" w:hAnsi="Times New Roman"/>
          <w:sz w:val="24"/>
          <w:szCs w:val="24"/>
        </w:rPr>
        <w:t xml:space="preserve">and also </w:t>
      </w:r>
      <w:r w:rsidR="00221C66" w:rsidRPr="00221C66">
        <w:rPr>
          <w:rFonts w:ascii="Times New Roman" w:hAnsi="Times New Roman"/>
          <w:sz w:val="24"/>
          <w:szCs w:val="24"/>
        </w:rPr>
        <w:t>to assess knowledge and perceptions about tobacco-related topics with specific target audiences</w:t>
      </w:r>
      <w:r w:rsidRPr="00734BED">
        <w:rPr>
          <w:rFonts w:ascii="Times New Roman" w:hAnsi="Times New Roman"/>
          <w:sz w:val="24"/>
          <w:szCs w:val="24"/>
        </w:rPr>
        <w:t xml:space="preserve">.  </w:t>
      </w:r>
      <w:r w:rsidR="00346B32" w:rsidRPr="00221C66">
        <w:rPr>
          <w:rFonts w:ascii="Times New Roman" w:hAnsi="Times New Roman"/>
          <w:sz w:val="24"/>
          <w:szCs w:val="24"/>
        </w:rPr>
        <w:t>FDA conducts research relating to tobacco products</w:t>
      </w:r>
      <w:r w:rsidR="00346B32">
        <w:rPr>
          <w:rFonts w:ascii="Times New Roman" w:hAnsi="Times New Roman"/>
          <w:sz w:val="24"/>
        </w:rPr>
        <w:t xml:space="preserve"> under its statutory authority in section 1103(d)(2)(C) of the </w:t>
      </w:r>
      <w:r w:rsidR="0076293C">
        <w:rPr>
          <w:rFonts w:ascii="Times New Roman" w:hAnsi="Times New Roman"/>
          <w:sz w:val="24"/>
        </w:rPr>
        <w:t xml:space="preserve">FD&amp;C </w:t>
      </w:r>
      <w:r w:rsidR="00346B32">
        <w:rPr>
          <w:rFonts w:ascii="Times New Roman" w:hAnsi="Times New Roman"/>
          <w:sz w:val="24"/>
        </w:rPr>
        <w:t xml:space="preserve">Act, to conduct research “relating to foods, drugs, cosmetics, devices, and tobacco products in carrying out the act.”  </w:t>
      </w:r>
      <w:r w:rsidRPr="00734BED">
        <w:rPr>
          <w:rFonts w:ascii="Times New Roman" w:hAnsi="Times New Roman"/>
          <w:sz w:val="24"/>
          <w:szCs w:val="24"/>
        </w:rPr>
        <w:t xml:space="preserve">To coordinate efforts, FDA proposes that this generic clearance cover all information collection activities </w:t>
      </w:r>
      <w:r w:rsidR="00221C66">
        <w:rPr>
          <w:rFonts w:ascii="Times New Roman" w:hAnsi="Times New Roman"/>
          <w:sz w:val="24"/>
          <w:szCs w:val="24"/>
        </w:rPr>
        <w:t>aimed to better understand knowledge and perceptions about tobacco-related topics, to add to the regulatory science base</w:t>
      </w:r>
      <w:r w:rsidR="0076293C">
        <w:rPr>
          <w:rFonts w:ascii="Times New Roman" w:hAnsi="Times New Roman"/>
          <w:sz w:val="24"/>
          <w:szCs w:val="24"/>
        </w:rPr>
        <w:t>,</w:t>
      </w:r>
      <w:r w:rsidR="00221C66">
        <w:rPr>
          <w:rFonts w:ascii="Times New Roman" w:hAnsi="Times New Roman"/>
          <w:sz w:val="24"/>
          <w:szCs w:val="24"/>
        </w:rPr>
        <w:t xml:space="preserve"> and to test and develop communication messages b</w:t>
      </w:r>
      <w:r w:rsidRPr="00734BED">
        <w:rPr>
          <w:rFonts w:ascii="Times New Roman" w:hAnsi="Times New Roman"/>
          <w:sz w:val="24"/>
          <w:szCs w:val="24"/>
        </w:rPr>
        <w:t>y the Center for Tobacco Products.  FDA intends to utilize best practices for effective health communication research set forth by other DHHS agencies such as the National Cancer Institute.</w:t>
      </w:r>
      <w:r w:rsidRPr="00734BED">
        <w:rPr>
          <w:rStyle w:val="FootnoteReference"/>
          <w:rFonts w:ascii="Times New Roman" w:hAnsi="Times New Roman"/>
          <w:sz w:val="24"/>
          <w:szCs w:val="24"/>
        </w:rPr>
        <w:footnoteReference w:id="3"/>
      </w:r>
    </w:p>
    <w:p w14:paraId="42E9187A" w14:textId="77777777" w:rsidR="005C0FF9" w:rsidRPr="0082223D" w:rsidRDefault="005C0FF9">
      <w:pPr>
        <w:numPr>
          <w:ilvl w:val="12"/>
          <w:numId w:val="0"/>
        </w:numPr>
        <w:rPr>
          <w:rFonts w:ascii="Times New Roman" w:hAnsi="Times New Roman"/>
          <w:sz w:val="24"/>
          <w:szCs w:val="24"/>
          <w:highlight w:val="yellow"/>
        </w:rPr>
      </w:pPr>
    </w:p>
    <w:p w14:paraId="035CE182" w14:textId="77777777" w:rsidR="00326C6F" w:rsidRPr="00326C6F" w:rsidRDefault="00326C6F" w:rsidP="00326C6F">
      <w:pPr>
        <w:numPr>
          <w:ilvl w:val="12"/>
          <w:numId w:val="0"/>
        </w:numPr>
        <w:rPr>
          <w:rFonts w:ascii="Times New Roman" w:hAnsi="Times New Roman"/>
          <w:sz w:val="24"/>
          <w:szCs w:val="24"/>
        </w:rPr>
      </w:pPr>
      <w:r w:rsidRPr="00326C6F">
        <w:rPr>
          <w:rFonts w:ascii="Times New Roman" w:hAnsi="Times New Roman"/>
          <w:sz w:val="24"/>
          <w:szCs w:val="24"/>
        </w:rPr>
        <w:t>FDA will submit individual collections under this generic clearance to OMB.  Before submi</w:t>
      </w:r>
      <w:r w:rsidR="0076293C">
        <w:rPr>
          <w:rFonts w:ascii="Times New Roman" w:hAnsi="Times New Roman"/>
          <w:sz w:val="24"/>
          <w:szCs w:val="24"/>
        </w:rPr>
        <w:t>ssion</w:t>
      </w:r>
      <w:r w:rsidRPr="00326C6F">
        <w:rPr>
          <w:rFonts w:ascii="Times New Roman" w:hAnsi="Times New Roman"/>
          <w:sz w:val="24"/>
          <w:szCs w:val="24"/>
        </w:rPr>
        <w:t xml:space="preserve"> to OMB, individual collections will undergo review by FDA’s Research Involving Human Subjects Committee (RIHSC), senior leadership in the Center for Tobacco Products, and Paperwork Reduction Act </w:t>
      </w:r>
      <w:r w:rsidR="00167209">
        <w:rPr>
          <w:rFonts w:ascii="Times New Roman" w:hAnsi="Times New Roman"/>
          <w:sz w:val="24"/>
          <w:szCs w:val="24"/>
        </w:rPr>
        <w:t>(PRA) s</w:t>
      </w:r>
      <w:r w:rsidRPr="00326C6F">
        <w:rPr>
          <w:rFonts w:ascii="Times New Roman" w:hAnsi="Times New Roman"/>
          <w:sz w:val="24"/>
          <w:szCs w:val="24"/>
        </w:rPr>
        <w:t>pecialists.  FDA will prepare a report during the OMB collection renewal summarizing the number of hours used, as well as the nature and results of the activities completed under this clearance.</w:t>
      </w:r>
    </w:p>
    <w:p w14:paraId="1D43DBE5" w14:textId="77777777" w:rsidR="00654117" w:rsidRPr="002051D8" w:rsidRDefault="00654117">
      <w:pPr>
        <w:numPr>
          <w:ilvl w:val="12"/>
          <w:numId w:val="0"/>
        </w:numPr>
        <w:rPr>
          <w:rFonts w:ascii="Times New Roman" w:hAnsi="Times New Roman"/>
          <w:sz w:val="24"/>
          <w:szCs w:val="24"/>
        </w:rPr>
      </w:pPr>
    </w:p>
    <w:p w14:paraId="4F57A55A" w14:textId="77777777" w:rsidR="007D0A85" w:rsidRDefault="007D0A85">
      <w:pPr>
        <w:autoSpaceDE/>
        <w:autoSpaceDN/>
        <w:adjustRightInd/>
        <w:rPr>
          <w:rFonts w:ascii="Times New Roman" w:hAnsi="Times New Roman"/>
          <w:b/>
          <w:bCs/>
          <w:sz w:val="24"/>
          <w:szCs w:val="24"/>
        </w:rPr>
      </w:pPr>
      <w:bookmarkStart w:id="2" w:name="_Toc239649222"/>
      <w:r>
        <w:rPr>
          <w:rFonts w:ascii="Times New Roman" w:hAnsi="Times New Roman"/>
          <w:b/>
          <w:bCs/>
          <w:sz w:val="24"/>
          <w:szCs w:val="24"/>
        </w:rPr>
        <w:br w:type="page"/>
      </w:r>
    </w:p>
    <w:p w14:paraId="706F3A45" w14:textId="77777777" w:rsidR="005C0FF9" w:rsidRPr="005E5681" w:rsidRDefault="005C0FF9">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lastRenderedPageBreak/>
        <w:t xml:space="preserve">2.  </w:t>
      </w:r>
      <w:r w:rsidRPr="005E5681">
        <w:rPr>
          <w:rFonts w:ascii="Times New Roman" w:hAnsi="Times New Roman"/>
          <w:b/>
          <w:bCs/>
          <w:sz w:val="24"/>
          <w:szCs w:val="24"/>
          <w:u w:val="single"/>
        </w:rPr>
        <w:t>Purpose and Use of the Information</w:t>
      </w:r>
      <w:bookmarkEnd w:id="2"/>
    </w:p>
    <w:p w14:paraId="761B5B54" w14:textId="77777777" w:rsidR="005C0FF9" w:rsidRPr="005E5681" w:rsidRDefault="005C0FF9">
      <w:pPr>
        <w:numPr>
          <w:ilvl w:val="12"/>
          <w:numId w:val="0"/>
        </w:numPr>
        <w:rPr>
          <w:rFonts w:ascii="Times New Roman" w:hAnsi="Times New Roman"/>
          <w:sz w:val="24"/>
          <w:szCs w:val="24"/>
        </w:rPr>
      </w:pPr>
    </w:p>
    <w:p w14:paraId="128BA5DF" w14:textId="77777777" w:rsidR="00556746" w:rsidRPr="005E5681" w:rsidRDefault="00B66FDB" w:rsidP="0082223D">
      <w:pPr>
        <w:autoSpaceDE/>
        <w:autoSpaceDN/>
        <w:adjustRightInd/>
        <w:rPr>
          <w:rFonts w:ascii="Times New Roman" w:hAnsi="Times New Roman"/>
          <w:sz w:val="24"/>
          <w:szCs w:val="24"/>
        </w:rPr>
      </w:pPr>
      <w:r w:rsidRPr="005E5681">
        <w:rPr>
          <w:rFonts w:ascii="Times New Roman" w:hAnsi="Times New Roman"/>
          <w:sz w:val="24"/>
          <w:szCs w:val="24"/>
        </w:rPr>
        <w:t>FDA plans to use t</w:t>
      </w:r>
      <w:r w:rsidR="00556746" w:rsidRPr="005E5681">
        <w:rPr>
          <w:rFonts w:ascii="Times New Roman" w:hAnsi="Times New Roman"/>
          <w:sz w:val="24"/>
          <w:szCs w:val="24"/>
        </w:rPr>
        <w:t xml:space="preserve">he data collected under this generic clearance </w:t>
      </w:r>
      <w:r w:rsidR="009169AF" w:rsidRPr="005E5681">
        <w:rPr>
          <w:rFonts w:ascii="Times New Roman" w:hAnsi="Times New Roman"/>
          <w:sz w:val="24"/>
          <w:szCs w:val="24"/>
        </w:rPr>
        <w:t>to</w:t>
      </w:r>
      <w:r w:rsidR="0082223D" w:rsidRPr="005E5681">
        <w:rPr>
          <w:rFonts w:ascii="Times New Roman" w:hAnsi="Times New Roman"/>
          <w:sz w:val="24"/>
          <w:szCs w:val="24"/>
        </w:rPr>
        <w:t xml:space="preserve"> better understand consumers’ response</w:t>
      </w:r>
      <w:r w:rsidR="00734BED">
        <w:rPr>
          <w:rFonts w:ascii="Times New Roman" w:hAnsi="Times New Roman"/>
          <w:sz w:val="24"/>
          <w:szCs w:val="24"/>
        </w:rPr>
        <w:t>s</w:t>
      </w:r>
      <w:r w:rsidR="0082223D" w:rsidRPr="005E5681">
        <w:rPr>
          <w:rFonts w:ascii="Times New Roman" w:hAnsi="Times New Roman"/>
          <w:sz w:val="24"/>
          <w:szCs w:val="24"/>
        </w:rPr>
        <w:t xml:space="preserve"> to tobacco related topics and concepts</w:t>
      </w:r>
      <w:r w:rsidR="00385951" w:rsidRPr="005E5681">
        <w:rPr>
          <w:rFonts w:ascii="Times New Roman" w:hAnsi="Times New Roman"/>
          <w:sz w:val="24"/>
          <w:szCs w:val="24"/>
        </w:rPr>
        <w:t>.</w:t>
      </w:r>
      <w:r w:rsidR="00556746" w:rsidRPr="005E5681">
        <w:rPr>
          <w:rFonts w:ascii="Times New Roman" w:hAnsi="Times New Roman"/>
          <w:sz w:val="24"/>
          <w:szCs w:val="24"/>
        </w:rPr>
        <w:t xml:space="preserve"> </w:t>
      </w:r>
      <w:r w:rsidR="00B571F4">
        <w:rPr>
          <w:rFonts w:ascii="Times New Roman" w:hAnsi="Times New Roman"/>
          <w:sz w:val="24"/>
          <w:szCs w:val="24"/>
        </w:rPr>
        <w:t xml:space="preserve"> Data may also be collected to better understand consumers’ behavior, knowledge and attitudes about tobacco products</w:t>
      </w:r>
      <w:r w:rsidR="00560084">
        <w:rPr>
          <w:rFonts w:ascii="Times New Roman" w:hAnsi="Times New Roman"/>
          <w:sz w:val="24"/>
          <w:szCs w:val="24"/>
        </w:rPr>
        <w:t>, including testing of tobacco communication and postmarketing surveillance of tobacco products</w:t>
      </w:r>
      <w:r w:rsidR="00B571F4">
        <w:rPr>
          <w:rFonts w:ascii="Times New Roman" w:hAnsi="Times New Roman"/>
          <w:sz w:val="24"/>
          <w:szCs w:val="24"/>
        </w:rPr>
        <w:t xml:space="preserve">. </w:t>
      </w:r>
      <w:r w:rsidR="00556746" w:rsidRPr="005E5681">
        <w:rPr>
          <w:rFonts w:ascii="Times New Roman" w:hAnsi="Times New Roman"/>
          <w:sz w:val="24"/>
          <w:szCs w:val="24"/>
        </w:rPr>
        <w:t xml:space="preserve"> </w:t>
      </w:r>
      <w:r w:rsidR="00385951" w:rsidRPr="005E5681">
        <w:rPr>
          <w:rFonts w:ascii="Times New Roman" w:hAnsi="Times New Roman"/>
          <w:sz w:val="24"/>
          <w:szCs w:val="24"/>
        </w:rPr>
        <w:t>Data collected under this generic will</w:t>
      </w:r>
      <w:r w:rsidR="00556746" w:rsidRPr="005E5681">
        <w:rPr>
          <w:rFonts w:ascii="Times New Roman" w:hAnsi="Times New Roman"/>
          <w:sz w:val="24"/>
          <w:szCs w:val="24"/>
        </w:rPr>
        <w:t xml:space="preserve"> </w:t>
      </w:r>
      <w:r w:rsidR="00385951" w:rsidRPr="005E5681">
        <w:rPr>
          <w:rFonts w:ascii="Times New Roman" w:hAnsi="Times New Roman"/>
          <w:sz w:val="24"/>
          <w:szCs w:val="24"/>
        </w:rPr>
        <w:t>inform</w:t>
      </w:r>
      <w:r w:rsidR="00221C66">
        <w:rPr>
          <w:rFonts w:ascii="Times New Roman" w:hAnsi="Times New Roman"/>
          <w:sz w:val="24"/>
          <w:szCs w:val="24"/>
        </w:rPr>
        <w:t xml:space="preserve"> the regulatory science base and</w:t>
      </w:r>
      <w:r w:rsidR="00385951" w:rsidRPr="005E5681">
        <w:rPr>
          <w:rFonts w:ascii="Times New Roman" w:hAnsi="Times New Roman"/>
          <w:sz w:val="24"/>
          <w:szCs w:val="24"/>
        </w:rPr>
        <w:t xml:space="preserve"> the development of FDA’s public education campaigns </w:t>
      </w:r>
      <w:r w:rsidR="00221C66">
        <w:rPr>
          <w:rFonts w:ascii="Times New Roman" w:hAnsi="Times New Roman"/>
          <w:sz w:val="24"/>
          <w:szCs w:val="24"/>
        </w:rPr>
        <w:t xml:space="preserve">and </w:t>
      </w:r>
      <w:r w:rsidR="00385951" w:rsidRPr="005E5681">
        <w:rPr>
          <w:rFonts w:ascii="Times New Roman" w:hAnsi="Times New Roman"/>
          <w:sz w:val="24"/>
          <w:szCs w:val="24"/>
        </w:rPr>
        <w:t>other materials</w:t>
      </w:r>
      <w:r w:rsidR="00161B0D">
        <w:rPr>
          <w:rFonts w:ascii="Times New Roman" w:hAnsi="Times New Roman"/>
          <w:sz w:val="24"/>
          <w:szCs w:val="24"/>
        </w:rPr>
        <w:t xml:space="preserve"> directed at consumers</w:t>
      </w:r>
      <w:r w:rsidR="00385951" w:rsidRPr="005E5681">
        <w:rPr>
          <w:rFonts w:ascii="Times New Roman" w:hAnsi="Times New Roman"/>
          <w:sz w:val="24"/>
          <w:szCs w:val="24"/>
        </w:rPr>
        <w:t xml:space="preserve">.  </w:t>
      </w:r>
      <w:r w:rsidR="00556746" w:rsidRPr="005E5681">
        <w:rPr>
          <w:rFonts w:ascii="Times New Roman" w:hAnsi="Times New Roman"/>
          <w:sz w:val="24"/>
          <w:szCs w:val="24"/>
        </w:rPr>
        <w:t>The data will not</w:t>
      </w:r>
      <w:r w:rsidR="00385951" w:rsidRPr="005E5681">
        <w:rPr>
          <w:rFonts w:ascii="Times New Roman" w:hAnsi="Times New Roman"/>
          <w:sz w:val="24"/>
          <w:szCs w:val="24"/>
        </w:rPr>
        <w:t xml:space="preserve"> </w:t>
      </w:r>
      <w:r w:rsidR="00556746" w:rsidRPr="005E5681">
        <w:rPr>
          <w:rFonts w:ascii="Times New Roman" w:hAnsi="Times New Roman"/>
          <w:sz w:val="24"/>
          <w:szCs w:val="24"/>
        </w:rPr>
        <w:t xml:space="preserve">be </w:t>
      </w:r>
      <w:r w:rsidR="00385951" w:rsidRPr="005E5681">
        <w:rPr>
          <w:rFonts w:ascii="Times New Roman" w:hAnsi="Times New Roman"/>
          <w:sz w:val="24"/>
          <w:szCs w:val="24"/>
        </w:rPr>
        <w:t xml:space="preserve">directly </w:t>
      </w:r>
      <w:r w:rsidR="00556746" w:rsidRPr="005E5681">
        <w:rPr>
          <w:rFonts w:ascii="Times New Roman" w:hAnsi="Times New Roman"/>
          <w:sz w:val="24"/>
          <w:szCs w:val="24"/>
        </w:rPr>
        <w:t>used for the purposes of making policy or regulatory decisions.</w:t>
      </w:r>
    </w:p>
    <w:p w14:paraId="12671556" w14:textId="77777777" w:rsidR="00556746" w:rsidRDefault="00556746">
      <w:pPr>
        <w:numPr>
          <w:ilvl w:val="12"/>
          <w:numId w:val="0"/>
        </w:numPr>
        <w:rPr>
          <w:rFonts w:ascii="Times New Roman" w:hAnsi="Times New Roman"/>
          <w:sz w:val="24"/>
          <w:szCs w:val="24"/>
        </w:rPr>
      </w:pPr>
    </w:p>
    <w:p w14:paraId="17AA35FF" w14:textId="77777777" w:rsidR="005C0FF9" w:rsidRPr="005E5681" w:rsidRDefault="005C0FF9" w:rsidP="00D6223C">
      <w:pPr>
        <w:numPr>
          <w:ilvl w:val="12"/>
          <w:numId w:val="0"/>
        </w:numPr>
        <w:rPr>
          <w:rFonts w:ascii="Times New Roman" w:hAnsi="Times New Roman"/>
          <w:sz w:val="24"/>
          <w:szCs w:val="24"/>
        </w:rPr>
      </w:pPr>
      <w:r w:rsidRPr="005E5681">
        <w:rPr>
          <w:rFonts w:ascii="Times New Roman" w:hAnsi="Times New Roman"/>
          <w:sz w:val="24"/>
          <w:szCs w:val="24"/>
        </w:rPr>
        <w:t xml:space="preserve">The information collected </w:t>
      </w:r>
      <w:r w:rsidR="00D6223C" w:rsidRPr="005E5681">
        <w:rPr>
          <w:rFonts w:ascii="Times New Roman" w:hAnsi="Times New Roman"/>
          <w:sz w:val="24"/>
          <w:szCs w:val="24"/>
        </w:rPr>
        <w:t xml:space="preserve">will </w:t>
      </w:r>
      <w:r w:rsidR="000216D8">
        <w:rPr>
          <w:rFonts w:ascii="Times New Roman" w:hAnsi="Times New Roman"/>
          <w:sz w:val="24"/>
          <w:szCs w:val="24"/>
        </w:rPr>
        <w:t xml:space="preserve">add to the regulatory science knowledge base and may </w:t>
      </w:r>
      <w:r w:rsidR="00B571F4">
        <w:rPr>
          <w:rFonts w:ascii="Times New Roman" w:hAnsi="Times New Roman"/>
          <w:sz w:val="24"/>
          <w:szCs w:val="24"/>
        </w:rPr>
        <w:t>help FDA understand gaps in knowledge and attitudes about tobacco products, as well as behaviors and behavioral intentions for tobacco use. This information can help to inform communication directed at consumers. Further, quantitative research can give</w:t>
      </w:r>
      <w:r w:rsidRPr="005E5681">
        <w:rPr>
          <w:rFonts w:ascii="Times New Roman" w:hAnsi="Times New Roman"/>
          <w:sz w:val="24"/>
          <w:szCs w:val="24"/>
        </w:rPr>
        <w:t xml:space="preserve"> FDA </w:t>
      </w:r>
      <w:r w:rsidR="009A3696" w:rsidRPr="005E5681">
        <w:rPr>
          <w:rFonts w:ascii="Times New Roman" w:hAnsi="Times New Roman"/>
          <w:sz w:val="24"/>
          <w:szCs w:val="24"/>
        </w:rPr>
        <w:t>information about</w:t>
      </w:r>
      <w:r w:rsidRPr="005E5681">
        <w:rPr>
          <w:rFonts w:ascii="Times New Roman" w:hAnsi="Times New Roman"/>
          <w:sz w:val="24"/>
          <w:szCs w:val="24"/>
        </w:rPr>
        <w:t xml:space="preserve"> the </w:t>
      </w:r>
      <w:r w:rsidR="00D6223C" w:rsidRPr="005E5681">
        <w:rPr>
          <w:rFonts w:ascii="Times New Roman" w:hAnsi="Times New Roman"/>
          <w:sz w:val="24"/>
          <w:szCs w:val="24"/>
        </w:rPr>
        <w:t>perceived effectiveness</w:t>
      </w:r>
      <w:r w:rsidR="00BD6916">
        <w:rPr>
          <w:rFonts w:ascii="Times New Roman" w:hAnsi="Times New Roman"/>
          <w:sz w:val="24"/>
          <w:szCs w:val="24"/>
        </w:rPr>
        <w:t xml:space="preserve"> and reactions to</w:t>
      </w:r>
      <w:r w:rsidR="00D6223C" w:rsidRPr="005E5681">
        <w:rPr>
          <w:rFonts w:ascii="Times New Roman" w:hAnsi="Times New Roman"/>
          <w:sz w:val="24"/>
          <w:szCs w:val="24"/>
        </w:rPr>
        <w:t xml:space="preserve"> messages, advertisements</w:t>
      </w:r>
      <w:r w:rsidR="00167209">
        <w:rPr>
          <w:rFonts w:ascii="Times New Roman" w:hAnsi="Times New Roman"/>
          <w:sz w:val="24"/>
          <w:szCs w:val="24"/>
        </w:rPr>
        <w:t xml:space="preserve">, </w:t>
      </w:r>
      <w:r w:rsidR="00D6223C" w:rsidRPr="005E5681">
        <w:rPr>
          <w:rFonts w:ascii="Times New Roman" w:hAnsi="Times New Roman"/>
          <w:sz w:val="24"/>
          <w:szCs w:val="24"/>
        </w:rPr>
        <w:t xml:space="preserve">and </w:t>
      </w:r>
      <w:r w:rsidRPr="005E5681">
        <w:rPr>
          <w:rFonts w:ascii="Times New Roman" w:hAnsi="Times New Roman"/>
          <w:sz w:val="24"/>
          <w:szCs w:val="24"/>
        </w:rPr>
        <w:t xml:space="preserve">materials in reaching and successfully communicating with </w:t>
      </w:r>
      <w:r w:rsidR="002B21B2">
        <w:rPr>
          <w:rFonts w:ascii="Times New Roman" w:hAnsi="Times New Roman"/>
          <w:sz w:val="24"/>
          <w:szCs w:val="24"/>
        </w:rPr>
        <w:t>consumers</w:t>
      </w:r>
      <w:r w:rsidRPr="005E5681">
        <w:rPr>
          <w:rFonts w:ascii="Times New Roman" w:hAnsi="Times New Roman"/>
          <w:sz w:val="24"/>
          <w:szCs w:val="24"/>
        </w:rPr>
        <w:t xml:space="preserve">.  </w:t>
      </w:r>
    </w:p>
    <w:p w14:paraId="77E6427D"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FDA will only submit a collection for approval under this generic clearance if it meets the following conditions:   </w:t>
      </w:r>
    </w:p>
    <w:p w14:paraId="5791A0D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voluntary;</w:t>
      </w:r>
    </w:p>
    <w:p w14:paraId="08D4DDAF"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low</w:t>
      </w:r>
      <w:r w:rsidR="00167209">
        <w:rPr>
          <w:rFonts w:ascii="Times New Roman" w:hAnsi="Times New Roman"/>
          <w:sz w:val="24"/>
          <w:szCs w:val="24"/>
        </w:rPr>
        <w:t xml:space="preserve"> </w:t>
      </w:r>
      <w:r w:rsidRPr="000216D8">
        <w:rPr>
          <w:rFonts w:ascii="Times New Roman" w:hAnsi="Times New Roman"/>
          <w:sz w:val="24"/>
          <w:szCs w:val="24"/>
        </w:rPr>
        <w:t>burden for respondents (based on considerations of total burden hours, total number of respondents, or burden hours per respondent) and are low</w:t>
      </w:r>
      <w:r w:rsidR="00167209">
        <w:rPr>
          <w:rFonts w:ascii="Times New Roman" w:hAnsi="Times New Roman"/>
          <w:sz w:val="24"/>
          <w:szCs w:val="24"/>
        </w:rPr>
        <w:t xml:space="preserve"> </w:t>
      </w:r>
      <w:r w:rsidRPr="000216D8">
        <w:rPr>
          <w:rFonts w:ascii="Times New Roman" w:hAnsi="Times New Roman"/>
          <w:sz w:val="24"/>
          <w:szCs w:val="24"/>
        </w:rPr>
        <w:t>cost for both the respondents and the Federal Government;</w:t>
      </w:r>
    </w:p>
    <w:p w14:paraId="69493A2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noncontroversial;</w:t>
      </w:r>
      <w:r w:rsidRPr="000216D8" w:rsidDel="004E3487">
        <w:rPr>
          <w:rFonts w:ascii="Times New Roman" w:hAnsi="Times New Roman"/>
          <w:sz w:val="24"/>
          <w:szCs w:val="24"/>
        </w:rPr>
        <w:t xml:space="preserve"> </w:t>
      </w:r>
    </w:p>
    <w:p w14:paraId="39497B48"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Personally identifiable information (PII) is collected only to the extent necessary</w:t>
      </w:r>
      <w:r w:rsidRPr="000216D8">
        <w:rPr>
          <w:rFonts w:ascii="Times New Roman" w:hAnsi="Times New Roman"/>
          <w:sz w:val="24"/>
          <w:szCs w:val="24"/>
          <w:vertAlign w:val="superscript"/>
        </w:rPr>
        <w:footnoteReference w:id="4"/>
      </w:r>
      <w:r w:rsidRPr="000216D8">
        <w:rPr>
          <w:rFonts w:ascii="Times New Roman" w:hAnsi="Times New Roman"/>
          <w:sz w:val="24"/>
          <w:szCs w:val="24"/>
        </w:rPr>
        <w:t xml:space="preserve"> and is not retained;</w:t>
      </w:r>
      <w:r>
        <w:rPr>
          <w:rFonts w:ascii="Times New Roman" w:hAnsi="Times New Roman"/>
          <w:sz w:val="24"/>
          <w:szCs w:val="24"/>
        </w:rPr>
        <w:t xml:space="preserve"> and</w:t>
      </w:r>
    </w:p>
    <w:p w14:paraId="530B5611" w14:textId="77777777" w:rsidR="000216D8" w:rsidRPr="000216D8" w:rsidRDefault="000216D8" w:rsidP="00EB78D8">
      <w:pPr>
        <w:numPr>
          <w:ilvl w:val="0"/>
          <w:numId w:val="27"/>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Information gathered will not be used for the purpose of substantially informing influential policy decisions</w:t>
      </w:r>
      <w:r>
        <w:rPr>
          <w:rFonts w:ascii="Times New Roman" w:hAnsi="Times New Roman"/>
          <w:sz w:val="24"/>
          <w:szCs w:val="24"/>
        </w:rPr>
        <w:t>.</w:t>
      </w:r>
      <w:r w:rsidRPr="000216D8">
        <w:rPr>
          <w:rFonts w:ascii="Times New Roman" w:hAnsi="Times New Roman"/>
          <w:sz w:val="24"/>
          <w:szCs w:val="24"/>
          <w:vertAlign w:val="superscript"/>
        </w:rPr>
        <w:footnoteReference w:id="5"/>
      </w:r>
    </w:p>
    <w:p w14:paraId="74F1AD01" w14:textId="77777777" w:rsidR="000216D8" w:rsidRDefault="000216D8" w:rsidP="000216D8">
      <w:pPr>
        <w:autoSpaceDE/>
        <w:autoSpaceDN/>
        <w:adjustRightInd/>
        <w:spacing w:before="100" w:beforeAutospacing="1" w:after="100" w:afterAutospacing="1"/>
        <w:rPr>
          <w:rFonts w:ascii="Times New Roman" w:hAnsi="Times New Roman"/>
          <w:sz w:val="24"/>
          <w:szCs w:val="24"/>
        </w:rPr>
      </w:pPr>
    </w:p>
    <w:p w14:paraId="7686EF9A"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If these conditions are not met, FDA will submit an information collection request to OMB for approval through the normal PRA process.  </w:t>
      </w:r>
    </w:p>
    <w:p w14:paraId="31A2EB0C"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To obtain approval for a collection that meets the conditions of this generic clearance, an abbreviated supporting statement will be submitted to OMB along with supporting documentation (e.g., a copy of the </w:t>
      </w:r>
      <w:r w:rsidR="00560084">
        <w:rPr>
          <w:rFonts w:ascii="Times New Roman" w:hAnsi="Times New Roman"/>
          <w:sz w:val="24"/>
          <w:szCs w:val="24"/>
        </w:rPr>
        <w:t xml:space="preserve">study </w:t>
      </w:r>
      <w:r w:rsidR="00731AD7">
        <w:rPr>
          <w:rFonts w:ascii="Times New Roman" w:hAnsi="Times New Roman"/>
          <w:sz w:val="24"/>
          <w:szCs w:val="24"/>
        </w:rPr>
        <w:t>instrument, experimental stimuli</w:t>
      </w:r>
      <w:r w:rsidRPr="000216D8">
        <w:rPr>
          <w:rFonts w:ascii="Times New Roman" w:hAnsi="Times New Roman"/>
          <w:sz w:val="24"/>
          <w:szCs w:val="24"/>
        </w:rPr>
        <w:t>). Before submi</w:t>
      </w:r>
      <w:r w:rsidR="00087E7A">
        <w:rPr>
          <w:rFonts w:ascii="Times New Roman" w:hAnsi="Times New Roman"/>
          <w:sz w:val="24"/>
          <w:szCs w:val="24"/>
        </w:rPr>
        <w:t>ssion</w:t>
      </w:r>
      <w:r w:rsidRPr="000216D8">
        <w:rPr>
          <w:rFonts w:ascii="Times New Roman" w:hAnsi="Times New Roman"/>
          <w:sz w:val="24"/>
          <w:szCs w:val="24"/>
        </w:rPr>
        <w:t xml:space="preserve"> to OMB, individual collections will undergo review by FDA’s RIHSC, senior leadership in the Center for Tobacco Products, and </w:t>
      </w:r>
      <w:r w:rsidR="00087E7A">
        <w:rPr>
          <w:rFonts w:ascii="Times New Roman" w:hAnsi="Times New Roman"/>
          <w:sz w:val="24"/>
          <w:szCs w:val="24"/>
        </w:rPr>
        <w:t>PRA s</w:t>
      </w:r>
      <w:r w:rsidRPr="000216D8">
        <w:rPr>
          <w:rFonts w:ascii="Times New Roman" w:hAnsi="Times New Roman"/>
          <w:sz w:val="24"/>
          <w:szCs w:val="24"/>
        </w:rPr>
        <w:t xml:space="preserve">pecialists.   </w:t>
      </w:r>
    </w:p>
    <w:p w14:paraId="521FE7D3"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3"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3"/>
    </w:p>
    <w:p w14:paraId="2D0D79E5"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0A23C6" w14:textId="77777777" w:rsidR="005C0FF9" w:rsidRPr="005E5681" w:rsidRDefault="00FE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As computer technology has continued to improve and become more widespread, opportunities to implement Web-based </w:t>
      </w:r>
      <w:r w:rsidR="00BD6916">
        <w:rPr>
          <w:rFonts w:ascii="Times New Roman" w:hAnsi="Times New Roman"/>
          <w:color w:val="000000"/>
          <w:sz w:val="24"/>
          <w:szCs w:val="24"/>
        </w:rPr>
        <w:t>data collection</w:t>
      </w:r>
      <w:r w:rsidR="00BD6916" w:rsidRPr="005E5681">
        <w:rPr>
          <w:rFonts w:ascii="Times New Roman" w:hAnsi="Times New Roman"/>
          <w:color w:val="000000"/>
          <w:sz w:val="24"/>
          <w:szCs w:val="24"/>
        </w:rPr>
        <w:t xml:space="preserve"> </w:t>
      </w:r>
      <w:r w:rsidRPr="005E5681">
        <w:rPr>
          <w:rFonts w:ascii="Times New Roman" w:hAnsi="Times New Roman"/>
          <w:color w:val="000000"/>
          <w:sz w:val="24"/>
          <w:szCs w:val="24"/>
        </w:rPr>
        <w:t xml:space="preserve">via the Internet have increased.  Thus, wherever possible, FDA will make use of Web-based data collection methods when </w:t>
      </w:r>
      <w:r w:rsidR="008267E2">
        <w:rPr>
          <w:rFonts w:ascii="Times New Roman" w:hAnsi="Times New Roman"/>
          <w:color w:val="000000"/>
          <w:sz w:val="24"/>
          <w:szCs w:val="24"/>
        </w:rPr>
        <w:t>collecting</w:t>
      </w:r>
      <w:r w:rsidR="008267E2" w:rsidRPr="005E5681">
        <w:rPr>
          <w:rFonts w:ascii="Times New Roman" w:hAnsi="Times New Roman"/>
          <w:color w:val="000000"/>
          <w:sz w:val="24"/>
          <w:szCs w:val="24"/>
        </w:rPr>
        <w:t xml:space="preserve"> </w:t>
      </w:r>
      <w:r w:rsidRPr="005E5681">
        <w:rPr>
          <w:rFonts w:ascii="Times New Roman" w:hAnsi="Times New Roman"/>
          <w:color w:val="000000"/>
          <w:sz w:val="24"/>
          <w:szCs w:val="24"/>
        </w:rPr>
        <w:t xml:space="preserve">quantitative data.  </w:t>
      </w:r>
      <w:r w:rsidR="005C0FF9" w:rsidRPr="005E5681">
        <w:rPr>
          <w:rFonts w:ascii="Times New Roman" w:hAnsi="Times New Roman"/>
          <w:color w:val="000000"/>
          <w:sz w:val="24"/>
          <w:szCs w:val="24"/>
        </w:rPr>
        <w:t xml:space="preserve">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w:t>
      </w:r>
      <w:r w:rsidRPr="005E5681">
        <w:rPr>
          <w:rFonts w:ascii="Times New Roman" w:hAnsi="Times New Roman"/>
          <w:color w:val="000000"/>
          <w:sz w:val="24"/>
          <w:szCs w:val="24"/>
        </w:rPr>
        <w:t>survey administration</w:t>
      </w:r>
      <w:r w:rsidR="005C0FF9" w:rsidRPr="005E5681">
        <w:rPr>
          <w:rFonts w:ascii="Times New Roman" w:hAnsi="Times New Roman"/>
          <w:color w:val="000000"/>
          <w:sz w:val="24"/>
          <w:szCs w:val="24"/>
        </w:rPr>
        <w:t xml:space="preserve">.  </w:t>
      </w:r>
    </w:p>
    <w:p w14:paraId="150B5E1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p>
    <w:p w14:paraId="702649B0" w14:textId="77777777" w:rsidR="00FE01D6" w:rsidRPr="005E5681" w:rsidRDefault="00FE01D6" w:rsidP="00FE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Web-based </w:t>
      </w:r>
      <w:r w:rsidR="00BD6916">
        <w:rPr>
          <w:rFonts w:ascii="Times New Roman" w:hAnsi="Times New Roman"/>
          <w:color w:val="000000"/>
          <w:sz w:val="24"/>
          <w:szCs w:val="24"/>
        </w:rPr>
        <w:t xml:space="preserve">data </w:t>
      </w:r>
      <w:r w:rsidR="002B21B2">
        <w:rPr>
          <w:rFonts w:ascii="Times New Roman" w:hAnsi="Times New Roman"/>
          <w:color w:val="000000"/>
          <w:sz w:val="24"/>
          <w:szCs w:val="24"/>
        </w:rPr>
        <w:t>collections,</w:t>
      </w:r>
      <w:r w:rsidRPr="005E5681">
        <w:rPr>
          <w:rFonts w:ascii="Times New Roman" w:hAnsi="Times New Roman"/>
          <w:color w:val="000000"/>
          <w:sz w:val="24"/>
          <w:szCs w:val="24"/>
        </w:rPr>
        <w:t xml:space="preserve"> including those using experimental designs, are 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w:t>
      </w:r>
      <w:r w:rsidR="00BD6916">
        <w:rPr>
          <w:rFonts w:ascii="Times New Roman" w:hAnsi="Times New Roman"/>
          <w:color w:val="000000"/>
          <w:sz w:val="24"/>
          <w:szCs w:val="24"/>
        </w:rPr>
        <w:t>7</w:t>
      </w:r>
      <w:r w:rsidR="003762AF">
        <w:rPr>
          <w:rFonts w:ascii="Times New Roman" w:hAnsi="Times New Roman"/>
          <w:color w:val="000000"/>
          <w:sz w:val="24"/>
          <w:szCs w:val="24"/>
        </w:rPr>
        <w:t xml:space="preserve"> percent</w:t>
      </w:r>
      <w:r w:rsidRPr="005E5681">
        <w:rPr>
          <w:rFonts w:ascii="Times New Roman" w:hAnsi="Times New Roman"/>
          <w:color w:val="000000"/>
          <w:sz w:val="24"/>
          <w:szCs w:val="24"/>
        </w:rPr>
        <w:t xml:space="preserve"> of 18 to 29 year olds indicating in </w:t>
      </w:r>
      <w:r w:rsidR="00506019">
        <w:rPr>
          <w:rFonts w:ascii="Times New Roman" w:hAnsi="Times New Roman"/>
          <w:color w:val="000000"/>
          <w:sz w:val="24"/>
          <w:szCs w:val="24"/>
        </w:rPr>
        <w:t>January</w:t>
      </w:r>
      <w:r w:rsidR="00506019" w:rsidRPr="005E5681">
        <w:rPr>
          <w:rFonts w:ascii="Times New Roman" w:hAnsi="Times New Roman"/>
          <w:color w:val="000000"/>
          <w:sz w:val="24"/>
          <w:szCs w:val="24"/>
        </w:rPr>
        <w:t xml:space="preserve"> </w:t>
      </w:r>
      <w:r w:rsidRPr="005E5681">
        <w:rPr>
          <w:rFonts w:ascii="Times New Roman" w:hAnsi="Times New Roman"/>
          <w:color w:val="000000"/>
          <w:sz w:val="24"/>
          <w:szCs w:val="24"/>
        </w:rPr>
        <w:t>of 20</w:t>
      </w:r>
      <w:r w:rsidR="00506019">
        <w:rPr>
          <w:rFonts w:ascii="Times New Roman" w:hAnsi="Times New Roman"/>
          <w:color w:val="000000"/>
          <w:sz w:val="24"/>
          <w:szCs w:val="24"/>
        </w:rPr>
        <w:t>12</w:t>
      </w:r>
      <w:r w:rsidRPr="005E5681">
        <w:rPr>
          <w:rFonts w:ascii="Times New Roman" w:hAnsi="Times New Roman"/>
          <w:color w:val="000000"/>
          <w:sz w:val="24"/>
          <w:szCs w:val="24"/>
        </w:rPr>
        <w:t xml:space="preserve"> that they use the Internet,</w:t>
      </w:r>
      <w:r w:rsidRPr="005E5681">
        <w:rPr>
          <w:rStyle w:val="FootnoteReference"/>
          <w:rFonts w:ascii="Times New Roman" w:hAnsi="Times New Roman"/>
          <w:color w:val="000000"/>
          <w:sz w:val="24"/>
          <w:szCs w:val="24"/>
        </w:rPr>
        <w:t xml:space="preserve"> </w:t>
      </w:r>
      <w:r w:rsidRPr="005E5681">
        <w:rPr>
          <w:rStyle w:val="FootnoteReference"/>
          <w:rFonts w:ascii="Times New Roman" w:hAnsi="Times New Roman"/>
          <w:color w:val="000000"/>
          <w:sz w:val="24"/>
          <w:szCs w:val="24"/>
        </w:rPr>
        <w:footnoteReference w:id="6"/>
      </w:r>
      <w:r w:rsidRPr="005E5681">
        <w:rPr>
          <w:rFonts w:ascii="Times New Roman" w:hAnsi="Times New Roman"/>
          <w:color w:val="000000"/>
          <w:sz w:val="24"/>
          <w:szCs w:val="24"/>
        </w:rPr>
        <w:t xml:space="preserve"> Web-based surveys offer an especially useful way to solicit responses from young adults and adolescents and to assess the relative efficacy of alternative message presentations.</w:t>
      </w:r>
      <w:r w:rsidR="003874B9">
        <w:rPr>
          <w:rFonts w:ascii="Times New Roman" w:hAnsi="Times New Roman"/>
          <w:color w:val="000000"/>
          <w:sz w:val="24"/>
          <w:szCs w:val="24"/>
        </w:rPr>
        <w:t xml:space="preserve"> Approximately 90</w:t>
      </w:r>
      <w:r w:rsidR="003762AF">
        <w:rPr>
          <w:rFonts w:ascii="Times New Roman" w:hAnsi="Times New Roman"/>
          <w:color w:val="000000"/>
          <w:sz w:val="24"/>
          <w:szCs w:val="24"/>
        </w:rPr>
        <w:t xml:space="preserve"> percent</w:t>
      </w:r>
      <w:r w:rsidR="003874B9">
        <w:rPr>
          <w:rFonts w:ascii="Times New Roman" w:hAnsi="Times New Roman"/>
          <w:color w:val="000000"/>
          <w:sz w:val="24"/>
          <w:szCs w:val="24"/>
        </w:rPr>
        <w:t xml:space="preserve"> of respondents will respond to this collection of information electronically. </w:t>
      </w:r>
    </w:p>
    <w:p w14:paraId="07E5C5E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14:paraId="14E5BDD5"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4"/>
    </w:p>
    <w:p w14:paraId="4CB04D79"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2990488" w14:textId="77777777" w:rsidR="00326C6F" w:rsidRPr="00326C6F" w:rsidRDefault="005C0FF9" w:rsidP="00326C6F">
      <w:pPr>
        <w:rPr>
          <w:rFonts w:ascii="Times New Roman" w:hAnsi="Times New Roman"/>
          <w:sz w:val="24"/>
          <w:szCs w:val="24"/>
        </w:rPr>
      </w:pPr>
      <w:r w:rsidRPr="005E5681">
        <w:rPr>
          <w:rFonts w:ascii="Times New Roman" w:hAnsi="Times New Roman"/>
          <w:sz w:val="24"/>
          <w:szCs w:val="24"/>
        </w:rPr>
        <w:t xml:space="preserve">As each new </w:t>
      </w:r>
      <w:r w:rsidR="009943A6">
        <w:rPr>
          <w:rFonts w:ascii="Times New Roman" w:hAnsi="Times New Roman"/>
          <w:sz w:val="24"/>
          <w:szCs w:val="24"/>
        </w:rPr>
        <w:t>research study</w:t>
      </w:r>
      <w:r w:rsidRPr="005E5681">
        <w:rPr>
          <w:rFonts w:ascii="Times New Roman" w:hAnsi="Times New Roman"/>
          <w:sz w:val="24"/>
          <w:szCs w:val="24"/>
        </w:rPr>
        <w:t xml:space="preserve"> is developed, FDA </w:t>
      </w:r>
      <w:r w:rsidR="00FA4C7F">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FA4C7F">
        <w:rPr>
          <w:rFonts w:ascii="Times New Roman" w:hAnsi="Times New Roman"/>
          <w:sz w:val="24"/>
          <w:szCs w:val="24"/>
        </w:rPr>
        <w:t xml:space="preserve">will </w:t>
      </w:r>
      <w:r w:rsidRPr="005E5681">
        <w:rPr>
          <w:rFonts w:ascii="Times New Roman" w:hAnsi="Times New Roman"/>
          <w:sz w:val="24"/>
          <w:szCs w:val="24"/>
        </w:rPr>
        <w:t>also consult with outside experts to evaluate available information on similar messages with comparable audiences</w:t>
      </w:r>
      <w:r w:rsidR="003762AF">
        <w:rPr>
          <w:rFonts w:ascii="Times New Roman" w:hAnsi="Times New Roman"/>
          <w:sz w:val="24"/>
          <w:szCs w:val="24"/>
        </w:rPr>
        <w:t>.</w:t>
      </w:r>
      <w:r w:rsidR="00326C6F" w:rsidRPr="00326C6F">
        <w:rPr>
          <w:rFonts w:ascii="Times New Roman" w:hAnsi="Times New Roman"/>
          <w:sz w:val="24"/>
          <w:szCs w:val="24"/>
        </w:rPr>
        <w:t xml:space="preserve"> FDA will work with other HHS agencies responsible for communicating about tobacco use with the general public. </w:t>
      </w:r>
    </w:p>
    <w:p w14:paraId="634FAC9F" w14:textId="77777777" w:rsidR="005C0FF9" w:rsidRPr="005E5681" w:rsidRDefault="005C0FF9">
      <w:pPr>
        <w:rPr>
          <w:rFonts w:ascii="Times New Roman" w:hAnsi="Times New Roman"/>
          <w:sz w:val="24"/>
          <w:szCs w:val="24"/>
        </w:rPr>
      </w:pPr>
    </w:p>
    <w:p w14:paraId="029E3A17" w14:textId="77777777" w:rsidR="005C0FF9" w:rsidRPr="005E5681" w:rsidRDefault="005C0FF9">
      <w:pPr>
        <w:rPr>
          <w:rFonts w:ascii="Times New Roman" w:hAnsi="Times New Roman"/>
          <w:color w:val="000000"/>
          <w:sz w:val="24"/>
          <w:szCs w:val="24"/>
        </w:rPr>
      </w:pPr>
      <w:r w:rsidRPr="005E5681">
        <w:rPr>
          <w:rFonts w:ascii="Times New Roman" w:hAnsi="Times New Roman"/>
          <w:sz w:val="24"/>
          <w:szCs w:val="24"/>
        </w:rPr>
        <w:t xml:space="preserve">However, because communications </w:t>
      </w:r>
      <w:r w:rsidR="002B21B2">
        <w:rPr>
          <w:rFonts w:ascii="Times New Roman" w:hAnsi="Times New Roman"/>
          <w:sz w:val="24"/>
          <w:szCs w:val="24"/>
        </w:rPr>
        <w:t xml:space="preserve">to consumers </w:t>
      </w:r>
      <w:r w:rsidRPr="005E5681">
        <w:rPr>
          <w:rFonts w:ascii="Times New Roman" w:hAnsi="Times New Roman"/>
          <w:sz w:val="24"/>
          <w:szCs w:val="24"/>
        </w:rPr>
        <w:t xml:space="preserve">on the use of tobacco will be diverse and vary by target audience, new data collection instruments generally will be prepared for each </w:t>
      </w:r>
      <w:r w:rsidR="00E134B1" w:rsidRPr="005E5681">
        <w:rPr>
          <w:rFonts w:ascii="Times New Roman" w:hAnsi="Times New Roman"/>
          <w:color w:val="000000"/>
          <w:sz w:val="24"/>
          <w:szCs w:val="24"/>
        </w:rPr>
        <w:t xml:space="preserve">quantitative </w:t>
      </w:r>
      <w:r w:rsidR="009943A6">
        <w:rPr>
          <w:rFonts w:ascii="Times New Roman" w:hAnsi="Times New Roman"/>
          <w:color w:val="000000"/>
          <w:sz w:val="24"/>
          <w:szCs w:val="24"/>
        </w:rPr>
        <w:t>study</w:t>
      </w:r>
      <w:r w:rsidRPr="005E5681">
        <w:rPr>
          <w:rFonts w:ascii="Times New Roman" w:hAnsi="Times New Roman"/>
          <w:sz w:val="24"/>
          <w:szCs w:val="24"/>
        </w:rPr>
        <w:t xml:space="preserve">.  </w:t>
      </w:r>
    </w:p>
    <w:p w14:paraId="0B272E2B" w14:textId="77777777" w:rsidR="009943A6" w:rsidRPr="005E5681" w:rsidRDefault="009943A6" w:rsidP="009943A6">
      <w:pPr>
        <w:autoSpaceDE/>
        <w:autoSpaceDN/>
        <w:adjustRightInd/>
        <w:spacing w:before="100" w:beforeAutospacing="1" w:after="100" w:afterAutospacing="1"/>
        <w:rPr>
          <w:rFonts w:ascii="Times New Roman" w:hAnsi="Times New Roman"/>
          <w:sz w:val="24"/>
          <w:szCs w:val="24"/>
        </w:rPr>
      </w:pPr>
      <w:r>
        <w:rPr>
          <w:rFonts w:ascii="Times New Roman" w:hAnsi="Times New Roman"/>
          <w:sz w:val="24"/>
          <w:szCs w:val="24"/>
        </w:rPr>
        <w:t xml:space="preserve">Therefore, </w:t>
      </w:r>
      <w:r w:rsidR="00731AD7">
        <w:rPr>
          <w:rFonts w:ascii="Times New Roman" w:hAnsi="Times New Roman"/>
          <w:sz w:val="24"/>
          <w:szCs w:val="24"/>
        </w:rPr>
        <w:t xml:space="preserve">each </w:t>
      </w:r>
      <w:r w:rsidR="00560084">
        <w:rPr>
          <w:rFonts w:ascii="Times New Roman" w:hAnsi="Times New Roman"/>
          <w:sz w:val="24"/>
          <w:szCs w:val="24"/>
        </w:rPr>
        <w:t xml:space="preserve">set of </w:t>
      </w:r>
      <w:r>
        <w:rPr>
          <w:rFonts w:ascii="Times New Roman" w:hAnsi="Times New Roman"/>
          <w:sz w:val="24"/>
          <w:szCs w:val="24"/>
        </w:rPr>
        <w:t>d</w:t>
      </w:r>
      <w:r w:rsidRPr="009943A6">
        <w:rPr>
          <w:rFonts w:ascii="Times New Roman" w:hAnsi="Times New Roman"/>
          <w:sz w:val="24"/>
          <w:szCs w:val="24"/>
        </w:rPr>
        <w:t xml:space="preserve">ata collected by FDA is unique. Coordination with other agencies ensures that duplicative data is not being gathered.  Further, no similar data are gathered or maintained by FDA or are available from other sources known to FDA. </w:t>
      </w:r>
    </w:p>
    <w:p w14:paraId="7922E8BC" w14:textId="77777777" w:rsidR="007D0A85" w:rsidRDefault="007D0A85">
      <w:pPr>
        <w:autoSpaceDE/>
        <w:autoSpaceDN/>
        <w:adjustRightInd/>
        <w:rPr>
          <w:rFonts w:ascii="Times New Roman" w:hAnsi="Times New Roman"/>
          <w:b/>
          <w:bCs/>
          <w:sz w:val="24"/>
          <w:szCs w:val="24"/>
        </w:rPr>
      </w:pPr>
      <w:bookmarkStart w:id="5" w:name="_Toc239649225"/>
      <w:r>
        <w:rPr>
          <w:rFonts w:ascii="Times New Roman" w:hAnsi="Times New Roman"/>
          <w:b/>
          <w:bCs/>
          <w:sz w:val="24"/>
          <w:szCs w:val="24"/>
        </w:rPr>
        <w:br w:type="page"/>
      </w:r>
    </w:p>
    <w:p w14:paraId="4B475F3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5"/>
    </w:p>
    <w:p w14:paraId="0C1C6CF8" w14:textId="77777777" w:rsidR="00773576" w:rsidRDefault="00773576" w:rsidP="00773576">
      <w:pPr>
        <w:pStyle w:val="ListParagraph"/>
        <w:spacing w:before="100" w:beforeAutospacing="1" w:after="100" w:afterAutospacing="1" w:line="240" w:lineRule="auto"/>
        <w:ind w:left="0"/>
        <w:rPr>
          <w:rFonts w:ascii="Times New Roman" w:hAnsi="Times New Roman"/>
          <w:sz w:val="24"/>
          <w:szCs w:val="24"/>
        </w:rPr>
      </w:pPr>
    </w:p>
    <w:p w14:paraId="398D0B1C" w14:textId="77777777" w:rsidR="00773576" w:rsidRDefault="00773576" w:rsidP="00773576">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S</w:t>
      </w:r>
      <w:r w:rsidRPr="00D3195D">
        <w:rPr>
          <w:rFonts w:ascii="Times New Roman" w:hAnsi="Times New Roman"/>
          <w:sz w:val="24"/>
          <w:szCs w:val="24"/>
        </w:rPr>
        <w:t>mall businesses</w:t>
      </w:r>
      <w:r>
        <w:rPr>
          <w:rFonts w:ascii="Times New Roman" w:hAnsi="Times New Roman"/>
          <w:sz w:val="24"/>
          <w:szCs w:val="24"/>
        </w:rPr>
        <w:t>,</w:t>
      </w:r>
      <w:r w:rsidRPr="00D3195D">
        <w:rPr>
          <w:rFonts w:ascii="Times New Roman" w:hAnsi="Times New Roman"/>
          <w:sz w:val="24"/>
          <w:szCs w:val="24"/>
        </w:rPr>
        <w:t xml:space="preserve"> or other small entities</w:t>
      </w:r>
      <w:r>
        <w:rPr>
          <w:rFonts w:ascii="Times New Roman" w:hAnsi="Times New Roman"/>
          <w:sz w:val="24"/>
          <w:szCs w:val="24"/>
        </w:rPr>
        <w:t>,</w:t>
      </w:r>
      <w:r w:rsidRPr="00D3195D">
        <w:rPr>
          <w:rFonts w:ascii="Times New Roman" w:hAnsi="Times New Roman"/>
          <w:sz w:val="24"/>
          <w:szCs w:val="24"/>
        </w:rPr>
        <w:t xml:space="preserve"> may be involved in efforts related to collections of informatio</w:t>
      </w:r>
      <w:r>
        <w:rPr>
          <w:rFonts w:ascii="Times New Roman" w:hAnsi="Times New Roman"/>
          <w:sz w:val="24"/>
          <w:szCs w:val="24"/>
        </w:rPr>
        <w:t>n approved under this clearance. However</w:t>
      </w:r>
      <w:r w:rsidRPr="00D3195D">
        <w:rPr>
          <w:rFonts w:ascii="Times New Roman" w:hAnsi="Times New Roman"/>
          <w:sz w:val="24"/>
          <w:szCs w:val="24"/>
        </w:rPr>
        <w:t xml:space="preserve"> FDA will minimize the effect and burden on them by sampling appropriately</w:t>
      </w:r>
    </w:p>
    <w:p w14:paraId="72F000AB" w14:textId="77777777" w:rsidR="005C0FF9" w:rsidRPr="00326C6F" w:rsidRDefault="005C0FF9" w:rsidP="00326C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6" w:name="_Toc239649226"/>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6"/>
    </w:p>
    <w:p w14:paraId="7C56959B" w14:textId="77777777" w:rsidR="005C0FF9" w:rsidRPr="005E5681" w:rsidRDefault="005C0FF9" w:rsidP="006A327E">
      <w:pPr>
        <w:spacing w:before="100" w:beforeAutospacing="1" w:after="100" w:afterAutospacing="1"/>
        <w:rPr>
          <w:rFonts w:ascii="Times New Roman" w:hAnsi="Times New Roman"/>
          <w:sz w:val="24"/>
          <w:szCs w:val="24"/>
        </w:rPr>
      </w:pPr>
      <w:r w:rsidRPr="005E5681">
        <w:rPr>
          <w:rFonts w:ascii="Times New Roman" w:hAnsi="Times New Roman"/>
          <w:sz w:val="24"/>
          <w:szCs w:val="24"/>
        </w:rPr>
        <w:t xml:space="preserve">FDA </w:t>
      </w:r>
      <w:r w:rsidR="00355B8B" w:rsidRPr="005E5681">
        <w:rPr>
          <w:rFonts w:ascii="Times New Roman" w:hAnsi="Times New Roman"/>
          <w:sz w:val="24"/>
          <w:szCs w:val="24"/>
        </w:rPr>
        <w:t>is using</w:t>
      </w:r>
      <w:r w:rsidRPr="005E5681">
        <w:rPr>
          <w:rFonts w:ascii="Times New Roman" w:hAnsi="Times New Roman"/>
          <w:sz w:val="24"/>
          <w:szCs w:val="24"/>
        </w:rPr>
        <w:t xml:space="preserve"> a variety of media messages and materials to inform and educate the public about the risks of tobacco use.  Communicating effectively about the risks of using tobacco products involves conveying complex concepts.  </w:t>
      </w:r>
      <w:r w:rsidR="006A327E">
        <w:rPr>
          <w:rFonts w:ascii="Times New Roman" w:hAnsi="Times New Roman"/>
          <w:sz w:val="24"/>
          <w:szCs w:val="24"/>
        </w:rPr>
        <w:t>C</w:t>
      </w:r>
      <w:r w:rsidR="006A327E" w:rsidRPr="005E5681">
        <w:rPr>
          <w:rFonts w:ascii="Times New Roman" w:hAnsi="Times New Roman"/>
          <w:sz w:val="24"/>
          <w:szCs w:val="24"/>
        </w:rPr>
        <w:t xml:space="preserve">ontinued </w:t>
      </w:r>
      <w:r w:rsidR="006A327E">
        <w:rPr>
          <w:rFonts w:ascii="Times New Roman" w:hAnsi="Times New Roman"/>
          <w:sz w:val="24"/>
          <w:szCs w:val="24"/>
        </w:rPr>
        <w:t>quantitative</w:t>
      </w:r>
      <w:r w:rsidR="006A327E" w:rsidRPr="005E5681">
        <w:rPr>
          <w:rFonts w:ascii="Times New Roman" w:hAnsi="Times New Roman"/>
          <w:sz w:val="24"/>
          <w:szCs w:val="24"/>
        </w:rPr>
        <w:t xml:space="preserve"> </w:t>
      </w:r>
      <w:r w:rsidR="006A327E">
        <w:rPr>
          <w:rFonts w:ascii="Times New Roman" w:hAnsi="Times New Roman"/>
          <w:sz w:val="24"/>
          <w:szCs w:val="24"/>
        </w:rPr>
        <w:t>research</w:t>
      </w:r>
      <w:r w:rsidR="006A327E" w:rsidRPr="005E5681">
        <w:rPr>
          <w:rFonts w:ascii="Times New Roman" w:hAnsi="Times New Roman"/>
          <w:sz w:val="24"/>
          <w:szCs w:val="24"/>
        </w:rPr>
        <w:t xml:space="preserve"> is </w:t>
      </w:r>
      <w:r w:rsidR="006A327E">
        <w:rPr>
          <w:rFonts w:ascii="Times New Roman" w:hAnsi="Times New Roman"/>
          <w:sz w:val="24"/>
          <w:szCs w:val="24"/>
        </w:rPr>
        <w:t xml:space="preserve">also </w:t>
      </w:r>
      <w:r w:rsidR="006A327E" w:rsidRPr="005E5681">
        <w:rPr>
          <w:rFonts w:ascii="Times New Roman" w:hAnsi="Times New Roman"/>
          <w:sz w:val="24"/>
          <w:szCs w:val="24"/>
        </w:rPr>
        <w:t>needed to assess the continued relevance of such messages given dynamic social and environmental factors and the changing education and information needs of the public</w:t>
      </w:r>
      <w:r w:rsidR="006A327E">
        <w:rPr>
          <w:rFonts w:ascii="Times New Roman" w:hAnsi="Times New Roman"/>
          <w:sz w:val="24"/>
          <w:szCs w:val="24"/>
        </w:rPr>
        <w:t xml:space="preserve">. </w:t>
      </w:r>
      <w:r w:rsidRPr="005E5681">
        <w:rPr>
          <w:rFonts w:ascii="Times New Roman" w:hAnsi="Times New Roman"/>
          <w:sz w:val="24"/>
          <w:szCs w:val="24"/>
        </w:rPr>
        <w:t xml:space="preserve">Without </w:t>
      </w:r>
      <w:r w:rsidR="0065772E">
        <w:rPr>
          <w:rFonts w:ascii="Times New Roman" w:hAnsi="Times New Roman"/>
          <w:sz w:val="24"/>
          <w:szCs w:val="24"/>
        </w:rPr>
        <w:t>quantitative</w:t>
      </w:r>
      <w:r w:rsidR="00161B0D" w:rsidRPr="005E5681">
        <w:rPr>
          <w:rFonts w:ascii="Times New Roman" w:hAnsi="Times New Roman"/>
          <w:sz w:val="24"/>
          <w:szCs w:val="24"/>
        </w:rPr>
        <w:t xml:space="preserve"> </w:t>
      </w:r>
      <w:r w:rsidR="00355B8B" w:rsidRPr="005E5681">
        <w:rPr>
          <w:rFonts w:ascii="Times New Roman" w:hAnsi="Times New Roman"/>
          <w:sz w:val="24"/>
          <w:szCs w:val="24"/>
        </w:rPr>
        <w:t>testing</w:t>
      </w:r>
      <w:r w:rsidR="009943A6">
        <w:rPr>
          <w:rFonts w:ascii="Times New Roman" w:hAnsi="Times New Roman"/>
          <w:sz w:val="24"/>
          <w:szCs w:val="24"/>
        </w:rPr>
        <w:t xml:space="preserve"> and data collections</w:t>
      </w:r>
      <w:r w:rsidRPr="005E5681">
        <w:rPr>
          <w:rFonts w:ascii="Times New Roman" w:hAnsi="Times New Roman"/>
          <w:sz w:val="24"/>
          <w:szCs w:val="24"/>
        </w:rPr>
        <w:t xml:space="preserve">, FDA cannot fully ensure that tobacco messages </w:t>
      </w:r>
      <w:r w:rsidR="008267E2">
        <w:rPr>
          <w:rFonts w:ascii="Times New Roman" w:hAnsi="Times New Roman"/>
          <w:sz w:val="24"/>
          <w:szCs w:val="24"/>
        </w:rPr>
        <w:t xml:space="preserve">and materials directed at consumers </w:t>
      </w:r>
      <w:r w:rsidRPr="005E5681">
        <w:rPr>
          <w:rFonts w:ascii="Times New Roman" w:hAnsi="Times New Roman"/>
          <w:sz w:val="24"/>
          <w:szCs w:val="24"/>
        </w:rPr>
        <w:t xml:space="preserve">are serving their intended purpose.  </w:t>
      </w:r>
      <w:r w:rsidR="009943A6" w:rsidRPr="009943A6">
        <w:rPr>
          <w:rFonts w:ascii="Times New Roman" w:hAnsi="Times New Roman"/>
          <w:sz w:val="24"/>
          <w:szCs w:val="24"/>
        </w:rPr>
        <w:t xml:space="preserve">As a result, the FDA could spend a large amount of money on communications that are ineffective in achieving the intended purpose of reducing tobacco-associated costs to people’s lives and to the government. </w:t>
      </w:r>
      <w:r w:rsidR="006A327E">
        <w:rPr>
          <w:rFonts w:ascii="Times New Roman" w:hAnsi="Times New Roman"/>
          <w:sz w:val="24"/>
          <w:szCs w:val="24"/>
        </w:rPr>
        <w:t xml:space="preserve"> Further, quantitative research is often necessary to track changes in response to policy and regulatory actions. </w:t>
      </w:r>
    </w:p>
    <w:p w14:paraId="20B65452" w14:textId="77777777" w:rsidR="005C0FF9" w:rsidRPr="009943A6"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bookmarkStart w:id="7" w:name="_Toc239649227"/>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7"/>
    </w:p>
    <w:p w14:paraId="0DCD8EC1"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1EA4819" w14:textId="77777777" w:rsidR="005C0FF9" w:rsidRPr="00355B8B" w:rsidRDefault="008A67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Generally, s</w:t>
      </w:r>
      <w:r w:rsidR="00FB59EB">
        <w:rPr>
          <w:rFonts w:ascii="Times New Roman" w:hAnsi="Times New Roman"/>
          <w:sz w:val="24"/>
          <w:szCs w:val="24"/>
        </w:rPr>
        <w:t>tudies under this collection rely</w:t>
      </w:r>
      <w:r w:rsidR="00355B8B" w:rsidRPr="00355B8B">
        <w:rPr>
          <w:rFonts w:ascii="Times New Roman" w:hAnsi="Times New Roman"/>
          <w:sz w:val="24"/>
          <w:szCs w:val="24"/>
        </w:rPr>
        <w:t xml:space="preserve"> on quantitative methods and use convenience samples rather than probability samples. As a result, the results are not intended to yield results that are statistically projectable, nationally representative, or precise estimates of population parameters.</w:t>
      </w:r>
      <w:r>
        <w:rPr>
          <w:rFonts w:ascii="Times New Roman" w:hAnsi="Times New Roman"/>
          <w:sz w:val="24"/>
          <w:szCs w:val="24"/>
        </w:rPr>
        <w:t xml:space="preserve"> However, some studies submitted under this generic may use panels </w:t>
      </w:r>
      <w:r w:rsidR="003762AF">
        <w:rPr>
          <w:rFonts w:ascii="Times New Roman" w:hAnsi="Times New Roman"/>
          <w:sz w:val="24"/>
          <w:szCs w:val="24"/>
        </w:rPr>
        <w:t>that</w:t>
      </w:r>
      <w:r>
        <w:rPr>
          <w:rFonts w:ascii="Times New Roman" w:hAnsi="Times New Roman"/>
          <w:sz w:val="24"/>
          <w:szCs w:val="24"/>
        </w:rPr>
        <w:t xml:space="preserve"> may yield nationally representative results. </w:t>
      </w:r>
      <w:r w:rsidR="00B109F9">
        <w:rPr>
          <w:rFonts w:ascii="Times New Roman" w:hAnsi="Times New Roman"/>
          <w:sz w:val="24"/>
          <w:szCs w:val="24"/>
        </w:rPr>
        <w:t>W</w:t>
      </w:r>
      <w:r w:rsidR="00B109F9" w:rsidRPr="00B109F9">
        <w:rPr>
          <w:rFonts w:ascii="Times New Roman" w:hAnsi="Times New Roman"/>
          <w:sz w:val="24"/>
          <w:szCs w:val="24"/>
        </w:rPr>
        <w:t>hen probability samples are employed (such as through an online panel)</w:t>
      </w:r>
      <w:r w:rsidR="003762AF">
        <w:rPr>
          <w:rFonts w:ascii="Times New Roman" w:hAnsi="Times New Roman"/>
          <w:sz w:val="24"/>
          <w:szCs w:val="24"/>
        </w:rPr>
        <w:t>,</w:t>
      </w:r>
      <w:r w:rsidR="00B109F9" w:rsidRPr="00B109F9">
        <w:rPr>
          <w:rFonts w:ascii="Times New Roman" w:hAnsi="Times New Roman"/>
          <w:sz w:val="24"/>
          <w:szCs w:val="24"/>
        </w:rPr>
        <w:t xml:space="preserve"> representative estimates to the national population will not be made</w:t>
      </w:r>
      <w:r w:rsidR="00B109F9">
        <w:rPr>
          <w:rFonts w:ascii="Times New Roman" w:hAnsi="Times New Roman"/>
          <w:sz w:val="24"/>
          <w:szCs w:val="24"/>
        </w:rPr>
        <w:t>.</w:t>
      </w:r>
    </w:p>
    <w:p w14:paraId="33DCB396" w14:textId="77777777" w:rsidR="00355B8B" w:rsidRDefault="00355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E2466D" w14:textId="77777777" w:rsidR="00355B8B" w:rsidRPr="00AB77E0" w:rsidRDefault="00355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7B4A1A1" w14:textId="77777777" w:rsidR="005C0FF9" w:rsidRPr="00AB77E0"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8"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8"/>
      <w:r w:rsidRPr="00AB77E0">
        <w:rPr>
          <w:rFonts w:ascii="Times New Roman" w:hAnsi="Times New Roman"/>
          <w:b/>
          <w:bCs/>
          <w:sz w:val="24"/>
          <w:szCs w:val="24"/>
          <w:u w:val="single"/>
        </w:rPr>
        <w:t xml:space="preserve"> </w:t>
      </w:r>
    </w:p>
    <w:p w14:paraId="17A99C1F" w14:textId="77777777" w:rsidR="005C0FF9" w:rsidRPr="00AB77E0" w:rsidRDefault="005C0FF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9" w:name="_Toc239649229"/>
      <w:r w:rsidRPr="00AB77E0">
        <w:rPr>
          <w:rFonts w:ascii="Times New Roman" w:hAnsi="Times New Roman"/>
          <w:b/>
          <w:bCs/>
          <w:sz w:val="24"/>
          <w:szCs w:val="24"/>
          <w:u w:val="single"/>
        </w:rPr>
        <w:t>Agency</w:t>
      </w:r>
      <w:bookmarkEnd w:id="9"/>
    </w:p>
    <w:p w14:paraId="60D703B0" w14:textId="77777777" w:rsidR="00D66F13" w:rsidRDefault="00D66F1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14:paraId="33B55A25" w14:textId="77777777" w:rsidR="00AB77E0" w:rsidRPr="00AB77E0" w:rsidRDefault="00AB77E0" w:rsidP="00E35A37">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In accordance with 5 CFR 1320.8(d), FDA published a 60</w:t>
      </w:r>
      <w:r w:rsidR="003762AF">
        <w:rPr>
          <w:rFonts w:ascii="Times New Roman" w:eastAsia="Calibri" w:hAnsi="Times New Roman"/>
          <w:sz w:val="24"/>
          <w:szCs w:val="24"/>
        </w:rPr>
        <w:t>-</w:t>
      </w:r>
      <w:r w:rsidRPr="00AB77E0">
        <w:rPr>
          <w:rFonts w:ascii="Times New Roman" w:eastAsia="Calibri" w:hAnsi="Times New Roman"/>
          <w:sz w:val="24"/>
          <w:szCs w:val="24"/>
        </w:rPr>
        <w:t xml:space="preserve">day notice for public comment </w:t>
      </w:r>
      <w:r w:rsidR="003762AF" w:rsidRPr="00AB77E0">
        <w:rPr>
          <w:rFonts w:ascii="Times New Roman" w:eastAsia="Calibri" w:hAnsi="Times New Roman"/>
          <w:sz w:val="24"/>
          <w:szCs w:val="24"/>
        </w:rPr>
        <w:t xml:space="preserve">on the proposed collection of information </w:t>
      </w:r>
      <w:r w:rsidRPr="00AB77E0">
        <w:rPr>
          <w:rFonts w:ascii="Times New Roman" w:eastAsia="Calibri" w:hAnsi="Times New Roman"/>
          <w:sz w:val="24"/>
          <w:szCs w:val="24"/>
        </w:rPr>
        <w:t xml:space="preserve">in the </w:t>
      </w:r>
      <w:r w:rsidRPr="00A037C8">
        <w:rPr>
          <w:rFonts w:ascii="Times New Roman" w:eastAsia="Calibri" w:hAnsi="Times New Roman"/>
          <w:sz w:val="24"/>
          <w:szCs w:val="24"/>
        </w:rPr>
        <w:t>FEDERAL REGISTER</w:t>
      </w:r>
      <w:r w:rsidRPr="00117BD9">
        <w:rPr>
          <w:rFonts w:ascii="Times New Roman" w:eastAsia="Calibri" w:hAnsi="Times New Roman"/>
          <w:i/>
          <w:sz w:val="24"/>
          <w:szCs w:val="24"/>
        </w:rPr>
        <w:t xml:space="preserve"> </w:t>
      </w:r>
      <w:bookmarkStart w:id="10" w:name="OLE_LINK1"/>
      <w:bookmarkStart w:id="11" w:name="OLE_LINK2"/>
      <w:r w:rsidRPr="00117BD9">
        <w:rPr>
          <w:rFonts w:ascii="Times New Roman" w:eastAsia="Calibri" w:hAnsi="Times New Roman"/>
          <w:sz w:val="24"/>
          <w:szCs w:val="24"/>
        </w:rPr>
        <w:t>o</w:t>
      </w:r>
      <w:r w:rsidR="003762AF">
        <w:rPr>
          <w:rFonts w:ascii="Times New Roman" w:eastAsia="Calibri" w:hAnsi="Times New Roman"/>
          <w:sz w:val="24"/>
          <w:szCs w:val="24"/>
        </w:rPr>
        <w:t>f</w:t>
      </w:r>
      <w:r w:rsidRPr="00117BD9">
        <w:rPr>
          <w:rFonts w:ascii="Times New Roman" w:eastAsia="Calibri" w:hAnsi="Times New Roman"/>
          <w:sz w:val="24"/>
          <w:szCs w:val="24"/>
        </w:rPr>
        <w:t xml:space="preserve"> </w:t>
      </w:r>
      <w:bookmarkEnd w:id="10"/>
      <w:bookmarkEnd w:id="11"/>
      <w:r w:rsidR="00117BD9" w:rsidRPr="00117BD9">
        <w:rPr>
          <w:rFonts w:ascii="Times New Roman" w:eastAsia="Calibri" w:hAnsi="Times New Roman"/>
          <w:sz w:val="24"/>
          <w:szCs w:val="24"/>
        </w:rPr>
        <w:t>July 17</w:t>
      </w:r>
      <w:r w:rsidRPr="00117BD9">
        <w:rPr>
          <w:rFonts w:ascii="Times New Roman" w:eastAsia="Calibri" w:hAnsi="Times New Roman"/>
          <w:sz w:val="24"/>
          <w:szCs w:val="24"/>
        </w:rPr>
        <w:t xml:space="preserve">, 2014 (79 FR </w:t>
      </w:r>
      <w:r w:rsidR="00E35A37">
        <w:rPr>
          <w:rFonts w:ascii="Times New Roman" w:eastAsia="Calibri" w:hAnsi="Times New Roman"/>
          <w:sz w:val="24"/>
          <w:szCs w:val="24"/>
        </w:rPr>
        <w:t>41696</w:t>
      </w:r>
      <w:r w:rsidRPr="00AB77E0">
        <w:rPr>
          <w:rFonts w:ascii="Times New Roman" w:eastAsia="Calibri" w:hAnsi="Times New Roman"/>
          <w:sz w:val="24"/>
          <w:szCs w:val="24"/>
        </w:rPr>
        <w:t xml:space="preserve">). </w:t>
      </w:r>
      <w:r w:rsidR="003762AF">
        <w:rPr>
          <w:rFonts w:ascii="Times New Roman" w:eastAsia="Calibri" w:hAnsi="Times New Roman"/>
          <w:sz w:val="24"/>
          <w:szCs w:val="24"/>
        </w:rPr>
        <w:t>FDA received f</w:t>
      </w:r>
      <w:r w:rsidRPr="00AB77E0">
        <w:rPr>
          <w:rFonts w:ascii="Times New Roman" w:eastAsia="Calibri" w:hAnsi="Times New Roman"/>
          <w:sz w:val="24"/>
          <w:szCs w:val="24"/>
        </w:rPr>
        <w:t>our comment</w:t>
      </w:r>
      <w:r w:rsidR="003762AF">
        <w:rPr>
          <w:rFonts w:ascii="Times New Roman" w:eastAsia="Calibri" w:hAnsi="Times New Roman"/>
          <w:sz w:val="24"/>
          <w:szCs w:val="24"/>
        </w:rPr>
        <w:t>s</w:t>
      </w:r>
      <w:r w:rsidRPr="00AB77E0">
        <w:rPr>
          <w:rFonts w:ascii="Times New Roman" w:eastAsia="Calibri" w:hAnsi="Times New Roman"/>
          <w:sz w:val="24"/>
          <w:szCs w:val="24"/>
        </w:rPr>
        <w:t xml:space="preserve">. However, </w:t>
      </w:r>
      <w:r w:rsidR="003E02D6">
        <w:rPr>
          <w:rFonts w:ascii="Times New Roman" w:eastAsia="Calibri" w:hAnsi="Times New Roman"/>
          <w:sz w:val="24"/>
          <w:szCs w:val="24"/>
        </w:rPr>
        <w:t xml:space="preserve">only </w:t>
      </w:r>
      <w:r w:rsidRPr="00AB77E0">
        <w:rPr>
          <w:rFonts w:ascii="Times New Roman" w:eastAsia="Calibri" w:hAnsi="Times New Roman"/>
          <w:sz w:val="24"/>
          <w:szCs w:val="24"/>
        </w:rPr>
        <w:t>two comment</w:t>
      </w:r>
      <w:r w:rsidR="003762AF">
        <w:rPr>
          <w:rFonts w:ascii="Times New Roman" w:eastAsia="Calibri" w:hAnsi="Times New Roman"/>
          <w:sz w:val="24"/>
          <w:szCs w:val="24"/>
        </w:rPr>
        <w:t>s</w:t>
      </w:r>
      <w:r w:rsidRPr="00AB77E0">
        <w:rPr>
          <w:rFonts w:ascii="Times New Roman" w:eastAsia="Calibri" w:hAnsi="Times New Roman"/>
          <w:sz w:val="24"/>
          <w:szCs w:val="24"/>
        </w:rPr>
        <w:t xml:space="preserve"> were considered to </w:t>
      </w:r>
      <w:r w:rsidR="003762AF">
        <w:rPr>
          <w:rFonts w:ascii="Times New Roman" w:eastAsia="Calibri" w:hAnsi="Times New Roman"/>
          <w:sz w:val="24"/>
          <w:szCs w:val="24"/>
        </w:rPr>
        <w:t>be</w:t>
      </w:r>
      <w:r w:rsidRPr="00AB77E0">
        <w:rPr>
          <w:rFonts w:ascii="Times New Roman" w:eastAsia="Calibri" w:hAnsi="Times New Roman"/>
          <w:sz w:val="24"/>
          <w:szCs w:val="24"/>
        </w:rPr>
        <w:t xml:space="preserve"> PRA-related. </w:t>
      </w:r>
    </w:p>
    <w:p w14:paraId="4F5003CC" w14:textId="77777777" w:rsidR="00AB77E0" w:rsidRPr="00AB77E0" w:rsidRDefault="00AB77E0" w:rsidP="00AB77E0">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 xml:space="preserve">(Comment) One comment was supportive of the information collection stating “We support CTP's proposal to conduct formative pretests to ensure that health communication messages are received, understood and accepted by the intended audiences” and that they believe the proposed information collection is necessary and will have practical utility. </w:t>
      </w:r>
      <w:r w:rsidR="00A2461B">
        <w:rPr>
          <w:rFonts w:ascii="Times New Roman" w:eastAsia="Calibri" w:hAnsi="Times New Roman"/>
          <w:sz w:val="24"/>
          <w:szCs w:val="24"/>
        </w:rPr>
        <w:t xml:space="preserve"> The comment stated that </w:t>
      </w:r>
      <w:r w:rsidRPr="00AB77E0">
        <w:rPr>
          <w:rFonts w:ascii="Times New Roman" w:eastAsia="Calibri" w:hAnsi="Times New Roman"/>
          <w:sz w:val="24"/>
          <w:szCs w:val="24"/>
        </w:rPr>
        <w:t>CTP's projection of the burden of the proposed collection effort seems reasonable. In addition the comment suggest</w:t>
      </w:r>
      <w:r w:rsidR="00A2461B">
        <w:rPr>
          <w:rFonts w:ascii="Times New Roman" w:eastAsia="Calibri" w:hAnsi="Times New Roman"/>
          <w:sz w:val="24"/>
          <w:szCs w:val="24"/>
        </w:rPr>
        <w:t>ed</w:t>
      </w:r>
      <w:r w:rsidRPr="00AB77E0">
        <w:rPr>
          <w:rFonts w:ascii="Times New Roman" w:eastAsia="Calibri" w:hAnsi="Times New Roman"/>
          <w:sz w:val="24"/>
          <w:szCs w:val="24"/>
        </w:rPr>
        <w:t xml:space="preserve"> that FDA consult with FDA’s Risk Communication Advisory Committee on proposed information collections. </w:t>
      </w:r>
    </w:p>
    <w:p w14:paraId="4BAE9874" w14:textId="77777777" w:rsidR="00AB77E0" w:rsidRPr="00AB77E0" w:rsidRDefault="00AB77E0" w:rsidP="00AB77E0">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 xml:space="preserve">(Response) FDA agrees that the request in this collection of information is necessary and that the proposed burden is reasonable. Consultation with other HHS agencies, FDA advisory committees, and/or the public will occur when appropriate. </w:t>
      </w:r>
    </w:p>
    <w:p w14:paraId="041B70D6" w14:textId="77777777" w:rsidR="00AB77E0" w:rsidRPr="00AB77E0" w:rsidRDefault="00AB77E0" w:rsidP="00AB77E0">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(Comment) One comment was supportive of the data collection stating that such “collections are, in fact, essential</w:t>
      </w:r>
      <w:r w:rsidR="003762AF">
        <w:rPr>
          <w:rFonts w:ascii="Times New Roman" w:eastAsia="Calibri" w:hAnsi="Times New Roman"/>
          <w:sz w:val="24"/>
          <w:szCs w:val="24"/>
        </w:rPr>
        <w:t>.</w:t>
      </w:r>
      <w:r w:rsidRPr="00AB77E0">
        <w:rPr>
          <w:rFonts w:ascii="Times New Roman" w:eastAsia="Calibri" w:hAnsi="Times New Roman"/>
          <w:sz w:val="24"/>
          <w:szCs w:val="24"/>
        </w:rPr>
        <w:t>” That comment also made suggestions about what the specific goals of messages tested in information collections included under this generic collection should focus on, and suggested that those collections be made available for further public comments</w:t>
      </w:r>
    </w:p>
    <w:p w14:paraId="2BC47B4A" w14:textId="77777777" w:rsidR="00AB77E0" w:rsidRPr="00AB77E0" w:rsidRDefault="00AB77E0" w:rsidP="00AB77E0">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 xml:space="preserve">(Response) FDA agrees that the request in this collection of information is essential to the mission of the FDA as a science-based agency in its implementation of the Tobacco Control Act. Although we appreciate suggestions for the content of future submissions submitted under this generic clearance, ultimately such decisions will be driven by needs determined by </w:t>
      </w:r>
      <w:r w:rsidR="00A2461B">
        <w:rPr>
          <w:rFonts w:ascii="Times New Roman" w:eastAsia="Calibri" w:hAnsi="Times New Roman"/>
          <w:sz w:val="24"/>
          <w:szCs w:val="24"/>
        </w:rPr>
        <w:t>FDA</w:t>
      </w:r>
      <w:r w:rsidRPr="00AB77E0">
        <w:rPr>
          <w:rFonts w:ascii="Times New Roman" w:eastAsia="Calibri" w:hAnsi="Times New Roman"/>
          <w:sz w:val="24"/>
          <w:szCs w:val="24"/>
        </w:rPr>
        <w:t xml:space="preserve"> in consultation with other HHS agencies and the public when appropriate. </w:t>
      </w:r>
    </w:p>
    <w:p w14:paraId="2BBA8C8B" w14:textId="77777777" w:rsidR="005C0FF9" w:rsidRPr="002051D8" w:rsidRDefault="005C0FF9" w:rsidP="005E5681">
      <w:pPr>
        <w:rPr>
          <w:rFonts w:ascii="Times New Roman" w:hAnsi="Times New Roman"/>
          <w:sz w:val="24"/>
          <w:szCs w:val="24"/>
        </w:rPr>
      </w:pPr>
    </w:p>
    <w:p w14:paraId="2EAE6EF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2" w:name="_Toc239649230"/>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2"/>
    </w:p>
    <w:p w14:paraId="74E4A61D" w14:textId="77777777" w:rsidR="00326C6F" w:rsidRPr="00326C6F" w:rsidRDefault="00326C6F" w:rsidP="00326C6F">
      <w:pPr>
        <w:spacing w:before="100" w:beforeAutospacing="1" w:after="100" w:afterAutospacing="1"/>
        <w:rPr>
          <w:rFonts w:ascii="Times New Roman" w:hAnsi="Times New Roman"/>
          <w:sz w:val="24"/>
          <w:szCs w:val="24"/>
        </w:rPr>
      </w:pPr>
      <w:r w:rsidRPr="00326C6F">
        <w:rPr>
          <w:rFonts w:ascii="Times New Roman" w:hAnsi="Times New Roman"/>
          <w:sz w:val="24"/>
          <w:szCs w:val="24"/>
        </w:rPr>
        <w:t>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Small amounts of money may be offered as an incentive for participation in in-person interviews</w:t>
      </w:r>
      <w:r w:rsidR="007D7E6C">
        <w:rPr>
          <w:rFonts w:ascii="Times New Roman" w:hAnsi="Times New Roman"/>
          <w:sz w:val="24"/>
          <w:szCs w:val="24"/>
        </w:rPr>
        <w:t>.</w:t>
      </w:r>
      <w:r w:rsidR="00FA4C7F">
        <w:rPr>
          <w:rFonts w:ascii="Times New Roman" w:hAnsi="Times New Roman"/>
          <w:sz w:val="24"/>
          <w:szCs w:val="24"/>
        </w:rPr>
        <w:t xml:space="preserve"> </w:t>
      </w:r>
      <w:r w:rsidRPr="00326C6F">
        <w:rPr>
          <w:rFonts w:ascii="Times New Roman" w:hAnsi="Times New Roman"/>
          <w:sz w:val="24"/>
          <w:szCs w:val="24"/>
        </w:rPr>
        <w:t>FDA will provide a rationale in the justification memo for any studies that propose to offer rates beyond this range.  For exa</w:t>
      </w:r>
      <w:r>
        <w:rPr>
          <w:rFonts w:ascii="Times New Roman" w:hAnsi="Times New Roman"/>
          <w:sz w:val="24"/>
          <w:szCs w:val="24"/>
        </w:rPr>
        <w:t>mple, incentives for Web-based survey</w:t>
      </w:r>
      <w:r w:rsidRPr="00326C6F">
        <w:rPr>
          <w:rFonts w:ascii="Times New Roman" w:hAnsi="Times New Roman"/>
          <w:sz w:val="24"/>
          <w:szCs w:val="24"/>
        </w:rPr>
        <w:t xml:space="preserve"> may be offered at a lower rate.  Incentives for difficult-to-recruit populations may be offered at a higher rate.</w:t>
      </w:r>
    </w:p>
    <w:p w14:paraId="02C5AE4F"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3" w:name="_Toc239649231"/>
      <w:r w:rsidRPr="005E5681">
        <w:rPr>
          <w:rFonts w:ascii="Times New Roman" w:hAnsi="Times New Roman"/>
          <w:b/>
          <w:bCs/>
          <w:sz w:val="24"/>
          <w:szCs w:val="24"/>
        </w:rPr>
        <w:t xml:space="preserve">10.  </w:t>
      </w:r>
      <w:r w:rsidRPr="005E5681">
        <w:rPr>
          <w:rFonts w:ascii="Times New Roman" w:hAnsi="Times New Roman"/>
          <w:b/>
          <w:bCs/>
          <w:sz w:val="24"/>
          <w:szCs w:val="24"/>
          <w:u w:val="single"/>
        </w:rPr>
        <w:t>Assurance of Confidentiality Provided to Respondents</w:t>
      </w:r>
      <w:bookmarkEnd w:id="13"/>
    </w:p>
    <w:p w14:paraId="74BCC544"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8E8C73B" w14:textId="77777777" w:rsidR="005C0FF9" w:rsidRPr="005E5681" w:rsidRDefault="00EB3501" w:rsidP="00EB3501">
      <w:pPr>
        <w:rPr>
          <w:rFonts w:ascii="Times New Roman" w:hAnsi="Times New Roman"/>
          <w:sz w:val="24"/>
          <w:szCs w:val="24"/>
        </w:rPr>
      </w:pPr>
      <w:r w:rsidRPr="00EB3501">
        <w:rPr>
          <w:rFonts w:ascii="Times New Roman" w:hAnsi="Times New Roman"/>
          <w:sz w:val="24"/>
          <w:szCs w:val="24"/>
        </w:rPr>
        <w:t>While anonymity of respondents generally cannot be assured unless there is a statutory requirement associated with the information collection, i</w:t>
      </w:r>
      <w:r w:rsidR="005C0FF9" w:rsidRPr="005E5681">
        <w:rPr>
          <w:rFonts w:ascii="Times New Roman" w:hAnsi="Times New Roman"/>
          <w:sz w:val="24"/>
          <w:szCs w:val="24"/>
        </w:rPr>
        <w:t>nformation provided by respondents will be kept private and anonymous</w:t>
      </w:r>
      <w:r w:rsidR="00355B8B" w:rsidRPr="005E5681">
        <w:rPr>
          <w:rFonts w:ascii="Times New Roman" w:hAnsi="Times New Roman"/>
          <w:sz w:val="24"/>
          <w:szCs w:val="24"/>
        </w:rPr>
        <w:t xml:space="preserve"> to the extent allowable by law</w:t>
      </w:r>
      <w:r w:rsidR="005C0FF9" w:rsidRPr="005E5681">
        <w:rPr>
          <w:rFonts w:ascii="Times New Roman" w:hAnsi="Times New Roman"/>
          <w:sz w:val="24"/>
          <w:szCs w:val="24"/>
        </w:rPr>
        <w:t>.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FDA sponsorship (when appropriate</w:t>
      </w:r>
      <w:r w:rsidR="00A2461B">
        <w:rPr>
          <w:rFonts w:ascii="Times New Roman" w:hAnsi="Times New Roman"/>
          <w:sz w:val="24"/>
          <w:szCs w:val="24"/>
        </w:rPr>
        <w:t>);</w:t>
      </w:r>
      <w:r w:rsidR="005C0FF9" w:rsidRPr="005E5681">
        <w:rPr>
          <w:rStyle w:val="FootnoteReference"/>
          <w:rFonts w:ascii="Times New Roman" w:hAnsi="Times New Roman"/>
          <w:sz w:val="24"/>
          <w:szCs w:val="24"/>
        </w:rPr>
        <w:footnoteReference w:id="7"/>
      </w:r>
      <w:r w:rsidR="005C0FF9" w:rsidRPr="005E5681">
        <w:rPr>
          <w:rFonts w:ascii="Times New Roman" w:hAnsi="Times New Roman"/>
          <w:sz w:val="24"/>
          <w:szCs w:val="24"/>
        </w:rPr>
        <w:t xml:space="preserve">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652FE0D9" w14:textId="77777777" w:rsidR="005C0FF9" w:rsidRPr="005E5681" w:rsidRDefault="005C0FF9">
      <w:pPr>
        <w:jc w:val="both"/>
        <w:rPr>
          <w:rFonts w:ascii="Times New Roman" w:hAnsi="Times New Roman"/>
          <w:sz w:val="24"/>
          <w:szCs w:val="24"/>
        </w:rPr>
      </w:pPr>
    </w:p>
    <w:p w14:paraId="78D1CA6F" w14:textId="77777777" w:rsidR="005C0FF9" w:rsidRPr="005E5681" w:rsidRDefault="005C0FF9">
      <w:pPr>
        <w:rPr>
          <w:rFonts w:ascii="Times New Roman" w:hAnsi="Times New Roman"/>
          <w:sz w:val="24"/>
          <w:szCs w:val="24"/>
        </w:rPr>
      </w:pPr>
      <w:r w:rsidRPr="005E5681">
        <w:rPr>
          <w:rFonts w:ascii="Times New Roman" w:hAnsi="Times New Roman"/>
          <w:sz w:val="24"/>
          <w:szCs w:val="24"/>
        </w:rPr>
        <w:t>Only personnel from a contractor conducting the information collection will have access to individual-level data.  All project staff from a contractor conducting the information collection must take required measures to ensure the privacy and anonymity of data.  All electronic and hard-copy data will be maintained securely throughout the information collection and data processing phases.  While under review, electronic data will be stored in locked files on secured computers</w:t>
      </w:r>
      <w:r w:rsidR="00A2461B">
        <w:rPr>
          <w:rFonts w:ascii="Times New Roman" w:hAnsi="Times New Roman"/>
          <w:sz w:val="24"/>
          <w:szCs w:val="24"/>
        </w:rPr>
        <w:t xml:space="preserve"> and</w:t>
      </w:r>
      <w:r w:rsidRPr="005E5681">
        <w:rPr>
          <w:rFonts w:ascii="Times New Roman" w:hAnsi="Times New Roman"/>
          <w:sz w:val="24"/>
          <w:szCs w:val="24"/>
        </w:rPr>
        <w:t xml:space="preserve"> hard-copy data will be maintained in secure building facilities in locked filing cabinets.  As a further guarantee of privacy and anonymity, all presentation of data in reports will be in aggregate form, with no links to individuals preserved.  Reports will be used only for research purposes and for the development of communication messages.</w:t>
      </w:r>
    </w:p>
    <w:p w14:paraId="234FE9DB" w14:textId="77777777" w:rsidR="00773576" w:rsidRPr="00773576" w:rsidRDefault="00773576" w:rsidP="00773576">
      <w:pPr>
        <w:autoSpaceDE/>
        <w:autoSpaceDN/>
        <w:adjustRightInd/>
        <w:spacing w:before="100" w:beforeAutospacing="1" w:after="100" w:afterAutospacing="1" w:line="276" w:lineRule="auto"/>
        <w:rPr>
          <w:rFonts w:ascii="Times New Roman" w:hAnsi="Times New Roman"/>
          <w:sz w:val="24"/>
          <w:szCs w:val="24"/>
        </w:rPr>
      </w:pPr>
      <w:r w:rsidRPr="00773576">
        <w:rPr>
          <w:rFonts w:ascii="Times New Roman" w:hAnsi="Times New Roman"/>
          <w:sz w:val="24"/>
          <w:szCs w:val="24"/>
        </w:rPr>
        <w:t xml:space="preserve">Communications testing efforts are typically </w:t>
      </w:r>
      <w:r w:rsidR="00560084">
        <w:rPr>
          <w:rFonts w:ascii="Times New Roman" w:hAnsi="Times New Roman"/>
          <w:sz w:val="24"/>
          <w:szCs w:val="24"/>
        </w:rPr>
        <w:t xml:space="preserve">reviewed by FDA IRB and </w:t>
      </w:r>
      <w:r w:rsidR="00815BD1">
        <w:rPr>
          <w:rFonts w:ascii="Times New Roman" w:hAnsi="Times New Roman"/>
          <w:sz w:val="24"/>
          <w:szCs w:val="24"/>
        </w:rPr>
        <w:t xml:space="preserve">are determined exempt </w:t>
      </w:r>
      <w:r w:rsidR="00DF2FAD">
        <w:rPr>
          <w:rFonts w:ascii="Times New Roman" w:hAnsi="Times New Roman"/>
          <w:sz w:val="24"/>
          <w:szCs w:val="24"/>
        </w:rPr>
        <w:t>from t</w:t>
      </w:r>
      <w:r w:rsidRPr="00773576">
        <w:rPr>
          <w:rFonts w:ascii="Times New Roman" w:hAnsi="Times New Roman"/>
          <w:sz w:val="24"/>
          <w:szCs w:val="24"/>
        </w:rPr>
        <w:t>he “Regulations for the Protection of Human Subjects” in accordance with 45 CFR  46.101</w:t>
      </w:r>
      <w:r w:rsidR="00EB78D8" w:rsidRPr="00773576">
        <w:rPr>
          <w:rFonts w:ascii="Times New Roman" w:hAnsi="Times New Roman"/>
          <w:sz w:val="24"/>
          <w:szCs w:val="24"/>
        </w:rPr>
        <w:t>(b)(3)</w:t>
      </w:r>
      <w:r w:rsidRPr="00773576">
        <w:rPr>
          <w:rFonts w:ascii="Times New Roman" w:hAnsi="Times New Roman"/>
          <w:sz w:val="24"/>
          <w:szCs w:val="24"/>
        </w:rPr>
        <w:t xml:space="preserve"> (Attachment 5).  Before data are collected, FDA researchers will obtain either an exemption or a full approval for all research from FDA’s Investigational Review Board (IRB), the Research Involving Human Subjects Committee.</w:t>
      </w:r>
    </w:p>
    <w:p w14:paraId="4BCB2ED4" w14:textId="77777777" w:rsidR="005C0FF9" w:rsidRPr="005E5681" w:rsidRDefault="005C0FF9">
      <w:pPr>
        <w:rPr>
          <w:rFonts w:ascii="Times New Roman" w:hAnsi="Times New Roman"/>
          <w:sz w:val="24"/>
          <w:szCs w:val="24"/>
        </w:rPr>
      </w:pPr>
      <w:r w:rsidRPr="005E5681">
        <w:rPr>
          <w:rFonts w:ascii="Times New Roman" w:hAnsi="Times New Roman"/>
          <w:sz w:val="24"/>
          <w:szCs w:val="24"/>
        </w:rPr>
        <w:t>Minors (or children) are persons who have not attained the legal age for consent to treatments or procedures involved in the research</w:t>
      </w:r>
      <w:r w:rsidR="00DB125A" w:rsidRPr="005E5681">
        <w:rPr>
          <w:rFonts w:ascii="Times New Roman" w:hAnsi="Times New Roman"/>
          <w:sz w:val="24"/>
          <w:szCs w:val="24"/>
        </w:rPr>
        <w:t xml:space="preserve"> are covered</w:t>
      </w:r>
      <w:r w:rsidRPr="005E5681">
        <w:rPr>
          <w:rFonts w:ascii="Times New Roman" w:hAnsi="Times New Roman"/>
          <w:sz w:val="24"/>
          <w:szCs w:val="24"/>
        </w:rPr>
        <w:t xml:space="preserve"> under the applicable law of the jurisdiction in which the research will be conducted.  Where </w:t>
      </w:r>
      <w:r w:rsidR="00DB125A" w:rsidRPr="005E5681">
        <w:rPr>
          <w:rFonts w:ascii="Times New Roman" w:hAnsi="Times New Roman"/>
          <w:sz w:val="24"/>
          <w:szCs w:val="24"/>
        </w:rPr>
        <w:t xml:space="preserve">FDA’s </w:t>
      </w:r>
      <w:r w:rsidRPr="005E5681">
        <w:rPr>
          <w:rFonts w:ascii="Times New Roman" w:hAnsi="Times New Roman"/>
          <w:sz w:val="24"/>
          <w:szCs w:val="24"/>
        </w:rPr>
        <w:t xml:space="preserve">IRB determines that minors are capable of giving an assent, the IRB </w:t>
      </w:r>
      <w:r w:rsidR="00EB78D8">
        <w:rPr>
          <w:rFonts w:ascii="Times New Roman" w:hAnsi="Times New Roman"/>
          <w:sz w:val="24"/>
          <w:szCs w:val="24"/>
        </w:rPr>
        <w:t>will</w:t>
      </w:r>
      <w:r w:rsidRPr="005E5681">
        <w:rPr>
          <w:rFonts w:ascii="Times New Roman" w:hAnsi="Times New Roman"/>
          <w:sz w:val="24"/>
          <w:szCs w:val="24"/>
        </w:rPr>
        <w:t xml:space="preserve"> determine whether adequate provisions are made for soliciting assent.  Generally, assent </w:t>
      </w:r>
      <w:r w:rsidR="00EB78D8" w:rsidRPr="005E5681">
        <w:rPr>
          <w:rFonts w:ascii="Times New Roman" w:hAnsi="Times New Roman"/>
          <w:sz w:val="24"/>
          <w:szCs w:val="24"/>
        </w:rPr>
        <w:t xml:space="preserve">to the research </w:t>
      </w:r>
      <w:r w:rsidRPr="005E5681">
        <w:rPr>
          <w:rFonts w:ascii="Times New Roman" w:hAnsi="Times New Roman"/>
          <w:sz w:val="24"/>
          <w:szCs w:val="24"/>
        </w:rPr>
        <w:t>requires securing the signature of a minor in a separate assent form, in addition to the consent form the parent or legal guardian signs.  An assent document should contain an explanation of the study, a description of what is required of the subject (e.g., what the</w:t>
      </w:r>
      <w:r w:rsidR="00EB78D8">
        <w:rPr>
          <w:rFonts w:ascii="Times New Roman" w:hAnsi="Times New Roman"/>
          <w:sz w:val="24"/>
          <w:szCs w:val="24"/>
        </w:rPr>
        <w:t xml:space="preserve"> child</w:t>
      </w:r>
      <w:r w:rsidRPr="005E5681">
        <w:rPr>
          <w:rFonts w:ascii="Times New Roman" w:hAnsi="Times New Roman"/>
          <w:sz w:val="24"/>
          <w:szCs w:val="24"/>
        </w:rPr>
        <w:t xml:space="preserve"> will experience (whether the child's parents will be with him or her etc)), an explanation of </w:t>
      </w:r>
      <w:r w:rsidR="00DB125A" w:rsidRPr="005E5681">
        <w:rPr>
          <w:rFonts w:ascii="Times New Roman" w:hAnsi="Times New Roman"/>
          <w:sz w:val="24"/>
          <w:szCs w:val="24"/>
        </w:rPr>
        <w:t xml:space="preserve">any </w:t>
      </w:r>
      <w:r w:rsidRPr="005E5681">
        <w:rPr>
          <w:rFonts w:ascii="Times New Roman" w:hAnsi="Times New Roman"/>
          <w:sz w:val="24"/>
          <w:szCs w:val="24"/>
        </w:rPr>
        <w:t>risks and pain associated with the study, an explanation of any anticipated change in the child's appearance, and an explanation of the benefits to the child or others.</w:t>
      </w:r>
    </w:p>
    <w:p w14:paraId="4CD064AA"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1B2ABF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4"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4"/>
    </w:p>
    <w:p w14:paraId="6E7B22C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4F116AA" w14:textId="77777777" w:rsidR="00773576" w:rsidRPr="00773576" w:rsidRDefault="00773576" w:rsidP="00773576">
      <w:pPr>
        <w:autoSpaceDE/>
        <w:autoSpaceDN/>
        <w:adjustRightInd/>
        <w:rPr>
          <w:rFonts w:ascii="Times New Roman" w:hAnsi="Times New Roman"/>
          <w:sz w:val="24"/>
          <w:szCs w:val="24"/>
        </w:rPr>
      </w:pPr>
      <w:r w:rsidRPr="00773576">
        <w:rPr>
          <w:rFonts w:ascii="Times New Roman" w:hAnsi="Times New Roman"/>
          <w:sz w:val="24"/>
          <w:szCs w:val="24"/>
        </w:rPr>
        <w:t xml:space="preserve">Some studies require the inclusion of people who match selected characteristics of the target audience that FDA is trying to reach.  </w:t>
      </w:r>
      <w:r w:rsidR="00EB78D8">
        <w:rPr>
          <w:rFonts w:ascii="Times New Roman" w:hAnsi="Times New Roman"/>
          <w:sz w:val="24"/>
          <w:szCs w:val="24"/>
        </w:rPr>
        <w:t>Efforts to match characteristics</w:t>
      </w:r>
      <w:r w:rsidRPr="00773576">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r:id="rId9" w:history="1">
        <w:r w:rsidRPr="00773576">
          <w:rPr>
            <w:rFonts w:ascii="Times New Roman" w:hAnsi="Times New Roman"/>
            <w:color w:val="0000FF"/>
            <w:sz w:val="24"/>
            <w:szCs w:val="24"/>
            <w:u w:val="single"/>
          </w:rPr>
          <w:t>http://www.whitehouse.gov/omb/fedreg/1997standards.html</w:t>
        </w:r>
      </w:hyperlink>
      <w:r w:rsidRPr="00773576">
        <w:rPr>
          <w:rFonts w:ascii="Times New Roman" w:hAnsi="Times New Roman"/>
          <w:sz w:val="24"/>
          <w:szCs w:val="24"/>
        </w:rPr>
        <w:t>).</w:t>
      </w:r>
    </w:p>
    <w:p w14:paraId="2FFF356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CB15CE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Because </w:t>
      </w:r>
      <w:r w:rsidR="00560084">
        <w:rPr>
          <w:rFonts w:ascii="Times New Roman" w:hAnsi="Times New Roman"/>
          <w:sz w:val="24"/>
          <w:szCs w:val="24"/>
        </w:rPr>
        <w:t xml:space="preserve">these data collections </w:t>
      </w:r>
      <w:r w:rsidRPr="005E5681">
        <w:rPr>
          <w:rFonts w:ascii="Times New Roman" w:hAnsi="Times New Roman"/>
          <w:sz w:val="24"/>
          <w:szCs w:val="24"/>
        </w:rPr>
        <w:t>may be concerned with the prevention of premature mortality from heart disease and oral and respiratory cancers, some projects may involve asking questions about (or discussing) how one perceives his/her own personal risk for serious illness.  Fears of heart disease and cancer and experiences with both may also be covered.  Graphic displays of negative health outcomes (e.g., cancerous lung tissue, gum disease and tooth loss) may also be presented as stimuli to assess the ability of such displays to encourage current tobacco users to quit, or prevent non-tobacco users from initiating use.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As noted in section A.10., participants are informed prior to actual participation about the nature of the activity and the voluntary nature of their participation.  The interviewer/moderator makes it clear that they do not have to respond to any question that makes them uncomfortable.</w:t>
      </w:r>
    </w:p>
    <w:p w14:paraId="6B450C1C"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2EE8F6C"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FDA tobacco communications may also be concerned with discouraging tobacco use by adolescents before they start.  </w:t>
      </w:r>
      <w:r w:rsidR="00230787" w:rsidRPr="005E5681">
        <w:rPr>
          <w:rFonts w:ascii="Times New Roman" w:hAnsi="Times New Roman"/>
          <w:sz w:val="24"/>
          <w:szCs w:val="24"/>
        </w:rPr>
        <w:t>FDA acknowledges the sensitivity of questio</w:t>
      </w:r>
      <w:r w:rsidR="004C5B66" w:rsidRPr="005E5681">
        <w:rPr>
          <w:rFonts w:ascii="Times New Roman" w:hAnsi="Times New Roman"/>
          <w:sz w:val="24"/>
          <w:szCs w:val="24"/>
        </w:rPr>
        <w:t xml:space="preserve">ns </w:t>
      </w:r>
      <w:r w:rsidR="00230787" w:rsidRPr="005E5681">
        <w:rPr>
          <w:rFonts w:ascii="Times New Roman" w:hAnsi="Times New Roman"/>
          <w:sz w:val="24"/>
          <w:szCs w:val="24"/>
        </w:rPr>
        <w:t xml:space="preserve">about the purchase and use of tobacco, which is illegal </w:t>
      </w:r>
      <w:r w:rsidR="004C5B66" w:rsidRPr="005E5681">
        <w:rPr>
          <w:rFonts w:ascii="Times New Roman" w:hAnsi="Times New Roman"/>
          <w:sz w:val="24"/>
          <w:szCs w:val="24"/>
        </w:rPr>
        <w:t xml:space="preserve">for minors </w:t>
      </w:r>
      <w:r w:rsidR="00230787" w:rsidRPr="005E5681">
        <w:rPr>
          <w:rFonts w:ascii="Times New Roman" w:hAnsi="Times New Roman"/>
          <w:sz w:val="24"/>
          <w:szCs w:val="24"/>
        </w:rPr>
        <w:t xml:space="preserve">in some states. </w:t>
      </w:r>
    </w:p>
    <w:p w14:paraId="250108D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3BBE097"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Raw data from data collections that</w:t>
      </w:r>
      <w:r w:rsidR="00F709E9">
        <w:rPr>
          <w:rFonts w:ascii="Times New Roman" w:hAnsi="Times New Roman"/>
          <w:sz w:val="24"/>
          <w:szCs w:val="24"/>
        </w:rPr>
        <w:t xml:space="preserve"> may</w:t>
      </w:r>
      <w:r w:rsidRPr="005E5681">
        <w:rPr>
          <w:rFonts w:ascii="Times New Roman" w:hAnsi="Times New Roman"/>
          <w:sz w:val="24"/>
          <w:szCs w:val="24"/>
        </w:rPr>
        <w:t xml:space="preserve"> include sensitive information (for example, screening questionnaires) are not retained once the data have been extracted and aggregated.  The information never becomes part of a system of records containing permanent identifiers that can be used for retrieval.</w:t>
      </w:r>
    </w:p>
    <w:p w14:paraId="49A3D034"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C77427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5" w:name="_Toc239649233"/>
      <w:r w:rsidRPr="005E5681">
        <w:rPr>
          <w:rFonts w:ascii="Times New Roman" w:hAnsi="Times New Roman"/>
          <w:b/>
          <w:bCs/>
          <w:sz w:val="24"/>
          <w:szCs w:val="24"/>
        </w:rPr>
        <w:t xml:space="preserve">12.  </w:t>
      </w:r>
      <w:r w:rsidRPr="005E5681">
        <w:rPr>
          <w:rFonts w:ascii="Times New Roman" w:hAnsi="Times New Roman"/>
          <w:b/>
          <w:bCs/>
          <w:sz w:val="24"/>
          <w:szCs w:val="24"/>
          <w:u w:val="single"/>
        </w:rPr>
        <w:t>Estimates of Annualized Burden Hours and Costs</w:t>
      </w:r>
      <w:bookmarkEnd w:id="15"/>
    </w:p>
    <w:p w14:paraId="763CC3F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435B4B1" w14:textId="77777777" w:rsidR="005C0FF9" w:rsidRPr="002051D8" w:rsidRDefault="005C0FF9" w:rsidP="006577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Table 1 provides </w:t>
      </w:r>
      <w:r w:rsidR="005E5681" w:rsidRPr="005E5681">
        <w:rPr>
          <w:rFonts w:ascii="Times New Roman" w:hAnsi="Times New Roman"/>
          <w:sz w:val="24"/>
          <w:szCs w:val="24"/>
        </w:rPr>
        <w:t xml:space="preserve">an estimate of </w:t>
      </w:r>
      <w:r w:rsidR="00573151">
        <w:rPr>
          <w:rFonts w:ascii="Times New Roman" w:hAnsi="Times New Roman"/>
          <w:sz w:val="24"/>
          <w:szCs w:val="24"/>
        </w:rPr>
        <w:t xml:space="preserve">anticipated </w:t>
      </w:r>
      <w:r w:rsidRPr="005E5681">
        <w:rPr>
          <w:rFonts w:ascii="Times New Roman" w:hAnsi="Times New Roman"/>
          <w:sz w:val="24"/>
          <w:szCs w:val="24"/>
        </w:rPr>
        <w:t xml:space="preserve">burden levels that may be incurred during </w:t>
      </w:r>
      <w:r w:rsidR="0065772E">
        <w:rPr>
          <w:rFonts w:ascii="Times New Roman" w:hAnsi="Times New Roman"/>
          <w:sz w:val="24"/>
          <w:szCs w:val="24"/>
        </w:rPr>
        <w:t xml:space="preserve">a </w:t>
      </w:r>
      <w:r w:rsidR="00EB78D8">
        <w:rPr>
          <w:rFonts w:ascii="Times New Roman" w:hAnsi="Times New Roman"/>
          <w:sz w:val="24"/>
          <w:szCs w:val="24"/>
        </w:rPr>
        <w:t>3</w:t>
      </w:r>
      <w:r w:rsidRPr="005E5681">
        <w:rPr>
          <w:rFonts w:ascii="Times New Roman" w:hAnsi="Times New Roman"/>
          <w:sz w:val="24"/>
          <w:szCs w:val="24"/>
        </w:rPr>
        <w:t>-year period</w:t>
      </w:r>
      <w:r w:rsidR="005E5681" w:rsidRPr="005E5681">
        <w:rPr>
          <w:rFonts w:ascii="Times New Roman" w:hAnsi="Times New Roman"/>
          <w:sz w:val="24"/>
          <w:szCs w:val="24"/>
        </w:rPr>
        <w:t>.</w:t>
      </w:r>
      <w:r w:rsidR="005E5681">
        <w:rPr>
          <w:rFonts w:ascii="Times New Roman" w:hAnsi="Times New Roman"/>
          <w:sz w:val="24"/>
          <w:szCs w:val="24"/>
        </w:rPr>
        <w:t xml:space="preserve"> </w:t>
      </w:r>
    </w:p>
    <w:p w14:paraId="6B61B05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DB78CE5" w14:textId="77777777" w:rsidR="005C0FF9" w:rsidRPr="002051D8" w:rsidRDefault="006577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szCs w:val="24"/>
        </w:rPr>
      </w:pPr>
      <w:r w:rsidRPr="0065772E">
        <w:rPr>
          <w:rFonts w:ascii="Times New Roman" w:hAnsi="Times New Roman"/>
          <w:b/>
          <w:sz w:val="24"/>
          <w:szCs w:val="24"/>
        </w:rPr>
        <w:t>Table 1.--Estimated Annual Re</w:t>
      </w:r>
      <w:r w:rsidR="00A037C8">
        <w:rPr>
          <w:rFonts w:ascii="Times New Roman" w:hAnsi="Times New Roman"/>
          <w:b/>
          <w:sz w:val="24"/>
          <w:szCs w:val="24"/>
        </w:rPr>
        <w:t>porting</w:t>
      </w:r>
      <w:r w:rsidRPr="0065772E">
        <w:rPr>
          <w:rFonts w:ascii="Times New Roman" w:hAnsi="Times New Roman"/>
          <w:b/>
          <w:sz w:val="24"/>
          <w:szCs w:val="24"/>
        </w:rPr>
        <w:t xml:space="preserv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743"/>
        <w:gridCol w:w="1637"/>
        <w:gridCol w:w="1457"/>
        <w:gridCol w:w="1378"/>
        <w:gridCol w:w="990"/>
      </w:tblGrid>
      <w:tr w:rsidR="00D41618" w:rsidRPr="00AF1E23" w14:paraId="5150F697" w14:textId="77777777" w:rsidTr="00A037C8">
        <w:trPr>
          <w:trHeight w:val="1056"/>
        </w:trPr>
        <w:tc>
          <w:tcPr>
            <w:tcW w:w="1742" w:type="dxa"/>
            <w:shd w:val="clear" w:color="auto" w:fill="auto"/>
          </w:tcPr>
          <w:p w14:paraId="25A4EE28" w14:textId="77777777" w:rsidR="00573151" w:rsidRDefault="00573151"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p>
          <w:p w14:paraId="43513A84"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Pr>
                <w:rFonts w:ascii="Times New Roman" w:hAnsi="Times New Roman"/>
                <w:b/>
                <w:sz w:val="22"/>
                <w:szCs w:val="22"/>
              </w:rPr>
              <w:t>Survey Type</w:t>
            </w:r>
          </w:p>
        </w:tc>
        <w:tc>
          <w:tcPr>
            <w:tcW w:w="1743" w:type="dxa"/>
            <w:shd w:val="clear" w:color="auto" w:fill="auto"/>
            <w:vAlign w:val="center"/>
          </w:tcPr>
          <w:p w14:paraId="1E3EA675"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Number of Respondents</w:t>
            </w:r>
          </w:p>
        </w:tc>
        <w:tc>
          <w:tcPr>
            <w:tcW w:w="1637" w:type="dxa"/>
          </w:tcPr>
          <w:p w14:paraId="64849B70" w14:textId="77777777" w:rsidR="00D41618" w:rsidRPr="00AF1E23" w:rsidRDefault="00D41618" w:rsidP="00F75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No. of Responses per Respondent</w:t>
            </w:r>
          </w:p>
        </w:tc>
        <w:tc>
          <w:tcPr>
            <w:tcW w:w="1457" w:type="dxa"/>
          </w:tcPr>
          <w:p w14:paraId="4E4BF5B9" w14:textId="77777777" w:rsidR="00D41618" w:rsidRPr="00AF1E23" w:rsidRDefault="00D41618" w:rsidP="00F75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Total Annual Responses</w:t>
            </w:r>
          </w:p>
        </w:tc>
        <w:tc>
          <w:tcPr>
            <w:tcW w:w="1378" w:type="dxa"/>
            <w:shd w:val="clear" w:color="auto" w:fill="auto"/>
            <w:vAlign w:val="center"/>
          </w:tcPr>
          <w:p w14:paraId="531E9279" w14:textId="77777777" w:rsidR="00D41618" w:rsidRPr="00AF1E23" w:rsidRDefault="00D41618" w:rsidP="00AC1C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bCs/>
                <w:sz w:val="22"/>
                <w:szCs w:val="22"/>
              </w:rPr>
              <w:t>Average Burden per Response</w:t>
            </w:r>
          </w:p>
        </w:tc>
        <w:tc>
          <w:tcPr>
            <w:tcW w:w="990" w:type="dxa"/>
            <w:shd w:val="clear" w:color="auto" w:fill="auto"/>
            <w:vAlign w:val="center"/>
          </w:tcPr>
          <w:p w14:paraId="56E604BF"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Total Hours</w:t>
            </w:r>
          </w:p>
        </w:tc>
      </w:tr>
      <w:tr w:rsidR="00D41618" w:rsidRPr="00AF1E23" w14:paraId="0E2906BC" w14:textId="77777777" w:rsidTr="00A037C8">
        <w:trPr>
          <w:trHeight w:val="61"/>
        </w:trPr>
        <w:tc>
          <w:tcPr>
            <w:tcW w:w="1742" w:type="dxa"/>
            <w:shd w:val="clear" w:color="auto" w:fill="auto"/>
          </w:tcPr>
          <w:p w14:paraId="2A10EB94"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F1E23">
              <w:rPr>
                <w:rFonts w:ascii="Times New Roman" w:hAnsi="Times New Roman"/>
                <w:sz w:val="22"/>
                <w:szCs w:val="22"/>
              </w:rPr>
              <w:t>Self-Administered Surveys</w:t>
            </w:r>
          </w:p>
        </w:tc>
        <w:tc>
          <w:tcPr>
            <w:tcW w:w="1743" w:type="dxa"/>
            <w:shd w:val="clear" w:color="auto" w:fill="auto"/>
          </w:tcPr>
          <w:p w14:paraId="662A55BE" w14:textId="334856FD" w:rsidR="00D41618" w:rsidRPr="00AF1E23" w:rsidRDefault="00FC2E59" w:rsidP="00734B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83,063</w:t>
            </w:r>
          </w:p>
        </w:tc>
        <w:tc>
          <w:tcPr>
            <w:tcW w:w="1637" w:type="dxa"/>
          </w:tcPr>
          <w:p w14:paraId="01285715" w14:textId="77777777" w:rsidR="00D41618" w:rsidRPr="00AF1E23" w:rsidRDefault="00D41618"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w:t>
            </w:r>
          </w:p>
        </w:tc>
        <w:tc>
          <w:tcPr>
            <w:tcW w:w="1457" w:type="dxa"/>
          </w:tcPr>
          <w:p w14:paraId="03A17A2E" w14:textId="793E08F0" w:rsidR="00D41618" w:rsidRPr="00AF1E23" w:rsidRDefault="00C658A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83,063</w:t>
            </w:r>
          </w:p>
        </w:tc>
        <w:tc>
          <w:tcPr>
            <w:tcW w:w="1378" w:type="dxa"/>
            <w:shd w:val="clear" w:color="auto" w:fill="auto"/>
          </w:tcPr>
          <w:p w14:paraId="64D8D701" w14:textId="37766247" w:rsidR="00D41618" w:rsidRPr="00AF1E23" w:rsidRDefault="00C658A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.11354</w:t>
            </w:r>
          </w:p>
        </w:tc>
        <w:tc>
          <w:tcPr>
            <w:tcW w:w="990" w:type="dxa"/>
            <w:shd w:val="clear" w:color="auto" w:fill="auto"/>
          </w:tcPr>
          <w:p w14:paraId="6DBD31B6" w14:textId="53A5178E" w:rsidR="00D41618" w:rsidRPr="00AF1E23" w:rsidRDefault="00FC2E59" w:rsidP="00B704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9,430</w:t>
            </w:r>
          </w:p>
        </w:tc>
      </w:tr>
    </w:tbl>
    <w:p w14:paraId="6D53A47E" w14:textId="77777777" w:rsidR="007D0A85" w:rsidRDefault="007D0A85">
      <w:pPr>
        <w:autoSpaceDE/>
        <w:autoSpaceDN/>
        <w:adjustRightInd/>
        <w:rPr>
          <w:rFonts w:ascii="Times New Roman" w:hAnsi="Times New Roman"/>
          <w:b/>
          <w:sz w:val="22"/>
          <w:szCs w:val="22"/>
          <w:u w:val="single"/>
        </w:rPr>
      </w:pPr>
      <w:r>
        <w:rPr>
          <w:rFonts w:ascii="Times New Roman" w:hAnsi="Times New Roman"/>
          <w:b/>
          <w:u w:val="single"/>
        </w:rPr>
        <w:br w:type="page"/>
      </w:r>
    </w:p>
    <w:p w14:paraId="3CDA7407" w14:textId="77777777" w:rsidR="0023288A" w:rsidRPr="00AF1E23" w:rsidRDefault="0023288A" w:rsidP="0023288A">
      <w:pPr>
        <w:pStyle w:val="ListParagraph"/>
        <w:spacing w:before="100" w:beforeAutospacing="1" w:after="100" w:afterAutospacing="1" w:line="240" w:lineRule="auto"/>
        <w:ind w:hanging="720"/>
        <w:rPr>
          <w:rFonts w:ascii="Times New Roman" w:hAnsi="Times New Roman"/>
          <w:b/>
          <w:u w:val="single"/>
        </w:rPr>
      </w:pPr>
      <w:r w:rsidRPr="00AF1E23">
        <w:rPr>
          <w:rFonts w:ascii="Times New Roman" w:hAnsi="Times New Roman"/>
          <w:b/>
          <w:u w:val="single"/>
        </w:rPr>
        <w:t>12b</w:t>
      </w:r>
      <w:r w:rsidR="00AF1E23">
        <w:rPr>
          <w:rFonts w:ascii="Times New Roman" w:hAnsi="Times New Roman"/>
          <w:b/>
          <w:u w:val="single"/>
        </w:rPr>
        <w:t xml:space="preserve">. </w:t>
      </w:r>
      <w:r w:rsidRPr="00AF1E23">
        <w:rPr>
          <w:rFonts w:ascii="Times New Roman" w:hAnsi="Times New Roman"/>
          <w:b/>
          <w:u w:val="single"/>
        </w:rPr>
        <w:t>Annualized Cost Burden Estimate</w:t>
      </w:r>
    </w:p>
    <w:p w14:paraId="23A20CEE" w14:textId="77777777" w:rsidR="00AF1E23" w:rsidRDefault="00AF1E23" w:rsidP="00AF1E23">
      <w:pPr>
        <w:rPr>
          <w:rFonts w:ascii="Times New Roman" w:hAnsi="Times New Roman"/>
          <w:sz w:val="24"/>
          <w:szCs w:val="24"/>
        </w:rPr>
      </w:pPr>
      <w:r w:rsidRPr="00AF1E23">
        <w:rPr>
          <w:rFonts w:ascii="Times New Roman" w:hAnsi="Times New Roman"/>
          <w:sz w:val="24"/>
          <w:szCs w:val="24"/>
        </w:rPr>
        <w:t xml:space="preserve">The general public will complete the majority of data collections. The average </w:t>
      </w:r>
      <w:r w:rsidR="00573151">
        <w:rPr>
          <w:rFonts w:ascii="Times New Roman" w:hAnsi="Times New Roman"/>
          <w:sz w:val="24"/>
          <w:szCs w:val="24"/>
        </w:rPr>
        <w:t>hourly compensation</w:t>
      </w:r>
      <w:r w:rsidRPr="00AF1E23">
        <w:rPr>
          <w:rFonts w:ascii="Times New Roman" w:hAnsi="Times New Roman"/>
          <w:sz w:val="24"/>
          <w:szCs w:val="24"/>
        </w:rPr>
        <w:t xml:space="preserve"> for this group is $</w:t>
      </w:r>
      <w:r w:rsidR="00E657BD">
        <w:rPr>
          <w:rFonts w:ascii="Times New Roman" w:hAnsi="Times New Roman"/>
          <w:sz w:val="24"/>
          <w:szCs w:val="24"/>
        </w:rPr>
        <w:t>22.33</w:t>
      </w:r>
      <w:r w:rsidRPr="00AF1E23">
        <w:rPr>
          <w:rFonts w:ascii="Times New Roman" w:hAnsi="Times New Roman"/>
          <w:sz w:val="24"/>
          <w:szCs w:val="24"/>
        </w:rPr>
        <w:t>.</w:t>
      </w:r>
      <w:r w:rsidRPr="00AF1E23">
        <w:rPr>
          <w:rFonts w:ascii="Times New Roman" w:hAnsi="Times New Roman"/>
          <w:sz w:val="24"/>
          <w:szCs w:val="24"/>
          <w:vertAlign w:val="superscript"/>
        </w:rPr>
        <w:footnoteReference w:id="8"/>
      </w:r>
      <w:r w:rsidRPr="00AF1E23">
        <w:rPr>
          <w:rFonts w:ascii="Times New Roman" w:hAnsi="Times New Roman"/>
          <w:sz w:val="24"/>
          <w:szCs w:val="24"/>
          <w:vertAlign w:val="superscript"/>
        </w:rPr>
        <w:t xml:space="preserve"> </w:t>
      </w:r>
      <w:r w:rsidRPr="00AF1E23">
        <w:rPr>
          <w:rFonts w:ascii="Times New Roman" w:hAnsi="Times New Roman"/>
          <w:sz w:val="24"/>
          <w:szCs w:val="24"/>
        </w:rPr>
        <w:t xml:space="preserve"> The estimated annualized annual cost for the general public in this information collection for 9,999 hours of reporting time is $</w:t>
      </w:r>
      <w:r w:rsidR="00E657BD">
        <w:rPr>
          <w:rFonts w:ascii="Times New Roman" w:hAnsi="Times New Roman"/>
          <w:sz w:val="24"/>
          <w:szCs w:val="24"/>
        </w:rPr>
        <w:t>223,277.67</w:t>
      </w:r>
      <w:r w:rsidRPr="00AF1E23">
        <w:rPr>
          <w:rFonts w:ascii="Times New Roman" w:hAnsi="Times New Roman"/>
          <w:sz w:val="24"/>
          <w:szCs w:val="24"/>
        </w:rPr>
        <w:t>.  The number of respondents and length of response was determined on the basis of FDA prior experience with communications testing and an estimate of the communication needs of the Center for Tobacco Products. The actual numbers will vary depending upon the topic of interest</w:t>
      </w:r>
      <w:r w:rsidR="00573151">
        <w:rPr>
          <w:rFonts w:ascii="Times New Roman" w:hAnsi="Times New Roman"/>
          <w:sz w:val="24"/>
          <w:szCs w:val="24"/>
        </w:rPr>
        <w:t>.</w:t>
      </w:r>
    </w:p>
    <w:p w14:paraId="1AD6DEE1" w14:textId="77777777" w:rsidR="00573151" w:rsidRDefault="00573151">
      <w:pPr>
        <w:autoSpaceDE/>
        <w:autoSpaceDN/>
        <w:adjustRightInd/>
        <w:rPr>
          <w:rFonts w:ascii="Times New Roman" w:hAnsi="Times New Roman"/>
          <w:sz w:val="24"/>
          <w:szCs w:val="24"/>
        </w:rPr>
      </w:pPr>
    </w:p>
    <w:p w14:paraId="40311E1A" w14:textId="77777777" w:rsidR="00F75419" w:rsidRDefault="00F75419" w:rsidP="00AF1E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1607"/>
        <w:gridCol w:w="2005"/>
        <w:gridCol w:w="2657"/>
      </w:tblGrid>
      <w:tr w:rsidR="00F75419" w:rsidRPr="00F75419" w14:paraId="22843CD5" w14:textId="77777777" w:rsidTr="00A037C8">
        <w:trPr>
          <w:trHeight w:val="499"/>
        </w:trPr>
        <w:tc>
          <w:tcPr>
            <w:tcW w:w="2857" w:type="dxa"/>
            <w:shd w:val="clear" w:color="auto" w:fill="auto"/>
          </w:tcPr>
          <w:p w14:paraId="375CA669"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Survey Type</w:t>
            </w:r>
          </w:p>
        </w:tc>
        <w:tc>
          <w:tcPr>
            <w:tcW w:w="1607" w:type="dxa"/>
            <w:shd w:val="clear" w:color="auto" w:fill="auto"/>
            <w:vAlign w:val="center"/>
          </w:tcPr>
          <w:p w14:paraId="7868D140"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Total </w:t>
            </w:r>
            <w:r>
              <w:rPr>
                <w:rFonts w:ascii="Times New Roman" w:hAnsi="Times New Roman"/>
                <w:b/>
                <w:sz w:val="24"/>
                <w:szCs w:val="24"/>
              </w:rPr>
              <w:t xml:space="preserve">Burden </w:t>
            </w:r>
            <w:r w:rsidRPr="00F75419">
              <w:rPr>
                <w:rFonts w:ascii="Times New Roman" w:hAnsi="Times New Roman"/>
                <w:b/>
                <w:sz w:val="24"/>
                <w:szCs w:val="24"/>
              </w:rPr>
              <w:t>Hours</w:t>
            </w:r>
          </w:p>
        </w:tc>
        <w:tc>
          <w:tcPr>
            <w:tcW w:w="2005" w:type="dxa"/>
          </w:tcPr>
          <w:p w14:paraId="68306C8C"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Average Rate </w:t>
            </w:r>
          </w:p>
        </w:tc>
        <w:tc>
          <w:tcPr>
            <w:tcW w:w="2657" w:type="dxa"/>
          </w:tcPr>
          <w:p w14:paraId="24C13112"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Total </w:t>
            </w:r>
            <w:r w:rsidR="00D41618">
              <w:rPr>
                <w:rFonts w:ascii="Times New Roman" w:hAnsi="Times New Roman"/>
                <w:b/>
                <w:sz w:val="24"/>
                <w:szCs w:val="24"/>
              </w:rPr>
              <w:t xml:space="preserve">Respondent </w:t>
            </w:r>
            <w:r w:rsidRPr="00F75419">
              <w:rPr>
                <w:rFonts w:ascii="Times New Roman" w:hAnsi="Times New Roman"/>
                <w:b/>
                <w:sz w:val="24"/>
                <w:szCs w:val="24"/>
              </w:rPr>
              <w:t>Cost</w:t>
            </w:r>
          </w:p>
        </w:tc>
      </w:tr>
      <w:tr w:rsidR="00F75419" w:rsidRPr="00F75419" w14:paraId="24425C74" w14:textId="77777777" w:rsidTr="00A037C8">
        <w:trPr>
          <w:trHeight w:val="54"/>
        </w:trPr>
        <w:tc>
          <w:tcPr>
            <w:tcW w:w="2857" w:type="dxa"/>
            <w:shd w:val="clear" w:color="auto" w:fill="auto"/>
          </w:tcPr>
          <w:p w14:paraId="461E812F" w14:textId="77777777" w:rsidR="00F75419" w:rsidRPr="00F75419" w:rsidRDefault="00F75419" w:rsidP="00F75419">
            <w:pPr>
              <w:rPr>
                <w:rFonts w:ascii="Times New Roman" w:hAnsi="Times New Roman"/>
                <w:sz w:val="24"/>
                <w:szCs w:val="24"/>
              </w:rPr>
            </w:pPr>
            <w:r w:rsidRPr="00F75419">
              <w:rPr>
                <w:rFonts w:ascii="Times New Roman" w:hAnsi="Times New Roman"/>
                <w:sz w:val="24"/>
                <w:szCs w:val="24"/>
              </w:rPr>
              <w:t>Self-Administered Surveys</w:t>
            </w:r>
          </w:p>
        </w:tc>
        <w:tc>
          <w:tcPr>
            <w:tcW w:w="1607" w:type="dxa"/>
            <w:shd w:val="clear" w:color="auto" w:fill="auto"/>
          </w:tcPr>
          <w:p w14:paraId="1B4EBEB2" w14:textId="7586A675" w:rsidR="00F75419" w:rsidRPr="00F75419" w:rsidRDefault="00F75419" w:rsidP="00F75419">
            <w:pPr>
              <w:rPr>
                <w:rFonts w:ascii="Times New Roman" w:hAnsi="Times New Roman"/>
                <w:sz w:val="24"/>
                <w:szCs w:val="24"/>
              </w:rPr>
            </w:pPr>
            <w:r w:rsidRPr="00F75419">
              <w:rPr>
                <w:rFonts w:ascii="Times New Roman" w:hAnsi="Times New Roman"/>
                <w:sz w:val="24"/>
                <w:szCs w:val="24"/>
              </w:rPr>
              <w:t>9,</w:t>
            </w:r>
            <w:r w:rsidR="00C658A2">
              <w:rPr>
                <w:rFonts w:ascii="Times New Roman" w:hAnsi="Times New Roman"/>
                <w:sz w:val="24"/>
                <w:szCs w:val="24"/>
              </w:rPr>
              <w:t>430</w:t>
            </w:r>
          </w:p>
        </w:tc>
        <w:tc>
          <w:tcPr>
            <w:tcW w:w="2005" w:type="dxa"/>
          </w:tcPr>
          <w:p w14:paraId="36F6653E" w14:textId="77777777" w:rsidR="00F75419" w:rsidRPr="00F75419" w:rsidRDefault="00F75419" w:rsidP="00F75419">
            <w:pPr>
              <w:rPr>
                <w:rFonts w:ascii="Times New Roman" w:hAnsi="Times New Roman"/>
                <w:sz w:val="24"/>
                <w:szCs w:val="24"/>
              </w:rPr>
            </w:pPr>
            <w:r w:rsidRPr="00F75419">
              <w:rPr>
                <w:rFonts w:ascii="Times New Roman" w:hAnsi="Times New Roman"/>
                <w:sz w:val="24"/>
                <w:szCs w:val="24"/>
              </w:rPr>
              <w:t>$22.33</w:t>
            </w:r>
          </w:p>
        </w:tc>
        <w:tc>
          <w:tcPr>
            <w:tcW w:w="2657" w:type="dxa"/>
          </w:tcPr>
          <w:p w14:paraId="2596C64E" w14:textId="21559651" w:rsidR="00F75419" w:rsidRPr="00F75419" w:rsidRDefault="00F75419" w:rsidP="00F75419">
            <w:pPr>
              <w:rPr>
                <w:rFonts w:ascii="Times New Roman" w:hAnsi="Times New Roman"/>
                <w:sz w:val="24"/>
                <w:szCs w:val="24"/>
              </w:rPr>
            </w:pPr>
            <w:r w:rsidRPr="00F75419">
              <w:rPr>
                <w:rFonts w:ascii="Times New Roman" w:hAnsi="Times New Roman"/>
                <w:sz w:val="24"/>
                <w:szCs w:val="24"/>
              </w:rPr>
              <w:t>$2</w:t>
            </w:r>
            <w:r w:rsidR="00C658A2">
              <w:rPr>
                <w:rFonts w:ascii="Times New Roman" w:hAnsi="Times New Roman"/>
                <w:sz w:val="24"/>
                <w:szCs w:val="24"/>
              </w:rPr>
              <w:t>10</w:t>
            </w:r>
            <w:r w:rsidRPr="00F75419">
              <w:rPr>
                <w:rFonts w:ascii="Times New Roman" w:hAnsi="Times New Roman"/>
                <w:sz w:val="24"/>
                <w:szCs w:val="24"/>
              </w:rPr>
              <w:t>,</w:t>
            </w:r>
            <w:r w:rsidR="00C658A2">
              <w:rPr>
                <w:rFonts w:ascii="Times New Roman" w:hAnsi="Times New Roman"/>
                <w:sz w:val="24"/>
                <w:szCs w:val="24"/>
              </w:rPr>
              <w:t>571</w:t>
            </w:r>
            <w:r w:rsidRPr="00F75419">
              <w:rPr>
                <w:rFonts w:ascii="Times New Roman" w:hAnsi="Times New Roman"/>
                <w:sz w:val="24"/>
                <w:szCs w:val="24"/>
              </w:rPr>
              <w:t>.</w:t>
            </w:r>
            <w:r w:rsidR="00C658A2">
              <w:rPr>
                <w:rFonts w:ascii="Times New Roman" w:hAnsi="Times New Roman"/>
                <w:sz w:val="24"/>
                <w:szCs w:val="24"/>
              </w:rPr>
              <w:t>90</w:t>
            </w:r>
          </w:p>
        </w:tc>
      </w:tr>
    </w:tbl>
    <w:p w14:paraId="20E197DF" w14:textId="77777777" w:rsidR="00F75419" w:rsidRDefault="00F75419" w:rsidP="00AF1E23">
      <w:pPr>
        <w:rPr>
          <w:rFonts w:ascii="Times New Roman" w:hAnsi="Times New Roman"/>
          <w:sz w:val="24"/>
          <w:szCs w:val="24"/>
        </w:rPr>
      </w:pPr>
    </w:p>
    <w:p w14:paraId="098C15AA"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5E27D174" w14:textId="77777777" w:rsidR="005C0FF9" w:rsidRPr="00F303FE" w:rsidRDefault="005C0FF9" w:rsidP="00F30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6"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6"/>
    </w:p>
    <w:p w14:paraId="389B3FE9" w14:textId="77777777" w:rsidR="00573151" w:rsidRPr="002051D8" w:rsidRDefault="004675D7" w:rsidP="00EF497A">
      <w:pPr>
        <w:pStyle w:val="ListParagraph"/>
        <w:spacing w:before="100" w:beforeAutospacing="1" w:after="100" w:afterAutospacing="1" w:line="240" w:lineRule="auto"/>
        <w:ind w:left="0"/>
        <w:rPr>
          <w:rFonts w:ascii="Times New Roman" w:hAnsi="Times New Roman"/>
          <w:sz w:val="24"/>
          <w:szCs w:val="24"/>
        </w:rPr>
      </w:pPr>
      <w:r w:rsidRPr="004675D7">
        <w:rPr>
          <w:rFonts w:ascii="Times New Roman" w:hAnsi="Times New Roman"/>
          <w:sz w:val="24"/>
          <w:szCs w:val="24"/>
        </w:rPr>
        <w:t xml:space="preserve"> There are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14:paraId="36EF8F4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7" w:name="_Toc239649235"/>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7"/>
    </w:p>
    <w:p w14:paraId="1F589B7E"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51FE8D" w14:textId="77777777" w:rsidR="001E094C" w:rsidRDefault="00F303FE" w:rsidP="00F30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24"/>
          <w:szCs w:val="24"/>
        </w:rPr>
      </w:pPr>
      <w:r w:rsidRPr="00AF1E23">
        <w:rPr>
          <w:rFonts w:ascii="Times New Roman" w:hAnsi="Times New Roman"/>
          <w:sz w:val="24"/>
          <w:szCs w:val="24"/>
        </w:rPr>
        <w:t>Costs will also include contractor expenses for designing and conducting information collection activities, specifically, drawing samples, training interviewers, collecting and analyzing information, and reporting findings.  Contractor expenses may vary from $20,000-$250,000 depending on the size of the study.  Therefore, in a given year, it is anticipated that approximately $</w:t>
      </w:r>
      <w:r w:rsidR="007D7E6C">
        <w:rPr>
          <w:rFonts w:ascii="Times New Roman" w:hAnsi="Times New Roman"/>
          <w:sz w:val="24"/>
          <w:szCs w:val="24"/>
        </w:rPr>
        <w:t>500</w:t>
      </w:r>
      <w:r w:rsidRPr="00AF1E23">
        <w:rPr>
          <w:rFonts w:ascii="Times New Roman" w:hAnsi="Times New Roman"/>
          <w:sz w:val="24"/>
          <w:szCs w:val="24"/>
        </w:rPr>
        <w:t xml:space="preserve">,000 in contractor expenses will be expended to fund at least </w:t>
      </w:r>
      <w:r w:rsidR="00573151">
        <w:rPr>
          <w:rFonts w:ascii="Times New Roman" w:hAnsi="Times New Roman"/>
          <w:sz w:val="24"/>
          <w:szCs w:val="24"/>
        </w:rPr>
        <w:t>two</w:t>
      </w:r>
      <w:r w:rsidRPr="00AF1E23">
        <w:rPr>
          <w:rFonts w:ascii="Times New Roman" w:hAnsi="Times New Roman"/>
          <w:sz w:val="24"/>
          <w:szCs w:val="24"/>
        </w:rPr>
        <w:t xml:space="preserve"> large scale study and </w:t>
      </w:r>
      <w:r w:rsidR="00573151">
        <w:rPr>
          <w:rFonts w:ascii="Times New Roman" w:hAnsi="Times New Roman"/>
          <w:sz w:val="24"/>
          <w:szCs w:val="24"/>
        </w:rPr>
        <w:t>eight</w:t>
      </w:r>
      <w:r w:rsidRPr="00AF1E23">
        <w:rPr>
          <w:rFonts w:ascii="Times New Roman" w:hAnsi="Times New Roman"/>
          <w:sz w:val="24"/>
          <w:szCs w:val="24"/>
        </w:rPr>
        <w:t xml:space="preserve"> smaller scale studies.</w:t>
      </w:r>
    </w:p>
    <w:p w14:paraId="559F2F87" w14:textId="77777777" w:rsidR="00A703F9" w:rsidRPr="002051D8" w:rsidRDefault="00A703F9" w:rsidP="00A703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In addition, government staff costs may be incurred for monitoring by the government Project Officer and Senior Analyst, projected to be about 25</w:t>
      </w:r>
      <w:r w:rsidR="00573151">
        <w:rPr>
          <w:rFonts w:ascii="Times New Roman" w:hAnsi="Times New Roman"/>
          <w:sz w:val="24"/>
          <w:szCs w:val="24"/>
        </w:rPr>
        <w:t xml:space="preserve"> percent</w:t>
      </w:r>
      <w:r w:rsidRPr="002051D8">
        <w:rPr>
          <w:rFonts w:ascii="Times New Roman" w:hAnsi="Times New Roman"/>
          <w:sz w:val="24"/>
          <w:szCs w:val="24"/>
        </w:rPr>
        <w:t xml:space="preserve"> of an FTE’s time per year (522 hours).  Given an FDA personnel cost of $48.35 per hour, $25,238.70 would be spent annually on government staff salaries.</w:t>
      </w:r>
    </w:p>
    <w:p w14:paraId="56EF32BF" w14:textId="77777777" w:rsidR="00A703F9" w:rsidRPr="002051D8" w:rsidRDefault="00A703F9" w:rsidP="00A703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17AA806" w14:textId="77777777" w:rsidR="00A703F9" w:rsidRPr="005E5681" w:rsidRDefault="00A703F9" w:rsidP="00A703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total estimated annual cost to the government for this</w:t>
      </w:r>
      <w:r>
        <w:rPr>
          <w:rFonts w:ascii="Times New Roman" w:hAnsi="Times New Roman"/>
          <w:sz w:val="24"/>
          <w:szCs w:val="24"/>
        </w:rPr>
        <w:t xml:space="preserve"> collection of information is $5</w:t>
      </w:r>
      <w:r w:rsidRPr="002051D8">
        <w:rPr>
          <w:rFonts w:ascii="Times New Roman" w:hAnsi="Times New Roman"/>
          <w:sz w:val="24"/>
          <w:szCs w:val="24"/>
        </w:rPr>
        <w:t xml:space="preserve">25,238.70 (which is equal to the </w:t>
      </w:r>
      <w:r>
        <w:rPr>
          <w:rFonts w:ascii="Times New Roman" w:hAnsi="Times New Roman"/>
          <w:sz w:val="24"/>
          <w:szCs w:val="24"/>
        </w:rPr>
        <w:t xml:space="preserve">total of contractor expenses </w:t>
      </w:r>
      <w:r w:rsidR="00573151">
        <w:rPr>
          <w:rFonts w:ascii="Times New Roman" w:hAnsi="Times New Roman"/>
          <w:sz w:val="24"/>
          <w:szCs w:val="24"/>
        </w:rPr>
        <w:t>(</w:t>
      </w:r>
      <w:r>
        <w:rPr>
          <w:rFonts w:ascii="Times New Roman" w:hAnsi="Times New Roman"/>
          <w:sz w:val="24"/>
          <w:szCs w:val="24"/>
        </w:rPr>
        <w:t>$5</w:t>
      </w:r>
      <w:r w:rsidRPr="002051D8">
        <w:rPr>
          <w:rFonts w:ascii="Times New Roman" w:hAnsi="Times New Roman"/>
          <w:sz w:val="24"/>
          <w:szCs w:val="24"/>
        </w:rPr>
        <w:t>00,000</w:t>
      </w:r>
      <w:r w:rsidR="00573151">
        <w:rPr>
          <w:rFonts w:ascii="Times New Roman" w:hAnsi="Times New Roman"/>
          <w:sz w:val="24"/>
          <w:szCs w:val="24"/>
        </w:rPr>
        <w:t>)</w:t>
      </w:r>
      <w:r w:rsidRPr="002051D8">
        <w:rPr>
          <w:rFonts w:ascii="Times New Roman" w:hAnsi="Times New Roman"/>
          <w:sz w:val="24"/>
          <w:szCs w:val="24"/>
        </w:rPr>
        <w:t xml:space="preserve"> plus FDA government </w:t>
      </w:r>
      <w:r w:rsidRPr="005E5681">
        <w:rPr>
          <w:rFonts w:ascii="Times New Roman" w:hAnsi="Times New Roman"/>
          <w:sz w:val="24"/>
          <w:szCs w:val="24"/>
        </w:rPr>
        <w:t xml:space="preserve">staff salary cost </w:t>
      </w:r>
      <w:r w:rsidR="00573151">
        <w:rPr>
          <w:rFonts w:ascii="Times New Roman" w:hAnsi="Times New Roman"/>
          <w:sz w:val="24"/>
          <w:szCs w:val="24"/>
        </w:rPr>
        <w:t>(</w:t>
      </w:r>
      <w:r w:rsidRPr="005E5681">
        <w:rPr>
          <w:rFonts w:ascii="Times New Roman" w:hAnsi="Times New Roman"/>
          <w:sz w:val="24"/>
          <w:szCs w:val="24"/>
        </w:rPr>
        <w:t>$25,238.70</w:t>
      </w:r>
      <w:r w:rsidR="00573151">
        <w:rPr>
          <w:rFonts w:ascii="Times New Roman" w:hAnsi="Times New Roman"/>
          <w:sz w:val="24"/>
          <w:szCs w:val="24"/>
        </w:rPr>
        <w:t>)</w:t>
      </w:r>
      <w:r w:rsidRPr="005E5681">
        <w:rPr>
          <w:rFonts w:ascii="Times New Roman" w:hAnsi="Times New Roman"/>
          <w:sz w:val="24"/>
          <w:szCs w:val="24"/>
        </w:rPr>
        <w:t>).</w:t>
      </w:r>
    </w:p>
    <w:p w14:paraId="498CB177" w14:textId="77777777" w:rsidR="00A703F9" w:rsidRPr="002051D8" w:rsidRDefault="00A703F9" w:rsidP="00F30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24"/>
          <w:szCs w:val="24"/>
        </w:rPr>
      </w:pPr>
    </w:p>
    <w:p w14:paraId="3581006B"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8"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8"/>
    </w:p>
    <w:p w14:paraId="30F9C8B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95BEA9" w14:textId="77777777" w:rsidR="00FC2E59" w:rsidRPr="00FC2E59" w:rsidRDefault="00FC2E59" w:rsidP="00FC2E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FC2E59">
        <w:rPr>
          <w:rFonts w:ascii="Times New Roman" w:hAnsi="Times New Roman"/>
          <w:sz w:val="24"/>
          <w:szCs w:val="24"/>
        </w:rPr>
        <w:t>The Food and Drug Administration is submitting this nonmaterial/non-substantive change request to add 2,302 burden hours and 61,463 annual responses. FDA will use these hours to seek OMB approval for two studies prior to seeking an extension of the umbrella information collection. No other changes are occurring.</w:t>
      </w:r>
    </w:p>
    <w:p w14:paraId="6FBE22F1"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C4F71F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9"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19"/>
    </w:p>
    <w:p w14:paraId="3ED4AE4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02EE2FE"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The process for </w:t>
      </w:r>
      <w:r w:rsidR="00520F63">
        <w:rPr>
          <w:rFonts w:ascii="Times New Roman" w:hAnsi="Times New Roman"/>
          <w:sz w:val="24"/>
          <w:szCs w:val="24"/>
        </w:rPr>
        <w:t>conducting</w:t>
      </w:r>
      <w:r w:rsidR="003874B9">
        <w:rPr>
          <w:rFonts w:ascii="Times New Roman" w:hAnsi="Times New Roman"/>
          <w:sz w:val="24"/>
          <w:szCs w:val="24"/>
        </w:rPr>
        <w:t xml:space="preserve"> quantitative research include</w:t>
      </w:r>
      <w:r w:rsidR="00520F63">
        <w:rPr>
          <w:rFonts w:ascii="Times New Roman" w:hAnsi="Times New Roman"/>
          <w:sz w:val="24"/>
          <w:szCs w:val="24"/>
        </w:rPr>
        <w:t>s</w:t>
      </w:r>
      <w:r w:rsidR="003874B9">
        <w:rPr>
          <w:rFonts w:ascii="Times New Roman" w:hAnsi="Times New Roman"/>
          <w:sz w:val="24"/>
          <w:szCs w:val="24"/>
        </w:rPr>
        <w:t xml:space="preserve"> the following steps: </w:t>
      </w:r>
      <w:r w:rsidRPr="002051D8">
        <w:rPr>
          <w:rFonts w:ascii="Times New Roman" w:hAnsi="Times New Roman"/>
          <w:sz w:val="24"/>
          <w:szCs w:val="24"/>
        </w:rPr>
        <w:t xml:space="preserve"> </w:t>
      </w:r>
      <w:r w:rsidR="003874B9">
        <w:rPr>
          <w:rFonts w:ascii="Times New Roman" w:hAnsi="Times New Roman"/>
          <w:sz w:val="24"/>
          <w:szCs w:val="24"/>
        </w:rPr>
        <w:t xml:space="preserve">first, the objectives are discussed, next the analytic questions to be addressed are determine, </w:t>
      </w:r>
      <w:r w:rsidR="00520F63">
        <w:rPr>
          <w:rFonts w:ascii="Times New Roman" w:hAnsi="Times New Roman"/>
          <w:sz w:val="24"/>
          <w:szCs w:val="24"/>
        </w:rPr>
        <w:t xml:space="preserve">then the procedures, instruments and data analysis plan are developed. </w:t>
      </w:r>
      <w:r w:rsidRPr="002051D8">
        <w:rPr>
          <w:rFonts w:ascii="Times New Roman" w:hAnsi="Times New Roman"/>
          <w:sz w:val="24"/>
          <w:szCs w:val="24"/>
        </w:rPr>
        <w:t xml:space="preserve"> The analyses conducted for each </w:t>
      </w:r>
      <w:r w:rsidR="00520F63">
        <w:rPr>
          <w:rFonts w:ascii="Times New Roman" w:hAnsi="Times New Roman"/>
          <w:sz w:val="24"/>
          <w:szCs w:val="24"/>
        </w:rPr>
        <w:t>quantitative research study</w:t>
      </w:r>
      <w:r w:rsidRPr="002051D8">
        <w:rPr>
          <w:rFonts w:ascii="Times New Roman" w:hAnsi="Times New Roman"/>
          <w:sz w:val="24"/>
          <w:szCs w:val="24"/>
        </w:rPr>
        <w:t xml:space="preserve"> will be determined by the objectives, the </w:t>
      </w:r>
      <w:r w:rsidR="00520F63">
        <w:rPr>
          <w:rFonts w:ascii="Times New Roman" w:hAnsi="Times New Roman"/>
          <w:sz w:val="24"/>
          <w:szCs w:val="24"/>
        </w:rPr>
        <w:t>data being collected</w:t>
      </w:r>
      <w:r w:rsidRPr="002051D8">
        <w:rPr>
          <w:rFonts w:ascii="Times New Roman" w:hAnsi="Times New Roman"/>
          <w:sz w:val="24"/>
          <w:szCs w:val="24"/>
        </w:rPr>
        <w:t xml:space="preserve">, and the </w:t>
      </w:r>
      <w:r w:rsidR="00520F63">
        <w:rPr>
          <w:rFonts w:ascii="Times New Roman" w:hAnsi="Times New Roman"/>
          <w:sz w:val="24"/>
          <w:szCs w:val="24"/>
        </w:rPr>
        <w:t>characteristics of the participants</w:t>
      </w:r>
      <w:r w:rsidRPr="002051D8">
        <w:rPr>
          <w:rFonts w:ascii="Times New Roman" w:hAnsi="Times New Roman"/>
          <w:sz w:val="24"/>
          <w:szCs w:val="24"/>
        </w:rPr>
        <w:t xml:space="preserve">.  Specifics of the analyses cannot be determined </w:t>
      </w:r>
      <w:r w:rsidR="00520F63">
        <w:rPr>
          <w:rFonts w:ascii="Times New Roman" w:hAnsi="Times New Roman"/>
          <w:sz w:val="24"/>
          <w:szCs w:val="24"/>
        </w:rPr>
        <w:t>until the survey instrument is developed.</w:t>
      </w:r>
    </w:p>
    <w:p w14:paraId="21C6CDC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2D19BF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Techniques include primarily </w:t>
      </w:r>
      <w:r w:rsidR="00DE44F9">
        <w:rPr>
          <w:rFonts w:ascii="Times New Roman" w:hAnsi="Times New Roman"/>
          <w:sz w:val="24"/>
          <w:szCs w:val="24"/>
        </w:rPr>
        <w:t>quantitative</w:t>
      </w:r>
      <w:r w:rsidR="00DE44F9" w:rsidRPr="002051D8">
        <w:rPr>
          <w:rFonts w:ascii="Times New Roman" w:hAnsi="Times New Roman"/>
          <w:sz w:val="24"/>
          <w:szCs w:val="24"/>
        </w:rPr>
        <w:t xml:space="preserve"> </w:t>
      </w:r>
      <w:r w:rsidRPr="002051D8">
        <w:rPr>
          <w:rFonts w:ascii="Times New Roman" w:hAnsi="Times New Roman"/>
          <w:sz w:val="24"/>
          <w:szCs w:val="24"/>
        </w:rPr>
        <w:t>analyses using descriptive statistics</w:t>
      </w:r>
      <w:r w:rsidR="00C63BCA">
        <w:rPr>
          <w:rFonts w:ascii="Times New Roman" w:hAnsi="Times New Roman"/>
          <w:sz w:val="24"/>
          <w:szCs w:val="24"/>
        </w:rPr>
        <w:t>.</w:t>
      </w:r>
      <w:r w:rsidR="00DE44F9">
        <w:rPr>
          <w:rFonts w:ascii="Times New Roman" w:hAnsi="Times New Roman"/>
          <w:sz w:val="24"/>
          <w:szCs w:val="24"/>
        </w:rPr>
        <w:t xml:space="preserve"> D</w:t>
      </w:r>
      <w:r w:rsidRPr="002051D8">
        <w:rPr>
          <w:rFonts w:ascii="Times New Roman" w:hAnsi="Times New Roman"/>
          <w:sz w:val="24"/>
          <w:szCs w:val="24"/>
        </w:rPr>
        <w:t>escriptive statistics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including percentages, cross tabulations, and averages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 xml:space="preserve">will be calculated and presented, along with demographic descriptions of study respondents.  Information collected from study participants will be subjected to subgroup analyses to uncover potential differences among key groups (defined by gender, age, race/ethnicity, etc.).  </w:t>
      </w:r>
      <w:r w:rsidR="00077D08">
        <w:rPr>
          <w:rFonts w:ascii="Times New Roman" w:hAnsi="Times New Roman"/>
          <w:sz w:val="24"/>
          <w:szCs w:val="24"/>
        </w:rPr>
        <w:t>Inferential s</w:t>
      </w:r>
      <w:r w:rsidRPr="002051D8">
        <w:rPr>
          <w:rFonts w:ascii="Times New Roman" w:hAnsi="Times New Roman"/>
          <w:sz w:val="24"/>
          <w:szCs w:val="24"/>
        </w:rPr>
        <w:t xml:space="preserve">tatistical analyses may </w:t>
      </w:r>
      <w:r w:rsidR="00077D08">
        <w:rPr>
          <w:rFonts w:ascii="Times New Roman" w:hAnsi="Times New Roman"/>
          <w:sz w:val="24"/>
          <w:szCs w:val="24"/>
        </w:rPr>
        <w:t xml:space="preserve">also </w:t>
      </w:r>
      <w:r w:rsidRPr="002051D8">
        <w:rPr>
          <w:rFonts w:ascii="Times New Roman" w:hAnsi="Times New Roman"/>
          <w:sz w:val="24"/>
          <w:szCs w:val="24"/>
        </w:rPr>
        <w:t>be conducted using cross-tabulation procedures with categorical variables (e.g., chi-square) and between-group procedures with continuous variables (e.g., ANOVA and t</w:t>
      </w:r>
      <w:r w:rsidR="006E225C">
        <w:rPr>
          <w:rFonts w:ascii="Times New Roman" w:hAnsi="Times New Roman"/>
          <w:sz w:val="24"/>
          <w:szCs w:val="24"/>
        </w:rPr>
        <w:t>-</w:t>
      </w:r>
      <w:r w:rsidRPr="002051D8">
        <w:rPr>
          <w:rFonts w:ascii="Times New Roman" w:hAnsi="Times New Roman"/>
          <w:sz w:val="24"/>
          <w:szCs w:val="24"/>
        </w:rPr>
        <w:t>tests).  Parametric statistical tests will be used in the case of sufficient sample sizes, normal distributions, and continuous or interval data; nonparametric procedures will be used otherwise.</w:t>
      </w:r>
      <w:r w:rsidR="00DB125A">
        <w:rPr>
          <w:rFonts w:ascii="Times New Roman" w:hAnsi="Times New Roman"/>
          <w:sz w:val="24"/>
          <w:szCs w:val="24"/>
        </w:rPr>
        <w:t xml:space="preserve"> All of the analyses will be done in the context of understanding the limitations of the data with respect to their no</w:t>
      </w:r>
      <w:r w:rsidR="00F42249">
        <w:rPr>
          <w:rFonts w:ascii="Times New Roman" w:hAnsi="Times New Roman"/>
          <w:sz w:val="24"/>
          <w:szCs w:val="24"/>
        </w:rPr>
        <w:t>t representing population parame</w:t>
      </w:r>
      <w:r w:rsidR="00DB125A">
        <w:rPr>
          <w:rFonts w:ascii="Times New Roman" w:hAnsi="Times New Roman"/>
          <w:sz w:val="24"/>
          <w:szCs w:val="24"/>
        </w:rPr>
        <w:t>ters</w:t>
      </w:r>
      <w:r w:rsidR="00F42249">
        <w:rPr>
          <w:rFonts w:ascii="Times New Roman" w:hAnsi="Times New Roman"/>
          <w:sz w:val="24"/>
          <w:szCs w:val="24"/>
        </w:rPr>
        <w:t>.</w:t>
      </w:r>
    </w:p>
    <w:p w14:paraId="1E595C4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536BC54"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While the primary purpose of </w:t>
      </w:r>
      <w:r w:rsidR="00520F63">
        <w:rPr>
          <w:rFonts w:ascii="Times New Roman" w:hAnsi="Times New Roman"/>
          <w:sz w:val="24"/>
          <w:szCs w:val="24"/>
        </w:rPr>
        <w:t>quantitative research</w:t>
      </w:r>
      <w:r w:rsidRPr="002051D8">
        <w:rPr>
          <w:rFonts w:ascii="Times New Roman" w:hAnsi="Times New Roman"/>
          <w:sz w:val="24"/>
          <w:szCs w:val="24"/>
        </w:rPr>
        <w:t xml:space="preserve"> is to provide information to </w:t>
      </w:r>
      <w:r w:rsidR="00520F63">
        <w:rPr>
          <w:rFonts w:ascii="Times New Roman" w:hAnsi="Times New Roman"/>
          <w:sz w:val="24"/>
          <w:szCs w:val="24"/>
        </w:rPr>
        <w:t>FDA</w:t>
      </w:r>
      <w:r w:rsidRPr="002051D8">
        <w:rPr>
          <w:rFonts w:ascii="Times New Roman" w:hAnsi="Times New Roman"/>
          <w:sz w:val="24"/>
          <w:szCs w:val="24"/>
        </w:rPr>
        <w:t xml:space="preserve">, FDA </w:t>
      </w:r>
      <w:r w:rsidR="00520F63">
        <w:rPr>
          <w:rFonts w:ascii="Times New Roman" w:hAnsi="Times New Roman"/>
          <w:sz w:val="24"/>
          <w:szCs w:val="24"/>
        </w:rPr>
        <w:t>may make the results avai</w:t>
      </w:r>
      <w:r w:rsidRPr="002051D8">
        <w:rPr>
          <w:rFonts w:ascii="Times New Roman" w:hAnsi="Times New Roman"/>
          <w:sz w:val="24"/>
          <w:szCs w:val="24"/>
        </w:rPr>
        <w:t xml:space="preserve">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A037C8">
        <w:rPr>
          <w:rFonts w:ascii="Times New Roman" w:hAnsi="Times New Roman"/>
          <w:i/>
          <w:sz w:val="24"/>
          <w:szCs w:val="24"/>
        </w:rPr>
        <w:t>Journal of Public Policy and Marketing</w:t>
      </w:r>
      <w:r w:rsidRPr="002051D8">
        <w:rPr>
          <w:rFonts w:ascii="Times New Roman" w:hAnsi="Times New Roman"/>
          <w:sz w:val="24"/>
          <w:szCs w:val="24"/>
        </w:rPr>
        <w:t xml:space="preserve"> and </w:t>
      </w:r>
      <w:r w:rsidRPr="00A037C8">
        <w:rPr>
          <w:rFonts w:ascii="Times New Roman" w:hAnsi="Times New Roman"/>
          <w:i/>
          <w:sz w:val="24"/>
          <w:szCs w:val="24"/>
        </w:rPr>
        <w:t>Tobacco Control</w:t>
      </w:r>
      <w:r w:rsidRPr="002051D8">
        <w:rPr>
          <w:rFonts w:ascii="Times New Roman" w:hAnsi="Times New Roman"/>
          <w:sz w:val="24"/>
          <w:szCs w:val="24"/>
        </w:rPr>
        <w:t>.  In any findings presented at professional association meetings or in professional journals, FDA will state the limitations of the data by recognizing the qualitative and nonrepresentative nature of its pretests.</w:t>
      </w:r>
    </w:p>
    <w:p w14:paraId="7FE3D1D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1F6BB9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specific</w:t>
      </w:r>
      <w:r w:rsidR="00520F63">
        <w:rPr>
          <w:rFonts w:ascii="Times New Roman" w:hAnsi="Times New Roman"/>
          <w:sz w:val="24"/>
          <w:szCs w:val="24"/>
        </w:rPr>
        <w:t xml:space="preserve">s of quantitative research are not </w:t>
      </w:r>
      <w:r w:rsidRPr="002051D8">
        <w:rPr>
          <w:rFonts w:ascii="Times New Roman" w:hAnsi="Times New Roman"/>
          <w:sz w:val="24"/>
          <w:szCs w:val="24"/>
        </w:rPr>
        <w:t xml:space="preserve">known at this time.  While </w:t>
      </w:r>
      <w:r w:rsidR="00520F63">
        <w:rPr>
          <w:rFonts w:ascii="Times New Roman" w:hAnsi="Times New Roman"/>
          <w:sz w:val="24"/>
          <w:szCs w:val="24"/>
        </w:rPr>
        <w:t>data collection</w:t>
      </w:r>
      <w:r w:rsidRPr="002051D8">
        <w:rPr>
          <w:rFonts w:ascii="Times New Roman" w:hAnsi="Times New Roman"/>
          <w:sz w:val="24"/>
          <w:szCs w:val="24"/>
        </w:rPr>
        <w:t xml:space="preserve"> period varies somewhat depending on the complexity of the </w:t>
      </w:r>
      <w:r w:rsidR="00520F63">
        <w:rPr>
          <w:rFonts w:ascii="Times New Roman" w:hAnsi="Times New Roman"/>
          <w:sz w:val="24"/>
          <w:szCs w:val="24"/>
        </w:rPr>
        <w:t>design</w:t>
      </w:r>
      <w:r w:rsidRPr="002051D8">
        <w:rPr>
          <w:rFonts w:ascii="Times New Roman" w:hAnsi="Times New Roman"/>
          <w:sz w:val="24"/>
          <w:szCs w:val="24"/>
        </w:rPr>
        <w:t xml:space="preserve"> and number of respondents required, the typical </w:t>
      </w:r>
      <w:r w:rsidR="00520F63">
        <w:rPr>
          <w:rFonts w:ascii="Times New Roman" w:hAnsi="Times New Roman"/>
          <w:sz w:val="24"/>
          <w:szCs w:val="24"/>
        </w:rPr>
        <w:t>study</w:t>
      </w:r>
      <w:r w:rsidRPr="002051D8">
        <w:rPr>
          <w:rFonts w:ascii="Times New Roman" w:hAnsi="Times New Roman"/>
          <w:sz w:val="24"/>
          <w:szCs w:val="24"/>
        </w:rPr>
        <w:t xml:space="preserve"> will require approximately 12 weeks from initial design to preparation of the report of findings.  A schedule for a typical </w:t>
      </w:r>
      <w:r w:rsidR="00520F63">
        <w:rPr>
          <w:rFonts w:ascii="Times New Roman" w:hAnsi="Times New Roman"/>
          <w:sz w:val="24"/>
          <w:szCs w:val="24"/>
        </w:rPr>
        <w:t>data collection</w:t>
      </w:r>
      <w:r w:rsidRPr="002051D8">
        <w:rPr>
          <w:rFonts w:ascii="Times New Roman" w:hAnsi="Times New Roman"/>
          <w:sz w:val="24"/>
          <w:szCs w:val="24"/>
        </w:rPr>
        <w:t xml:space="preserve"> is shown below:</w:t>
      </w:r>
    </w:p>
    <w:p w14:paraId="51885604" w14:textId="77777777" w:rsidR="00DE44F9" w:rsidRPr="00A037C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7658CB70" w14:textId="77777777" w:rsidR="00DE44F9" w:rsidRPr="002051D8" w:rsidRDefault="00DE44F9" w:rsidP="00A037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sz w:val="24"/>
          <w:szCs w:val="24"/>
        </w:rPr>
      </w:pPr>
      <w:r w:rsidRPr="002051D8">
        <w:rPr>
          <w:rFonts w:ascii="Times New Roman" w:hAnsi="Times New Roman"/>
          <w:b/>
          <w:i/>
          <w:sz w:val="24"/>
          <w:szCs w:val="24"/>
        </w:rPr>
        <w:t>Project Time Schedule</w:t>
      </w:r>
    </w:p>
    <w:p w14:paraId="47818EC8"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rPr>
          <w:rFonts w:ascii="Times New Roman" w:hAnsi="Times New Roman"/>
          <w:sz w:val="24"/>
          <w:szCs w:val="24"/>
        </w:rPr>
      </w:pPr>
      <w:r w:rsidRPr="002051D8">
        <w:rPr>
          <w:rFonts w:ascii="Times New Roman" w:hAnsi="Times New Roman"/>
          <w:sz w:val="24"/>
          <w:szCs w:val="24"/>
          <w:u w:val="single"/>
        </w:rPr>
        <w:t>Activity</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u w:val="single"/>
        </w:rPr>
        <w:t>Time Schedule</w:t>
      </w:r>
    </w:p>
    <w:p w14:paraId="504F7BA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materials</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 week after OMB approval</w:t>
      </w:r>
    </w:p>
    <w:p w14:paraId="144880B4"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design</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3 weeks after OMB approval</w:t>
      </w:r>
    </w:p>
    <w:p w14:paraId="3C7E3F99"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Collection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5 weeks after OMB approval</w:t>
      </w:r>
    </w:p>
    <w:p w14:paraId="525AB1F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Analysis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10 weeks after OMB approval</w:t>
      </w:r>
    </w:p>
    <w:p w14:paraId="7C6B15D7"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Report</w:t>
      </w:r>
      <w:r w:rsidR="00520F63">
        <w:rPr>
          <w:rFonts w:ascii="Times New Roman" w:hAnsi="Times New Roman"/>
          <w:sz w:val="24"/>
          <w:szCs w:val="24"/>
        </w:rPr>
        <w:tab/>
      </w:r>
      <w:r w:rsidR="00520F63">
        <w:rPr>
          <w:rFonts w:ascii="Times New Roman" w:hAnsi="Times New Roman"/>
          <w:sz w:val="24"/>
          <w:szCs w:val="24"/>
        </w:rPr>
        <w:tab/>
      </w:r>
      <w:r w:rsidR="00520F63">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12 weeks after OMB approval</w:t>
      </w:r>
    </w:p>
    <w:p w14:paraId="3331DEA1"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369457"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7E59CE2"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0" w:name="_Toc239649238"/>
      <w:r w:rsidRPr="005E5681">
        <w:rPr>
          <w:rFonts w:ascii="Times New Roman" w:hAnsi="Times New Roman"/>
          <w:b/>
          <w:bCs/>
          <w:sz w:val="24"/>
          <w:szCs w:val="24"/>
        </w:rPr>
        <w:t xml:space="preserve">17.  </w:t>
      </w:r>
      <w:r w:rsidRPr="005E5681">
        <w:rPr>
          <w:rFonts w:ascii="Times New Roman" w:hAnsi="Times New Roman"/>
          <w:b/>
          <w:bCs/>
          <w:sz w:val="24"/>
          <w:szCs w:val="24"/>
          <w:u w:val="single"/>
        </w:rPr>
        <w:t>Reason(s) Display of OMB Expiration Date is Inappropriate</w:t>
      </w:r>
      <w:bookmarkEnd w:id="20"/>
    </w:p>
    <w:p w14:paraId="5EC04452"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109DCCD" w14:textId="77777777" w:rsidR="005C0FF9" w:rsidRPr="005E5681" w:rsidRDefault="009943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005C0FF9" w:rsidRPr="005E5681">
        <w:rPr>
          <w:rFonts w:ascii="Times New Roman" w:hAnsi="Times New Roman"/>
          <w:sz w:val="24"/>
          <w:szCs w:val="24"/>
        </w:rPr>
        <w:t>The OMB expiration date will be displayed.</w:t>
      </w:r>
    </w:p>
    <w:p w14:paraId="4268643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39DA41BE"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1" w:name="_Toc23964923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1"/>
    </w:p>
    <w:p w14:paraId="0518D7B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192C9A"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sectPr w:rsidR="005C0FF9" w:rsidRPr="002051D8">
      <w:footerReference w:type="default" r:id="rId1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CDE4" w14:textId="77777777" w:rsidR="001331DD" w:rsidRDefault="001331DD">
      <w:r>
        <w:separator/>
      </w:r>
    </w:p>
  </w:endnote>
  <w:endnote w:type="continuationSeparator" w:id="0">
    <w:p w14:paraId="3E3DD785" w14:textId="77777777" w:rsidR="001331DD" w:rsidRDefault="0013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17396"/>
      <w:docPartObj>
        <w:docPartGallery w:val="Page Numbers (Bottom of Page)"/>
        <w:docPartUnique/>
      </w:docPartObj>
    </w:sdtPr>
    <w:sdtEndPr>
      <w:rPr>
        <w:noProof/>
      </w:rPr>
    </w:sdtEndPr>
    <w:sdtContent>
      <w:p w14:paraId="44BBCBBD" w14:textId="569135B1" w:rsidR="00167209" w:rsidRDefault="00167209">
        <w:pPr>
          <w:pStyle w:val="Footer"/>
          <w:jc w:val="center"/>
        </w:pPr>
        <w:r>
          <w:fldChar w:fldCharType="begin"/>
        </w:r>
        <w:r>
          <w:instrText xml:space="preserve"> PAGE   \* MERGEFORMAT </w:instrText>
        </w:r>
        <w:r>
          <w:fldChar w:fldCharType="separate"/>
        </w:r>
        <w:r w:rsidR="00563825">
          <w:rPr>
            <w:noProof/>
          </w:rPr>
          <w:t>1</w:t>
        </w:r>
        <w:r>
          <w:rPr>
            <w:noProof/>
          </w:rPr>
          <w:fldChar w:fldCharType="end"/>
        </w:r>
      </w:p>
    </w:sdtContent>
  </w:sdt>
  <w:p w14:paraId="7383F696" w14:textId="77777777" w:rsidR="001605F2" w:rsidRDefault="001605F2">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4B8AC" w14:textId="77777777" w:rsidR="001331DD" w:rsidRDefault="001331DD">
      <w:r>
        <w:separator/>
      </w:r>
    </w:p>
  </w:footnote>
  <w:footnote w:type="continuationSeparator" w:id="0">
    <w:p w14:paraId="6EA9EC63" w14:textId="77777777" w:rsidR="001331DD" w:rsidRDefault="001331DD">
      <w:r>
        <w:continuationSeparator/>
      </w:r>
    </w:p>
  </w:footnote>
  <w:footnote w:id="1">
    <w:p w14:paraId="2A60F2DA" w14:textId="77777777" w:rsidR="006F117E" w:rsidRDefault="006F117E">
      <w:pPr>
        <w:pStyle w:val="FootnoteText"/>
      </w:pPr>
      <w:r>
        <w:rPr>
          <w:rStyle w:val="FootnoteReference"/>
        </w:rPr>
        <w:footnoteRef/>
      </w:r>
      <w:r>
        <w:t xml:space="preserve"> </w:t>
      </w:r>
      <w:r w:rsidRPr="006F117E">
        <w:rPr>
          <w:rFonts w:ascii="Times New Roman" w:hAnsi="Times New Roman"/>
        </w:rPr>
        <w:t xml:space="preserve">Food and Drug Administration. About Science &amp; Research at FDA. Silver Spring, MD: U.S. Department of Health and Human Services (HHS), July 2013.  </w:t>
      </w:r>
      <w:r>
        <w:rPr>
          <w:rFonts w:ascii="Times New Roman" w:hAnsi="Times New Roman"/>
        </w:rPr>
        <w:t xml:space="preserve">Accessed from </w:t>
      </w:r>
      <w:hyperlink r:id="rId1" w:history="1">
        <w:r w:rsidRPr="0076293C">
          <w:rPr>
            <w:rStyle w:val="Hyperlink"/>
            <w:rFonts w:ascii="Times New Roman" w:hAnsi="Times New Roman"/>
          </w:rPr>
          <w:t>http://www.fda.gov/ScienceResearch/AboutScienceResearchatFDA/ucm342936.htm</w:t>
        </w:r>
      </w:hyperlink>
      <w:r w:rsidR="0076293C">
        <w:rPr>
          <w:rFonts w:ascii="Times New Roman" w:hAnsi="Times New Roman"/>
        </w:rPr>
        <w:t>.</w:t>
      </w:r>
    </w:p>
  </w:footnote>
  <w:footnote w:id="2">
    <w:p w14:paraId="64516897" w14:textId="77777777" w:rsidR="00B571F4" w:rsidRDefault="00B571F4" w:rsidP="00B571F4">
      <w:pPr>
        <w:pStyle w:val="FootnoteText"/>
        <w:rPr>
          <w:rFonts w:ascii="Times New Roman" w:hAnsi="Times New Roman"/>
        </w:rPr>
      </w:pPr>
      <w:r>
        <w:rPr>
          <w:rStyle w:val="FootnoteReference"/>
        </w:rPr>
        <w:footnoteRef/>
      </w:r>
      <w:r>
        <w:t xml:space="preserve"> </w:t>
      </w:r>
      <w:r>
        <w:rPr>
          <w:rFonts w:ascii="Times New Roman" w:hAnsi="Times New Roman"/>
        </w:rPr>
        <w:t xml:space="preserve">Hamburg, M.A., </w:t>
      </w:r>
      <w:r w:rsidR="005F6485">
        <w:rPr>
          <w:rFonts w:ascii="Times New Roman" w:hAnsi="Times New Roman"/>
        </w:rPr>
        <w:t>and</w:t>
      </w:r>
      <w:r>
        <w:rPr>
          <w:rFonts w:ascii="Times New Roman" w:hAnsi="Times New Roman"/>
        </w:rPr>
        <w:t xml:space="preserve"> Sharfstein, J.M. The FDA as a Public Health Agency. New England Journal of Medicine, 360 (24), 2493-2495, June 11, 2009.</w:t>
      </w:r>
    </w:p>
  </w:footnote>
  <w:footnote w:id="3">
    <w:p w14:paraId="22264911" w14:textId="77777777" w:rsidR="001605F2" w:rsidRDefault="001605F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National Cancer Institute (NCI). Making Health Communications Work: A planner’s guide, Pink Book. Pub. No. T068.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 (HHS), August 2004.</w:t>
      </w:r>
    </w:p>
  </w:footnote>
  <w:footnote w:id="4">
    <w:p w14:paraId="31CDCD58"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5">
    <w:p w14:paraId="3F4B7D57"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6">
    <w:p w14:paraId="4E143A50" w14:textId="77777777" w:rsidR="00FE01D6" w:rsidRDefault="00FE01D6" w:rsidP="00FE01D6">
      <w:pPr>
        <w:pStyle w:val="FootnoteText"/>
        <w:rPr>
          <w:rFonts w:ascii="Times New Roman" w:hAnsi="Times New Roman"/>
        </w:rPr>
      </w:pPr>
      <w:r>
        <w:rPr>
          <w:rStyle w:val="FootnoteReference"/>
        </w:rPr>
        <w:footnoteRef/>
      </w:r>
      <w:r>
        <w:t xml:space="preserve"> </w:t>
      </w:r>
      <w:r w:rsidR="00506019">
        <w:rPr>
          <w:rFonts w:ascii="Times New Roman" w:hAnsi="Times New Roman"/>
        </w:rPr>
        <w:t>Internet User Demographics</w:t>
      </w:r>
      <w:r>
        <w:rPr>
          <w:rFonts w:ascii="Times New Roman" w:hAnsi="Times New Roman"/>
        </w:rPr>
        <w:t>. Pew Internet &amp; American Life Project, J</w:t>
      </w:r>
      <w:r w:rsidR="00506019">
        <w:rPr>
          <w:rFonts w:ascii="Times New Roman" w:hAnsi="Times New Roman"/>
        </w:rPr>
        <w:t>anuary 9-12, 2014</w:t>
      </w:r>
      <w:r w:rsidR="00506019" w:rsidRPr="00506019">
        <w:t xml:space="preserve"> </w:t>
      </w:r>
      <w:r w:rsidR="00506019" w:rsidRPr="00506019">
        <w:rPr>
          <w:rFonts w:ascii="Times New Roman" w:hAnsi="Times New Roman"/>
        </w:rPr>
        <w:t>http://www.pewinternet.org/data-trend/internet-use/latest-stats/</w:t>
      </w:r>
      <w:r>
        <w:rPr>
          <w:rFonts w:ascii="Times New Roman" w:hAnsi="Times New Roman"/>
        </w:rPr>
        <w:t xml:space="preserve">, accessed on </w:t>
      </w:r>
      <w:r w:rsidR="00506019">
        <w:rPr>
          <w:rFonts w:ascii="Times New Roman" w:hAnsi="Times New Roman"/>
        </w:rPr>
        <w:t>July 18, 2014</w:t>
      </w:r>
    </w:p>
  </w:footnote>
  <w:footnote w:id="7">
    <w:p w14:paraId="790DE261" w14:textId="77777777" w:rsidR="001605F2" w:rsidRDefault="001605F2">
      <w:pPr>
        <w:pStyle w:val="FootnoteText"/>
      </w:pPr>
      <w:r>
        <w:rPr>
          <w:rStyle w:val="FootnoteReference"/>
        </w:rPr>
        <w:footnoteRef/>
      </w:r>
      <w:r>
        <w:rPr>
          <w:rFonts w:ascii="Times New Roman" w:hAnsi="Times New Roman"/>
        </w:rPr>
        <w:t xml:space="preserve"> In some cases, FDA sponsorship will not be made known to respondents prior to data collection out of concern for the potential introduction of bias to study results.  In such cases, FDA sponsorship will be made known after the data are collected.</w:t>
      </w:r>
    </w:p>
  </w:footnote>
  <w:footnote w:id="8">
    <w:p w14:paraId="24B2A2D8" w14:textId="77777777" w:rsidR="00AF1E23" w:rsidRDefault="00AF1E23" w:rsidP="00AF1E23">
      <w:pPr>
        <w:pStyle w:val="FootnoteText"/>
      </w:pPr>
      <w:r>
        <w:rPr>
          <w:rStyle w:val="FootnoteReference"/>
        </w:rPr>
        <w:footnoteRef/>
      </w:r>
      <w:r>
        <w:t xml:space="preserve"> </w:t>
      </w:r>
      <w:r>
        <w:rPr>
          <w:rFonts w:ascii="Tahoma" w:hAnsi="Tahoma" w:cs="Tahoma"/>
          <w:sz w:val="16"/>
          <w:szCs w:val="16"/>
        </w:rPr>
        <w:t xml:space="preserve">U.S. Bureau of Labor Statistics, </w:t>
      </w:r>
      <w:hyperlink r:id="rId2" w:tooltip="http://www.bls.gov/oes/current/oes_nat.htm" w:history="1">
        <w:r>
          <w:rPr>
            <w:rStyle w:val="Hyperlink"/>
            <w:rFonts w:cs="Tahoma"/>
            <w:color w:val="000000"/>
            <w:sz w:val="16"/>
            <w:szCs w:val="16"/>
          </w:rPr>
          <w:t>http://www.bls.gov/oes/current/oes_nat.htm</w:t>
        </w:r>
      </w:hyperlink>
      <w:r>
        <w:rPr>
          <w:rFonts w:ascii="Tahoma" w:hAnsi="Tahoma" w:cs="Tahoma"/>
          <w:sz w:val="16"/>
          <w:szCs w:val="16"/>
        </w:rPr>
        <w:t xml:space="preserve">, June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6">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7">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4">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5"/>
  </w:num>
  <w:num w:numId="4">
    <w:abstractNumId w:val="23"/>
  </w:num>
  <w:num w:numId="5">
    <w:abstractNumId w:val="2"/>
  </w:num>
  <w:num w:numId="6">
    <w:abstractNumId w:val="22"/>
  </w:num>
  <w:num w:numId="7">
    <w:abstractNumId w:val="26"/>
  </w:num>
  <w:num w:numId="8">
    <w:abstractNumId w:val="19"/>
  </w:num>
  <w:num w:numId="9">
    <w:abstractNumId w:val="24"/>
  </w:num>
  <w:num w:numId="10">
    <w:abstractNumId w:val="17"/>
  </w:num>
  <w:num w:numId="11">
    <w:abstractNumId w:val="14"/>
  </w:num>
  <w:num w:numId="12">
    <w:abstractNumId w:val="9"/>
  </w:num>
  <w:num w:numId="13">
    <w:abstractNumId w:val="1"/>
  </w:num>
  <w:num w:numId="14">
    <w:abstractNumId w:val="11"/>
  </w:num>
  <w:num w:numId="15">
    <w:abstractNumId w:val="21"/>
  </w:num>
  <w:num w:numId="16">
    <w:abstractNumId w:val="3"/>
  </w:num>
  <w:num w:numId="17">
    <w:abstractNumId w:val="5"/>
  </w:num>
  <w:num w:numId="18">
    <w:abstractNumId w:val="25"/>
  </w:num>
  <w:num w:numId="19">
    <w:abstractNumId w:val="18"/>
  </w:num>
  <w:num w:numId="20">
    <w:abstractNumId w:val="8"/>
  </w:num>
  <w:num w:numId="21">
    <w:abstractNumId w:val="4"/>
  </w:num>
  <w:num w:numId="22">
    <w:abstractNumId w:val="12"/>
  </w:num>
  <w:num w:numId="23">
    <w:abstractNumId w:val="13"/>
  </w:num>
  <w:num w:numId="24">
    <w:abstractNumId w:val="0"/>
  </w:num>
  <w:num w:numId="25">
    <w:abstractNumId w:val="2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7C02"/>
    <w:rsid w:val="00016DF6"/>
    <w:rsid w:val="000216D8"/>
    <w:rsid w:val="00024664"/>
    <w:rsid w:val="00057D48"/>
    <w:rsid w:val="0007013B"/>
    <w:rsid w:val="000759F5"/>
    <w:rsid w:val="00077D08"/>
    <w:rsid w:val="00087E7A"/>
    <w:rsid w:val="00092D53"/>
    <w:rsid w:val="000B2AED"/>
    <w:rsid w:val="000C6188"/>
    <w:rsid w:val="000D317F"/>
    <w:rsid w:val="000D5B55"/>
    <w:rsid w:val="000E2B4D"/>
    <w:rsid w:val="00114ED0"/>
    <w:rsid w:val="00117BD9"/>
    <w:rsid w:val="0013250E"/>
    <w:rsid w:val="001331DD"/>
    <w:rsid w:val="00143DFE"/>
    <w:rsid w:val="001605F2"/>
    <w:rsid w:val="00161B0D"/>
    <w:rsid w:val="00164C23"/>
    <w:rsid w:val="001666A0"/>
    <w:rsid w:val="00167209"/>
    <w:rsid w:val="00167A02"/>
    <w:rsid w:val="00170DC8"/>
    <w:rsid w:val="0018222E"/>
    <w:rsid w:val="00182612"/>
    <w:rsid w:val="0018611D"/>
    <w:rsid w:val="001A241E"/>
    <w:rsid w:val="001B0183"/>
    <w:rsid w:val="001B33C8"/>
    <w:rsid w:val="001C3211"/>
    <w:rsid w:val="001E094C"/>
    <w:rsid w:val="001E22AC"/>
    <w:rsid w:val="001E723C"/>
    <w:rsid w:val="001F24C8"/>
    <w:rsid w:val="001F3059"/>
    <w:rsid w:val="001F41CF"/>
    <w:rsid w:val="002039FC"/>
    <w:rsid w:val="00203CCA"/>
    <w:rsid w:val="002051D8"/>
    <w:rsid w:val="002063C6"/>
    <w:rsid w:val="0020760E"/>
    <w:rsid w:val="00212ECB"/>
    <w:rsid w:val="00217A3C"/>
    <w:rsid w:val="00221C66"/>
    <w:rsid w:val="002301EC"/>
    <w:rsid w:val="00230787"/>
    <w:rsid w:val="0023288A"/>
    <w:rsid w:val="0023594B"/>
    <w:rsid w:val="00255D9B"/>
    <w:rsid w:val="00267147"/>
    <w:rsid w:val="002760ED"/>
    <w:rsid w:val="00291772"/>
    <w:rsid w:val="00293C23"/>
    <w:rsid w:val="002A71C2"/>
    <w:rsid w:val="002B0CBE"/>
    <w:rsid w:val="002B21B2"/>
    <w:rsid w:val="002B26DF"/>
    <w:rsid w:val="002B467A"/>
    <w:rsid w:val="002B6095"/>
    <w:rsid w:val="002E08A7"/>
    <w:rsid w:val="002E1EB3"/>
    <w:rsid w:val="002E3812"/>
    <w:rsid w:val="002E5C08"/>
    <w:rsid w:val="002E6437"/>
    <w:rsid w:val="00300BB3"/>
    <w:rsid w:val="00301B59"/>
    <w:rsid w:val="0031695B"/>
    <w:rsid w:val="0032273F"/>
    <w:rsid w:val="00326C6F"/>
    <w:rsid w:val="00341478"/>
    <w:rsid w:val="0034441D"/>
    <w:rsid w:val="00346B32"/>
    <w:rsid w:val="00351C73"/>
    <w:rsid w:val="00355B8B"/>
    <w:rsid w:val="003762AF"/>
    <w:rsid w:val="00385951"/>
    <w:rsid w:val="00386D6C"/>
    <w:rsid w:val="003874B9"/>
    <w:rsid w:val="003B00A6"/>
    <w:rsid w:val="003E02D6"/>
    <w:rsid w:val="00426D15"/>
    <w:rsid w:val="004546B9"/>
    <w:rsid w:val="00457B64"/>
    <w:rsid w:val="00460A53"/>
    <w:rsid w:val="004675D7"/>
    <w:rsid w:val="00470E70"/>
    <w:rsid w:val="004868D1"/>
    <w:rsid w:val="004C5B66"/>
    <w:rsid w:val="004C6682"/>
    <w:rsid w:val="00500D1E"/>
    <w:rsid w:val="00506019"/>
    <w:rsid w:val="005072D1"/>
    <w:rsid w:val="00507F32"/>
    <w:rsid w:val="00507FCD"/>
    <w:rsid w:val="0051608C"/>
    <w:rsid w:val="00520F63"/>
    <w:rsid w:val="00535C40"/>
    <w:rsid w:val="00556746"/>
    <w:rsid w:val="00560084"/>
    <w:rsid w:val="00563825"/>
    <w:rsid w:val="00566286"/>
    <w:rsid w:val="00573151"/>
    <w:rsid w:val="00573AE4"/>
    <w:rsid w:val="00596B96"/>
    <w:rsid w:val="005B124E"/>
    <w:rsid w:val="005C0FF9"/>
    <w:rsid w:val="005C23C2"/>
    <w:rsid w:val="005C6607"/>
    <w:rsid w:val="005D00E9"/>
    <w:rsid w:val="005D5B2C"/>
    <w:rsid w:val="005E1541"/>
    <w:rsid w:val="005E206E"/>
    <w:rsid w:val="005E5681"/>
    <w:rsid w:val="005E6B0C"/>
    <w:rsid w:val="005F6485"/>
    <w:rsid w:val="006347B4"/>
    <w:rsid w:val="0063754B"/>
    <w:rsid w:val="00654117"/>
    <w:rsid w:val="0065772E"/>
    <w:rsid w:val="006A327E"/>
    <w:rsid w:val="006A6421"/>
    <w:rsid w:val="006C0D51"/>
    <w:rsid w:val="006C3950"/>
    <w:rsid w:val="006D21F9"/>
    <w:rsid w:val="006E1019"/>
    <w:rsid w:val="006E225C"/>
    <w:rsid w:val="006F117E"/>
    <w:rsid w:val="007101BF"/>
    <w:rsid w:val="00717893"/>
    <w:rsid w:val="007274ED"/>
    <w:rsid w:val="00731AD7"/>
    <w:rsid w:val="00734BED"/>
    <w:rsid w:val="00756B50"/>
    <w:rsid w:val="0076293C"/>
    <w:rsid w:val="00770D2F"/>
    <w:rsid w:val="00773576"/>
    <w:rsid w:val="007A31C3"/>
    <w:rsid w:val="007C3E2D"/>
    <w:rsid w:val="007D097E"/>
    <w:rsid w:val="007D0A85"/>
    <w:rsid w:val="007D57EE"/>
    <w:rsid w:val="007D7E6C"/>
    <w:rsid w:val="007E609B"/>
    <w:rsid w:val="00802C2A"/>
    <w:rsid w:val="00807DD4"/>
    <w:rsid w:val="008153F3"/>
    <w:rsid w:val="00815BD1"/>
    <w:rsid w:val="00817163"/>
    <w:rsid w:val="0082223D"/>
    <w:rsid w:val="008267E2"/>
    <w:rsid w:val="008443DC"/>
    <w:rsid w:val="0085008D"/>
    <w:rsid w:val="0085765D"/>
    <w:rsid w:val="00884ECF"/>
    <w:rsid w:val="008A1FE8"/>
    <w:rsid w:val="008A673F"/>
    <w:rsid w:val="008C689B"/>
    <w:rsid w:val="008D288A"/>
    <w:rsid w:val="008E455D"/>
    <w:rsid w:val="009028FD"/>
    <w:rsid w:val="00905441"/>
    <w:rsid w:val="009077BC"/>
    <w:rsid w:val="009169AF"/>
    <w:rsid w:val="00920C1E"/>
    <w:rsid w:val="00927939"/>
    <w:rsid w:val="0093178C"/>
    <w:rsid w:val="00946942"/>
    <w:rsid w:val="00965100"/>
    <w:rsid w:val="00970C26"/>
    <w:rsid w:val="00975CEA"/>
    <w:rsid w:val="00986B61"/>
    <w:rsid w:val="009943A6"/>
    <w:rsid w:val="009A3696"/>
    <w:rsid w:val="009B2186"/>
    <w:rsid w:val="009D65E5"/>
    <w:rsid w:val="009E10AF"/>
    <w:rsid w:val="009F1268"/>
    <w:rsid w:val="00A028A1"/>
    <w:rsid w:val="00A037C8"/>
    <w:rsid w:val="00A115F0"/>
    <w:rsid w:val="00A2461B"/>
    <w:rsid w:val="00A36C49"/>
    <w:rsid w:val="00A46F41"/>
    <w:rsid w:val="00A63338"/>
    <w:rsid w:val="00A65768"/>
    <w:rsid w:val="00A703F9"/>
    <w:rsid w:val="00A82E0F"/>
    <w:rsid w:val="00A862F4"/>
    <w:rsid w:val="00A93423"/>
    <w:rsid w:val="00A94186"/>
    <w:rsid w:val="00AA0B21"/>
    <w:rsid w:val="00AB58C8"/>
    <w:rsid w:val="00AB77E0"/>
    <w:rsid w:val="00AC1CA0"/>
    <w:rsid w:val="00AD1713"/>
    <w:rsid w:val="00AF1E23"/>
    <w:rsid w:val="00B109F9"/>
    <w:rsid w:val="00B22A14"/>
    <w:rsid w:val="00B26B2F"/>
    <w:rsid w:val="00B32381"/>
    <w:rsid w:val="00B427EC"/>
    <w:rsid w:val="00B571F4"/>
    <w:rsid w:val="00B61CCA"/>
    <w:rsid w:val="00B66FDB"/>
    <w:rsid w:val="00B670BE"/>
    <w:rsid w:val="00B70413"/>
    <w:rsid w:val="00B72260"/>
    <w:rsid w:val="00B75848"/>
    <w:rsid w:val="00B85276"/>
    <w:rsid w:val="00B966EB"/>
    <w:rsid w:val="00BD6916"/>
    <w:rsid w:val="00BF1587"/>
    <w:rsid w:val="00BF1FB3"/>
    <w:rsid w:val="00C21E57"/>
    <w:rsid w:val="00C5011F"/>
    <w:rsid w:val="00C53269"/>
    <w:rsid w:val="00C63371"/>
    <w:rsid w:val="00C63BCA"/>
    <w:rsid w:val="00C658A2"/>
    <w:rsid w:val="00C66319"/>
    <w:rsid w:val="00C746B6"/>
    <w:rsid w:val="00C77F04"/>
    <w:rsid w:val="00C80EA7"/>
    <w:rsid w:val="00CA5C63"/>
    <w:rsid w:val="00CA6C16"/>
    <w:rsid w:val="00CA7318"/>
    <w:rsid w:val="00CC20A8"/>
    <w:rsid w:val="00CD1B4D"/>
    <w:rsid w:val="00CD6993"/>
    <w:rsid w:val="00CE5058"/>
    <w:rsid w:val="00D17BAA"/>
    <w:rsid w:val="00D41618"/>
    <w:rsid w:val="00D50B3C"/>
    <w:rsid w:val="00D5356E"/>
    <w:rsid w:val="00D6223C"/>
    <w:rsid w:val="00D66F13"/>
    <w:rsid w:val="00D772A6"/>
    <w:rsid w:val="00DA1197"/>
    <w:rsid w:val="00DB125A"/>
    <w:rsid w:val="00DD5987"/>
    <w:rsid w:val="00DD68A8"/>
    <w:rsid w:val="00DE0599"/>
    <w:rsid w:val="00DE30C2"/>
    <w:rsid w:val="00DE44F9"/>
    <w:rsid w:val="00DE7DFA"/>
    <w:rsid w:val="00DF188B"/>
    <w:rsid w:val="00DF2D6B"/>
    <w:rsid w:val="00DF2FAD"/>
    <w:rsid w:val="00E00750"/>
    <w:rsid w:val="00E0144F"/>
    <w:rsid w:val="00E01C04"/>
    <w:rsid w:val="00E02D2D"/>
    <w:rsid w:val="00E04CC3"/>
    <w:rsid w:val="00E1207E"/>
    <w:rsid w:val="00E134B1"/>
    <w:rsid w:val="00E147DF"/>
    <w:rsid w:val="00E14D38"/>
    <w:rsid w:val="00E35A37"/>
    <w:rsid w:val="00E37AEF"/>
    <w:rsid w:val="00E51BED"/>
    <w:rsid w:val="00E57535"/>
    <w:rsid w:val="00E657BD"/>
    <w:rsid w:val="00E7313D"/>
    <w:rsid w:val="00E82325"/>
    <w:rsid w:val="00E91B2D"/>
    <w:rsid w:val="00E9490F"/>
    <w:rsid w:val="00EB3501"/>
    <w:rsid w:val="00EB579B"/>
    <w:rsid w:val="00EB78D8"/>
    <w:rsid w:val="00EC0F03"/>
    <w:rsid w:val="00EC577D"/>
    <w:rsid w:val="00ED372F"/>
    <w:rsid w:val="00EE1E64"/>
    <w:rsid w:val="00EE31E0"/>
    <w:rsid w:val="00EF118C"/>
    <w:rsid w:val="00EF497A"/>
    <w:rsid w:val="00F177D2"/>
    <w:rsid w:val="00F303FE"/>
    <w:rsid w:val="00F32EF4"/>
    <w:rsid w:val="00F37575"/>
    <w:rsid w:val="00F37F38"/>
    <w:rsid w:val="00F42249"/>
    <w:rsid w:val="00F46ED3"/>
    <w:rsid w:val="00F5021A"/>
    <w:rsid w:val="00F5375C"/>
    <w:rsid w:val="00F709E9"/>
    <w:rsid w:val="00F70DC5"/>
    <w:rsid w:val="00F75419"/>
    <w:rsid w:val="00F7603D"/>
    <w:rsid w:val="00F9158A"/>
    <w:rsid w:val="00FA42BB"/>
    <w:rsid w:val="00FA4C7F"/>
    <w:rsid w:val="00FB59EB"/>
    <w:rsid w:val="00FC2246"/>
    <w:rsid w:val="00FC2E59"/>
    <w:rsid w:val="00FC344A"/>
    <w:rsid w:val="00FE01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6096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da.gov/ScienceResearch/AboutScienceResearchatFDA/ucm3429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1125-1225-459B-8DC1-A00FBC1F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26738</CharactersWithSpaces>
  <SharedDoc>false</SharedDoc>
  <HLinks>
    <vt:vector size="12"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SYSTEM</cp:lastModifiedBy>
  <cp:revision>2</cp:revision>
  <cp:lastPrinted>2014-10-28T18:50:00Z</cp:lastPrinted>
  <dcterms:created xsi:type="dcterms:W3CDTF">2018-02-15T14:22:00Z</dcterms:created>
  <dcterms:modified xsi:type="dcterms:W3CDTF">2018-02-15T14:22:00Z</dcterms:modified>
</cp:coreProperties>
</file>