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7CEB4" w14:textId="77777777" w:rsidR="00615447" w:rsidRPr="002C4F75" w:rsidRDefault="00615447" w:rsidP="00615447">
      <w:pPr>
        <w:pStyle w:val="ReportCover-Title"/>
        <w:jc w:val="center"/>
        <w:rPr>
          <w:rFonts w:ascii="Arial" w:hAnsi="Arial" w:cs="Arial"/>
          <w:color w:val="auto"/>
        </w:rPr>
      </w:pPr>
      <w:bookmarkStart w:id="0" w:name="StartingPoint"/>
      <w:bookmarkStart w:id="1" w:name="_GoBack"/>
      <w:bookmarkEnd w:id="0"/>
      <w:bookmarkEnd w:id="1"/>
      <w:r>
        <w:rPr>
          <w:rFonts w:ascii="Arial" w:eastAsia="Arial Unicode MS" w:hAnsi="Arial" w:cs="Arial"/>
          <w:noProof/>
          <w:color w:val="auto"/>
        </w:rPr>
        <w:t>Head Start Family and Child Experiences Survey (FACES 2019): Recruitment of Programs and Selecting Centers</w:t>
      </w:r>
    </w:p>
    <w:p w14:paraId="5CB1BC56" w14:textId="77777777" w:rsidR="00615447" w:rsidRPr="002C4F75" w:rsidRDefault="00615447" w:rsidP="00615447">
      <w:pPr>
        <w:pStyle w:val="ReportCover-Title"/>
        <w:rPr>
          <w:rFonts w:ascii="Arial" w:hAnsi="Arial" w:cs="Arial"/>
          <w:color w:val="auto"/>
        </w:rPr>
      </w:pPr>
    </w:p>
    <w:p w14:paraId="29930D21" w14:textId="77777777" w:rsidR="00615447" w:rsidRPr="002C4F75" w:rsidRDefault="00615447" w:rsidP="00615447">
      <w:pPr>
        <w:pStyle w:val="ReportCover-Title"/>
        <w:rPr>
          <w:rFonts w:ascii="Arial" w:hAnsi="Arial" w:cs="Arial"/>
          <w:color w:val="auto"/>
        </w:rPr>
      </w:pPr>
    </w:p>
    <w:p w14:paraId="096B7552" w14:textId="77777777" w:rsidR="00615447" w:rsidRPr="002C4F75" w:rsidRDefault="00615447" w:rsidP="00615447">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799D4461" w14:textId="77777777" w:rsidR="00C519FF" w:rsidRPr="002C4F75" w:rsidRDefault="00C519FF" w:rsidP="00C519FF">
      <w:pPr>
        <w:pStyle w:val="ReportCover-Title"/>
        <w:jc w:val="center"/>
        <w:rPr>
          <w:rFonts w:ascii="Arial" w:hAnsi="Arial" w:cs="Arial"/>
          <w:color w:val="auto"/>
          <w:sz w:val="32"/>
          <w:szCs w:val="32"/>
        </w:rPr>
      </w:pPr>
      <w:r w:rsidRPr="002E3DC3">
        <w:rPr>
          <w:rFonts w:ascii="Arial" w:hAnsi="Arial" w:cs="Arial"/>
          <w:color w:val="auto"/>
          <w:sz w:val="32"/>
          <w:szCs w:val="32"/>
        </w:rPr>
        <w:t xml:space="preserve">0970 - </w:t>
      </w:r>
      <w:r>
        <w:rPr>
          <w:rFonts w:ascii="Arial" w:hAnsi="Arial" w:cs="Arial"/>
          <w:color w:val="auto"/>
          <w:sz w:val="32"/>
          <w:szCs w:val="32"/>
        </w:rPr>
        <w:t>0151</w:t>
      </w:r>
    </w:p>
    <w:p w14:paraId="2F8CBBF6" w14:textId="77777777" w:rsidR="00615447" w:rsidRPr="002C4F75" w:rsidRDefault="00615447" w:rsidP="00615447">
      <w:pPr>
        <w:rPr>
          <w:rFonts w:ascii="Arial" w:hAnsi="Arial" w:cs="Arial"/>
          <w:szCs w:val="22"/>
        </w:rPr>
      </w:pPr>
    </w:p>
    <w:p w14:paraId="451399C5" w14:textId="77777777" w:rsidR="00615447" w:rsidRPr="002C4F75" w:rsidRDefault="00615447" w:rsidP="00615447">
      <w:pPr>
        <w:pStyle w:val="ReportCover-Date"/>
        <w:jc w:val="center"/>
        <w:rPr>
          <w:rFonts w:ascii="Arial" w:hAnsi="Arial" w:cs="Arial"/>
          <w:color w:val="auto"/>
        </w:rPr>
      </w:pPr>
    </w:p>
    <w:p w14:paraId="1BFEE665" w14:textId="77777777" w:rsidR="00615447" w:rsidRPr="002C4F75" w:rsidRDefault="00615447" w:rsidP="0061544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1CD983A4" w14:textId="1F16FA1D" w:rsidR="00615447" w:rsidRPr="002C4F75" w:rsidRDefault="00615447" w:rsidP="0061544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A</w:t>
      </w:r>
    </w:p>
    <w:p w14:paraId="5F9BE0F9" w14:textId="0759E35B" w:rsidR="00615447" w:rsidRPr="002C4F75" w:rsidRDefault="00C205F0" w:rsidP="00615447">
      <w:pPr>
        <w:pStyle w:val="ReportCover-Date"/>
        <w:spacing w:line="240" w:lineRule="auto"/>
        <w:jc w:val="center"/>
        <w:rPr>
          <w:rFonts w:ascii="Arial" w:hAnsi="Arial" w:cs="Arial"/>
          <w:color w:val="auto"/>
        </w:rPr>
      </w:pPr>
      <w:r>
        <w:rPr>
          <w:rFonts w:ascii="Arial" w:hAnsi="Arial" w:cs="Arial"/>
          <w:color w:val="auto"/>
        </w:rPr>
        <w:t xml:space="preserve">February </w:t>
      </w:r>
      <w:r w:rsidR="00615447">
        <w:rPr>
          <w:rFonts w:ascii="Arial" w:hAnsi="Arial" w:cs="Arial"/>
          <w:color w:val="auto"/>
        </w:rPr>
        <w:t>2018</w:t>
      </w:r>
    </w:p>
    <w:p w14:paraId="7A12ABB6" w14:textId="77777777" w:rsidR="00615447" w:rsidRDefault="00615447" w:rsidP="00615447">
      <w:pPr>
        <w:spacing w:line="240" w:lineRule="auto"/>
        <w:ind w:firstLine="0"/>
        <w:jc w:val="center"/>
        <w:rPr>
          <w:rFonts w:ascii="Arial" w:hAnsi="Arial" w:cs="Arial"/>
        </w:rPr>
      </w:pPr>
    </w:p>
    <w:p w14:paraId="39525D9A" w14:textId="77777777" w:rsidR="00615447" w:rsidRPr="002C4F75" w:rsidRDefault="00615447" w:rsidP="00615447">
      <w:pPr>
        <w:spacing w:line="240" w:lineRule="auto"/>
        <w:ind w:firstLine="0"/>
        <w:jc w:val="center"/>
        <w:rPr>
          <w:rFonts w:ascii="Arial" w:hAnsi="Arial" w:cs="Arial"/>
        </w:rPr>
      </w:pPr>
    </w:p>
    <w:p w14:paraId="27DDB9C9" w14:textId="77777777" w:rsidR="00615447" w:rsidRPr="002C4F75" w:rsidRDefault="00615447" w:rsidP="00615447">
      <w:pPr>
        <w:spacing w:line="240" w:lineRule="auto"/>
        <w:ind w:firstLine="0"/>
        <w:jc w:val="center"/>
        <w:rPr>
          <w:rFonts w:ascii="Arial" w:hAnsi="Arial" w:cs="Arial"/>
        </w:rPr>
      </w:pPr>
      <w:r w:rsidRPr="002C4F75">
        <w:rPr>
          <w:rFonts w:ascii="Arial" w:hAnsi="Arial" w:cs="Arial"/>
        </w:rPr>
        <w:t>Submitted By:</w:t>
      </w:r>
    </w:p>
    <w:p w14:paraId="002D0986" w14:textId="77777777" w:rsidR="00615447" w:rsidRPr="002C4F75" w:rsidRDefault="00615447" w:rsidP="00615447">
      <w:pPr>
        <w:spacing w:line="240" w:lineRule="auto"/>
        <w:ind w:firstLine="0"/>
        <w:jc w:val="center"/>
        <w:rPr>
          <w:rFonts w:ascii="Arial" w:hAnsi="Arial" w:cs="Arial"/>
        </w:rPr>
      </w:pPr>
      <w:r w:rsidRPr="002C4F75">
        <w:rPr>
          <w:rFonts w:ascii="Arial" w:hAnsi="Arial" w:cs="Arial"/>
        </w:rPr>
        <w:t>Office of Planning, Research</w:t>
      </w:r>
      <w:r>
        <w:rPr>
          <w:rFonts w:ascii="Arial" w:hAnsi="Arial" w:cs="Arial"/>
        </w:rPr>
        <w:t>,</w:t>
      </w:r>
      <w:r w:rsidRPr="002C4F75">
        <w:rPr>
          <w:rFonts w:ascii="Arial" w:hAnsi="Arial" w:cs="Arial"/>
        </w:rPr>
        <w:t xml:space="preserve"> and Evaluation</w:t>
      </w:r>
    </w:p>
    <w:p w14:paraId="5AD30151" w14:textId="77777777" w:rsidR="00615447" w:rsidRPr="002C4F75" w:rsidRDefault="00615447" w:rsidP="00615447">
      <w:pPr>
        <w:spacing w:line="240" w:lineRule="auto"/>
        <w:ind w:firstLine="0"/>
        <w:jc w:val="center"/>
        <w:rPr>
          <w:rFonts w:ascii="Arial" w:hAnsi="Arial" w:cs="Arial"/>
        </w:rPr>
      </w:pPr>
      <w:r w:rsidRPr="002C4F75">
        <w:rPr>
          <w:rFonts w:ascii="Arial" w:hAnsi="Arial" w:cs="Arial"/>
        </w:rPr>
        <w:t xml:space="preserve">Administration for Children and Families </w:t>
      </w:r>
    </w:p>
    <w:p w14:paraId="6BE65DA3" w14:textId="77777777" w:rsidR="00615447" w:rsidRPr="002C4F75" w:rsidRDefault="00615447" w:rsidP="00615447">
      <w:pPr>
        <w:spacing w:line="240" w:lineRule="auto"/>
        <w:ind w:firstLine="0"/>
        <w:jc w:val="center"/>
        <w:rPr>
          <w:rFonts w:ascii="Arial" w:hAnsi="Arial" w:cs="Arial"/>
        </w:rPr>
      </w:pPr>
      <w:r w:rsidRPr="002C4F75">
        <w:rPr>
          <w:rFonts w:ascii="Arial" w:hAnsi="Arial" w:cs="Arial"/>
        </w:rPr>
        <w:t>U.S. Department of Health and Human Services</w:t>
      </w:r>
    </w:p>
    <w:p w14:paraId="7FA31CF0" w14:textId="77777777" w:rsidR="00615447" w:rsidRPr="002C4F75" w:rsidRDefault="00615447" w:rsidP="00615447">
      <w:pPr>
        <w:spacing w:line="240" w:lineRule="auto"/>
        <w:ind w:firstLine="0"/>
        <w:jc w:val="center"/>
        <w:rPr>
          <w:rFonts w:ascii="Arial" w:hAnsi="Arial" w:cs="Arial"/>
        </w:rPr>
      </w:pPr>
    </w:p>
    <w:p w14:paraId="2F9A2497" w14:textId="77777777" w:rsidR="00615447" w:rsidRDefault="00615447" w:rsidP="00615447">
      <w:pPr>
        <w:spacing w:line="240" w:lineRule="auto"/>
        <w:ind w:firstLine="0"/>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477A8301" w14:textId="77777777" w:rsidR="00615447" w:rsidRDefault="00615447" w:rsidP="00615447">
      <w:pPr>
        <w:spacing w:line="240" w:lineRule="auto"/>
        <w:ind w:firstLine="0"/>
        <w:jc w:val="center"/>
        <w:rPr>
          <w:rFonts w:ascii="Arial" w:hAnsi="Arial" w:cs="Arial"/>
        </w:rPr>
      </w:pPr>
      <w:r>
        <w:rPr>
          <w:rFonts w:ascii="Arial" w:hAnsi="Arial" w:cs="Arial"/>
        </w:rPr>
        <w:t>330 C Street, SW</w:t>
      </w:r>
    </w:p>
    <w:p w14:paraId="4200A883" w14:textId="77777777" w:rsidR="00615447" w:rsidRDefault="00615447" w:rsidP="00615447">
      <w:pPr>
        <w:spacing w:line="240" w:lineRule="auto"/>
        <w:ind w:firstLine="0"/>
        <w:jc w:val="center"/>
        <w:rPr>
          <w:rFonts w:ascii="Arial" w:hAnsi="Arial" w:cs="Arial"/>
        </w:rPr>
      </w:pPr>
      <w:r>
        <w:rPr>
          <w:rFonts w:ascii="Arial" w:hAnsi="Arial" w:cs="Arial"/>
        </w:rPr>
        <w:t>Washington, D.C. 20201</w:t>
      </w:r>
    </w:p>
    <w:p w14:paraId="2E4D79B1" w14:textId="77777777" w:rsidR="00615447" w:rsidRPr="002C4F75" w:rsidRDefault="00615447" w:rsidP="00615447">
      <w:pPr>
        <w:spacing w:line="240" w:lineRule="auto"/>
        <w:ind w:firstLine="0"/>
        <w:jc w:val="center"/>
        <w:rPr>
          <w:rFonts w:ascii="Arial" w:hAnsi="Arial" w:cs="Arial"/>
        </w:rPr>
      </w:pPr>
    </w:p>
    <w:p w14:paraId="6D423571" w14:textId="77777777" w:rsidR="00615447" w:rsidRDefault="00615447" w:rsidP="00615447">
      <w:pPr>
        <w:spacing w:line="240" w:lineRule="auto"/>
        <w:ind w:firstLine="0"/>
        <w:jc w:val="center"/>
        <w:rPr>
          <w:rFonts w:ascii="Arial" w:hAnsi="Arial" w:cs="Arial"/>
        </w:rPr>
      </w:pPr>
      <w:r w:rsidRPr="0030356A">
        <w:rPr>
          <w:rFonts w:ascii="Arial" w:hAnsi="Arial" w:cs="Arial"/>
        </w:rPr>
        <w:t>Project Officers:</w:t>
      </w:r>
      <w:r>
        <w:rPr>
          <w:rFonts w:ascii="Arial" w:hAnsi="Arial" w:cs="Arial"/>
        </w:rPr>
        <w:t xml:space="preserve"> </w:t>
      </w:r>
    </w:p>
    <w:p w14:paraId="25ACD0D5" w14:textId="20092E75" w:rsidR="00ED4E37" w:rsidRDefault="00615447" w:rsidP="00615447">
      <w:pPr>
        <w:spacing w:line="280" w:lineRule="exact"/>
        <w:ind w:right="360" w:firstLine="0"/>
        <w:jc w:val="center"/>
        <w:rPr>
          <w:rFonts w:ascii="Arial" w:hAnsi="Arial" w:cs="Arial"/>
          <w:sz w:val="20"/>
          <w:szCs w:val="20"/>
        </w:rPr>
        <w:sectPr w:rsidR="00ED4E37" w:rsidSect="00297875">
          <w:footerReference w:type="default" r:id="rId9"/>
          <w:endnotePr>
            <w:numFmt w:val="decimal"/>
          </w:endnotePr>
          <w:pgSz w:w="12240" w:h="15840" w:code="1"/>
          <w:pgMar w:top="3024" w:right="1440" w:bottom="576" w:left="1440" w:header="720" w:footer="576" w:gutter="0"/>
          <w:cols w:space="720"/>
          <w:docGrid w:linePitch="326"/>
        </w:sectPr>
      </w:pPr>
      <w:r>
        <w:rPr>
          <w:rFonts w:ascii="Arial" w:hAnsi="Arial" w:cs="Arial"/>
        </w:rPr>
        <w:t>Mary Mueggenborg and Meryl Barofsky</w:t>
      </w:r>
    </w:p>
    <w:p w14:paraId="017C9B6E" w14:textId="01784C8C" w:rsidR="00DA1B31" w:rsidRPr="001067B7" w:rsidRDefault="001067B7" w:rsidP="001067B7">
      <w:pPr>
        <w:pStyle w:val="AcknowledgmentnoTOCBlack"/>
      </w:pPr>
      <w:r>
        <w:lastRenderedPageBreak/>
        <w:t>CONTENTS</w:t>
      </w:r>
    </w:p>
    <w:p w14:paraId="752186B5" w14:textId="50BD490A" w:rsidR="005420FA" w:rsidRDefault="001067B7">
      <w:pPr>
        <w:pStyle w:val="TOC2"/>
        <w:rPr>
          <w:rFonts w:asciiTheme="minorHAnsi" w:eastAsiaTheme="minorEastAsia" w:hAnsiTheme="minorHAnsi" w:cstheme="minorBidi"/>
          <w:sz w:val="22"/>
          <w:szCs w:val="22"/>
        </w:rPr>
      </w:pPr>
      <w:r>
        <w:rPr>
          <w:caps/>
        </w:rPr>
        <w:fldChar w:fldCharType="begin"/>
      </w:r>
      <w:r>
        <w:instrText xml:space="preserve"> TOC \p " " \t "Heading 1_Black,1,Heading 2_Black,2" </w:instrText>
      </w:r>
      <w:r>
        <w:rPr>
          <w:caps/>
        </w:rPr>
        <w:fldChar w:fldCharType="separate"/>
      </w:r>
      <w:r w:rsidR="005420FA">
        <w:t>A.1</w:t>
      </w:r>
      <w:r w:rsidR="005420FA">
        <w:rPr>
          <w:rFonts w:asciiTheme="minorHAnsi" w:eastAsiaTheme="minorEastAsia" w:hAnsiTheme="minorHAnsi" w:cstheme="minorBidi"/>
          <w:sz w:val="22"/>
          <w:szCs w:val="22"/>
        </w:rPr>
        <w:tab/>
      </w:r>
      <w:r w:rsidR="005420FA">
        <w:t>Necessity for the Data Collection</w:t>
      </w:r>
      <w:r w:rsidR="005420FA">
        <w:tab/>
      </w:r>
      <w:r w:rsidR="005420FA">
        <w:fldChar w:fldCharType="begin"/>
      </w:r>
      <w:r w:rsidR="005420FA">
        <w:instrText xml:space="preserve"> PAGEREF _Toc505182061 \h </w:instrText>
      </w:r>
      <w:r w:rsidR="005420FA">
        <w:fldChar w:fldCharType="separate"/>
      </w:r>
      <w:r w:rsidR="00FD744F">
        <w:t>1</w:t>
      </w:r>
      <w:r w:rsidR="005420FA">
        <w:fldChar w:fldCharType="end"/>
      </w:r>
    </w:p>
    <w:p w14:paraId="2239B9BA" w14:textId="6A66C917" w:rsidR="005420FA" w:rsidRDefault="005420FA">
      <w:pPr>
        <w:pStyle w:val="TOC2"/>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of Survey and Data Collection Procedures</w:t>
      </w:r>
      <w:r>
        <w:tab/>
      </w:r>
      <w:r>
        <w:fldChar w:fldCharType="begin"/>
      </w:r>
      <w:r>
        <w:instrText xml:space="preserve"> PAGEREF _Toc505182062 \h </w:instrText>
      </w:r>
      <w:r>
        <w:fldChar w:fldCharType="separate"/>
      </w:r>
      <w:r w:rsidR="00FD744F">
        <w:t>2</w:t>
      </w:r>
      <w:r>
        <w:fldChar w:fldCharType="end"/>
      </w:r>
    </w:p>
    <w:p w14:paraId="1B96E4AC" w14:textId="5375CD30" w:rsidR="005420FA" w:rsidRDefault="005420FA">
      <w:pPr>
        <w:pStyle w:val="TOC2"/>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Improved Information Technology to Reduce Burden</w:t>
      </w:r>
      <w:r>
        <w:tab/>
      </w:r>
      <w:r>
        <w:fldChar w:fldCharType="begin"/>
      </w:r>
      <w:r>
        <w:instrText xml:space="preserve"> PAGEREF _Toc505182063 \h </w:instrText>
      </w:r>
      <w:r>
        <w:fldChar w:fldCharType="separate"/>
      </w:r>
      <w:r w:rsidR="00FD744F">
        <w:t>7</w:t>
      </w:r>
      <w:r>
        <w:fldChar w:fldCharType="end"/>
      </w:r>
    </w:p>
    <w:p w14:paraId="06CF54A2" w14:textId="233814CE" w:rsidR="005420FA" w:rsidRDefault="005420FA">
      <w:pPr>
        <w:pStyle w:val="TOC2"/>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w:t>
      </w:r>
      <w:r>
        <w:tab/>
      </w:r>
      <w:r>
        <w:fldChar w:fldCharType="begin"/>
      </w:r>
      <w:r>
        <w:instrText xml:space="preserve"> PAGEREF _Toc505182064 \h </w:instrText>
      </w:r>
      <w:r>
        <w:fldChar w:fldCharType="separate"/>
      </w:r>
      <w:r w:rsidR="00FD744F">
        <w:t>7</w:t>
      </w:r>
      <w:r>
        <w:fldChar w:fldCharType="end"/>
      </w:r>
    </w:p>
    <w:p w14:paraId="5AEE7C87" w14:textId="74F79A97" w:rsidR="005420FA" w:rsidRDefault="005420FA">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Involvement of Small Organizations</w:t>
      </w:r>
      <w:r>
        <w:tab/>
      </w:r>
      <w:r>
        <w:fldChar w:fldCharType="begin"/>
      </w:r>
      <w:r>
        <w:instrText xml:space="preserve"> PAGEREF _Toc505182065 \h </w:instrText>
      </w:r>
      <w:r>
        <w:fldChar w:fldCharType="separate"/>
      </w:r>
      <w:r w:rsidR="00FD744F">
        <w:t>7</w:t>
      </w:r>
      <w:r>
        <w:fldChar w:fldCharType="end"/>
      </w:r>
    </w:p>
    <w:p w14:paraId="0A2C314B" w14:textId="032A29B7" w:rsidR="005420FA" w:rsidRDefault="005420FA">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Less Frequent Data Collection</w:t>
      </w:r>
      <w:r>
        <w:tab/>
      </w:r>
      <w:r>
        <w:fldChar w:fldCharType="begin"/>
      </w:r>
      <w:r>
        <w:instrText xml:space="preserve"> PAGEREF _Toc505182066 \h </w:instrText>
      </w:r>
      <w:r>
        <w:fldChar w:fldCharType="separate"/>
      </w:r>
      <w:r w:rsidR="00FD744F">
        <w:t>7</w:t>
      </w:r>
      <w:r>
        <w:fldChar w:fldCharType="end"/>
      </w:r>
    </w:p>
    <w:p w14:paraId="5C6BD373" w14:textId="02538C24" w:rsidR="005420FA" w:rsidRDefault="005420FA">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tab/>
      </w:r>
      <w:r>
        <w:fldChar w:fldCharType="begin"/>
      </w:r>
      <w:r>
        <w:instrText xml:space="preserve"> PAGEREF _Toc505182067 \h </w:instrText>
      </w:r>
      <w:r>
        <w:fldChar w:fldCharType="separate"/>
      </w:r>
      <w:r w:rsidR="00FD744F">
        <w:t>7</w:t>
      </w:r>
      <w:r>
        <w:fldChar w:fldCharType="end"/>
      </w:r>
    </w:p>
    <w:p w14:paraId="2F9BCE60" w14:textId="3B5A845A" w:rsidR="005420FA" w:rsidRDefault="005420FA">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Federal Register Notice and Consultation</w:t>
      </w:r>
      <w:r>
        <w:tab/>
      </w:r>
      <w:r w:rsidR="008A26F6">
        <w:t>7</w:t>
      </w:r>
    </w:p>
    <w:p w14:paraId="07490C6D" w14:textId="55643A65" w:rsidR="005420FA" w:rsidRDefault="005420FA">
      <w:pPr>
        <w:pStyle w:val="TOC2"/>
        <w:rPr>
          <w:rFonts w:asciiTheme="minorHAnsi" w:eastAsiaTheme="minorEastAsia" w:hAnsiTheme="minorHAnsi" w:cstheme="minorBidi"/>
          <w:sz w:val="22"/>
          <w:szCs w:val="22"/>
        </w:rPr>
      </w:pPr>
      <w:r>
        <w:t xml:space="preserve">A.9. </w:t>
      </w:r>
      <w:r>
        <w:rPr>
          <w:rFonts w:asciiTheme="minorHAnsi" w:eastAsiaTheme="minorEastAsia" w:hAnsiTheme="minorHAnsi" w:cstheme="minorBidi"/>
          <w:sz w:val="22"/>
          <w:szCs w:val="22"/>
        </w:rPr>
        <w:tab/>
      </w:r>
      <w:r>
        <w:t>Incentives for Respondents</w:t>
      </w:r>
      <w:r>
        <w:tab/>
      </w:r>
      <w:r>
        <w:fldChar w:fldCharType="begin"/>
      </w:r>
      <w:r>
        <w:instrText xml:space="preserve"> PAGEREF _Toc505182069 \h </w:instrText>
      </w:r>
      <w:r>
        <w:fldChar w:fldCharType="separate"/>
      </w:r>
      <w:r w:rsidR="00FD744F">
        <w:t>8</w:t>
      </w:r>
      <w:r>
        <w:fldChar w:fldCharType="end"/>
      </w:r>
    </w:p>
    <w:p w14:paraId="186E5305" w14:textId="44635DF4" w:rsidR="005420FA" w:rsidRDefault="005420FA">
      <w:pPr>
        <w:pStyle w:val="TOC2"/>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Privacy of Respondents</w:t>
      </w:r>
      <w:r>
        <w:tab/>
      </w:r>
      <w:r>
        <w:fldChar w:fldCharType="begin"/>
      </w:r>
      <w:r>
        <w:instrText xml:space="preserve"> PAGEREF _Toc505182070 \h </w:instrText>
      </w:r>
      <w:r>
        <w:fldChar w:fldCharType="separate"/>
      </w:r>
      <w:r w:rsidR="00FD744F">
        <w:t>1</w:t>
      </w:r>
      <w:r w:rsidR="003F7861">
        <w:t>1</w:t>
      </w:r>
      <w:r>
        <w:fldChar w:fldCharType="end"/>
      </w:r>
    </w:p>
    <w:p w14:paraId="5B739ABE" w14:textId="3A7366AE" w:rsidR="005420FA" w:rsidRDefault="005420FA">
      <w:pPr>
        <w:pStyle w:val="TOC2"/>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Sensitive Questions</w:t>
      </w:r>
      <w:r>
        <w:tab/>
      </w:r>
      <w:r>
        <w:fldChar w:fldCharType="begin"/>
      </w:r>
      <w:r>
        <w:instrText xml:space="preserve"> PAGEREF _Toc505182071 \h </w:instrText>
      </w:r>
      <w:r>
        <w:fldChar w:fldCharType="separate"/>
      </w:r>
      <w:r w:rsidR="00FD744F">
        <w:t>1</w:t>
      </w:r>
      <w:r w:rsidR="004A3506">
        <w:t>2</w:t>
      </w:r>
      <w:r>
        <w:fldChar w:fldCharType="end"/>
      </w:r>
    </w:p>
    <w:p w14:paraId="7D044023" w14:textId="4516A95A" w:rsidR="005420FA" w:rsidRDefault="005420FA">
      <w:pPr>
        <w:pStyle w:val="TOC2"/>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Estimation of Information Collection Burden</w:t>
      </w:r>
      <w:r>
        <w:tab/>
      </w:r>
      <w:r>
        <w:fldChar w:fldCharType="begin"/>
      </w:r>
      <w:r>
        <w:instrText xml:space="preserve"> PAGEREF _Toc505182072 \h </w:instrText>
      </w:r>
      <w:r>
        <w:fldChar w:fldCharType="separate"/>
      </w:r>
      <w:r w:rsidR="00FD744F">
        <w:t>1</w:t>
      </w:r>
      <w:r w:rsidR="003F7861">
        <w:t>2</w:t>
      </w:r>
      <w:r>
        <w:fldChar w:fldCharType="end"/>
      </w:r>
    </w:p>
    <w:p w14:paraId="271D8C1B" w14:textId="6E41AACD" w:rsidR="005420FA" w:rsidRDefault="005420FA">
      <w:pPr>
        <w:pStyle w:val="TOC2"/>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Cost Burden to Respondents or Record Keepers</w:t>
      </w:r>
      <w:r>
        <w:tab/>
      </w:r>
      <w:r>
        <w:fldChar w:fldCharType="begin"/>
      </w:r>
      <w:r>
        <w:instrText xml:space="preserve"> PAGEREF _Toc505182073 \h </w:instrText>
      </w:r>
      <w:r>
        <w:fldChar w:fldCharType="separate"/>
      </w:r>
      <w:r w:rsidR="00FD744F">
        <w:t>1</w:t>
      </w:r>
      <w:r w:rsidR="004A3506">
        <w:t>3</w:t>
      </w:r>
      <w:r>
        <w:fldChar w:fldCharType="end"/>
      </w:r>
    </w:p>
    <w:p w14:paraId="3394B85C" w14:textId="74A96A78" w:rsidR="005420FA" w:rsidRDefault="005420FA">
      <w:pPr>
        <w:pStyle w:val="TOC2"/>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Estimate of Cost to the Federal Government</w:t>
      </w:r>
      <w:r>
        <w:tab/>
      </w:r>
      <w:r>
        <w:fldChar w:fldCharType="begin"/>
      </w:r>
      <w:r>
        <w:instrText xml:space="preserve"> PAGEREF _Toc505182074 \h </w:instrText>
      </w:r>
      <w:r>
        <w:fldChar w:fldCharType="separate"/>
      </w:r>
      <w:r w:rsidR="00FD744F">
        <w:t>13</w:t>
      </w:r>
      <w:r>
        <w:fldChar w:fldCharType="end"/>
      </w:r>
    </w:p>
    <w:p w14:paraId="6B715F03" w14:textId="700A4942" w:rsidR="005420FA" w:rsidRDefault="005420FA">
      <w:pPr>
        <w:pStyle w:val="TOC2"/>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Change in Burden</w:t>
      </w:r>
      <w:r>
        <w:tab/>
      </w:r>
      <w:r>
        <w:fldChar w:fldCharType="begin"/>
      </w:r>
      <w:r>
        <w:instrText xml:space="preserve"> PAGEREF _Toc505182075 \h </w:instrText>
      </w:r>
      <w:r>
        <w:fldChar w:fldCharType="separate"/>
      </w:r>
      <w:r w:rsidR="00FD744F">
        <w:t>13</w:t>
      </w:r>
      <w:r>
        <w:fldChar w:fldCharType="end"/>
      </w:r>
    </w:p>
    <w:p w14:paraId="7756DBC4" w14:textId="0051838C" w:rsidR="005420FA" w:rsidRDefault="005420FA">
      <w:pPr>
        <w:pStyle w:val="TOC2"/>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 and Time Schedule for Information Collection, Tabulation and Publication</w:t>
      </w:r>
      <w:r>
        <w:tab/>
      </w:r>
      <w:r>
        <w:fldChar w:fldCharType="begin"/>
      </w:r>
      <w:r>
        <w:instrText xml:space="preserve"> PAGEREF _Toc505182076 \h </w:instrText>
      </w:r>
      <w:r>
        <w:fldChar w:fldCharType="separate"/>
      </w:r>
      <w:r w:rsidR="00FD744F">
        <w:t>13</w:t>
      </w:r>
      <w:r>
        <w:fldChar w:fldCharType="end"/>
      </w:r>
    </w:p>
    <w:p w14:paraId="5A39DAC6" w14:textId="6D68040B" w:rsidR="005420FA" w:rsidRDefault="005420FA">
      <w:pPr>
        <w:pStyle w:val="TOC2"/>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Reasons Not to Display OMB Expiration Date</w:t>
      </w:r>
      <w:r>
        <w:tab/>
      </w:r>
      <w:r>
        <w:fldChar w:fldCharType="begin"/>
      </w:r>
      <w:r>
        <w:instrText xml:space="preserve"> PAGEREF _Toc505182077 \h </w:instrText>
      </w:r>
      <w:r>
        <w:fldChar w:fldCharType="separate"/>
      </w:r>
      <w:r w:rsidR="00FD744F">
        <w:t>1</w:t>
      </w:r>
      <w:r w:rsidR="003F7861">
        <w:t>4</w:t>
      </w:r>
      <w:r>
        <w:fldChar w:fldCharType="end"/>
      </w:r>
    </w:p>
    <w:p w14:paraId="788ABF69" w14:textId="044CFA9A" w:rsidR="005420FA" w:rsidRDefault="005420FA">
      <w:pPr>
        <w:pStyle w:val="TOC2"/>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Exceptions to Certification for Paperwork Reduction Act Submissions</w:t>
      </w:r>
      <w:r>
        <w:tab/>
      </w:r>
      <w:r>
        <w:fldChar w:fldCharType="begin"/>
      </w:r>
      <w:r>
        <w:instrText xml:space="preserve"> PAGEREF _Toc505182078 \h </w:instrText>
      </w:r>
      <w:r>
        <w:fldChar w:fldCharType="separate"/>
      </w:r>
      <w:r w:rsidR="00FD744F">
        <w:t>14</w:t>
      </w:r>
      <w:r>
        <w:fldChar w:fldCharType="end"/>
      </w:r>
    </w:p>
    <w:p w14:paraId="7DDE050B" w14:textId="7E27DA8D" w:rsidR="005420FA" w:rsidRDefault="005420FA">
      <w:pPr>
        <w:pStyle w:val="TOC2"/>
        <w:rPr>
          <w:rFonts w:asciiTheme="minorHAnsi" w:eastAsiaTheme="minorEastAsia" w:hAnsiTheme="minorHAnsi" w:cstheme="minorBidi"/>
          <w:sz w:val="22"/>
          <w:szCs w:val="22"/>
        </w:rPr>
      </w:pPr>
      <w:r>
        <w:t>REFERENCES</w:t>
      </w:r>
      <w:r>
        <w:tab/>
      </w:r>
      <w:r>
        <w:fldChar w:fldCharType="begin"/>
      </w:r>
      <w:r>
        <w:instrText xml:space="preserve"> PAGEREF _Toc505182079 \h </w:instrText>
      </w:r>
      <w:r>
        <w:fldChar w:fldCharType="separate"/>
      </w:r>
      <w:r w:rsidR="00FD744F">
        <w:t>15</w:t>
      </w:r>
      <w:r>
        <w:fldChar w:fldCharType="end"/>
      </w:r>
    </w:p>
    <w:p w14:paraId="7F1D3A12" w14:textId="77777777" w:rsidR="001067B7" w:rsidRDefault="001067B7" w:rsidP="00686552">
      <w:pPr>
        <w:tabs>
          <w:tab w:val="clear" w:pos="432"/>
          <w:tab w:val="left" w:pos="720"/>
        </w:tabs>
        <w:spacing w:line="240" w:lineRule="auto"/>
        <w:ind w:left="720" w:hanging="720"/>
        <w:jc w:val="left"/>
        <w:rPr>
          <w:b/>
        </w:rPr>
      </w:pPr>
      <w:r>
        <w:rPr>
          <w:b/>
        </w:rPr>
        <w:fldChar w:fldCharType="end"/>
      </w:r>
    </w:p>
    <w:p w14:paraId="53D226A4" w14:textId="77777777" w:rsidR="001067B7" w:rsidRDefault="001067B7">
      <w:pPr>
        <w:tabs>
          <w:tab w:val="clear" w:pos="432"/>
        </w:tabs>
        <w:spacing w:line="240" w:lineRule="auto"/>
        <w:ind w:firstLine="0"/>
        <w:jc w:val="left"/>
        <w:rPr>
          <w:b/>
          <w:caps/>
        </w:rPr>
      </w:pPr>
      <w:r>
        <w:rPr>
          <w:b/>
        </w:rPr>
        <w:br w:type="page"/>
      </w:r>
    </w:p>
    <w:p w14:paraId="6C5C0416" w14:textId="36FAEFE6" w:rsidR="008608EC" w:rsidRPr="009C6D13" w:rsidRDefault="008608EC" w:rsidP="001067B7">
      <w:pPr>
        <w:pStyle w:val="AcknowledgmentnoTOCBlack"/>
      </w:pPr>
      <w:r w:rsidRPr="007F2C4D">
        <w:lastRenderedPageBreak/>
        <w:t>APPENDICES</w:t>
      </w:r>
    </w:p>
    <w:p w14:paraId="2115B089" w14:textId="24D849D7" w:rsidR="00225348" w:rsidRDefault="00B73B13" w:rsidP="00B73B13">
      <w:pPr>
        <w:pStyle w:val="TOC8"/>
      </w:pPr>
      <w:r>
        <w:t>A</w:t>
      </w:r>
      <w:r>
        <w:tab/>
      </w:r>
      <w:r w:rsidR="00A821C8" w:rsidRPr="00A821C8">
        <w:t>PROGRAM INFORMATION PACKAGES</w:t>
      </w:r>
    </w:p>
    <w:p w14:paraId="58224B04" w14:textId="38185549" w:rsidR="00361819" w:rsidRDefault="00B73B13" w:rsidP="00B73B13">
      <w:pPr>
        <w:pStyle w:val="TOC8"/>
      </w:pPr>
      <w:r>
        <w:t>B</w:t>
      </w:r>
      <w:r>
        <w:tab/>
      </w:r>
      <w:r w:rsidR="00361819" w:rsidRPr="00361819">
        <w:t>OMB HISTORY</w:t>
      </w:r>
    </w:p>
    <w:p w14:paraId="36A4AABA" w14:textId="650D1752" w:rsidR="00361819" w:rsidRDefault="00361819" w:rsidP="00B73B13">
      <w:pPr>
        <w:pStyle w:val="TOC8"/>
      </w:pPr>
      <w:r>
        <w:t>C</w:t>
      </w:r>
      <w:r w:rsidR="00B73B13">
        <w:tab/>
      </w:r>
      <w:r>
        <w:t>MATHEMATICA CONFIDENTIALITY PLEDGE</w:t>
      </w:r>
    </w:p>
    <w:p w14:paraId="663665FA" w14:textId="1D0365B2" w:rsidR="008608EC" w:rsidRDefault="00B73B13" w:rsidP="00B73B13">
      <w:pPr>
        <w:pStyle w:val="TOC8"/>
      </w:pPr>
      <w:r>
        <w:t>D</w:t>
      </w:r>
      <w:r>
        <w:tab/>
      </w:r>
      <w:r w:rsidR="00361819">
        <w:t>AI/AN FACES</w:t>
      </w:r>
      <w:r w:rsidR="004F318A">
        <w:t xml:space="preserve"> 2019</w:t>
      </w:r>
      <w:r w:rsidR="00361819">
        <w:t xml:space="preserve"> CONFIDENTIALITY </w:t>
      </w:r>
      <w:r w:rsidR="00CD7506">
        <w:t>AGREEMENT</w:t>
      </w:r>
    </w:p>
    <w:p w14:paraId="4FF321CE" w14:textId="26611916" w:rsidR="008901CE" w:rsidRDefault="00B73B13" w:rsidP="00B73B13">
      <w:pPr>
        <w:pStyle w:val="TOC8"/>
      </w:pPr>
      <w:r>
        <w:t>E</w:t>
      </w:r>
      <w:r>
        <w:tab/>
      </w:r>
      <w:r w:rsidR="00CD7506">
        <w:t>AI/AN FACES</w:t>
      </w:r>
      <w:r w:rsidR="004F318A">
        <w:t xml:space="preserve"> 2019</w:t>
      </w:r>
      <w:r w:rsidR="00CD7506">
        <w:t xml:space="preserve"> </w:t>
      </w:r>
      <w:r w:rsidR="008901CE" w:rsidRPr="008901CE">
        <w:t>AGREEMENT OF COLLABORATION AN</w:t>
      </w:r>
      <w:r w:rsidR="008901CE">
        <w:t>D PARTICIPATION</w:t>
      </w:r>
    </w:p>
    <w:p w14:paraId="047F4053" w14:textId="20D357DE" w:rsidR="00FD0F69" w:rsidRPr="00FD0F69" w:rsidRDefault="00B73B13" w:rsidP="00FD0F69">
      <w:pPr>
        <w:pStyle w:val="TOC8"/>
      </w:pPr>
      <w:r>
        <w:t>F</w:t>
      </w:r>
      <w:r>
        <w:tab/>
      </w:r>
      <w:r w:rsidR="00BA0C33">
        <w:t xml:space="preserve">AI/AN FACES </w:t>
      </w:r>
      <w:r w:rsidR="004F318A">
        <w:t xml:space="preserve">2019 </w:t>
      </w:r>
      <w:r w:rsidR="00BA0C33">
        <w:t>TRIBAL PRESENTATION TEMPLATE</w:t>
      </w:r>
    </w:p>
    <w:p w14:paraId="57E8FBAF" w14:textId="28B23EBD" w:rsidR="00FD0F69" w:rsidRPr="00FD0F69" w:rsidRDefault="00FD0F69" w:rsidP="0012056D">
      <w:pPr>
        <w:pStyle w:val="TOC8"/>
      </w:pPr>
      <w:r>
        <w:t>G</w:t>
      </w:r>
      <w:r w:rsidRPr="00FD0F69">
        <w:tab/>
      </w:r>
      <w:r>
        <w:t>PUBLIC COMMENTS</w:t>
      </w:r>
    </w:p>
    <w:p w14:paraId="59F112A9" w14:textId="77777777" w:rsidR="008608EC" w:rsidRDefault="008608EC">
      <w:pPr>
        <w:tabs>
          <w:tab w:val="clear" w:pos="432"/>
        </w:tabs>
        <w:spacing w:line="240" w:lineRule="auto"/>
        <w:ind w:firstLine="0"/>
        <w:jc w:val="left"/>
      </w:pPr>
      <w:r>
        <w:br w:type="page"/>
      </w:r>
    </w:p>
    <w:p w14:paraId="1065B2E4" w14:textId="77777777" w:rsidR="008608EC" w:rsidRDefault="008608EC" w:rsidP="001C316B">
      <w:pPr>
        <w:pStyle w:val="Normalcontinued"/>
        <w:jc w:val="center"/>
        <w:rPr>
          <w:b/>
        </w:rPr>
      </w:pPr>
      <w:r>
        <w:rPr>
          <w:b/>
        </w:rPr>
        <w:t>ATTACHMENTS</w:t>
      </w:r>
    </w:p>
    <w:p w14:paraId="288C91F9" w14:textId="27098957" w:rsidR="008608EC" w:rsidRDefault="00B73B13" w:rsidP="00B73B13">
      <w:pPr>
        <w:pStyle w:val="TOC8"/>
      </w:pPr>
      <w:r>
        <w:t>1</w:t>
      </w:r>
      <w:r>
        <w:tab/>
      </w:r>
      <w:r w:rsidR="008608EC" w:rsidRPr="008608EC">
        <w:t>TELEPHONE SCRIPT AND RECRUITMENT INFORMATION COLLECTION FOR PROGRAM DIRECTORS, REGIONS I</w:t>
      </w:r>
      <w:r w:rsidR="000D2E61">
        <w:t xml:space="preserve"> THROUGH </w:t>
      </w:r>
      <w:r w:rsidR="008608EC" w:rsidRPr="008608EC">
        <w:t>X</w:t>
      </w:r>
      <w:r w:rsidR="008608EC" w:rsidRPr="008608EC" w:rsidDel="00361819">
        <w:t xml:space="preserve"> </w:t>
      </w:r>
    </w:p>
    <w:p w14:paraId="33C8B953" w14:textId="2EAE7F11" w:rsidR="008608EC" w:rsidRDefault="00B73B13" w:rsidP="00B73B13">
      <w:pPr>
        <w:pStyle w:val="TOC8"/>
      </w:pPr>
      <w:r>
        <w:t>2</w:t>
      </w:r>
      <w:r>
        <w:tab/>
      </w:r>
      <w:r w:rsidR="008608EC" w:rsidRPr="008608EC">
        <w:t>TELEPHONE SCRIPT AND RECRUITMENT INFORMATION COLLECTION FOR PROGRAM DIRECTORS, REGION XI</w:t>
      </w:r>
      <w:r w:rsidR="008608EC" w:rsidRPr="008608EC" w:rsidDel="00361819">
        <w:t xml:space="preserve"> </w:t>
      </w:r>
    </w:p>
    <w:p w14:paraId="367A8403" w14:textId="73A55A99" w:rsidR="008608EC" w:rsidRDefault="00B73B13" w:rsidP="00B73B13">
      <w:pPr>
        <w:pStyle w:val="TOC8"/>
      </w:pPr>
      <w:r>
        <w:t>3</w:t>
      </w:r>
      <w:r>
        <w:tab/>
      </w:r>
      <w:r w:rsidR="008608EC" w:rsidRPr="008608EC">
        <w:t>TELEPHONE SCRIPT AND RECRUITMENT INFORMATION COLLECTION FOR ON-SITE COORDINATORS, REGIONS I</w:t>
      </w:r>
      <w:r w:rsidR="000D2E61">
        <w:t xml:space="preserve"> THROUGH </w:t>
      </w:r>
      <w:r w:rsidR="008608EC" w:rsidRPr="008608EC">
        <w:t>X</w:t>
      </w:r>
      <w:r w:rsidR="008608EC" w:rsidRPr="008608EC" w:rsidDel="00361819">
        <w:t xml:space="preserve"> </w:t>
      </w:r>
    </w:p>
    <w:p w14:paraId="15273F49" w14:textId="50E58833" w:rsidR="00361819" w:rsidRDefault="00B73B13" w:rsidP="00B73B13">
      <w:pPr>
        <w:pStyle w:val="TOC8"/>
      </w:pPr>
      <w:r>
        <w:t>4</w:t>
      </w:r>
      <w:r>
        <w:tab/>
      </w:r>
      <w:r w:rsidR="008608EC" w:rsidRPr="008608EC">
        <w:t>TELEPHONE SCRIPT AND RECRUITMENT INFORMATION COLLECTION FOR ON-SITE COORDINATORS, REGION XI</w:t>
      </w:r>
      <w:r w:rsidR="008608EC" w:rsidRPr="008608EC" w:rsidDel="00361819">
        <w:t xml:space="preserve"> </w:t>
      </w:r>
    </w:p>
    <w:p w14:paraId="1DB37EFB" w14:textId="77777777" w:rsidR="00361819" w:rsidRPr="00361819" w:rsidRDefault="00361819" w:rsidP="001C316B"/>
    <w:p w14:paraId="0A1B2426" w14:textId="77777777" w:rsidR="009B4343" w:rsidRDefault="009B4343" w:rsidP="00297875">
      <w:pPr>
        <w:spacing w:before="240" w:after="480" w:line="240" w:lineRule="auto"/>
        <w:ind w:firstLine="0"/>
        <w:jc w:val="center"/>
      </w:pPr>
    </w:p>
    <w:p w14:paraId="4E468BCA" w14:textId="77777777" w:rsidR="00361819" w:rsidRDefault="00361819">
      <w:pPr>
        <w:spacing w:before="240" w:after="480" w:line="240" w:lineRule="auto"/>
        <w:ind w:firstLine="0"/>
        <w:sectPr w:rsidR="00361819" w:rsidSect="00C96ECB">
          <w:headerReference w:type="default" r:id="rId10"/>
          <w:footerReference w:type="default" r:id="rId11"/>
          <w:endnotePr>
            <w:numFmt w:val="decimal"/>
          </w:endnotePr>
          <w:pgSz w:w="12240" w:h="15840" w:code="1"/>
          <w:pgMar w:top="1440" w:right="1440" w:bottom="576" w:left="1440" w:header="720" w:footer="576" w:gutter="0"/>
          <w:pgNumType w:fmt="lowerRoman"/>
          <w:cols w:space="720"/>
          <w:docGrid w:linePitch="326"/>
        </w:sectPr>
      </w:pPr>
    </w:p>
    <w:p w14:paraId="036D90E3" w14:textId="77777777" w:rsidR="00297875" w:rsidRDefault="00297875" w:rsidP="001067B7">
      <w:pPr>
        <w:pStyle w:val="AcknowledgmentnoTOCBlack"/>
      </w:pPr>
      <w:r>
        <w:t>TABLES</w:t>
      </w:r>
    </w:p>
    <w:p w14:paraId="5D912EDA" w14:textId="5A98781B" w:rsidR="005420FA" w:rsidRDefault="00C8791F">
      <w:pPr>
        <w:pStyle w:val="TableofFigures"/>
        <w:rPr>
          <w:rFonts w:asciiTheme="minorHAnsi" w:eastAsiaTheme="minorEastAsia" w:hAnsiTheme="minorHAnsi" w:cstheme="minorBidi"/>
          <w:noProof/>
          <w:sz w:val="22"/>
          <w:szCs w:val="22"/>
        </w:rPr>
      </w:pPr>
      <w:r>
        <w:rPr>
          <w:b/>
        </w:rPr>
        <w:fldChar w:fldCharType="begin"/>
      </w:r>
      <w:r w:rsidR="00297875">
        <w:rPr>
          <w:b/>
        </w:rPr>
        <w:instrText xml:space="preserve"> TOC \z \t "Mark for Table Heading,1" \c "Figure" </w:instrText>
      </w:r>
      <w:r>
        <w:rPr>
          <w:b/>
        </w:rPr>
        <w:fldChar w:fldCharType="separate"/>
      </w:r>
      <w:r w:rsidR="005420FA">
        <w:rPr>
          <w:noProof/>
        </w:rPr>
        <w:t>A.1.</w:t>
      </w:r>
      <w:r w:rsidR="005420FA">
        <w:rPr>
          <w:noProof/>
        </w:rPr>
        <w:tab/>
        <w:t>FACES study structure</w:t>
      </w:r>
      <w:r w:rsidR="005420FA">
        <w:rPr>
          <w:noProof/>
          <w:webHidden/>
        </w:rPr>
        <w:tab/>
      </w:r>
      <w:r w:rsidR="00F33A3F">
        <w:rPr>
          <w:noProof/>
          <w:webHidden/>
        </w:rPr>
        <w:t>3</w:t>
      </w:r>
    </w:p>
    <w:p w14:paraId="25BF4500" w14:textId="4004A096" w:rsidR="005420FA" w:rsidRDefault="005420FA">
      <w:pPr>
        <w:pStyle w:val="TableofFigures"/>
        <w:rPr>
          <w:rFonts w:asciiTheme="minorHAnsi" w:eastAsiaTheme="minorEastAsia" w:hAnsiTheme="minorHAnsi" w:cstheme="minorBidi"/>
          <w:noProof/>
          <w:sz w:val="22"/>
          <w:szCs w:val="22"/>
        </w:rPr>
      </w:pPr>
      <w:r>
        <w:rPr>
          <w:noProof/>
        </w:rPr>
        <w:t>A.2.</w:t>
      </w:r>
      <w:r>
        <w:rPr>
          <w:noProof/>
        </w:rPr>
        <w:tab/>
        <w:t>FACES 2019 Core studies, by level of data collected</w:t>
      </w:r>
      <w:r>
        <w:rPr>
          <w:noProof/>
          <w:webHidden/>
        </w:rPr>
        <w:tab/>
      </w:r>
      <w:r>
        <w:rPr>
          <w:noProof/>
          <w:webHidden/>
        </w:rPr>
        <w:fldChar w:fldCharType="begin"/>
      </w:r>
      <w:r>
        <w:rPr>
          <w:noProof/>
          <w:webHidden/>
        </w:rPr>
        <w:instrText xml:space="preserve"> PAGEREF _Toc505182111 \h </w:instrText>
      </w:r>
      <w:r>
        <w:rPr>
          <w:noProof/>
          <w:webHidden/>
        </w:rPr>
      </w:r>
      <w:r>
        <w:rPr>
          <w:noProof/>
          <w:webHidden/>
        </w:rPr>
        <w:fldChar w:fldCharType="separate"/>
      </w:r>
      <w:r>
        <w:rPr>
          <w:noProof/>
          <w:webHidden/>
        </w:rPr>
        <w:t>4</w:t>
      </w:r>
      <w:r>
        <w:rPr>
          <w:noProof/>
          <w:webHidden/>
        </w:rPr>
        <w:fldChar w:fldCharType="end"/>
      </w:r>
    </w:p>
    <w:p w14:paraId="35C6E8BE" w14:textId="55CFC887" w:rsidR="005420FA" w:rsidRDefault="005420FA">
      <w:pPr>
        <w:pStyle w:val="TableofFigures"/>
        <w:rPr>
          <w:rFonts w:asciiTheme="minorHAnsi" w:eastAsiaTheme="minorEastAsia" w:hAnsiTheme="minorHAnsi" w:cstheme="minorBidi"/>
          <w:noProof/>
          <w:sz w:val="22"/>
          <w:szCs w:val="22"/>
        </w:rPr>
      </w:pPr>
      <w:r>
        <w:rPr>
          <w:noProof/>
        </w:rPr>
        <w:t>A.3.</w:t>
      </w:r>
      <w:r>
        <w:rPr>
          <w:noProof/>
        </w:rPr>
        <w:tab/>
        <w:t xml:space="preserve">FACES 2019 </w:t>
      </w:r>
      <w:r w:rsidR="00AB217F">
        <w:rPr>
          <w:noProof/>
        </w:rPr>
        <w:t>previously approved incentive structure compared to structure of prior rounds</w:t>
      </w:r>
      <w:r>
        <w:rPr>
          <w:noProof/>
          <w:webHidden/>
        </w:rPr>
        <w:tab/>
      </w:r>
      <w:r w:rsidR="00AB217F">
        <w:rPr>
          <w:noProof/>
          <w:webHidden/>
        </w:rPr>
        <w:t>9</w:t>
      </w:r>
    </w:p>
    <w:p w14:paraId="2ADB8F66" w14:textId="451C542E" w:rsidR="005420FA" w:rsidRDefault="005420FA">
      <w:pPr>
        <w:pStyle w:val="TableofFigures"/>
        <w:rPr>
          <w:rFonts w:asciiTheme="minorHAnsi" w:eastAsiaTheme="minorEastAsia" w:hAnsiTheme="minorHAnsi" w:cstheme="minorBidi"/>
          <w:noProof/>
          <w:sz w:val="22"/>
          <w:szCs w:val="22"/>
        </w:rPr>
      </w:pPr>
      <w:r>
        <w:rPr>
          <w:noProof/>
        </w:rPr>
        <w:t>A.4.</w:t>
      </w:r>
      <w:r>
        <w:rPr>
          <w:noProof/>
        </w:rPr>
        <w:tab/>
        <w:t xml:space="preserve">Total </w:t>
      </w:r>
      <w:r w:rsidR="00AB217F">
        <w:rPr>
          <w:noProof/>
        </w:rPr>
        <w:t>b</w:t>
      </w:r>
      <w:r>
        <w:rPr>
          <w:noProof/>
        </w:rPr>
        <w:t xml:space="preserve">urden </w:t>
      </w:r>
      <w:r w:rsidR="00AB217F">
        <w:rPr>
          <w:noProof/>
        </w:rPr>
        <w:t>r</w:t>
      </w:r>
      <w:r>
        <w:rPr>
          <w:noProof/>
        </w:rPr>
        <w:t xml:space="preserve">equested </w:t>
      </w:r>
      <w:r w:rsidR="00AB217F">
        <w:rPr>
          <w:noProof/>
        </w:rPr>
        <w:t>u</w:t>
      </w:r>
      <w:r>
        <w:rPr>
          <w:noProof/>
        </w:rPr>
        <w:t xml:space="preserve">nder this </w:t>
      </w:r>
      <w:r w:rsidR="00AB217F">
        <w:rPr>
          <w:noProof/>
        </w:rPr>
        <w:t>i</w:t>
      </w:r>
      <w:r>
        <w:rPr>
          <w:noProof/>
        </w:rPr>
        <w:t xml:space="preserve">nformation </w:t>
      </w:r>
      <w:r w:rsidR="00AB217F">
        <w:rPr>
          <w:noProof/>
        </w:rPr>
        <w:t>c</w:t>
      </w:r>
      <w:r>
        <w:rPr>
          <w:noProof/>
        </w:rPr>
        <w:t>ollection</w:t>
      </w:r>
      <w:r>
        <w:rPr>
          <w:noProof/>
          <w:webHidden/>
        </w:rPr>
        <w:tab/>
      </w:r>
      <w:r>
        <w:rPr>
          <w:noProof/>
          <w:webHidden/>
        </w:rPr>
        <w:fldChar w:fldCharType="begin"/>
      </w:r>
      <w:r>
        <w:rPr>
          <w:noProof/>
          <w:webHidden/>
        </w:rPr>
        <w:instrText xml:space="preserve"> PAGEREF _Toc505182113 \h </w:instrText>
      </w:r>
      <w:r>
        <w:rPr>
          <w:noProof/>
          <w:webHidden/>
        </w:rPr>
      </w:r>
      <w:r>
        <w:rPr>
          <w:noProof/>
          <w:webHidden/>
        </w:rPr>
        <w:fldChar w:fldCharType="separate"/>
      </w:r>
      <w:r>
        <w:rPr>
          <w:noProof/>
          <w:webHidden/>
        </w:rPr>
        <w:t>1</w:t>
      </w:r>
      <w:r w:rsidR="00AB217F">
        <w:rPr>
          <w:noProof/>
          <w:webHidden/>
        </w:rPr>
        <w:t>2</w:t>
      </w:r>
      <w:r>
        <w:rPr>
          <w:noProof/>
          <w:webHidden/>
        </w:rPr>
        <w:fldChar w:fldCharType="end"/>
      </w:r>
    </w:p>
    <w:p w14:paraId="79D20419" w14:textId="1AE59402" w:rsidR="00297875" w:rsidRDefault="00C8791F" w:rsidP="00A5459C">
      <w:pPr>
        <w:pStyle w:val="AcknowledgmentnoTOCBlack"/>
        <w:spacing w:before="960"/>
      </w:pPr>
      <w:r>
        <w:fldChar w:fldCharType="end"/>
      </w:r>
    </w:p>
    <w:p w14:paraId="08F4232E" w14:textId="77777777" w:rsidR="00297875" w:rsidRPr="00297875" w:rsidRDefault="00297875" w:rsidP="00297875">
      <w:pPr>
        <w:sectPr w:rsidR="00297875" w:rsidRPr="00297875" w:rsidSect="00297875">
          <w:endnotePr>
            <w:numFmt w:val="decimal"/>
          </w:endnotePr>
          <w:pgSz w:w="12240" w:h="15840" w:code="1"/>
          <w:pgMar w:top="1440" w:right="1440" w:bottom="576" w:left="1440" w:header="720" w:footer="576" w:gutter="0"/>
          <w:pgNumType w:fmt="lowerRoman"/>
          <w:cols w:space="720"/>
          <w:docGrid w:linePitch="326"/>
        </w:sectPr>
      </w:pPr>
    </w:p>
    <w:p w14:paraId="18F64500" w14:textId="61F229B8" w:rsidR="00164126" w:rsidRPr="001221AC" w:rsidRDefault="00164126" w:rsidP="001221AC">
      <w:pPr>
        <w:pStyle w:val="Heading2Black"/>
      </w:pPr>
      <w:bookmarkStart w:id="2" w:name="_Toc500231900"/>
      <w:bookmarkStart w:id="3" w:name="_Toc500339704"/>
      <w:bookmarkStart w:id="4" w:name="_Toc505182061"/>
      <w:r>
        <w:t>A.</w:t>
      </w:r>
      <w:r w:rsidR="00044B15">
        <w:t>1</w:t>
      </w:r>
      <w:r w:rsidR="00DA1B31">
        <w:tab/>
      </w:r>
      <w:bookmarkEnd w:id="2"/>
      <w:bookmarkEnd w:id="3"/>
      <w:r w:rsidR="00044B15">
        <w:t>Necessity for the Data Collection</w:t>
      </w:r>
      <w:bookmarkEnd w:id="4"/>
    </w:p>
    <w:p w14:paraId="3AC1C7B3" w14:textId="5B8E57DA" w:rsidR="00F232F6" w:rsidRDefault="00902795">
      <w:pPr>
        <w:pStyle w:val="NormalSS"/>
      </w:pPr>
      <w:r w:rsidRPr="00902795">
        <w:t>The Administration for Children and Families (ACF) at the U.S. Department of Health and Human Ser</w:t>
      </w:r>
      <w:r w:rsidR="00044B15">
        <w:t xml:space="preserve">vices (HHS) seeks </w:t>
      </w:r>
      <w:r w:rsidR="00C57C89">
        <w:t xml:space="preserve">approval </w:t>
      </w:r>
      <w:r w:rsidR="00C57C89" w:rsidRPr="00205FBF">
        <w:t>for</w:t>
      </w:r>
      <w:r w:rsidR="00164126" w:rsidRPr="00205FBF">
        <w:t xml:space="preserve"> a new round of the Head Start Family and Child Experiences Survey (FACES)</w:t>
      </w:r>
      <w:r w:rsidR="00A37737" w:rsidRPr="00205FBF">
        <w:t>.</w:t>
      </w:r>
      <w:r w:rsidR="00F54D02" w:rsidRPr="00205FBF">
        <w:t xml:space="preserve"> </w:t>
      </w:r>
      <w:r w:rsidR="006E7175" w:rsidRPr="00205FBF">
        <w:t>Beginning i</w:t>
      </w:r>
      <w:r w:rsidR="00903B0E" w:rsidRPr="00205FBF">
        <w:t>n 2019, two parallel studies will commence</w:t>
      </w:r>
      <w:r w:rsidR="00631E27" w:rsidRPr="00205FBF">
        <w:t xml:space="preserve">. Each study will </w:t>
      </w:r>
      <w:r w:rsidR="00903B0E" w:rsidRPr="00205FBF">
        <w:t xml:space="preserve">provide data on a set of key indicators </w:t>
      </w:r>
      <w:r w:rsidR="00050FB7" w:rsidRPr="00205FBF">
        <w:t xml:space="preserve">for </w:t>
      </w:r>
      <w:r w:rsidR="00903B0E" w:rsidRPr="00205FBF">
        <w:t xml:space="preserve">Head Start </w:t>
      </w:r>
      <w:r w:rsidR="00C00D1A" w:rsidRPr="00205FBF">
        <w:t>programs</w:t>
      </w:r>
      <w:r w:rsidR="00903B0E" w:rsidRPr="00205FBF">
        <w:t xml:space="preserve">. FACES 2019 focuses on </w:t>
      </w:r>
      <w:r w:rsidR="00C00D1A" w:rsidRPr="00205FBF">
        <w:t xml:space="preserve">Head Start </w:t>
      </w:r>
      <w:r w:rsidR="00903B0E" w:rsidRPr="00205FBF">
        <w:t>Re</w:t>
      </w:r>
      <w:r w:rsidR="00903B0E">
        <w:t>gions I</w:t>
      </w:r>
      <w:r w:rsidR="00EA004E">
        <w:t xml:space="preserve"> through </w:t>
      </w:r>
      <w:r w:rsidR="00903B0E">
        <w:t>X (which are geographically based)</w:t>
      </w:r>
      <w:r w:rsidR="00C00D1A">
        <w:t xml:space="preserve">; </w:t>
      </w:r>
      <w:r w:rsidR="00903B0E">
        <w:t>AI/AN</w:t>
      </w:r>
      <w:r w:rsidR="00C00D1A">
        <w:t xml:space="preserve"> (American Indian and Alaska Native) </w:t>
      </w:r>
      <w:r w:rsidR="00903B0E">
        <w:t xml:space="preserve">FACES 2019 focuses on Region XI (which </w:t>
      </w:r>
      <w:r w:rsidR="00050FB7">
        <w:t>funds</w:t>
      </w:r>
      <w:r w:rsidR="00C00D1A">
        <w:t xml:space="preserve"> </w:t>
      </w:r>
      <w:r w:rsidR="00903B0E">
        <w:t xml:space="preserve">Head Start programs </w:t>
      </w:r>
      <w:r w:rsidR="00C00D1A">
        <w:t xml:space="preserve">that serve </w:t>
      </w:r>
      <w:r w:rsidR="00903B0E">
        <w:t>federally recognized American Indian and Alaska Native tribes</w:t>
      </w:r>
      <w:r w:rsidR="00903B0E">
        <w:rPr>
          <w:rStyle w:val="FootnoteReference"/>
        </w:rPr>
        <w:footnoteReference w:id="2"/>
      </w:r>
      <w:r w:rsidR="00903B0E">
        <w:t xml:space="preserve">). </w:t>
      </w:r>
      <w:r w:rsidR="00631E27">
        <w:t>A</w:t>
      </w:r>
      <w:r w:rsidR="00A80199">
        <w:t xml:space="preserve">s with </w:t>
      </w:r>
      <w:r w:rsidR="00F232F6">
        <w:t>FACES 2014</w:t>
      </w:r>
      <w:r w:rsidR="000239AB">
        <w:t>-</w:t>
      </w:r>
      <w:r w:rsidR="00F232F6">
        <w:t xml:space="preserve">2018, FACES 2019 features </w:t>
      </w:r>
      <w:r w:rsidR="001B41BE" w:rsidRPr="001B41BE">
        <w:t>a ‘‘Core Plus’’</w:t>
      </w:r>
      <w:r w:rsidR="001B41BE">
        <w:t xml:space="preserve"> </w:t>
      </w:r>
      <w:r w:rsidR="00A41D61">
        <w:t>s</w:t>
      </w:r>
      <w:r w:rsidR="001B41BE">
        <w:t xml:space="preserve">tudy </w:t>
      </w:r>
      <w:r w:rsidR="001B41BE" w:rsidRPr="001B41BE">
        <w:t>desig</w:t>
      </w:r>
      <w:r w:rsidR="001B41BE">
        <w:t>n</w:t>
      </w:r>
      <w:r w:rsidR="00A80199">
        <w:t xml:space="preserve">: </w:t>
      </w:r>
      <w:r w:rsidR="00F232F6">
        <w:t xml:space="preserve">Core studies </w:t>
      </w:r>
      <w:r w:rsidR="00A80199">
        <w:t xml:space="preserve">will </w:t>
      </w:r>
      <w:r w:rsidR="00F232F6">
        <w:t>capture key indicators</w:t>
      </w:r>
      <w:r w:rsidR="00A80199">
        <w:t xml:space="preserve">; potential </w:t>
      </w:r>
      <w:r w:rsidR="00F232F6">
        <w:t xml:space="preserve">Plus studies </w:t>
      </w:r>
      <w:r w:rsidR="00A80199">
        <w:t xml:space="preserve">afford the flexibility </w:t>
      </w:r>
      <w:r w:rsidR="00F232F6">
        <w:t>to address new policy and programmatic issues.</w:t>
      </w:r>
    </w:p>
    <w:p w14:paraId="3716E86F" w14:textId="7BB9B977" w:rsidR="00F22D02" w:rsidRDefault="00CA57C1">
      <w:pPr>
        <w:pStyle w:val="NormalSS"/>
      </w:pPr>
      <w:r>
        <w:t xml:space="preserve">In this package, we present the sampling plans for all the </w:t>
      </w:r>
      <w:r w:rsidR="001A06F8">
        <w:t xml:space="preserve">information collection </w:t>
      </w:r>
      <w:r>
        <w:t>activities ne</w:t>
      </w:r>
      <w:r w:rsidR="006E7175">
        <w:t>cessary</w:t>
      </w:r>
      <w:r>
        <w:t xml:space="preserve"> to recruit Head Start programs and centers into FACES 2019</w:t>
      </w:r>
      <w:r w:rsidR="00F232F6">
        <w:t xml:space="preserve"> and AI/AN FACES 2019. </w:t>
      </w:r>
      <w:r w:rsidR="005D6039">
        <w:t>The</w:t>
      </w:r>
      <w:r w:rsidR="00F232F6" w:rsidRPr="00F232F6">
        <w:t xml:space="preserve"> sample design and recruitment strategy for Regions I</w:t>
      </w:r>
      <w:r w:rsidR="00EA004E">
        <w:t xml:space="preserve"> through </w:t>
      </w:r>
      <w:r w:rsidR="00F232F6" w:rsidRPr="00F232F6">
        <w:t xml:space="preserve">X </w:t>
      </w:r>
      <w:r w:rsidR="005D6039">
        <w:t>will differ slightly from th</w:t>
      </w:r>
      <w:r w:rsidR="00631E27">
        <w:t xml:space="preserve">ose of </w:t>
      </w:r>
      <w:r w:rsidR="00F232F6" w:rsidRPr="00F232F6">
        <w:t xml:space="preserve">Region XI. ACF </w:t>
      </w:r>
      <w:r w:rsidR="007D3EE2">
        <w:t>proposes</w:t>
      </w:r>
      <w:r w:rsidR="00F232F6" w:rsidRPr="00F232F6">
        <w:t xml:space="preserve"> to contact </w:t>
      </w:r>
      <w:r w:rsidR="00EE2362">
        <w:t>up to 230</w:t>
      </w:r>
      <w:r w:rsidR="00F232F6" w:rsidRPr="00F232F6">
        <w:t xml:space="preserve"> Head Start programs in Regions I</w:t>
      </w:r>
      <w:r w:rsidR="009310DC">
        <w:t xml:space="preserve"> </w:t>
      </w:r>
      <w:r w:rsidR="00EA004E">
        <w:t xml:space="preserve">through </w:t>
      </w:r>
      <w:r w:rsidR="00F232F6" w:rsidRPr="00F232F6">
        <w:t xml:space="preserve">X and </w:t>
      </w:r>
      <w:r w:rsidR="00EE2362">
        <w:t>up to 30</w:t>
      </w:r>
      <w:r w:rsidR="00F232F6" w:rsidRPr="00F232F6">
        <w:t xml:space="preserve"> Head Start programs in Region XI </w:t>
      </w:r>
      <w:r w:rsidR="005D6039">
        <w:t xml:space="preserve">to </w:t>
      </w:r>
      <w:r w:rsidR="00F232F6" w:rsidRPr="00F232F6">
        <w:t>participate in FACES</w:t>
      </w:r>
      <w:r w:rsidR="00F87B56">
        <w:t xml:space="preserve"> 2019</w:t>
      </w:r>
      <w:r w:rsidR="00F232F6" w:rsidRPr="00F232F6">
        <w:t xml:space="preserve"> </w:t>
      </w:r>
      <w:r w:rsidR="00F232F6">
        <w:t>or AI/AN FACES</w:t>
      </w:r>
      <w:r w:rsidR="00F87B56">
        <w:t xml:space="preserve"> 2019</w:t>
      </w:r>
      <w:r w:rsidR="00A609CB">
        <w:t>, respectively</w:t>
      </w:r>
      <w:r w:rsidR="00F232F6">
        <w:t>.</w:t>
      </w:r>
      <w:r w:rsidR="009310DC">
        <w:rPr>
          <w:rStyle w:val="FootnoteReference"/>
        </w:rPr>
        <w:footnoteReference w:id="3"/>
      </w:r>
      <w:r w:rsidR="00F232F6">
        <w:t xml:space="preserve"> Th</w:t>
      </w:r>
      <w:r w:rsidR="00050FB7">
        <w:t>is</w:t>
      </w:r>
      <w:r w:rsidR="00F232F6">
        <w:t xml:space="preserve"> </w:t>
      </w:r>
      <w:r w:rsidR="007D3EE2">
        <w:t xml:space="preserve">information collection </w:t>
      </w:r>
      <w:r w:rsidR="00F232F6">
        <w:t xml:space="preserve">request </w:t>
      </w:r>
      <w:r w:rsidR="007D3EE2">
        <w:t xml:space="preserve">(ICR) </w:t>
      </w:r>
      <w:r w:rsidR="009D5746">
        <w:t xml:space="preserve">relates to the </w:t>
      </w:r>
      <w:r w:rsidR="00F232F6" w:rsidRPr="00F232F6">
        <w:t xml:space="preserve">gathering </w:t>
      </w:r>
      <w:r w:rsidR="009D5746">
        <w:t xml:space="preserve">of </w:t>
      </w:r>
      <w:r w:rsidR="00F232F6" w:rsidRPr="00F232F6">
        <w:t xml:space="preserve">information that </w:t>
      </w:r>
      <w:r w:rsidR="009D5746">
        <w:t xml:space="preserve">we </w:t>
      </w:r>
      <w:r w:rsidR="00F232F6" w:rsidRPr="00F232F6">
        <w:t xml:space="preserve">will </w:t>
      </w:r>
      <w:r w:rsidR="009D5746">
        <w:t xml:space="preserve">use </w:t>
      </w:r>
      <w:r w:rsidR="00F232F6" w:rsidRPr="00F232F6">
        <w:t>to develop a sampling frame of Head Start centers in each program.</w:t>
      </w:r>
      <w:r>
        <w:t xml:space="preserve"> </w:t>
      </w:r>
      <w:r w:rsidR="009D5746">
        <w:t>We will submit a</w:t>
      </w:r>
      <w:r>
        <w:t xml:space="preserve"> separate </w:t>
      </w:r>
      <w:r w:rsidR="007D3EE2">
        <w:t>ICR</w:t>
      </w:r>
      <w:r>
        <w:t xml:space="preserve"> for the FACES </w:t>
      </w:r>
      <w:r w:rsidR="00F232F6">
        <w:t xml:space="preserve">and AI/AN FACES </w:t>
      </w:r>
      <w:r>
        <w:t>2019 data collection</w:t>
      </w:r>
      <w:r w:rsidR="00F232F6">
        <w:t>s</w:t>
      </w:r>
      <w:r>
        <w:t>, including selecting classrooms and children for the study and gathering consent for children, data collection instruments and procedures, data analyses, and reporting study findings.</w:t>
      </w:r>
    </w:p>
    <w:p w14:paraId="67D6F92A" w14:textId="4B4E30AB" w:rsidR="00164126" w:rsidRDefault="00E24DAE" w:rsidP="00124A04">
      <w:pPr>
        <w:pStyle w:val="Heading3"/>
      </w:pPr>
      <w:bookmarkStart w:id="5" w:name="_Toc500339706"/>
      <w:r w:rsidRPr="00FB16F2">
        <w:rPr>
          <w:i/>
        </w:rPr>
        <w:t xml:space="preserve">Study </w:t>
      </w:r>
      <w:r w:rsidR="006923AF" w:rsidRPr="00FB16F2">
        <w:rPr>
          <w:i/>
        </w:rPr>
        <w:t>Background</w:t>
      </w:r>
      <w:bookmarkEnd w:id="5"/>
    </w:p>
    <w:p w14:paraId="33A23BC2" w14:textId="030E7253" w:rsidR="007279C8" w:rsidRDefault="00164126" w:rsidP="00164126">
      <w:pPr>
        <w:pStyle w:val="NormalSS"/>
      </w:pPr>
      <w:r>
        <w:t xml:space="preserve">ACF has contracted with Mathematica Policy Research and its subcontractors, Juárez and Associates and Educational Testing Service, </w:t>
      </w:r>
      <w:r w:rsidR="000C2750">
        <w:t>under contract number HHSP233201500035I/HHSP23337024T</w:t>
      </w:r>
      <w:r>
        <w:t xml:space="preserve">, to collect information on Head Start </w:t>
      </w:r>
      <w:r w:rsidR="00C44E25">
        <w:t>p</w:t>
      </w:r>
      <w:r w:rsidR="00041D8B">
        <w:t xml:space="preserve">rogram </w:t>
      </w:r>
      <w:r w:rsidR="00C44E25">
        <w:t>p</w:t>
      </w:r>
      <w:r>
        <w:t xml:space="preserve">erformance </w:t>
      </w:r>
      <w:r w:rsidR="00041D8B">
        <w:t>m</w:t>
      </w:r>
      <w:r>
        <w:t xml:space="preserve">easures. FACES </w:t>
      </w:r>
      <w:r w:rsidR="00C8278F">
        <w:t>2019</w:t>
      </w:r>
      <w:r>
        <w:t xml:space="preserve"> extends a previously approved data collection program (OMB number 0970-0151) to a new sample of Head Start programs, families, and children. </w:t>
      </w:r>
      <w:r w:rsidR="009D5746">
        <w:t xml:space="preserve">As with </w:t>
      </w:r>
      <w:r>
        <w:t xml:space="preserve">previous rounds, </w:t>
      </w:r>
      <w:r w:rsidR="00D25F8B">
        <w:t>both FACES</w:t>
      </w:r>
      <w:r w:rsidR="00F87B56">
        <w:t xml:space="preserve"> 2019</w:t>
      </w:r>
      <w:r w:rsidR="00D25F8B">
        <w:t xml:space="preserve"> and AI/AN FACES</w:t>
      </w:r>
      <w:r w:rsidR="00F87B56">
        <w:t xml:space="preserve"> 2019</w:t>
      </w:r>
      <w:r w:rsidR="00D25F8B">
        <w:t xml:space="preserve"> </w:t>
      </w:r>
      <w:r>
        <w:t xml:space="preserve">will collect information from a national probability sample of Head Start programs to ascertain what progress Head Start has made toward meeting program performance goals. </w:t>
      </w:r>
      <w:r w:rsidR="00686BEE" w:rsidRPr="00686BEE">
        <w:t>AI/AN FACES 2019 builds on AI/AN FACES 2015 (</w:t>
      </w:r>
      <w:r w:rsidR="00B93D29">
        <w:t xml:space="preserve">also </w:t>
      </w:r>
      <w:r w:rsidR="00686BEE" w:rsidRPr="00686BEE">
        <w:t>OMB number 0970-0151).</w:t>
      </w:r>
      <w:r w:rsidR="00686BEE">
        <w:t xml:space="preserve"> </w:t>
      </w:r>
    </w:p>
    <w:p w14:paraId="25972D4C" w14:textId="5B1A2FD4" w:rsidR="007279C8" w:rsidRPr="00FB16F2" w:rsidRDefault="007279C8" w:rsidP="00124A04">
      <w:pPr>
        <w:pStyle w:val="Heading3"/>
        <w:rPr>
          <w:i/>
        </w:rPr>
      </w:pPr>
      <w:bookmarkStart w:id="6" w:name="_Toc487729309"/>
      <w:bookmarkStart w:id="7" w:name="_Toc500339707"/>
      <w:r w:rsidRPr="00FB16F2">
        <w:rPr>
          <w:i/>
        </w:rPr>
        <w:t>Legal or Administrative Requirements that Necessitate the Collection</w:t>
      </w:r>
      <w:bookmarkEnd w:id="6"/>
      <w:bookmarkEnd w:id="7"/>
    </w:p>
    <w:p w14:paraId="384371AE" w14:textId="5C448B14" w:rsidR="00175920" w:rsidRDefault="00164126" w:rsidP="00175920">
      <w:pPr>
        <w:pStyle w:val="NormalSS"/>
      </w:pPr>
      <w:r>
        <w:t>There are two legislative bases for the</w:t>
      </w:r>
      <w:r w:rsidR="00D25F8B">
        <w:t>se</w:t>
      </w:r>
      <w:r>
        <w:t xml:space="preserve"> data collection</w:t>
      </w:r>
      <w:r w:rsidR="00D25F8B">
        <w:t xml:space="preserve"> efforts</w:t>
      </w:r>
      <w:r>
        <w:t>: the Government Performance and Results Act of 1993 (P.L. 103-62), requiring that the Office of Head Start (OHS) move expeditiously toward develop</w:t>
      </w:r>
      <w:r w:rsidR="009D5746">
        <w:t>ing</w:t>
      </w:r>
      <w:r>
        <w:t xml:space="preserve"> and testing Head Start </w:t>
      </w:r>
      <w:r w:rsidR="00050FB7">
        <w:t>p</w:t>
      </w:r>
      <w:r>
        <w:t xml:space="preserve">erformance </w:t>
      </w:r>
      <w:r w:rsidR="00050FB7">
        <w:t>m</w:t>
      </w:r>
      <w:r>
        <w:t xml:space="preserve">easures, and the Improving Head Start for School Readiness Act of 2007 (P.L. 110-134), </w:t>
      </w:r>
      <w:r w:rsidR="00C6040C">
        <w:t>which outlines</w:t>
      </w:r>
      <w:r>
        <w:t xml:space="preserve"> requirements </w:t>
      </w:r>
      <w:r w:rsidR="00C6040C">
        <w:t>for</w:t>
      </w:r>
      <w:r>
        <w:t xml:space="preserve"> monitoring, research, and standards for Head Start. FACES provides the mechanism for collecting data on nationally representative samples of programs, children, and families </w:t>
      </w:r>
      <w:r w:rsidR="00C6040C">
        <w:t xml:space="preserve">that </w:t>
      </w:r>
      <w:r>
        <w:t xml:space="preserve">Head Start </w:t>
      </w:r>
      <w:r w:rsidR="009D5746">
        <w:t xml:space="preserve">serves </w:t>
      </w:r>
      <w:r w:rsidR="003259FD">
        <w:t>in Regions I</w:t>
      </w:r>
      <w:r w:rsidR="00EA004E">
        <w:t xml:space="preserve"> through </w:t>
      </w:r>
      <w:r w:rsidR="00053B59">
        <w:t xml:space="preserve">X </w:t>
      </w:r>
      <w:r>
        <w:t>in order to provide OHS, other federal government agencies, local programs, and the public with valid and reliable national information.</w:t>
      </w:r>
      <w:r w:rsidR="00053B59">
        <w:t xml:space="preserve"> Similarly, AI/AN FACES</w:t>
      </w:r>
      <w:r w:rsidR="00F87B56">
        <w:t xml:space="preserve"> 2019</w:t>
      </w:r>
      <w:r w:rsidR="00053B59">
        <w:t xml:space="preserve"> </w:t>
      </w:r>
      <w:r w:rsidR="009C665A">
        <w:t>collects</w:t>
      </w:r>
      <w:r w:rsidR="00053B59">
        <w:t xml:space="preserve"> data on </w:t>
      </w:r>
      <w:r w:rsidR="00C6040C">
        <w:t xml:space="preserve">a </w:t>
      </w:r>
      <w:r w:rsidR="00053B59">
        <w:t>nationally representative sample in Region XI</w:t>
      </w:r>
      <w:r w:rsidR="00D25F8B">
        <w:t xml:space="preserve"> to provide data to federal, local, and tribal stakeholders</w:t>
      </w:r>
      <w:r w:rsidR="00053B59">
        <w:t>.</w:t>
      </w:r>
      <w:r w:rsidR="00686BEE">
        <w:t xml:space="preserve"> </w:t>
      </w:r>
    </w:p>
    <w:p w14:paraId="58D66876" w14:textId="0E6CF87B" w:rsidR="00175920" w:rsidRPr="003320EE" w:rsidRDefault="00175920" w:rsidP="003320EE">
      <w:pPr>
        <w:pStyle w:val="Heading2Black"/>
      </w:pPr>
      <w:bookmarkStart w:id="8" w:name="_Toc500339708"/>
      <w:bookmarkStart w:id="9" w:name="_Toc505182062"/>
      <w:r w:rsidRPr="003320EE">
        <w:t>A.2.</w:t>
      </w:r>
      <w:r w:rsidRPr="003320EE">
        <w:tab/>
        <w:t>Purpose of Survey and Data Collection Procedures</w:t>
      </w:r>
      <w:bookmarkEnd w:id="8"/>
      <w:bookmarkEnd w:id="9"/>
    </w:p>
    <w:p w14:paraId="50409ECD" w14:textId="0694B62F" w:rsidR="00164126" w:rsidRPr="00FB16F2" w:rsidRDefault="006923AF" w:rsidP="00124A04">
      <w:pPr>
        <w:pStyle w:val="Heading3"/>
        <w:rPr>
          <w:i/>
        </w:rPr>
      </w:pPr>
      <w:bookmarkStart w:id="10" w:name="_Toc500339709"/>
      <w:r w:rsidRPr="00FB16F2">
        <w:rPr>
          <w:i/>
        </w:rPr>
        <w:t xml:space="preserve">Overview of </w:t>
      </w:r>
      <w:r w:rsidR="00175920" w:rsidRPr="00FB16F2">
        <w:rPr>
          <w:i/>
        </w:rPr>
        <w:t>Purpose and Approach</w:t>
      </w:r>
      <w:bookmarkEnd w:id="10"/>
    </w:p>
    <w:p w14:paraId="501DDA23" w14:textId="1C4B2D7A" w:rsidR="00124A04" w:rsidRDefault="00164126" w:rsidP="000D23DE">
      <w:pPr>
        <w:pStyle w:val="NormalSS"/>
      </w:pPr>
      <w:r>
        <w:t xml:space="preserve">In </w:t>
      </w:r>
      <w:r w:rsidR="00A740D3">
        <w:t>2019</w:t>
      </w:r>
      <w:r>
        <w:t xml:space="preserve">, FACES </w:t>
      </w:r>
      <w:r w:rsidR="009D5746">
        <w:t>will enter</w:t>
      </w:r>
      <w:r>
        <w:t xml:space="preserve"> its </w:t>
      </w:r>
      <w:r w:rsidR="00A740D3">
        <w:t xml:space="preserve">22nd </w:t>
      </w:r>
      <w:r>
        <w:t>year of serving as a source of timely, periodic, contextualized data about the national Head Start program and its participants.</w:t>
      </w:r>
      <w:r w:rsidR="009D5746">
        <w:t xml:space="preserve"> </w:t>
      </w:r>
      <w:r w:rsidR="00C94AF4">
        <w:t>The study design</w:t>
      </w:r>
      <w:r w:rsidR="00C6040C">
        <w:t xml:space="preserve"> takes into account the fact that </w:t>
      </w:r>
      <w:r w:rsidR="005D09C3" w:rsidRPr="005D09C3">
        <w:t xml:space="preserve">the needs of the Head Start program and broader </w:t>
      </w:r>
      <w:r w:rsidR="00450CC9">
        <w:t>early childhood education</w:t>
      </w:r>
      <w:r w:rsidR="005D09C3" w:rsidRPr="005D09C3">
        <w:t xml:space="preserve"> field are always evolving and that study measurement must respond to those shifts. </w:t>
      </w:r>
      <w:r w:rsidR="00C6040C">
        <w:t>It</w:t>
      </w:r>
      <w:r w:rsidR="005D09C3" w:rsidRPr="005D09C3">
        <w:t xml:space="preserve"> consists of a core set of data collection activities to capture key characteristics and indicators relat</w:t>
      </w:r>
      <w:r w:rsidR="00C6040C">
        <w:t>ing</w:t>
      </w:r>
      <w:r w:rsidR="005D09C3" w:rsidRPr="005D09C3">
        <w:t xml:space="preserve"> to programs, classrooms, and child and family outcomes. We refer to these activities occurring in Head Start Regions I</w:t>
      </w:r>
      <w:r w:rsidR="00EA004E">
        <w:t xml:space="preserve"> through </w:t>
      </w:r>
      <w:r w:rsidR="005D09C3" w:rsidRPr="005D09C3">
        <w:t xml:space="preserve">X as </w:t>
      </w:r>
      <w:r w:rsidR="00686BEE">
        <w:t>FACES 2019</w:t>
      </w:r>
      <w:r w:rsidR="005D09C3" w:rsidRPr="005D09C3">
        <w:t xml:space="preserve"> and comparable activities in Region XI as</w:t>
      </w:r>
      <w:r w:rsidR="00686BEE">
        <w:t xml:space="preserve"> </w:t>
      </w:r>
      <w:r w:rsidR="005D09C3" w:rsidRPr="005D09C3">
        <w:t>AI/AN FACES</w:t>
      </w:r>
      <w:r w:rsidR="00686BEE">
        <w:t xml:space="preserve"> 2019.</w:t>
      </w:r>
      <w:r w:rsidR="005D09C3" w:rsidRPr="005D09C3">
        <w:t xml:space="preserve"> </w:t>
      </w:r>
      <w:r w:rsidR="005D09C3" w:rsidRPr="00A5114B">
        <w:t>The FACES 2019 design (</w:t>
      </w:r>
      <w:r w:rsidR="00865CB8" w:rsidRPr="00A5114B">
        <w:t xml:space="preserve">just as with </w:t>
      </w:r>
      <w:r w:rsidR="00A5114B" w:rsidRPr="00A5114B">
        <w:t>FACES 2014) has the flexibility to potentially integrate</w:t>
      </w:r>
      <w:r w:rsidR="005D09C3" w:rsidRPr="00A5114B">
        <w:t xml:space="preserve"> new measurement and content—known as Plus studies—to inform emerging programmatic questions. In Table A.1, we provide a brief overview of the 2019 </w:t>
      </w:r>
      <w:r w:rsidR="00D25F8B" w:rsidRPr="00A5114B">
        <w:t xml:space="preserve">study </w:t>
      </w:r>
      <w:r w:rsidR="005D09C3" w:rsidRPr="00A5114B">
        <w:t>structure.</w:t>
      </w:r>
      <w:r w:rsidR="005D09C3" w:rsidRPr="005D09C3">
        <w:t xml:space="preserve"> Key characteristics include (1) two rounds of data collection (</w:t>
      </w:r>
      <w:r w:rsidR="00DC7C27">
        <w:t xml:space="preserve">fall </w:t>
      </w:r>
      <w:r w:rsidR="005D09C3" w:rsidRPr="005D09C3">
        <w:t>2019</w:t>
      </w:r>
      <w:r w:rsidR="00C6040C">
        <w:t xml:space="preserve"> through </w:t>
      </w:r>
      <w:r w:rsidR="00DC7C27">
        <w:t xml:space="preserve">spring </w:t>
      </w:r>
      <w:r w:rsidR="005D09C3" w:rsidRPr="005D09C3">
        <w:t xml:space="preserve">2020 and </w:t>
      </w:r>
      <w:r w:rsidR="00DC7C27">
        <w:t xml:space="preserve">spring </w:t>
      </w:r>
      <w:r w:rsidR="005D09C3" w:rsidRPr="005D09C3">
        <w:t>202</w:t>
      </w:r>
      <w:r w:rsidR="00AD6247">
        <w:t>2</w:t>
      </w:r>
      <w:r w:rsidR="00DC7C27">
        <w:t>)</w:t>
      </w:r>
      <w:r w:rsidR="005D09C3" w:rsidRPr="005D09C3">
        <w:t xml:space="preserve"> in a nationally representative sample of programs, centers, classrooms, and children;</w:t>
      </w:r>
      <w:r w:rsidR="005D09C3" w:rsidRPr="005D09C3">
        <w:rPr>
          <w:vertAlign w:val="superscript"/>
        </w:rPr>
        <w:footnoteReference w:id="4"/>
      </w:r>
      <w:r w:rsidR="005D09C3" w:rsidRPr="005D09C3">
        <w:t xml:space="preserve"> (2) working with ACF and other key stakeholders to finalize elements of the Core and Plus studies; and (3) providing reporting products in a timely fashion </w:t>
      </w:r>
      <w:r w:rsidR="007305A7">
        <w:t>after</w:t>
      </w:r>
      <w:r w:rsidR="005D09C3" w:rsidRPr="005D09C3">
        <w:t xml:space="preserve"> the completion of each </w:t>
      </w:r>
      <w:r w:rsidR="00686BEE">
        <w:t>FACES</w:t>
      </w:r>
      <w:r w:rsidR="00F87B56">
        <w:t xml:space="preserve"> 2019</w:t>
      </w:r>
      <w:r w:rsidR="005D09C3" w:rsidRPr="005D09C3">
        <w:t xml:space="preserve"> and AI/AN FACES</w:t>
      </w:r>
      <w:r w:rsidR="00F87B56">
        <w:t xml:space="preserve"> 2019</w:t>
      </w:r>
      <w:r w:rsidR="005D09C3" w:rsidRPr="005D09C3">
        <w:t xml:space="preserve"> wave. </w:t>
      </w:r>
    </w:p>
    <w:p w14:paraId="2049D875" w14:textId="02C335A1" w:rsidR="00446A19" w:rsidRPr="00FB16F2" w:rsidRDefault="00EA4067" w:rsidP="00FB16F2">
      <w:pPr>
        <w:pStyle w:val="Heading3"/>
        <w:rPr>
          <w:i/>
        </w:rPr>
      </w:pPr>
      <w:r w:rsidRPr="00FB16F2">
        <w:rPr>
          <w:i/>
        </w:rPr>
        <w:t>Research Questions</w:t>
      </w:r>
    </w:p>
    <w:p w14:paraId="4FE41863" w14:textId="62EB7748" w:rsidR="00392D42" w:rsidRDefault="00164126" w:rsidP="00392D42">
      <w:pPr>
        <w:pStyle w:val="NormalSS"/>
      </w:pPr>
      <w:r>
        <w:t>The goal</w:t>
      </w:r>
      <w:r w:rsidR="007305A7">
        <w:t>s</w:t>
      </w:r>
      <w:r>
        <w:t xml:space="preserve"> of </w:t>
      </w:r>
      <w:r w:rsidR="007F114E">
        <w:t>FACES 2019</w:t>
      </w:r>
      <w:r>
        <w:t xml:space="preserve"> </w:t>
      </w:r>
      <w:r w:rsidR="007305A7">
        <w:t>are</w:t>
      </w:r>
      <w:r>
        <w:t xml:space="preserve"> to describe</w:t>
      </w:r>
      <w:r w:rsidR="007305A7">
        <w:t>:</w:t>
      </w:r>
      <w:r>
        <w:t xml:space="preserve"> (1) the quality and characteristics of Head Start classrooms, programs, and staff for specific program years; (2) the changes or trends in the quality and characteristics of classrooms, programs, and staff over time; and (3) the factors or characteristics that predict differences in classroom quality. </w:t>
      </w:r>
      <w:r w:rsidR="007F114E">
        <w:t>The</w:t>
      </w:r>
      <w:r>
        <w:t xml:space="preserve"> study also </w:t>
      </w:r>
      <w:r w:rsidR="00867E00">
        <w:t xml:space="preserve">will </w:t>
      </w:r>
      <w:r>
        <w:t xml:space="preserve">focus on describing (4) the school readiness skills and family characteristics of </w:t>
      </w:r>
      <w:r w:rsidR="00C92689">
        <w:t xml:space="preserve">children who participate in </w:t>
      </w:r>
      <w:r>
        <w:t xml:space="preserve">Head Start </w:t>
      </w:r>
      <w:r w:rsidR="00C92689">
        <w:t xml:space="preserve">during </w:t>
      </w:r>
      <w:r>
        <w:t>specific program years</w:t>
      </w:r>
      <w:r w:rsidR="00867E00">
        <w:t>,</w:t>
      </w:r>
      <w:r>
        <w:t xml:space="preserve"> (5) the changes or trends in children’s outcomes and family characteristics over time</w:t>
      </w:r>
      <w:r w:rsidR="00867E00">
        <w:t>,</w:t>
      </w:r>
      <w:r>
        <w:t xml:space="preserve"> and (6) the factors or characteristics at multiple levels that predict differences in children’s outcomes. Across the two Core studies, </w:t>
      </w:r>
      <w:r w:rsidR="00536C53">
        <w:t xml:space="preserve">we will address </w:t>
      </w:r>
      <w:r>
        <w:t>several types of questions</w:t>
      </w:r>
      <w:r w:rsidR="00536C53">
        <w:t xml:space="preserve">, including: </w:t>
      </w:r>
    </w:p>
    <w:p w14:paraId="043EBE4A" w14:textId="7C37770D" w:rsidR="00392D42" w:rsidRPr="003A1F96" w:rsidRDefault="00392D42" w:rsidP="00124A04">
      <w:pPr>
        <w:pStyle w:val="NumberedBullet"/>
        <w:ind w:left="432" w:hanging="432"/>
      </w:pPr>
      <w:r w:rsidRPr="003A1F96">
        <w:t xml:space="preserve">What are the characteristics and needs of the children and families </w:t>
      </w:r>
      <w:r w:rsidR="00C92689" w:rsidRPr="003A1F96">
        <w:t>Head Start serves</w:t>
      </w:r>
      <w:r w:rsidRPr="003A1F96">
        <w:t>?</w:t>
      </w:r>
    </w:p>
    <w:p w14:paraId="7616D753" w14:textId="77777777" w:rsidR="00392D42" w:rsidRPr="003A1F96" w:rsidRDefault="00392D42" w:rsidP="00124A04">
      <w:pPr>
        <w:pStyle w:val="NumberedBullet"/>
        <w:ind w:left="432" w:hanging="432"/>
      </w:pPr>
      <w:r w:rsidRPr="003A1F96">
        <w:t>What gains in school readiness skills and developmental outcomes do children make during a year of Head Start?</w:t>
      </w:r>
    </w:p>
    <w:p w14:paraId="654F7F11" w14:textId="6C4A9F53" w:rsidR="00392D42" w:rsidRPr="003A1F96" w:rsidRDefault="00392D42" w:rsidP="00124A04">
      <w:pPr>
        <w:pStyle w:val="NumberedBullet"/>
        <w:ind w:left="432" w:hanging="432"/>
      </w:pPr>
      <w:r w:rsidRPr="003A1F96">
        <w:t xml:space="preserve">What are the </w:t>
      </w:r>
      <w:r w:rsidR="003B3FA5" w:rsidRPr="003A1F96">
        <w:t xml:space="preserve">home and </w:t>
      </w:r>
      <w:r w:rsidRPr="003A1F96">
        <w:t>community-based activities available to children and families?</w:t>
      </w:r>
      <w:r w:rsidR="00776829" w:rsidRPr="003A1F96" w:rsidDel="00776829">
        <w:t xml:space="preserve"> </w:t>
      </w:r>
    </w:p>
    <w:p w14:paraId="35CA8904" w14:textId="74D02B65" w:rsidR="00392D42" w:rsidRPr="003A1F96" w:rsidRDefault="00392D42" w:rsidP="00124A04">
      <w:pPr>
        <w:pStyle w:val="NumberedBullet"/>
        <w:ind w:left="432" w:hanging="432"/>
      </w:pPr>
      <w:r w:rsidRPr="003A1F96">
        <w:t xml:space="preserve">What are the key features of Head Start programs and the services </w:t>
      </w:r>
      <w:r w:rsidR="00536C53" w:rsidRPr="003A1F96">
        <w:t xml:space="preserve">that </w:t>
      </w:r>
      <w:r w:rsidRPr="003A1F96">
        <w:t>children and families</w:t>
      </w:r>
      <w:r w:rsidR="00536C53" w:rsidRPr="003A1F96">
        <w:t xml:space="preserve"> receive</w:t>
      </w:r>
      <w:r w:rsidRPr="003A1F96">
        <w:t>?</w:t>
      </w:r>
    </w:p>
    <w:p w14:paraId="35F73020" w14:textId="1BEC73CD" w:rsidR="00392D42" w:rsidRPr="00392D42" w:rsidRDefault="00392D42" w:rsidP="00124A04">
      <w:pPr>
        <w:pStyle w:val="NumberedBullet"/>
        <w:ind w:left="432" w:hanging="432"/>
      </w:pPr>
      <w:r w:rsidRPr="003A1F96">
        <w:t xml:space="preserve">What are the characteristics and qualifications of staff </w:t>
      </w:r>
      <w:r w:rsidR="00C92689" w:rsidRPr="003A1F96">
        <w:t xml:space="preserve">who provide </w:t>
      </w:r>
      <w:r w:rsidRPr="003A1F96">
        <w:t xml:space="preserve">services to families? What kinds of support (training, mentoring, </w:t>
      </w:r>
      <w:r w:rsidR="00536C53" w:rsidRPr="003A1F96">
        <w:t xml:space="preserve">and </w:t>
      </w:r>
      <w:r w:rsidRPr="003A1F96">
        <w:t>supervision</w:t>
      </w:r>
      <w:r w:rsidR="00536C53" w:rsidRPr="003A1F96">
        <w:t>, for example</w:t>
      </w:r>
      <w:r w:rsidRPr="003A1F96">
        <w:t>) do</w:t>
      </w:r>
      <w:r w:rsidRPr="00392D42">
        <w:t xml:space="preserve"> staff receive?</w:t>
      </w:r>
    </w:p>
    <w:p w14:paraId="66FE1503" w14:textId="3AEFB1B4" w:rsidR="00392D42" w:rsidRPr="00392D42" w:rsidRDefault="00392D42" w:rsidP="00124A04">
      <w:pPr>
        <w:pStyle w:val="NumberedBullet"/>
        <w:ind w:left="432" w:hanging="432"/>
      </w:pPr>
      <w:r w:rsidRPr="00392D42">
        <w:t xml:space="preserve">What is the quality of </w:t>
      </w:r>
      <w:r w:rsidR="00536C53">
        <w:t xml:space="preserve">the </w:t>
      </w:r>
      <w:r w:rsidRPr="00392D42">
        <w:t xml:space="preserve">services Head Start </w:t>
      </w:r>
      <w:r w:rsidR="00536C53">
        <w:t xml:space="preserve">provides to </w:t>
      </w:r>
      <w:r w:rsidRPr="00392D42">
        <w:t>families?</w:t>
      </w:r>
    </w:p>
    <w:p w14:paraId="5B01A9A3" w14:textId="0D7E7B8A" w:rsidR="00867E00" w:rsidRPr="00867E00" w:rsidRDefault="00392D42" w:rsidP="00124A04">
      <w:pPr>
        <w:pStyle w:val="NumberedBullet"/>
        <w:spacing w:after="240"/>
        <w:ind w:left="432" w:hanging="432"/>
      </w:pPr>
      <w:r w:rsidRPr="00392D42">
        <w:t xml:space="preserve">Does classroom quality vary by program, classroom, and teacher </w:t>
      </w:r>
      <w:r w:rsidR="00DA1B31" w:rsidRPr="00392D42">
        <w:t>characteristics?</w:t>
      </w:r>
      <w:r w:rsidR="00DA1B31">
        <w:t xml:space="preserve"> Do</w:t>
      </w:r>
      <w:r>
        <w:t xml:space="preserve"> children and families, staff</w:t>
      </w:r>
      <w:r w:rsidR="00536C53">
        <w:t>,</w:t>
      </w:r>
      <w:r>
        <w:t xml:space="preserve"> and services differ by programs with different features (program size, auspice, </w:t>
      </w:r>
      <w:r w:rsidR="00536C53">
        <w:t xml:space="preserve">and </w:t>
      </w:r>
      <w:r>
        <w:t>staff satisfaction</w:t>
      </w:r>
      <w:r w:rsidR="00536C53">
        <w:t>, for example</w:t>
      </w:r>
      <w:r>
        <w:t>)?</w:t>
      </w:r>
      <w:r w:rsidR="00C92689">
        <w:t xml:space="preserve"> </w:t>
      </w:r>
    </w:p>
    <w:p w14:paraId="69D5A6BB" w14:textId="77777777" w:rsidR="00225348" w:rsidRDefault="00B036BF" w:rsidP="003A1F96">
      <w:pPr>
        <w:pStyle w:val="NormalSS"/>
      </w:pPr>
      <w:r>
        <w:t>AI/AN FACES 2019 addresses the following research questions:</w:t>
      </w:r>
    </w:p>
    <w:p w14:paraId="0621B7F7" w14:textId="77777777" w:rsidR="006678DB" w:rsidRDefault="00B036BF" w:rsidP="00124A04">
      <w:pPr>
        <w:pStyle w:val="Bullet"/>
        <w:numPr>
          <w:ilvl w:val="0"/>
          <w:numId w:val="40"/>
        </w:numPr>
        <w:ind w:left="432" w:hanging="432"/>
      </w:pPr>
      <w:r w:rsidRPr="003A1F96">
        <w:t>What are the demographic characteristics and home environments of children and families Region XI Head Start</w:t>
      </w:r>
      <w:r w:rsidR="00536C53" w:rsidRPr="003A1F96">
        <w:t xml:space="preserve"> serves</w:t>
      </w:r>
      <w:r w:rsidRPr="003A1F96">
        <w:t>? What are the</w:t>
      </w:r>
      <w:r w:rsidR="006678DB" w:rsidRPr="006678DB">
        <w:t xml:space="preserve"> strengths and</w:t>
      </w:r>
      <w:r w:rsidRPr="003A1F96">
        <w:t xml:space="preserve"> needs of the children and families who </w:t>
      </w:r>
      <w:r w:rsidR="00536C53" w:rsidRPr="003A1F96">
        <w:t>receive services</w:t>
      </w:r>
      <w:r w:rsidRPr="003A1F96">
        <w:t>?</w:t>
      </w:r>
    </w:p>
    <w:p w14:paraId="5924E780" w14:textId="6753257A" w:rsidR="006678DB" w:rsidRDefault="00CF009F" w:rsidP="00CF009F">
      <w:pPr>
        <w:pStyle w:val="Bullet"/>
        <w:numPr>
          <w:ilvl w:val="0"/>
          <w:numId w:val="40"/>
        </w:numPr>
        <w:ind w:left="432" w:hanging="432"/>
      </w:pPr>
      <w:r>
        <w:t>What are the home and community-based activities (in particular around storytelling, native language, and cultural or traditional ways) available to children and families? What supports for native language and culture are Region XI programs providing?</w:t>
      </w:r>
    </w:p>
    <w:p w14:paraId="3D899BA1" w14:textId="5DF4BB03" w:rsidR="00B036BF" w:rsidRPr="003A1F96" w:rsidRDefault="00B036BF" w:rsidP="006678DB">
      <w:pPr>
        <w:pStyle w:val="Bullet"/>
        <w:numPr>
          <w:ilvl w:val="0"/>
          <w:numId w:val="40"/>
        </w:numPr>
        <w:ind w:left="432" w:hanging="432"/>
      </w:pPr>
      <w:r w:rsidRPr="003A1F96">
        <w:t xml:space="preserve">What are the average school readiness skills of Region XI Head Start children in fall and spring of the Head Start year? How do Head Start children compare with children of similar ages in the general population? </w:t>
      </w:r>
    </w:p>
    <w:p w14:paraId="6324497A" w14:textId="77777777" w:rsidR="00B036BF" w:rsidRDefault="00B036BF" w:rsidP="00124A04">
      <w:pPr>
        <w:pStyle w:val="Bullet"/>
        <w:numPr>
          <w:ilvl w:val="0"/>
          <w:numId w:val="40"/>
        </w:numPr>
        <w:spacing w:after="240"/>
        <w:ind w:left="432" w:hanging="432"/>
      </w:pPr>
      <w:r w:rsidRPr="003A1F96">
        <w:t>What characteristics of children’s Head Start experiences and home life are associated with better child outcomes?</w:t>
      </w:r>
    </w:p>
    <w:p w14:paraId="7FA4D3BD" w14:textId="0B47719E" w:rsidR="006678DB" w:rsidRPr="003A1F96" w:rsidRDefault="006678DB" w:rsidP="006678DB">
      <w:pPr>
        <w:pStyle w:val="Bullet"/>
        <w:numPr>
          <w:ilvl w:val="0"/>
          <w:numId w:val="40"/>
        </w:numPr>
        <w:ind w:left="432" w:hanging="432"/>
      </w:pPr>
      <w:r>
        <w:t>What are the home and community-based activities (in particular around storytelling, native language, and cultural or traditional ways) available to children and families? What supports for native language and culture are Region XI programs providing?</w:t>
      </w:r>
    </w:p>
    <w:p w14:paraId="462A1999" w14:textId="77777777" w:rsidR="00EA4067" w:rsidRDefault="00BA0C33" w:rsidP="00285931">
      <w:pPr>
        <w:pStyle w:val="NormalSS"/>
      </w:pPr>
      <w:r>
        <w:t xml:space="preserve">As </w:t>
      </w:r>
      <w:r w:rsidR="00536C53">
        <w:t xml:space="preserve">we will describe </w:t>
      </w:r>
      <w:r>
        <w:t>in Part B, AI/AN FACES</w:t>
      </w:r>
      <w:r w:rsidR="00F87B56">
        <w:t xml:space="preserve"> 2019</w:t>
      </w:r>
      <w:r>
        <w:t xml:space="preserve"> focuses on </w:t>
      </w:r>
      <w:r w:rsidR="005745A3">
        <w:t>children and families.</w:t>
      </w:r>
      <w:r>
        <w:t xml:space="preserve"> </w:t>
      </w:r>
      <w:r w:rsidR="00536C53">
        <w:t>We collect i</w:t>
      </w:r>
      <w:r w:rsidR="005745A3">
        <w:t xml:space="preserve">nformation on programs and classrooms to provide </w:t>
      </w:r>
      <w:r w:rsidR="005745A3" w:rsidRPr="005745A3">
        <w:t>context for children’s experiences.</w:t>
      </w:r>
    </w:p>
    <w:p w14:paraId="2DADF79C" w14:textId="1B313580" w:rsidR="00225348" w:rsidRPr="00FB16F2" w:rsidRDefault="00EA4067" w:rsidP="00FB16F2">
      <w:pPr>
        <w:pStyle w:val="Heading3"/>
        <w:rPr>
          <w:i/>
        </w:rPr>
      </w:pPr>
      <w:r w:rsidRPr="00FB16F2">
        <w:rPr>
          <w:i/>
        </w:rPr>
        <w:t>Study Design</w:t>
      </w:r>
    </w:p>
    <w:p w14:paraId="0EB83612" w14:textId="0428782D" w:rsidR="00C452A1" w:rsidRPr="00990676" w:rsidRDefault="00C452A1" w:rsidP="00C452A1">
      <w:pPr>
        <w:pStyle w:val="MarkforTableHeading"/>
        <w:rPr>
          <w:vertAlign w:val="superscript"/>
        </w:rPr>
      </w:pPr>
      <w:bookmarkStart w:id="11" w:name="_Toc505182110"/>
      <w:r w:rsidRPr="00B93359">
        <w:t>Table A.</w:t>
      </w:r>
      <w:r>
        <w:t>1</w:t>
      </w:r>
      <w:r w:rsidRPr="00B93359">
        <w:t xml:space="preserve">. </w:t>
      </w:r>
      <w:r>
        <w:t>FACES</w:t>
      </w:r>
      <w:r w:rsidRPr="00B93359">
        <w:t xml:space="preserve"> study structure</w:t>
      </w:r>
      <w:r>
        <w:rPr>
          <w:vertAlign w:val="superscript"/>
        </w:rPr>
        <w:t>a</w:t>
      </w:r>
      <w:bookmarkEnd w:id="1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800"/>
        <w:gridCol w:w="1143"/>
        <w:gridCol w:w="1300"/>
        <w:gridCol w:w="839"/>
        <w:gridCol w:w="896"/>
        <w:gridCol w:w="881"/>
        <w:gridCol w:w="1180"/>
      </w:tblGrid>
      <w:tr w:rsidR="00C452A1" w:rsidRPr="003A1F96" w14:paraId="44DD315A" w14:textId="77777777" w:rsidTr="005612D4">
        <w:trPr>
          <w:trHeight w:val="288"/>
        </w:trPr>
        <w:tc>
          <w:tcPr>
            <w:tcW w:w="802" w:type="pct"/>
            <w:shd w:val="clear" w:color="auto" w:fill="223767"/>
            <w:vAlign w:val="bottom"/>
          </w:tcPr>
          <w:p w14:paraId="4BFF0C42" w14:textId="77777777" w:rsidR="00C452A1" w:rsidRPr="003A1F96" w:rsidRDefault="00C452A1" w:rsidP="005612D4">
            <w:pPr>
              <w:pStyle w:val="TableHeaderCenter"/>
              <w:rPr>
                <w:b/>
              </w:rPr>
            </w:pPr>
          </w:p>
        </w:tc>
        <w:tc>
          <w:tcPr>
            <w:tcW w:w="940" w:type="pct"/>
            <w:shd w:val="clear" w:color="auto" w:fill="223767"/>
            <w:vAlign w:val="bottom"/>
          </w:tcPr>
          <w:p w14:paraId="128610E7" w14:textId="77777777" w:rsidR="00C452A1" w:rsidRPr="003A1F96" w:rsidRDefault="00C452A1" w:rsidP="005612D4">
            <w:pPr>
              <w:pStyle w:val="TableHeaderCenter"/>
              <w:rPr>
                <w:b/>
              </w:rPr>
            </w:pPr>
            <w:r w:rsidRPr="003A1F96">
              <w:rPr>
                <w:b/>
              </w:rPr>
              <w:t xml:space="preserve">Fall 2017 through </w:t>
            </w:r>
            <w:r>
              <w:rPr>
                <w:b/>
              </w:rPr>
              <w:t>s</w:t>
            </w:r>
            <w:r w:rsidRPr="003A1F96">
              <w:rPr>
                <w:b/>
              </w:rPr>
              <w:t>pring 2019</w:t>
            </w:r>
          </w:p>
        </w:tc>
        <w:tc>
          <w:tcPr>
            <w:tcW w:w="597" w:type="pct"/>
            <w:shd w:val="clear" w:color="auto" w:fill="223767"/>
            <w:vAlign w:val="bottom"/>
          </w:tcPr>
          <w:p w14:paraId="3C4327FD" w14:textId="77777777" w:rsidR="00C452A1" w:rsidRPr="003A1F96" w:rsidRDefault="00C452A1" w:rsidP="005612D4">
            <w:pPr>
              <w:pStyle w:val="TableHeaderCenter"/>
              <w:rPr>
                <w:b/>
              </w:rPr>
            </w:pPr>
            <w:r w:rsidRPr="003A1F96">
              <w:rPr>
                <w:b/>
              </w:rPr>
              <w:t>Fall 2019</w:t>
            </w:r>
          </w:p>
        </w:tc>
        <w:tc>
          <w:tcPr>
            <w:tcW w:w="679" w:type="pct"/>
            <w:shd w:val="clear" w:color="auto" w:fill="223767"/>
            <w:vAlign w:val="bottom"/>
          </w:tcPr>
          <w:p w14:paraId="7761E5FB" w14:textId="77777777" w:rsidR="00C452A1" w:rsidRPr="003A1F96" w:rsidRDefault="00C452A1" w:rsidP="005612D4">
            <w:pPr>
              <w:pStyle w:val="TableHeaderCenter"/>
              <w:rPr>
                <w:b/>
              </w:rPr>
            </w:pPr>
            <w:r w:rsidRPr="003A1F96">
              <w:rPr>
                <w:b/>
              </w:rPr>
              <w:t>Spring 2020</w:t>
            </w:r>
          </w:p>
        </w:tc>
        <w:tc>
          <w:tcPr>
            <w:tcW w:w="438" w:type="pct"/>
            <w:shd w:val="clear" w:color="auto" w:fill="223767"/>
            <w:vAlign w:val="bottom"/>
          </w:tcPr>
          <w:p w14:paraId="01C0BC8F" w14:textId="77777777" w:rsidR="00C452A1" w:rsidRPr="003A1F96" w:rsidRDefault="00C452A1" w:rsidP="005612D4">
            <w:pPr>
              <w:pStyle w:val="TableHeaderCenter"/>
              <w:rPr>
                <w:b/>
              </w:rPr>
            </w:pPr>
            <w:r w:rsidRPr="003A1F96">
              <w:rPr>
                <w:b/>
              </w:rPr>
              <w:t>Fall 2020</w:t>
            </w:r>
          </w:p>
        </w:tc>
        <w:tc>
          <w:tcPr>
            <w:tcW w:w="468" w:type="pct"/>
            <w:shd w:val="clear" w:color="auto" w:fill="223767"/>
            <w:vAlign w:val="bottom"/>
          </w:tcPr>
          <w:p w14:paraId="5A0E5C7D" w14:textId="77777777" w:rsidR="00C452A1" w:rsidRPr="003A1F96" w:rsidRDefault="00C452A1" w:rsidP="005612D4">
            <w:pPr>
              <w:pStyle w:val="TableHeaderCenter"/>
              <w:rPr>
                <w:b/>
              </w:rPr>
            </w:pPr>
            <w:r w:rsidRPr="003A1F96">
              <w:rPr>
                <w:b/>
              </w:rPr>
              <w:t>Spring 2021</w:t>
            </w:r>
          </w:p>
        </w:tc>
        <w:tc>
          <w:tcPr>
            <w:tcW w:w="460" w:type="pct"/>
            <w:shd w:val="clear" w:color="auto" w:fill="223767"/>
            <w:vAlign w:val="bottom"/>
          </w:tcPr>
          <w:p w14:paraId="73FF1D7F" w14:textId="77777777" w:rsidR="00C452A1" w:rsidRPr="003A1F96" w:rsidRDefault="00C452A1" w:rsidP="005612D4">
            <w:pPr>
              <w:pStyle w:val="TableHeaderCenter"/>
              <w:rPr>
                <w:b/>
              </w:rPr>
            </w:pPr>
            <w:r w:rsidRPr="003A1F96">
              <w:rPr>
                <w:b/>
              </w:rPr>
              <w:t>Fall 2021</w:t>
            </w:r>
          </w:p>
        </w:tc>
        <w:tc>
          <w:tcPr>
            <w:tcW w:w="616" w:type="pct"/>
            <w:shd w:val="clear" w:color="auto" w:fill="223767"/>
            <w:vAlign w:val="bottom"/>
          </w:tcPr>
          <w:p w14:paraId="1D1B8C2C" w14:textId="77777777" w:rsidR="00C452A1" w:rsidRPr="003A1F96" w:rsidRDefault="00C452A1" w:rsidP="005612D4">
            <w:pPr>
              <w:pStyle w:val="TableHeaderCenter"/>
              <w:rPr>
                <w:b/>
              </w:rPr>
            </w:pPr>
            <w:r w:rsidRPr="003A1F96">
              <w:rPr>
                <w:b/>
              </w:rPr>
              <w:t>Spring 2022</w:t>
            </w:r>
          </w:p>
        </w:tc>
      </w:tr>
      <w:tr w:rsidR="00C452A1" w:rsidRPr="00124A04" w14:paraId="5807E556" w14:textId="77777777" w:rsidTr="005612D4">
        <w:trPr>
          <w:trHeight w:val="288"/>
        </w:trPr>
        <w:tc>
          <w:tcPr>
            <w:tcW w:w="802" w:type="pct"/>
            <w:tcBorders>
              <w:bottom w:val="single" w:sz="4" w:space="0" w:color="auto"/>
            </w:tcBorders>
          </w:tcPr>
          <w:p w14:paraId="74BB1A77" w14:textId="77777777" w:rsidR="00C452A1" w:rsidRPr="00A5114B" w:rsidRDefault="00C452A1" w:rsidP="005612D4">
            <w:pPr>
              <w:pStyle w:val="TableText"/>
              <w:spacing w:before="40" w:after="40"/>
              <w:rPr>
                <w:szCs w:val="20"/>
              </w:rPr>
            </w:pPr>
            <w:r w:rsidRPr="00A5114B">
              <w:rPr>
                <w:szCs w:val="20"/>
              </w:rPr>
              <w:t>FACES 2019 (Regions I-X)</w:t>
            </w:r>
          </w:p>
        </w:tc>
        <w:tc>
          <w:tcPr>
            <w:tcW w:w="940" w:type="pct"/>
            <w:tcBorders>
              <w:bottom w:val="single" w:sz="4" w:space="0" w:color="auto"/>
            </w:tcBorders>
          </w:tcPr>
          <w:p w14:paraId="48F34017" w14:textId="77777777" w:rsidR="00C452A1" w:rsidRPr="00124A04" w:rsidRDefault="00C452A1" w:rsidP="005612D4">
            <w:pPr>
              <w:pStyle w:val="TableText"/>
              <w:spacing w:before="40" w:after="40"/>
              <w:rPr>
                <w:i/>
                <w:szCs w:val="20"/>
              </w:rPr>
            </w:pPr>
            <w:r w:rsidRPr="00124A04">
              <w:rPr>
                <w:szCs w:val="20"/>
              </w:rPr>
              <w:t>Design with ACF</w:t>
            </w:r>
            <w:r w:rsidRPr="00124A04">
              <w:rPr>
                <w:szCs w:val="20"/>
              </w:rPr>
              <w:br/>
            </w:r>
            <w:r w:rsidRPr="00124A04">
              <w:rPr>
                <w:i/>
                <w:szCs w:val="20"/>
              </w:rPr>
              <w:t>*recruitment begins spring 2019</w:t>
            </w:r>
          </w:p>
        </w:tc>
        <w:tc>
          <w:tcPr>
            <w:tcW w:w="597" w:type="pct"/>
            <w:tcBorders>
              <w:bottom w:val="single" w:sz="4" w:space="0" w:color="auto"/>
            </w:tcBorders>
          </w:tcPr>
          <w:p w14:paraId="36EE8BBF" w14:textId="77777777" w:rsidR="00C452A1" w:rsidRPr="00124A04" w:rsidRDefault="00C452A1" w:rsidP="005612D4">
            <w:pPr>
              <w:pStyle w:val="TableText"/>
              <w:spacing w:before="40" w:after="40"/>
              <w:rPr>
                <w:szCs w:val="20"/>
              </w:rPr>
            </w:pPr>
            <w:r w:rsidRPr="00124A04">
              <w:rPr>
                <w:szCs w:val="20"/>
              </w:rPr>
              <w:t>Classroom + child</w:t>
            </w:r>
          </w:p>
        </w:tc>
        <w:tc>
          <w:tcPr>
            <w:tcW w:w="679" w:type="pct"/>
            <w:tcBorders>
              <w:bottom w:val="single" w:sz="4" w:space="0" w:color="auto"/>
            </w:tcBorders>
          </w:tcPr>
          <w:p w14:paraId="7873EC9C" w14:textId="77777777" w:rsidR="00C452A1" w:rsidRPr="00124A04" w:rsidRDefault="00C452A1" w:rsidP="005612D4">
            <w:pPr>
              <w:pStyle w:val="TableText"/>
              <w:spacing w:before="40" w:after="40"/>
              <w:rPr>
                <w:szCs w:val="20"/>
              </w:rPr>
            </w:pPr>
            <w:r w:rsidRPr="00124A04">
              <w:rPr>
                <w:szCs w:val="20"/>
              </w:rPr>
              <w:t>Classroom + child</w:t>
            </w:r>
          </w:p>
          <w:p w14:paraId="12490ECA" w14:textId="77777777" w:rsidR="00C452A1" w:rsidRPr="00124A04" w:rsidRDefault="00C452A1" w:rsidP="005612D4">
            <w:pPr>
              <w:pStyle w:val="TableText"/>
              <w:spacing w:before="40" w:after="40"/>
              <w:rPr>
                <w:szCs w:val="20"/>
              </w:rPr>
            </w:pPr>
            <w:r w:rsidRPr="00124A04">
              <w:rPr>
                <w:szCs w:val="20"/>
              </w:rPr>
              <w:t>Classroom</w:t>
            </w:r>
          </w:p>
        </w:tc>
        <w:tc>
          <w:tcPr>
            <w:tcW w:w="438" w:type="pct"/>
            <w:tcBorders>
              <w:bottom w:val="single" w:sz="4" w:space="0" w:color="auto"/>
            </w:tcBorders>
          </w:tcPr>
          <w:p w14:paraId="17C92770" w14:textId="77777777" w:rsidR="00C452A1" w:rsidRPr="00124A04" w:rsidRDefault="00C452A1" w:rsidP="005612D4">
            <w:pPr>
              <w:pStyle w:val="TableText"/>
              <w:spacing w:before="40" w:after="40"/>
              <w:rPr>
                <w:szCs w:val="20"/>
              </w:rPr>
            </w:pPr>
          </w:p>
        </w:tc>
        <w:tc>
          <w:tcPr>
            <w:tcW w:w="468" w:type="pct"/>
            <w:tcBorders>
              <w:bottom w:val="single" w:sz="4" w:space="0" w:color="auto"/>
            </w:tcBorders>
          </w:tcPr>
          <w:p w14:paraId="1AFAB52D" w14:textId="77777777" w:rsidR="00C452A1" w:rsidRPr="00124A04" w:rsidRDefault="00C452A1" w:rsidP="005612D4">
            <w:pPr>
              <w:pStyle w:val="TableText"/>
              <w:spacing w:before="40" w:after="40"/>
              <w:rPr>
                <w:szCs w:val="20"/>
              </w:rPr>
            </w:pPr>
          </w:p>
        </w:tc>
        <w:tc>
          <w:tcPr>
            <w:tcW w:w="460" w:type="pct"/>
            <w:tcBorders>
              <w:bottom w:val="single" w:sz="4" w:space="0" w:color="auto"/>
            </w:tcBorders>
          </w:tcPr>
          <w:p w14:paraId="1F054FC0" w14:textId="77777777" w:rsidR="00C452A1" w:rsidRPr="00124A04" w:rsidRDefault="00C452A1" w:rsidP="005612D4">
            <w:pPr>
              <w:pStyle w:val="TableText"/>
              <w:spacing w:before="40" w:after="40"/>
              <w:rPr>
                <w:szCs w:val="20"/>
              </w:rPr>
            </w:pPr>
          </w:p>
        </w:tc>
        <w:tc>
          <w:tcPr>
            <w:tcW w:w="616" w:type="pct"/>
            <w:tcBorders>
              <w:bottom w:val="single" w:sz="4" w:space="0" w:color="auto"/>
            </w:tcBorders>
          </w:tcPr>
          <w:p w14:paraId="29D12868" w14:textId="77777777" w:rsidR="00C452A1" w:rsidRPr="00124A04" w:rsidRDefault="00C452A1" w:rsidP="005612D4">
            <w:pPr>
              <w:pStyle w:val="TableText"/>
              <w:spacing w:before="40" w:after="40"/>
              <w:rPr>
                <w:szCs w:val="20"/>
              </w:rPr>
            </w:pPr>
            <w:r w:rsidRPr="00124A04">
              <w:rPr>
                <w:szCs w:val="20"/>
              </w:rPr>
              <w:t>Classroom</w:t>
            </w:r>
          </w:p>
        </w:tc>
      </w:tr>
      <w:tr w:rsidR="00C452A1" w:rsidRPr="00124A04" w14:paraId="799EC14F" w14:textId="77777777" w:rsidTr="005612D4">
        <w:trPr>
          <w:trHeight w:val="288"/>
        </w:trPr>
        <w:tc>
          <w:tcPr>
            <w:tcW w:w="802" w:type="pct"/>
            <w:tcBorders>
              <w:top w:val="single" w:sz="4" w:space="0" w:color="auto"/>
              <w:bottom w:val="single" w:sz="4" w:space="0" w:color="auto"/>
            </w:tcBorders>
          </w:tcPr>
          <w:p w14:paraId="41F5FFFD" w14:textId="77777777" w:rsidR="00C452A1" w:rsidRPr="00A5114B" w:rsidRDefault="00C452A1" w:rsidP="005612D4">
            <w:pPr>
              <w:pStyle w:val="TableText"/>
              <w:spacing w:before="40" w:after="40"/>
              <w:rPr>
                <w:szCs w:val="20"/>
              </w:rPr>
            </w:pPr>
            <w:r w:rsidRPr="00A5114B">
              <w:rPr>
                <w:szCs w:val="20"/>
              </w:rPr>
              <w:t>AI/AN FACES 2019 (Region XI)</w:t>
            </w:r>
          </w:p>
        </w:tc>
        <w:tc>
          <w:tcPr>
            <w:tcW w:w="940" w:type="pct"/>
            <w:tcBorders>
              <w:top w:val="single" w:sz="4" w:space="0" w:color="auto"/>
              <w:bottom w:val="single" w:sz="4" w:space="0" w:color="auto"/>
            </w:tcBorders>
          </w:tcPr>
          <w:p w14:paraId="156A6E65" w14:textId="77777777" w:rsidR="00C452A1" w:rsidRPr="00124A04" w:rsidRDefault="00C452A1" w:rsidP="005612D4">
            <w:pPr>
              <w:pStyle w:val="TableText"/>
              <w:spacing w:before="40" w:after="40"/>
              <w:rPr>
                <w:szCs w:val="20"/>
              </w:rPr>
            </w:pPr>
            <w:r w:rsidRPr="00124A04">
              <w:rPr>
                <w:szCs w:val="20"/>
              </w:rPr>
              <w:t>Design with ACF</w:t>
            </w:r>
            <w:r w:rsidRPr="00124A04">
              <w:rPr>
                <w:szCs w:val="20"/>
              </w:rPr>
              <w:br/>
            </w:r>
            <w:r w:rsidRPr="00124A04">
              <w:rPr>
                <w:i/>
                <w:szCs w:val="20"/>
              </w:rPr>
              <w:t>*recruitment begins fall 2018</w:t>
            </w:r>
          </w:p>
        </w:tc>
        <w:tc>
          <w:tcPr>
            <w:tcW w:w="597" w:type="pct"/>
            <w:tcBorders>
              <w:top w:val="single" w:sz="4" w:space="0" w:color="auto"/>
              <w:bottom w:val="single" w:sz="4" w:space="0" w:color="auto"/>
            </w:tcBorders>
          </w:tcPr>
          <w:p w14:paraId="2F19D83B" w14:textId="77777777" w:rsidR="00C452A1" w:rsidRPr="00124A04" w:rsidRDefault="00C452A1" w:rsidP="005612D4">
            <w:pPr>
              <w:pStyle w:val="TableText"/>
              <w:spacing w:before="40" w:after="40"/>
              <w:rPr>
                <w:szCs w:val="20"/>
              </w:rPr>
            </w:pPr>
            <w:r w:rsidRPr="00124A04">
              <w:rPr>
                <w:szCs w:val="20"/>
              </w:rPr>
              <w:t>Classroom + child</w:t>
            </w:r>
          </w:p>
        </w:tc>
        <w:tc>
          <w:tcPr>
            <w:tcW w:w="679" w:type="pct"/>
            <w:tcBorders>
              <w:top w:val="single" w:sz="4" w:space="0" w:color="auto"/>
              <w:bottom w:val="single" w:sz="4" w:space="0" w:color="auto"/>
            </w:tcBorders>
          </w:tcPr>
          <w:p w14:paraId="0D892A7A" w14:textId="77777777" w:rsidR="00C452A1" w:rsidRPr="00124A04" w:rsidRDefault="00C452A1" w:rsidP="005612D4">
            <w:pPr>
              <w:pStyle w:val="TableText"/>
              <w:spacing w:before="40" w:after="40"/>
              <w:rPr>
                <w:szCs w:val="20"/>
              </w:rPr>
            </w:pPr>
            <w:r w:rsidRPr="00124A04">
              <w:rPr>
                <w:szCs w:val="20"/>
              </w:rPr>
              <w:t>Classroom + child</w:t>
            </w:r>
          </w:p>
        </w:tc>
        <w:tc>
          <w:tcPr>
            <w:tcW w:w="438" w:type="pct"/>
            <w:tcBorders>
              <w:top w:val="single" w:sz="4" w:space="0" w:color="auto"/>
              <w:bottom w:val="single" w:sz="4" w:space="0" w:color="auto"/>
            </w:tcBorders>
          </w:tcPr>
          <w:p w14:paraId="622F3208" w14:textId="77777777" w:rsidR="00C452A1" w:rsidRPr="00124A04" w:rsidRDefault="00C452A1" w:rsidP="005612D4">
            <w:pPr>
              <w:pStyle w:val="TableText"/>
              <w:spacing w:before="40" w:after="40"/>
              <w:rPr>
                <w:szCs w:val="20"/>
              </w:rPr>
            </w:pPr>
          </w:p>
        </w:tc>
        <w:tc>
          <w:tcPr>
            <w:tcW w:w="468" w:type="pct"/>
            <w:tcBorders>
              <w:top w:val="single" w:sz="4" w:space="0" w:color="auto"/>
              <w:bottom w:val="single" w:sz="4" w:space="0" w:color="auto"/>
            </w:tcBorders>
          </w:tcPr>
          <w:p w14:paraId="479F4116" w14:textId="77777777" w:rsidR="00C452A1" w:rsidRPr="00124A04" w:rsidRDefault="00C452A1" w:rsidP="005612D4">
            <w:pPr>
              <w:pStyle w:val="TableText"/>
              <w:spacing w:before="40" w:after="40"/>
              <w:rPr>
                <w:szCs w:val="20"/>
              </w:rPr>
            </w:pPr>
          </w:p>
        </w:tc>
        <w:tc>
          <w:tcPr>
            <w:tcW w:w="460" w:type="pct"/>
            <w:tcBorders>
              <w:top w:val="single" w:sz="4" w:space="0" w:color="auto"/>
              <w:bottom w:val="single" w:sz="4" w:space="0" w:color="auto"/>
            </w:tcBorders>
          </w:tcPr>
          <w:p w14:paraId="4390BD36" w14:textId="77777777" w:rsidR="00C452A1" w:rsidRPr="00124A04" w:rsidRDefault="00C452A1" w:rsidP="005612D4">
            <w:pPr>
              <w:pStyle w:val="TableText"/>
              <w:spacing w:before="40" w:after="40"/>
              <w:rPr>
                <w:szCs w:val="20"/>
              </w:rPr>
            </w:pPr>
          </w:p>
        </w:tc>
        <w:tc>
          <w:tcPr>
            <w:tcW w:w="616" w:type="pct"/>
            <w:tcBorders>
              <w:top w:val="single" w:sz="4" w:space="0" w:color="auto"/>
              <w:bottom w:val="single" w:sz="4" w:space="0" w:color="auto"/>
            </w:tcBorders>
          </w:tcPr>
          <w:p w14:paraId="22B7A0C1" w14:textId="77777777" w:rsidR="00C452A1" w:rsidRPr="00124A04" w:rsidRDefault="00C452A1" w:rsidP="005612D4">
            <w:pPr>
              <w:pStyle w:val="TableText"/>
              <w:spacing w:before="40" w:after="40"/>
              <w:rPr>
                <w:szCs w:val="20"/>
              </w:rPr>
            </w:pPr>
          </w:p>
        </w:tc>
      </w:tr>
      <w:tr w:rsidR="00C452A1" w:rsidRPr="00124A04" w14:paraId="526449EE" w14:textId="77777777" w:rsidTr="005612D4">
        <w:trPr>
          <w:trHeight w:val="288"/>
        </w:trPr>
        <w:tc>
          <w:tcPr>
            <w:tcW w:w="802" w:type="pct"/>
            <w:tcBorders>
              <w:top w:val="single" w:sz="4" w:space="0" w:color="auto"/>
              <w:bottom w:val="single" w:sz="4" w:space="0" w:color="auto"/>
            </w:tcBorders>
          </w:tcPr>
          <w:p w14:paraId="5A6AF28D" w14:textId="77777777" w:rsidR="00C452A1" w:rsidRPr="00124A04" w:rsidRDefault="00C452A1" w:rsidP="005612D4">
            <w:pPr>
              <w:pStyle w:val="TableText"/>
              <w:spacing w:before="40" w:after="40"/>
              <w:rPr>
                <w:szCs w:val="20"/>
              </w:rPr>
            </w:pPr>
            <w:r w:rsidRPr="00124A04">
              <w:rPr>
                <w:szCs w:val="20"/>
              </w:rPr>
              <w:t>Plus Study (Regions I-X)</w:t>
            </w:r>
          </w:p>
        </w:tc>
        <w:tc>
          <w:tcPr>
            <w:tcW w:w="940" w:type="pct"/>
            <w:tcBorders>
              <w:top w:val="single" w:sz="4" w:space="0" w:color="auto"/>
              <w:bottom w:val="single" w:sz="4" w:space="0" w:color="auto"/>
            </w:tcBorders>
          </w:tcPr>
          <w:p w14:paraId="53E7F8FE" w14:textId="77777777" w:rsidR="00C452A1" w:rsidRPr="00124A04" w:rsidRDefault="00C452A1" w:rsidP="005612D4">
            <w:pPr>
              <w:pStyle w:val="TableText"/>
              <w:spacing w:before="40" w:after="40"/>
              <w:rPr>
                <w:szCs w:val="20"/>
              </w:rPr>
            </w:pPr>
          </w:p>
        </w:tc>
        <w:tc>
          <w:tcPr>
            <w:tcW w:w="597" w:type="pct"/>
            <w:tcBorders>
              <w:top w:val="single" w:sz="4" w:space="0" w:color="auto"/>
              <w:bottom w:val="single" w:sz="4" w:space="0" w:color="auto"/>
            </w:tcBorders>
          </w:tcPr>
          <w:p w14:paraId="05480616" w14:textId="77777777" w:rsidR="00C452A1" w:rsidRPr="00124A04" w:rsidRDefault="00C452A1" w:rsidP="005612D4">
            <w:pPr>
              <w:pStyle w:val="TableText"/>
              <w:spacing w:before="40" w:after="40"/>
              <w:rPr>
                <w:szCs w:val="20"/>
              </w:rPr>
            </w:pPr>
          </w:p>
        </w:tc>
        <w:tc>
          <w:tcPr>
            <w:tcW w:w="679" w:type="pct"/>
            <w:tcBorders>
              <w:top w:val="single" w:sz="4" w:space="0" w:color="auto"/>
              <w:bottom w:val="single" w:sz="4" w:space="0" w:color="auto"/>
            </w:tcBorders>
          </w:tcPr>
          <w:p w14:paraId="371E3D5B" w14:textId="77777777" w:rsidR="00C452A1" w:rsidRPr="00124A04" w:rsidRDefault="00C452A1" w:rsidP="005612D4">
            <w:pPr>
              <w:pStyle w:val="TableText"/>
              <w:spacing w:before="40" w:after="40"/>
              <w:rPr>
                <w:szCs w:val="20"/>
              </w:rPr>
            </w:pPr>
          </w:p>
        </w:tc>
        <w:tc>
          <w:tcPr>
            <w:tcW w:w="1366" w:type="pct"/>
            <w:gridSpan w:val="3"/>
            <w:tcBorders>
              <w:top w:val="single" w:sz="4" w:space="0" w:color="auto"/>
              <w:bottom w:val="single" w:sz="4" w:space="0" w:color="auto"/>
            </w:tcBorders>
          </w:tcPr>
          <w:p w14:paraId="1E248ADA" w14:textId="77777777" w:rsidR="00C452A1" w:rsidRPr="00124A04" w:rsidRDefault="00C452A1" w:rsidP="005612D4">
            <w:pPr>
              <w:pStyle w:val="TableText"/>
              <w:spacing w:before="40" w:after="40"/>
              <w:rPr>
                <w:szCs w:val="20"/>
              </w:rPr>
            </w:pPr>
            <w:r w:rsidRPr="00124A04">
              <w:rPr>
                <w:szCs w:val="20"/>
              </w:rPr>
              <w:t>Potential design with ACF</w:t>
            </w:r>
          </w:p>
        </w:tc>
        <w:tc>
          <w:tcPr>
            <w:tcW w:w="616" w:type="pct"/>
            <w:tcBorders>
              <w:top w:val="single" w:sz="4" w:space="0" w:color="auto"/>
              <w:bottom w:val="single" w:sz="4" w:space="0" w:color="auto"/>
            </w:tcBorders>
          </w:tcPr>
          <w:p w14:paraId="7AEF88E9" w14:textId="77777777" w:rsidR="00C452A1" w:rsidRPr="00124A04" w:rsidRDefault="00C452A1" w:rsidP="005612D4">
            <w:pPr>
              <w:pStyle w:val="TableText"/>
              <w:spacing w:before="40" w:after="40"/>
              <w:rPr>
                <w:szCs w:val="20"/>
              </w:rPr>
            </w:pPr>
            <w:r w:rsidRPr="00124A04">
              <w:rPr>
                <w:szCs w:val="20"/>
              </w:rPr>
              <w:t>Potential Plus study</w:t>
            </w:r>
          </w:p>
        </w:tc>
      </w:tr>
    </w:tbl>
    <w:p w14:paraId="6C750FE4" w14:textId="77777777" w:rsidR="00C452A1" w:rsidRPr="00990676" w:rsidRDefault="00C452A1" w:rsidP="00C452A1">
      <w:pPr>
        <w:pStyle w:val="TableFootnoteCaption"/>
        <w:spacing w:before="120" w:after="240"/>
      </w:pPr>
      <w:r w:rsidRPr="00990676">
        <w:rPr>
          <w:vertAlign w:val="superscript"/>
        </w:rPr>
        <w:t>a</w:t>
      </w:r>
      <w:r>
        <w:t xml:space="preserve"> </w:t>
      </w:r>
      <w:r w:rsidRPr="00990676">
        <w:t>We will prepare reporting products beginning three months after each Core study and AI/AN FACES 2019 wave.</w:t>
      </w:r>
    </w:p>
    <w:p w14:paraId="61EF9543" w14:textId="263E5DBE" w:rsidR="00C452A1" w:rsidRPr="003A1F96" w:rsidRDefault="00C452A1" w:rsidP="00C452A1">
      <w:pPr>
        <w:pStyle w:val="NormalSS"/>
        <w:rPr>
          <w:b/>
        </w:rPr>
      </w:pPr>
      <w:r>
        <w:t>Table A.2</w:t>
      </w:r>
      <w:r w:rsidRPr="003527EA">
        <w:t xml:space="preserve"> provides an overview of the periodicity, data sources, and number of programs included in each Core study. The Classroom + Child Outco</w:t>
      </w:r>
      <w:r>
        <w:t>mes Core will occur in fall 2019 and spring 2020</w:t>
      </w:r>
      <w:r w:rsidRPr="003527EA">
        <w:t>. At both time points</w:t>
      </w:r>
      <w:r>
        <w:t xml:space="preserve">, </w:t>
      </w:r>
      <w:r w:rsidRPr="00285931">
        <w:t>FACES</w:t>
      </w:r>
      <w:r>
        <w:t xml:space="preserve"> 2019</w:t>
      </w:r>
      <w:r w:rsidRPr="00285931">
        <w:t xml:space="preserve"> will assess the school readiness skills of 2,400 Head Start children in Regions I through X, survey their parents, and ask their Head Start teachers to rate </w:t>
      </w:r>
      <w:r>
        <w:t xml:space="preserve">the </w:t>
      </w:r>
      <w:r w:rsidRPr="00285931">
        <w:t xml:space="preserve">children’s social and emotional skills. We will draw this number </w:t>
      </w:r>
      <w:r>
        <w:t xml:space="preserve">from </w:t>
      </w:r>
      <w:r w:rsidRPr="00285931">
        <w:t xml:space="preserve">240 classrooms within 120 centers and 60 programs in Regions I through X. In spring 2020, classroom observations of sampled programs will occur. The number of programs will increase from the 60 we used to collect data on children’s school readiness outcomes to 180 </w:t>
      </w:r>
      <w:r w:rsidRPr="00E30CE2">
        <w:t xml:space="preserve">so as to conduct </w:t>
      </w:r>
      <w:r w:rsidRPr="00285931">
        <w:t>observations in 720 Head Start classrooms within 360 centers. We will also conduct surveys with the program director, center director, and teacher in spring 2020.</w:t>
      </w:r>
      <w:r w:rsidR="0012056D">
        <w:rPr>
          <w:b/>
        </w:rPr>
        <w:t xml:space="preserve"> </w:t>
      </w:r>
      <w:r w:rsidR="00010D24" w:rsidRPr="00010D24">
        <w:t>Please see Part B for more detailed information about data collection.</w:t>
      </w:r>
    </w:p>
    <w:p w14:paraId="3F3E19DC" w14:textId="226BE1B9" w:rsidR="00C452A1" w:rsidRPr="00F415BE" w:rsidRDefault="00C452A1" w:rsidP="00C452A1">
      <w:pPr>
        <w:pStyle w:val="MarkforTableHeading"/>
      </w:pPr>
      <w:bookmarkStart w:id="12" w:name="_Toc505182111"/>
      <w:r w:rsidRPr="00F415BE">
        <w:t>Table A.2. FACES 2019 Core studies, by level of data collected</w:t>
      </w:r>
      <w:bookmarkEnd w:id="12"/>
    </w:p>
    <w:tbl>
      <w:tblPr>
        <w:tblStyle w:val="TableGrid"/>
        <w:tblW w:w="5000" w:type="pct"/>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278"/>
        <w:gridCol w:w="2074"/>
        <w:gridCol w:w="2076"/>
        <w:gridCol w:w="2074"/>
        <w:gridCol w:w="2074"/>
      </w:tblGrid>
      <w:tr w:rsidR="00C452A1" w:rsidRPr="003A1F96" w14:paraId="019FBD77" w14:textId="77777777" w:rsidTr="003B7768">
        <w:trPr>
          <w:trHeight w:val="20"/>
          <w:tblHeader/>
        </w:trPr>
        <w:tc>
          <w:tcPr>
            <w:tcW w:w="667" w:type="pct"/>
            <w:tcBorders>
              <w:top w:val="nil"/>
              <w:bottom w:val="nil"/>
            </w:tcBorders>
            <w:shd w:val="clear" w:color="auto" w:fill="223767"/>
            <w:vAlign w:val="center"/>
          </w:tcPr>
          <w:p w14:paraId="4C72E3B0" w14:textId="77777777" w:rsidR="00C452A1" w:rsidRPr="003A1F96" w:rsidRDefault="00C452A1" w:rsidP="005612D4">
            <w:pPr>
              <w:pStyle w:val="TableText"/>
              <w:rPr>
                <w:b/>
                <w:sz w:val="18"/>
              </w:rPr>
            </w:pPr>
          </w:p>
        </w:tc>
        <w:tc>
          <w:tcPr>
            <w:tcW w:w="4333" w:type="pct"/>
            <w:gridSpan w:val="4"/>
            <w:tcBorders>
              <w:top w:val="nil"/>
              <w:bottom w:val="single" w:sz="4" w:space="0" w:color="FFFFFF" w:themeColor="background1"/>
            </w:tcBorders>
            <w:shd w:val="clear" w:color="auto" w:fill="223767"/>
            <w:vAlign w:val="bottom"/>
          </w:tcPr>
          <w:p w14:paraId="6E95BDD0" w14:textId="77777777" w:rsidR="00C452A1" w:rsidRPr="003A1F96" w:rsidRDefault="00C452A1" w:rsidP="005612D4">
            <w:pPr>
              <w:pStyle w:val="TableHeaderCenter"/>
              <w:rPr>
                <w:b/>
                <w:sz w:val="18"/>
              </w:rPr>
            </w:pPr>
            <w:r w:rsidRPr="003A1F96">
              <w:rPr>
                <w:b/>
                <w:sz w:val="18"/>
              </w:rPr>
              <w:t>Level of data</w:t>
            </w:r>
          </w:p>
        </w:tc>
      </w:tr>
      <w:tr w:rsidR="00C452A1" w:rsidRPr="003A1F96" w14:paraId="5D888E5F" w14:textId="77777777" w:rsidTr="003B7768">
        <w:trPr>
          <w:trHeight w:val="20"/>
          <w:tblHeader/>
        </w:trPr>
        <w:tc>
          <w:tcPr>
            <w:tcW w:w="667" w:type="pct"/>
            <w:tcBorders>
              <w:top w:val="nil"/>
              <w:bottom w:val="nil"/>
            </w:tcBorders>
            <w:shd w:val="clear" w:color="auto" w:fill="223767"/>
            <w:vAlign w:val="center"/>
          </w:tcPr>
          <w:p w14:paraId="68343D18" w14:textId="77777777" w:rsidR="00C452A1" w:rsidRPr="003A1F96" w:rsidRDefault="00C452A1" w:rsidP="005612D4">
            <w:pPr>
              <w:pStyle w:val="TableHeaderLeft"/>
              <w:rPr>
                <w:b/>
                <w:sz w:val="18"/>
              </w:rPr>
            </w:pPr>
            <w:r w:rsidRPr="003A1F96">
              <w:rPr>
                <w:b/>
                <w:sz w:val="18"/>
              </w:rPr>
              <w:t>Core study</w:t>
            </w:r>
          </w:p>
        </w:tc>
        <w:tc>
          <w:tcPr>
            <w:tcW w:w="1083" w:type="pct"/>
            <w:tcBorders>
              <w:top w:val="single" w:sz="4" w:space="0" w:color="FFFFFF" w:themeColor="background1"/>
              <w:bottom w:val="nil"/>
            </w:tcBorders>
            <w:shd w:val="clear" w:color="auto" w:fill="223767"/>
            <w:vAlign w:val="bottom"/>
          </w:tcPr>
          <w:p w14:paraId="3718AAC5" w14:textId="77777777" w:rsidR="00C452A1" w:rsidRPr="003A1F96" w:rsidRDefault="00C452A1" w:rsidP="005612D4">
            <w:pPr>
              <w:pStyle w:val="TableHeaderCenter"/>
              <w:rPr>
                <w:b/>
                <w:sz w:val="18"/>
                <w:szCs w:val="18"/>
              </w:rPr>
            </w:pPr>
            <w:r w:rsidRPr="003A1F96">
              <w:rPr>
                <w:b/>
                <w:sz w:val="18"/>
                <w:szCs w:val="18"/>
              </w:rPr>
              <w:t>Program/center</w:t>
            </w:r>
          </w:p>
        </w:tc>
        <w:tc>
          <w:tcPr>
            <w:tcW w:w="1084" w:type="pct"/>
            <w:tcBorders>
              <w:top w:val="single" w:sz="4" w:space="0" w:color="FFFFFF" w:themeColor="background1"/>
              <w:bottom w:val="nil"/>
            </w:tcBorders>
            <w:shd w:val="clear" w:color="auto" w:fill="223767"/>
            <w:vAlign w:val="bottom"/>
          </w:tcPr>
          <w:p w14:paraId="485C1FD5" w14:textId="77777777" w:rsidR="00C452A1" w:rsidRPr="003A1F96" w:rsidRDefault="00C452A1" w:rsidP="005612D4">
            <w:pPr>
              <w:pStyle w:val="TableHeaderCenter"/>
              <w:rPr>
                <w:b/>
                <w:sz w:val="18"/>
                <w:szCs w:val="18"/>
              </w:rPr>
            </w:pPr>
            <w:r w:rsidRPr="003A1F96">
              <w:rPr>
                <w:b/>
                <w:sz w:val="18"/>
                <w:szCs w:val="18"/>
              </w:rPr>
              <w:t>Classroom</w:t>
            </w:r>
          </w:p>
        </w:tc>
        <w:tc>
          <w:tcPr>
            <w:tcW w:w="1083" w:type="pct"/>
            <w:tcBorders>
              <w:top w:val="single" w:sz="4" w:space="0" w:color="FFFFFF" w:themeColor="background1"/>
              <w:bottom w:val="nil"/>
            </w:tcBorders>
            <w:shd w:val="clear" w:color="auto" w:fill="223767"/>
            <w:vAlign w:val="bottom"/>
          </w:tcPr>
          <w:p w14:paraId="113E072C" w14:textId="77777777" w:rsidR="00C452A1" w:rsidRPr="003A1F96" w:rsidRDefault="00C452A1" w:rsidP="005612D4">
            <w:pPr>
              <w:pStyle w:val="TableHeaderCenter"/>
              <w:rPr>
                <w:b/>
                <w:sz w:val="18"/>
                <w:szCs w:val="18"/>
              </w:rPr>
            </w:pPr>
            <w:r w:rsidRPr="003A1F96">
              <w:rPr>
                <w:b/>
                <w:sz w:val="18"/>
                <w:szCs w:val="18"/>
              </w:rPr>
              <w:t>Child</w:t>
            </w:r>
          </w:p>
        </w:tc>
        <w:tc>
          <w:tcPr>
            <w:tcW w:w="1084" w:type="pct"/>
            <w:tcBorders>
              <w:top w:val="single" w:sz="4" w:space="0" w:color="FFFFFF" w:themeColor="background1"/>
              <w:bottom w:val="nil"/>
            </w:tcBorders>
            <w:shd w:val="clear" w:color="auto" w:fill="223767"/>
            <w:vAlign w:val="bottom"/>
          </w:tcPr>
          <w:p w14:paraId="13A5DFD4" w14:textId="77777777" w:rsidR="00C452A1" w:rsidRPr="003A1F96" w:rsidRDefault="00C452A1" w:rsidP="005612D4">
            <w:pPr>
              <w:pStyle w:val="TableHeaderCenter"/>
              <w:rPr>
                <w:b/>
                <w:sz w:val="18"/>
                <w:szCs w:val="18"/>
              </w:rPr>
            </w:pPr>
            <w:r w:rsidRPr="003A1F96">
              <w:rPr>
                <w:b/>
                <w:sz w:val="18"/>
                <w:szCs w:val="18"/>
              </w:rPr>
              <w:t>Parent/family</w:t>
            </w:r>
          </w:p>
        </w:tc>
      </w:tr>
      <w:tr w:rsidR="00C452A1" w:rsidRPr="007F54EA" w14:paraId="2C038B88" w14:textId="77777777" w:rsidTr="003B7768">
        <w:trPr>
          <w:trHeight w:val="20"/>
        </w:trPr>
        <w:tc>
          <w:tcPr>
            <w:tcW w:w="667" w:type="pct"/>
            <w:tcBorders>
              <w:top w:val="nil"/>
              <w:bottom w:val="nil"/>
            </w:tcBorders>
            <w:shd w:val="clear" w:color="auto" w:fill="auto"/>
            <w:tcMar>
              <w:top w:w="72" w:type="dxa"/>
              <w:left w:w="115" w:type="dxa"/>
              <w:bottom w:w="72" w:type="dxa"/>
              <w:right w:w="115" w:type="dxa"/>
            </w:tcMar>
          </w:tcPr>
          <w:p w14:paraId="5ACAC1DB" w14:textId="77777777" w:rsidR="00C452A1" w:rsidRPr="007F54EA" w:rsidRDefault="00C452A1" w:rsidP="001221AC">
            <w:pPr>
              <w:pStyle w:val="TableText"/>
              <w:spacing w:before="20" w:after="20"/>
              <w:rPr>
                <w:sz w:val="18"/>
              </w:rPr>
            </w:pPr>
            <w:r w:rsidRPr="007F54EA">
              <w:rPr>
                <w:sz w:val="18"/>
              </w:rPr>
              <w:t xml:space="preserve">Classroom + </w:t>
            </w:r>
            <w:r>
              <w:rPr>
                <w:sz w:val="18"/>
              </w:rPr>
              <w:t>c</w:t>
            </w:r>
            <w:r w:rsidRPr="007F54EA">
              <w:rPr>
                <w:sz w:val="18"/>
              </w:rPr>
              <w:t xml:space="preserve">hild </w:t>
            </w:r>
            <w:r>
              <w:rPr>
                <w:sz w:val="18"/>
              </w:rPr>
              <w:t>o</w:t>
            </w:r>
            <w:r w:rsidRPr="007F54EA">
              <w:rPr>
                <w:sz w:val="18"/>
              </w:rPr>
              <w:t xml:space="preserve">utcomes </w:t>
            </w:r>
            <w:r>
              <w:rPr>
                <w:sz w:val="18"/>
              </w:rPr>
              <w:t>c</w:t>
            </w:r>
            <w:r w:rsidRPr="007F54EA">
              <w:rPr>
                <w:sz w:val="18"/>
              </w:rPr>
              <w:t>ore</w:t>
            </w:r>
          </w:p>
        </w:tc>
        <w:tc>
          <w:tcPr>
            <w:tcW w:w="1083" w:type="pct"/>
            <w:tcBorders>
              <w:top w:val="nil"/>
              <w:bottom w:val="single" w:sz="12" w:space="0" w:color="FFFFFF" w:themeColor="background1"/>
            </w:tcBorders>
            <w:shd w:val="clear" w:color="auto" w:fill="auto"/>
            <w:tcMar>
              <w:top w:w="72" w:type="dxa"/>
              <w:left w:w="115" w:type="dxa"/>
              <w:bottom w:w="72" w:type="dxa"/>
              <w:right w:w="115" w:type="dxa"/>
            </w:tcMar>
          </w:tcPr>
          <w:p w14:paraId="2F7BC541" w14:textId="77777777" w:rsidR="00C452A1" w:rsidRPr="007F54EA" w:rsidRDefault="00C452A1" w:rsidP="001221AC">
            <w:pPr>
              <w:pStyle w:val="TableText"/>
              <w:spacing w:before="20" w:after="20"/>
              <w:rPr>
                <w:sz w:val="18"/>
              </w:rPr>
            </w:pPr>
            <w:r w:rsidRPr="007F54EA">
              <w:rPr>
                <w:b/>
                <w:sz w:val="18"/>
              </w:rPr>
              <w:t xml:space="preserve">Periodicity: </w:t>
            </w:r>
            <w:r w:rsidRPr="007F54EA">
              <w:rPr>
                <w:sz w:val="18"/>
              </w:rPr>
              <w:t>spring 20</w:t>
            </w:r>
            <w:r>
              <w:rPr>
                <w:sz w:val="18"/>
              </w:rPr>
              <w:t>20</w:t>
            </w:r>
            <w:r w:rsidRPr="007F54EA">
              <w:rPr>
                <w:sz w:val="18"/>
              </w:rPr>
              <w:t xml:space="preserve"> </w:t>
            </w:r>
          </w:p>
          <w:p w14:paraId="3A4B0829" w14:textId="77777777" w:rsidR="00C452A1" w:rsidRPr="00E805C1" w:rsidRDefault="00C452A1" w:rsidP="001221AC">
            <w:pPr>
              <w:pStyle w:val="TableText"/>
              <w:spacing w:before="20" w:after="20"/>
              <w:rPr>
                <w:sz w:val="18"/>
              </w:rPr>
            </w:pPr>
            <w:r w:rsidRPr="007F54EA">
              <w:rPr>
                <w:b/>
                <w:sz w:val="18"/>
              </w:rPr>
              <w:t>Source:</w:t>
            </w:r>
            <w:r w:rsidRPr="007F54EA">
              <w:rPr>
                <w:sz w:val="18"/>
              </w:rPr>
              <w:t xml:space="preserve"> program and center director surveys</w:t>
            </w:r>
          </w:p>
        </w:tc>
        <w:tc>
          <w:tcPr>
            <w:tcW w:w="1084" w:type="pct"/>
            <w:tcBorders>
              <w:top w:val="nil"/>
              <w:bottom w:val="single" w:sz="12" w:space="0" w:color="FFFFFF" w:themeColor="background1"/>
            </w:tcBorders>
            <w:shd w:val="clear" w:color="auto" w:fill="auto"/>
            <w:tcMar>
              <w:top w:w="72" w:type="dxa"/>
              <w:left w:w="115" w:type="dxa"/>
              <w:bottom w:w="72" w:type="dxa"/>
              <w:right w:w="115" w:type="dxa"/>
            </w:tcMar>
          </w:tcPr>
          <w:p w14:paraId="6B84D38D" w14:textId="77777777" w:rsidR="00C452A1" w:rsidRPr="007F54EA" w:rsidRDefault="00C452A1" w:rsidP="001221AC">
            <w:pPr>
              <w:pStyle w:val="TableText"/>
              <w:spacing w:before="20" w:after="20"/>
              <w:rPr>
                <w:sz w:val="18"/>
              </w:rPr>
            </w:pPr>
            <w:r w:rsidRPr="007F54EA">
              <w:rPr>
                <w:b/>
                <w:sz w:val="18"/>
              </w:rPr>
              <w:t>Periodicity:</w:t>
            </w:r>
            <w:r w:rsidRPr="007F54EA">
              <w:rPr>
                <w:sz w:val="18"/>
              </w:rPr>
              <w:t xml:space="preserve"> spring 20</w:t>
            </w:r>
            <w:r>
              <w:rPr>
                <w:sz w:val="18"/>
              </w:rPr>
              <w:t>20</w:t>
            </w:r>
            <w:r w:rsidRPr="007F54EA">
              <w:rPr>
                <w:sz w:val="18"/>
              </w:rPr>
              <w:t xml:space="preserve"> </w:t>
            </w:r>
          </w:p>
          <w:p w14:paraId="61B4AD13" w14:textId="77777777" w:rsidR="00C452A1" w:rsidRPr="00E805C1" w:rsidRDefault="00C452A1" w:rsidP="001221AC">
            <w:pPr>
              <w:pStyle w:val="TableText"/>
              <w:spacing w:before="20" w:after="20"/>
              <w:rPr>
                <w:sz w:val="18"/>
              </w:rPr>
            </w:pPr>
            <w:r w:rsidRPr="007F54EA">
              <w:rPr>
                <w:b/>
                <w:sz w:val="18"/>
              </w:rPr>
              <w:t>Source:</w:t>
            </w:r>
            <w:r w:rsidRPr="007F54EA">
              <w:rPr>
                <w:sz w:val="18"/>
              </w:rPr>
              <w:t xml:space="preserve"> teacher surveys and classroom observations</w:t>
            </w:r>
          </w:p>
        </w:tc>
        <w:tc>
          <w:tcPr>
            <w:tcW w:w="1083" w:type="pct"/>
            <w:tcBorders>
              <w:top w:val="nil"/>
              <w:bottom w:val="single" w:sz="12" w:space="0" w:color="FFFFFF" w:themeColor="background1"/>
            </w:tcBorders>
            <w:shd w:val="clear" w:color="auto" w:fill="auto"/>
            <w:tcMar>
              <w:top w:w="72" w:type="dxa"/>
              <w:left w:w="115" w:type="dxa"/>
              <w:bottom w:w="72" w:type="dxa"/>
              <w:right w:w="115" w:type="dxa"/>
            </w:tcMar>
          </w:tcPr>
          <w:p w14:paraId="6B609E9F" w14:textId="77777777" w:rsidR="00C452A1" w:rsidRPr="007F54EA" w:rsidRDefault="00C452A1" w:rsidP="001221AC">
            <w:pPr>
              <w:pStyle w:val="TableText"/>
              <w:spacing w:before="20" w:after="20"/>
              <w:rPr>
                <w:sz w:val="18"/>
              </w:rPr>
            </w:pPr>
            <w:r w:rsidRPr="007F54EA">
              <w:rPr>
                <w:b/>
                <w:sz w:val="18"/>
              </w:rPr>
              <w:t>Periodicity:</w:t>
            </w:r>
            <w:r w:rsidRPr="007F54EA">
              <w:rPr>
                <w:sz w:val="18"/>
              </w:rPr>
              <w:t xml:space="preserve"> fall 201</w:t>
            </w:r>
            <w:r>
              <w:rPr>
                <w:sz w:val="18"/>
              </w:rPr>
              <w:t>9</w:t>
            </w:r>
            <w:r w:rsidRPr="007F54EA">
              <w:rPr>
                <w:sz w:val="18"/>
              </w:rPr>
              <w:t xml:space="preserve"> and spring 20</w:t>
            </w:r>
            <w:r>
              <w:rPr>
                <w:sz w:val="18"/>
              </w:rPr>
              <w:t>20</w:t>
            </w:r>
            <w:r w:rsidRPr="007F54EA">
              <w:rPr>
                <w:sz w:val="18"/>
              </w:rPr>
              <w:t xml:space="preserve"> </w:t>
            </w:r>
          </w:p>
          <w:p w14:paraId="74B2291A" w14:textId="77777777" w:rsidR="00C452A1" w:rsidRPr="007F54EA" w:rsidRDefault="00C452A1" w:rsidP="001221AC">
            <w:pPr>
              <w:pStyle w:val="TableText"/>
              <w:spacing w:before="20" w:after="20"/>
              <w:rPr>
                <w:sz w:val="18"/>
              </w:rPr>
            </w:pPr>
            <w:r w:rsidRPr="007F54EA">
              <w:rPr>
                <w:b/>
                <w:sz w:val="18"/>
              </w:rPr>
              <w:t>Source:</w:t>
            </w:r>
            <w:r w:rsidRPr="007F54EA">
              <w:rPr>
                <w:sz w:val="18"/>
              </w:rPr>
              <w:t xml:space="preserve"> direct child assessments, parent surveys, and teacher </w:t>
            </w:r>
            <w:r>
              <w:rPr>
                <w:sz w:val="18"/>
              </w:rPr>
              <w:t>reports on children</w:t>
            </w:r>
          </w:p>
        </w:tc>
        <w:tc>
          <w:tcPr>
            <w:tcW w:w="1084" w:type="pct"/>
            <w:tcBorders>
              <w:top w:val="nil"/>
              <w:bottom w:val="single" w:sz="12" w:space="0" w:color="FFFFFF" w:themeColor="background1"/>
            </w:tcBorders>
            <w:shd w:val="clear" w:color="auto" w:fill="auto"/>
            <w:tcMar>
              <w:top w:w="72" w:type="dxa"/>
              <w:left w:w="115" w:type="dxa"/>
              <w:bottom w:w="72" w:type="dxa"/>
              <w:right w:w="115" w:type="dxa"/>
            </w:tcMar>
          </w:tcPr>
          <w:p w14:paraId="71DFC7A6" w14:textId="77777777" w:rsidR="00C452A1" w:rsidRPr="007F54EA" w:rsidRDefault="00C452A1" w:rsidP="001221AC">
            <w:pPr>
              <w:pStyle w:val="TableText"/>
              <w:spacing w:before="20" w:after="20"/>
              <w:rPr>
                <w:sz w:val="18"/>
              </w:rPr>
            </w:pPr>
            <w:r w:rsidRPr="007F54EA">
              <w:rPr>
                <w:b/>
                <w:sz w:val="18"/>
              </w:rPr>
              <w:t>Periodicity:</w:t>
            </w:r>
            <w:r w:rsidRPr="007F54EA">
              <w:rPr>
                <w:sz w:val="18"/>
              </w:rPr>
              <w:t xml:space="preserve"> fall 201</w:t>
            </w:r>
            <w:r>
              <w:rPr>
                <w:sz w:val="18"/>
              </w:rPr>
              <w:t>9</w:t>
            </w:r>
            <w:r w:rsidRPr="007F54EA">
              <w:rPr>
                <w:sz w:val="18"/>
              </w:rPr>
              <w:t xml:space="preserve"> and spring 20</w:t>
            </w:r>
            <w:r>
              <w:rPr>
                <w:sz w:val="18"/>
              </w:rPr>
              <w:t>20</w:t>
            </w:r>
            <w:r w:rsidRPr="007F54EA">
              <w:rPr>
                <w:sz w:val="18"/>
              </w:rPr>
              <w:t xml:space="preserve"> </w:t>
            </w:r>
          </w:p>
          <w:p w14:paraId="30FB193A" w14:textId="77777777" w:rsidR="00C452A1" w:rsidRPr="007F54EA" w:rsidRDefault="00C452A1" w:rsidP="001221AC">
            <w:pPr>
              <w:pStyle w:val="TableText"/>
              <w:spacing w:before="20" w:after="20"/>
              <w:rPr>
                <w:sz w:val="18"/>
              </w:rPr>
            </w:pPr>
            <w:r w:rsidRPr="007F54EA">
              <w:rPr>
                <w:b/>
                <w:sz w:val="18"/>
              </w:rPr>
              <w:t>Source:</w:t>
            </w:r>
            <w:r w:rsidRPr="007F54EA">
              <w:rPr>
                <w:sz w:val="18"/>
              </w:rPr>
              <w:t xml:space="preserve"> parent surveys</w:t>
            </w:r>
          </w:p>
        </w:tc>
      </w:tr>
      <w:tr w:rsidR="00C452A1" w:rsidRPr="007F54EA" w14:paraId="641BCBFC" w14:textId="77777777" w:rsidTr="003B7768">
        <w:trPr>
          <w:trHeight w:val="20"/>
        </w:trPr>
        <w:tc>
          <w:tcPr>
            <w:tcW w:w="667" w:type="pct"/>
            <w:tcBorders>
              <w:top w:val="nil"/>
              <w:bottom w:val="single" w:sz="4" w:space="0" w:color="auto"/>
            </w:tcBorders>
            <w:shd w:val="clear" w:color="auto" w:fill="auto"/>
            <w:tcMar>
              <w:top w:w="72" w:type="dxa"/>
              <w:left w:w="115" w:type="dxa"/>
              <w:bottom w:w="72" w:type="dxa"/>
              <w:right w:w="115" w:type="dxa"/>
            </w:tcMar>
          </w:tcPr>
          <w:p w14:paraId="1F0CA27F" w14:textId="77777777" w:rsidR="00C452A1" w:rsidRPr="007F54EA" w:rsidRDefault="00C452A1" w:rsidP="001221AC">
            <w:pPr>
              <w:pStyle w:val="TableText"/>
              <w:spacing w:before="20" w:after="20"/>
              <w:rPr>
                <w:sz w:val="18"/>
              </w:rPr>
            </w:pPr>
          </w:p>
        </w:tc>
        <w:tc>
          <w:tcPr>
            <w:tcW w:w="1083" w:type="pct"/>
            <w:tcBorders>
              <w:top w:val="single" w:sz="12" w:space="0" w:color="FFFFFF" w:themeColor="background1"/>
              <w:bottom w:val="single" w:sz="4" w:space="0" w:color="auto"/>
            </w:tcBorders>
            <w:shd w:val="clear" w:color="auto" w:fill="auto"/>
            <w:tcMar>
              <w:top w:w="72" w:type="dxa"/>
              <w:left w:w="115" w:type="dxa"/>
              <w:bottom w:w="72" w:type="dxa"/>
              <w:right w:w="115" w:type="dxa"/>
            </w:tcMar>
          </w:tcPr>
          <w:p w14:paraId="42C29D8E" w14:textId="6A08CBC0" w:rsidR="00C452A1" w:rsidRPr="007F54EA" w:rsidRDefault="00C452A1" w:rsidP="003B7768">
            <w:pPr>
              <w:pStyle w:val="TableText"/>
              <w:spacing w:before="20" w:after="20"/>
              <w:rPr>
                <w:b/>
                <w:sz w:val="18"/>
              </w:rPr>
            </w:pPr>
            <w:r w:rsidRPr="00E805C1">
              <w:rPr>
                <w:b/>
                <w:sz w:val="18"/>
              </w:rPr>
              <w:t xml:space="preserve">Number of programs: </w:t>
            </w:r>
            <w:r w:rsidR="003B7768">
              <w:rPr>
                <w:sz w:val="18"/>
              </w:rPr>
              <w:t>60</w:t>
            </w:r>
          </w:p>
        </w:tc>
        <w:tc>
          <w:tcPr>
            <w:tcW w:w="1084" w:type="pct"/>
            <w:tcBorders>
              <w:top w:val="single" w:sz="12" w:space="0" w:color="FFFFFF" w:themeColor="background1"/>
              <w:bottom w:val="single" w:sz="4" w:space="0" w:color="auto"/>
            </w:tcBorders>
            <w:shd w:val="clear" w:color="auto" w:fill="auto"/>
            <w:tcMar>
              <w:top w:w="72" w:type="dxa"/>
              <w:left w:w="115" w:type="dxa"/>
              <w:bottom w:w="72" w:type="dxa"/>
              <w:right w:w="115" w:type="dxa"/>
            </w:tcMar>
          </w:tcPr>
          <w:p w14:paraId="3F232C00" w14:textId="6E7D7943" w:rsidR="00C452A1" w:rsidRPr="007F54EA" w:rsidRDefault="00C452A1" w:rsidP="003B7768">
            <w:pPr>
              <w:pStyle w:val="TableText"/>
              <w:spacing w:before="20" w:after="20"/>
              <w:rPr>
                <w:b/>
                <w:sz w:val="18"/>
              </w:rPr>
            </w:pPr>
            <w:r w:rsidRPr="00E805C1">
              <w:rPr>
                <w:b/>
                <w:sz w:val="18"/>
              </w:rPr>
              <w:t xml:space="preserve">Number of programs: </w:t>
            </w:r>
            <w:r w:rsidR="003B7768">
              <w:rPr>
                <w:sz w:val="18"/>
              </w:rPr>
              <w:t>60</w:t>
            </w:r>
          </w:p>
        </w:tc>
        <w:tc>
          <w:tcPr>
            <w:tcW w:w="1083" w:type="pct"/>
            <w:tcBorders>
              <w:top w:val="single" w:sz="12" w:space="0" w:color="FFFFFF" w:themeColor="background1"/>
              <w:bottom w:val="single" w:sz="4" w:space="0" w:color="auto"/>
            </w:tcBorders>
            <w:shd w:val="clear" w:color="auto" w:fill="auto"/>
            <w:tcMar>
              <w:top w:w="72" w:type="dxa"/>
              <w:left w:w="115" w:type="dxa"/>
              <w:bottom w:w="72" w:type="dxa"/>
              <w:right w:w="115" w:type="dxa"/>
            </w:tcMar>
          </w:tcPr>
          <w:p w14:paraId="435BC68E" w14:textId="77777777" w:rsidR="00C452A1" w:rsidRPr="007F54EA" w:rsidRDefault="00C452A1" w:rsidP="001221AC">
            <w:pPr>
              <w:pStyle w:val="TableText"/>
              <w:spacing w:before="20" w:after="20"/>
              <w:rPr>
                <w:b/>
                <w:sz w:val="18"/>
              </w:rPr>
            </w:pPr>
            <w:r w:rsidRPr="00E805C1">
              <w:rPr>
                <w:b/>
                <w:sz w:val="18"/>
              </w:rPr>
              <w:t xml:space="preserve">Number of programs: </w:t>
            </w:r>
            <w:r w:rsidRPr="003B7768">
              <w:rPr>
                <w:sz w:val="18"/>
              </w:rPr>
              <w:t>60</w:t>
            </w:r>
          </w:p>
        </w:tc>
        <w:tc>
          <w:tcPr>
            <w:tcW w:w="1084" w:type="pct"/>
            <w:tcBorders>
              <w:top w:val="single" w:sz="12" w:space="0" w:color="FFFFFF" w:themeColor="background1"/>
              <w:bottom w:val="single" w:sz="4" w:space="0" w:color="auto"/>
            </w:tcBorders>
            <w:shd w:val="clear" w:color="auto" w:fill="auto"/>
            <w:tcMar>
              <w:top w:w="72" w:type="dxa"/>
              <w:left w:w="115" w:type="dxa"/>
              <w:bottom w:w="72" w:type="dxa"/>
              <w:right w:w="115" w:type="dxa"/>
            </w:tcMar>
          </w:tcPr>
          <w:p w14:paraId="32DD0529" w14:textId="77777777" w:rsidR="00C452A1" w:rsidRPr="007F54EA" w:rsidRDefault="00C452A1" w:rsidP="001221AC">
            <w:pPr>
              <w:pStyle w:val="TableText"/>
              <w:spacing w:before="20" w:after="20"/>
              <w:rPr>
                <w:b/>
                <w:sz w:val="18"/>
              </w:rPr>
            </w:pPr>
            <w:r w:rsidRPr="00E805C1">
              <w:rPr>
                <w:b/>
                <w:sz w:val="18"/>
              </w:rPr>
              <w:t xml:space="preserve">Number of programs: </w:t>
            </w:r>
            <w:r w:rsidRPr="003B7768">
              <w:rPr>
                <w:sz w:val="18"/>
              </w:rPr>
              <w:t>60</w:t>
            </w:r>
          </w:p>
        </w:tc>
      </w:tr>
      <w:tr w:rsidR="00C452A1" w:rsidRPr="007F54EA" w14:paraId="65D67082" w14:textId="77777777" w:rsidTr="003B7768">
        <w:trPr>
          <w:trHeight w:val="20"/>
        </w:trPr>
        <w:tc>
          <w:tcPr>
            <w:tcW w:w="667" w:type="pct"/>
            <w:tcBorders>
              <w:top w:val="single" w:sz="4" w:space="0" w:color="auto"/>
              <w:bottom w:val="single" w:sz="4" w:space="0" w:color="auto"/>
            </w:tcBorders>
            <w:shd w:val="clear" w:color="auto" w:fill="auto"/>
            <w:tcMar>
              <w:top w:w="72" w:type="dxa"/>
              <w:left w:w="115" w:type="dxa"/>
              <w:bottom w:w="72" w:type="dxa"/>
              <w:right w:w="115" w:type="dxa"/>
            </w:tcMar>
          </w:tcPr>
          <w:p w14:paraId="196D7770" w14:textId="77777777" w:rsidR="00C452A1" w:rsidRPr="007F54EA" w:rsidRDefault="00C452A1" w:rsidP="001221AC">
            <w:pPr>
              <w:pStyle w:val="TableText"/>
              <w:spacing w:before="20" w:after="20"/>
              <w:rPr>
                <w:sz w:val="18"/>
              </w:rPr>
            </w:pPr>
            <w:r w:rsidRPr="007F54EA">
              <w:rPr>
                <w:sz w:val="18"/>
              </w:rPr>
              <w:t xml:space="preserve">Classroom </w:t>
            </w:r>
            <w:r>
              <w:rPr>
                <w:sz w:val="18"/>
              </w:rPr>
              <w:t>c</w:t>
            </w:r>
            <w:r w:rsidRPr="007F54EA">
              <w:rPr>
                <w:sz w:val="18"/>
              </w:rPr>
              <w:t>ore</w:t>
            </w:r>
          </w:p>
        </w:tc>
        <w:tc>
          <w:tcPr>
            <w:tcW w:w="1083" w:type="pct"/>
            <w:tcBorders>
              <w:top w:val="single" w:sz="4" w:space="0" w:color="auto"/>
              <w:bottom w:val="single" w:sz="4" w:space="0" w:color="auto"/>
            </w:tcBorders>
            <w:shd w:val="clear" w:color="auto" w:fill="auto"/>
            <w:tcMar>
              <w:top w:w="72" w:type="dxa"/>
              <w:left w:w="115" w:type="dxa"/>
              <w:bottom w:w="72" w:type="dxa"/>
              <w:right w:w="115" w:type="dxa"/>
            </w:tcMar>
          </w:tcPr>
          <w:p w14:paraId="178BC4F4" w14:textId="6F802AEC" w:rsidR="00C452A1" w:rsidRPr="007F54EA" w:rsidRDefault="00C452A1" w:rsidP="001221AC">
            <w:pPr>
              <w:pStyle w:val="TableText"/>
              <w:spacing w:before="20" w:after="20"/>
              <w:rPr>
                <w:sz w:val="18"/>
              </w:rPr>
            </w:pPr>
            <w:r w:rsidRPr="007F54EA">
              <w:rPr>
                <w:b/>
                <w:sz w:val="18"/>
              </w:rPr>
              <w:t>Periodicity:</w:t>
            </w:r>
            <w:r w:rsidRPr="007F54EA">
              <w:rPr>
                <w:sz w:val="18"/>
              </w:rPr>
              <w:t xml:space="preserve"> spring</w:t>
            </w:r>
            <w:r w:rsidR="00281D61">
              <w:rPr>
                <w:sz w:val="18"/>
              </w:rPr>
              <w:t xml:space="preserve"> 2020, spring</w:t>
            </w:r>
            <w:r w:rsidRPr="007F54EA">
              <w:rPr>
                <w:sz w:val="18"/>
              </w:rPr>
              <w:t xml:space="preserve"> 20</w:t>
            </w:r>
            <w:r>
              <w:rPr>
                <w:sz w:val="18"/>
              </w:rPr>
              <w:t>22</w:t>
            </w:r>
            <w:r w:rsidRPr="007F54EA">
              <w:rPr>
                <w:sz w:val="18"/>
              </w:rPr>
              <w:t xml:space="preserve"> </w:t>
            </w:r>
          </w:p>
          <w:p w14:paraId="680F8022" w14:textId="77777777" w:rsidR="00C452A1" w:rsidRPr="007F54EA" w:rsidRDefault="00C452A1" w:rsidP="001221AC">
            <w:pPr>
              <w:pStyle w:val="TableText"/>
              <w:spacing w:before="20" w:after="20"/>
              <w:rPr>
                <w:sz w:val="18"/>
              </w:rPr>
            </w:pPr>
            <w:r w:rsidRPr="007F54EA">
              <w:rPr>
                <w:b/>
                <w:sz w:val="18"/>
              </w:rPr>
              <w:t>Source:</w:t>
            </w:r>
            <w:r w:rsidRPr="007F54EA">
              <w:rPr>
                <w:sz w:val="18"/>
              </w:rPr>
              <w:t xml:space="preserve"> program and center director surveys</w:t>
            </w:r>
          </w:p>
          <w:p w14:paraId="35B37ABC" w14:textId="3CD11AAE" w:rsidR="00C452A1" w:rsidRPr="007F54EA" w:rsidRDefault="00C452A1" w:rsidP="001221AC">
            <w:pPr>
              <w:pStyle w:val="TableText"/>
              <w:spacing w:before="20" w:after="20"/>
              <w:rPr>
                <w:b/>
                <w:sz w:val="18"/>
              </w:rPr>
            </w:pPr>
            <w:r w:rsidRPr="007F54EA">
              <w:rPr>
                <w:b/>
                <w:sz w:val="18"/>
              </w:rPr>
              <w:t>Number of programs:</w:t>
            </w:r>
            <w:r w:rsidRPr="007F54EA">
              <w:rPr>
                <w:sz w:val="18"/>
              </w:rPr>
              <w:t xml:space="preserve"> 180</w:t>
            </w:r>
            <w:r w:rsidR="003B7768">
              <w:rPr>
                <w:sz w:val="18"/>
              </w:rPr>
              <w:t>*</w:t>
            </w:r>
          </w:p>
        </w:tc>
        <w:tc>
          <w:tcPr>
            <w:tcW w:w="1084" w:type="pct"/>
            <w:tcBorders>
              <w:top w:val="single" w:sz="4" w:space="0" w:color="auto"/>
              <w:bottom w:val="single" w:sz="4" w:space="0" w:color="auto"/>
            </w:tcBorders>
            <w:shd w:val="clear" w:color="auto" w:fill="auto"/>
            <w:tcMar>
              <w:top w:w="72" w:type="dxa"/>
              <w:left w:w="115" w:type="dxa"/>
              <w:bottom w:w="72" w:type="dxa"/>
              <w:right w:w="115" w:type="dxa"/>
            </w:tcMar>
          </w:tcPr>
          <w:p w14:paraId="417844BB" w14:textId="1D88D1A0" w:rsidR="00C452A1" w:rsidRPr="007F54EA" w:rsidRDefault="00C452A1" w:rsidP="001221AC">
            <w:pPr>
              <w:pStyle w:val="TableText"/>
              <w:spacing w:before="20" w:after="20"/>
              <w:rPr>
                <w:sz w:val="18"/>
              </w:rPr>
            </w:pPr>
            <w:r w:rsidRPr="007F54EA">
              <w:rPr>
                <w:b/>
                <w:sz w:val="18"/>
              </w:rPr>
              <w:t>Periodicity:</w:t>
            </w:r>
            <w:r w:rsidRPr="007F54EA">
              <w:rPr>
                <w:sz w:val="18"/>
              </w:rPr>
              <w:t xml:space="preserve"> spring </w:t>
            </w:r>
            <w:r w:rsidR="00281D61">
              <w:rPr>
                <w:sz w:val="18"/>
              </w:rPr>
              <w:t xml:space="preserve">2020, spring </w:t>
            </w:r>
            <w:r w:rsidRPr="007F54EA">
              <w:rPr>
                <w:sz w:val="18"/>
              </w:rPr>
              <w:t>20</w:t>
            </w:r>
            <w:r>
              <w:rPr>
                <w:sz w:val="18"/>
              </w:rPr>
              <w:t>22</w:t>
            </w:r>
            <w:r w:rsidRPr="007F54EA">
              <w:rPr>
                <w:sz w:val="18"/>
              </w:rPr>
              <w:t xml:space="preserve"> </w:t>
            </w:r>
          </w:p>
          <w:p w14:paraId="3DF189E2" w14:textId="77777777" w:rsidR="00C452A1" w:rsidRPr="007F54EA" w:rsidRDefault="00C452A1" w:rsidP="001221AC">
            <w:pPr>
              <w:pStyle w:val="TableText"/>
              <w:spacing w:before="20" w:after="20"/>
              <w:rPr>
                <w:sz w:val="18"/>
              </w:rPr>
            </w:pPr>
            <w:r w:rsidRPr="007F54EA">
              <w:rPr>
                <w:b/>
                <w:sz w:val="18"/>
              </w:rPr>
              <w:t>Source:</w:t>
            </w:r>
            <w:r w:rsidRPr="007F54EA">
              <w:rPr>
                <w:sz w:val="18"/>
              </w:rPr>
              <w:t xml:space="preserve"> teacher surveys and classroom observations</w:t>
            </w:r>
          </w:p>
          <w:p w14:paraId="764375AB" w14:textId="3CF9621F" w:rsidR="00C452A1" w:rsidRPr="007F54EA" w:rsidRDefault="00C452A1" w:rsidP="001221AC">
            <w:pPr>
              <w:pStyle w:val="TableText"/>
              <w:spacing w:before="20" w:after="20"/>
              <w:rPr>
                <w:b/>
                <w:sz w:val="18"/>
              </w:rPr>
            </w:pPr>
            <w:r w:rsidRPr="007F54EA">
              <w:rPr>
                <w:b/>
                <w:sz w:val="18"/>
              </w:rPr>
              <w:t>Number of programs:</w:t>
            </w:r>
            <w:r w:rsidRPr="007F54EA">
              <w:rPr>
                <w:sz w:val="18"/>
              </w:rPr>
              <w:t xml:space="preserve"> 180</w:t>
            </w:r>
            <w:r w:rsidR="003B7768">
              <w:rPr>
                <w:sz w:val="18"/>
              </w:rPr>
              <w:t>*</w:t>
            </w:r>
          </w:p>
        </w:tc>
        <w:tc>
          <w:tcPr>
            <w:tcW w:w="1083" w:type="pct"/>
            <w:tcBorders>
              <w:top w:val="single" w:sz="4" w:space="0" w:color="auto"/>
              <w:bottom w:val="single" w:sz="4" w:space="0" w:color="auto"/>
            </w:tcBorders>
            <w:shd w:val="clear" w:color="auto" w:fill="auto"/>
            <w:tcMar>
              <w:top w:w="72" w:type="dxa"/>
              <w:left w:w="115" w:type="dxa"/>
              <w:bottom w:w="72" w:type="dxa"/>
              <w:right w:w="115" w:type="dxa"/>
            </w:tcMar>
          </w:tcPr>
          <w:p w14:paraId="150627C5" w14:textId="77777777" w:rsidR="00C452A1" w:rsidRPr="007F54EA" w:rsidRDefault="00C452A1" w:rsidP="001221AC">
            <w:pPr>
              <w:pStyle w:val="TableText"/>
              <w:spacing w:before="20" w:after="20"/>
              <w:jc w:val="center"/>
              <w:rPr>
                <w:sz w:val="18"/>
              </w:rPr>
            </w:pPr>
            <w:r w:rsidRPr="007F54EA">
              <w:rPr>
                <w:sz w:val="18"/>
              </w:rPr>
              <w:t>NA</w:t>
            </w:r>
          </w:p>
        </w:tc>
        <w:tc>
          <w:tcPr>
            <w:tcW w:w="1084" w:type="pct"/>
            <w:tcBorders>
              <w:top w:val="single" w:sz="4" w:space="0" w:color="auto"/>
              <w:bottom w:val="single" w:sz="4" w:space="0" w:color="auto"/>
            </w:tcBorders>
            <w:shd w:val="clear" w:color="auto" w:fill="auto"/>
            <w:tcMar>
              <w:top w:w="72" w:type="dxa"/>
              <w:left w:w="115" w:type="dxa"/>
              <w:bottom w:w="72" w:type="dxa"/>
              <w:right w:w="115" w:type="dxa"/>
            </w:tcMar>
          </w:tcPr>
          <w:p w14:paraId="283073C7" w14:textId="77777777" w:rsidR="00C452A1" w:rsidRPr="007F54EA" w:rsidRDefault="00C452A1" w:rsidP="001221AC">
            <w:pPr>
              <w:pStyle w:val="TableText"/>
              <w:spacing w:before="20" w:after="20"/>
              <w:jc w:val="center"/>
              <w:rPr>
                <w:sz w:val="18"/>
              </w:rPr>
            </w:pPr>
            <w:r w:rsidRPr="007F54EA">
              <w:rPr>
                <w:sz w:val="18"/>
              </w:rPr>
              <w:t>NA</w:t>
            </w:r>
          </w:p>
        </w:tc>
      </w:tr>
    </w:tbl>
    <w:p w14:paraId="136DF643" w14:textId="73D6901C" w:rsidR="003B7768" w:rsidRPr="003B7768" w:rsidRDefault="003B7768" w:rsidP="003B7768">
      <w:pPr>
        <w:pStyle w:val="TableFootnoteCaption"/>
        <w:spacing w:before="120" w:after="0"/>
      </w:pPr>
      <w:r w:rsidRPr="003B7768">
        <w:t>* The 180 programs in the Classroom Core include the 60 programs above with child-level data in spring 2020.</w:t>
      </w:r>
    </w:p>
    <w:p w14:paraId="4EE0EA75" w14:textId="55C5E632" w:rsidR="003B7768" w:rsidRDefault="00C452A1" w:rsidP="00E441F8">
      <w:pPr>
        <w:pStyle w:val="TableFootnoteCaption"/>
        <w:spacing w:after="240"/>
      </w:pPr>
      <w:r w:rsidRPr="000B76D9" w:rsidDel="003B7768">
        <w:t>NA = not available. These data are not collected as part of this Core study.</w:t>
      </w:r>
    </w:p>
    <w:p w14:paraId="200168A9" w14:textId="77777777" w:rsidR="003B7768" w:rsidRPr="000B76D9" w:rsidRDefault="003B7768" w:rsidP="003B7768">
      <w:pPr>
        <w:pStyle w:val="TableFootnoteCaption"/>
        <w:spacing w:before="120" w:after="0"/>
      </w:pPr>
    </w:p>
    <w:p w14:paraId="1AF29266" w14:textId="7514EA6C" w:rsidR="00C452A1" w:rsidRDefault="00C452A1" w:rsidP="00C452A1">
      <w:pPr>
        <w:pStyle w:val="NormalSS"/>
      </w:pPr>
      <w:r w:rsidRPr="00214D6F">
        <w:t>AI/AN FACES 2019 is similar in structure to the FACES 2019 Classroom + Child Outcomes Core with a nationally representative sample of Region XI Head Start programs, classrooms, and the children and families they serve. AI/AN FACES 2019 represents a much smaller population than the Core studies, with a correspondingly smaller sample. We will conduct child assessments and parent surveys with 800 families in fall 2019 and spring 2020. In spring 2020, we will conduct approximately 80 Head Start classroom observations.</w:t>
      </w:r>
      <w:r>
        <w:t xml:space="preserve"> </w:t>
      </w:r>
      <w:r w:rsidR="00010D24">
        <w:t>Please see Part B for more detailed information about data collection.</w:t>
      </w:r>
    </w:p>
    <w:p w14:paraId="1330EE45" w14:textId="5A1F1379" w:rsidR="00164126" w:rsidRDefault="00164126" w:rsidP="00164126">
      <w:pPr>
        <w:pStyle w:val="NormalSS"/>
      </w:pPr>
      <w:r>
        <w:t xml:space="preserve">To achieve the goals of an efficient, nationally representative sample of Head Start classrooms and children, FACES </w:t>
      </w:r>
      <w:r w:rsidR="005F23B1">
        <w:t>2019</w:t>
      </w:r>
      <w:r>
        <w:t xml:space="preserve">, as all earlier rounds, </w:t>
      </w:r>
      <w:r w:rsidR="00536C53">
        <w:t xml:space="preserve">consists of </w:t>
      </w:r>
      <w:r>
        <w:t xml:space="preserve">a multistage sample design with four stages: (1) Head Start programs, (2) centers within programs, (3) classes within centers, and (4) children within classes. Ultimately, the FACES </w:t>
      </w:r>
      <w:r w:rsidR="005F23B1">
        <w:t>2019</w:t>
      </w:r>
      <w:r>
        <w:t xml:space="preserve"> sample will include about 180 programs, 360 centers, 720 classrooms, and, from 60 of the programs, 2,400 3- and 4-year-olds and their families</w:t>
      </w:r>
      <w:r w:rsidR="00536C53">
        <w:t xml:space="preserve">. We will select </w:t>
      </w:r>
      <w:r>
        <w:t xml:space="preserve">Head Start programs in late winter </w:t>
      </w:r>
      <w:r w:rsidR="00F6736B">
        <w:t xml:space="preserve">2019 </w:t>
      </w:r>
      <w:r>
        <w:t>from the Head Start Program Information Report (PIR) database for program year 201</w:t>
      </w:r>
      <w:r w:rsidR="00361819">
        <w:t>7</w:t>
      </w:r>
      <w:r>
        <w:t>–201</w:t>
      </w:r>
      <w:r w:rsidR="00361819">
        <w:t>8</w:t>
      </w:r>
      <w:r>
        <w:t xml:space="preserve"> (the most current PIR available at the time of sampling). For the 60 programs </w:t>
      </w:r>
      <w:r w:rsidR="00897004">
        <w:t>in Regions I</w:t>
      </w:r>
      <w:r w:rsidR="00EA004E">
        <w:t xml:space="preserve"> through </w:t>
      </w:r>
      <w:r w:rsidR="00897004">
        <w:t xml:space="preserve">X </w:t>
      </w:r>
      <w:r w:rsidR="00536C53">
        <w:t xml:space="preserve">that participate in </w:t>
      </w:r>
      <w:r>
        <w:t xml:space="preserve">child-level data collection, we will begin recruitment activities in spring </w:t>
      </w:r>
      <w:r w:rsidR="00F6736B">
        <w:t>2019</w:t>
      </w:r>
      <w:r>
        <w:t xml:space="preserve">. </w:t>
      </w:r>
      <w:r w:rsidR="00536C53">
        <w:t>We will contact t</w:t>
      </w:r>
      <w:r>
        <w:t xml:space="preserve">he other 120 programs in fall </w:t>
      </w:r>
      <w:r w:rsidR="00F6736B">
        <w:t xml:space="preserve">2019 </w:t>
      </w:r>
      <w:r>
        <w:t xml:space="preserve">so that data collection will commence in spring </w:t>
      </w:r>
      <w:r w:rsidR="00F6736B">
        <w:t>2020</w:t>
      </w:r>
      <w:r>
        <w:t xml:space="preserve">. </w:t>
      </w:r>
    </w:p>
    <w:p w14:paraId="57318543" w14:textId="5C5D6E00" w:rsidR="00F6736B" w:rsidRDefault="000C76C5" w:rsidP="00164126">
      <w:pPr>
        <w:pStyle w:val="NormalSS"/>
      </w:pPr>
      <w:r>
        <w:t xml:space="preserve">AI/AN FACES </w:t>
      </w:r>
      <w:r w:rsidR="00686BEE">
        <w:t xml:space="preserve">2019 </w:t>
      </w:r>
      <w:r w:rsidR="002D7D67">
        <w:t>will</w:t>
      </w:r>
      <w:r>
        <w:t xml:space="preserve"> follow </w:t>
      </w:r>
      <w:r w:rsidR="00591E63">
        <w:t xml:space="preserve">the same </w:t>
      </w:r>
      <w:r w:rsidR="00536C53">
        <w:t>four</w:t>
      </w:r>
      <w:r w:rsidR="00591E63">
        <w:t>-stage</w:t>
      </w:r>
      <w:r>
        <w:t xml:space="preserve"> sample design. </w:t>
      </w:r>
      <w:r w:rsidR="00591E63">
        <w:t>Ultimately</w:t>
      </w:r>
      <w:r w:rsidR="00536C53">
        <w:t>,</w:t>
      </w:r>
      <w:r w:rsidR="00591E63">
        <w:t xml:space="preserve"> </w:t>
      </w:r>
      <w:r>
        <w:t xml:space="preserve">AI/AN FACES </w:t>
      </w:r>
      <w:r w:rsidR="00591E63">
        <w:t xml:space="preserve">2019 will include </w:t>
      </w:r>
      <w:r>
        <w:t>22 programs, 37 centers</w:t>
      </w:r>
      <w:r w:rsidR="00591E63">
        <w:t>,</w:t>
      </w:r>
      <w:r>
        <w:t xml:space="preserve"> 80 classrooms</w:t>
      </w:r>
      <w:r w:rsidR="00591E63">
        <w:t xml:space="preserve">, and </w:t>
      </w:r>
      <w:r>
        <w:t xml:space="preserve">800 </w:t>
      </w:r>
      <w:r w:rsidR="00591E63">
        <w:t>3- and 4-year</w:t>
      </w:r>
      <w:r w:rsidR="00DB532F">
        <w:t>-</w:t>
      </w:r>
      <w:r w:rsidR="00591E63">
        <w:t xml:space="preserve">olds and their families. </w:t>
      </w:r>
      <w:r w:rsidR="003259FD">
        <w:t>Program recruitment for Region XI centers will begin in fall 2018</w:t>
      </w:r>
      <w:r w:rsidR="00DB532F">
        <w:t xml:space="preserve"> </w:t>
      </w:r>
      <w:r w:rsidR="003259FD">
        <w:t>to allow a full year to ensure that we can co</w:t>
      </w:r>
      <w:r w:rsidR="00C92689">
        <w:t>mplete</w:t>
      </w:r>
      <w:r w:rsidR="003259FD">
        <w:t xml:space="preserve"> the additional processes involved with </w:t>
      </w:r>
      <w:r w:rsidR="00591E63">
        <w:t>tribal review and approval</w:t>
      </w:r>
      <w:r w:rsidR="003259FD">
        <w:t xml:space="preserve">. </w:t>
      </w:r>
      <w:r w:rsidR="00DB532F">
        <w:t>Because we will begin recruiting programs for AI/AN FACES</w:t>
      </w:r>
      <w:r w:rsidR="00F87B56">
        <w:t xml:space="preserve"> 2019</w:t>
      </w:r>
      <w:r w:rsidR="00DB532F">
        <w:t xml:space="preserve"> from Region XI in fall 2018, we will likely use the 2016</w:t>
      </w:r>
      <w:r w:rsidR="00500205">
        <w:t>–</w:t>
      </w:r>
      <w:r w:rsidR="00DB532F">
        <w:t xml:space="preserve">2017 PIR to select those programs. </w:t>
      </w:r>
    </w:p>
    <w:p w14:paraId="11538202" w14:textId="3EDD6106" w:rsidR="00175920" w:rsidRPr="00FB16F2" w:rsidRDefault="00175920" w:rsidP="00124A04">
      <w:pPr>
        <w:pStyle w:val="Heading3"/>
        <w:rPr>
          <w:i/>
        </w:rPr>
      </w:pPr>
      <w:bookmarkStart w:id="13" w:name="_Toc500339710"/>
      <w:r w:rsidRPr="00FB16F2">
        <w:rPr>
          <w:i/>
        </w:rPr>
        <w:t>Universe of Data Collection Efforts</w:t>
      </w:r>
      <w:bookmarkEnd w:id="13"/>
    </w:p>
    <w:p w14:paraId="21D23E06" w14:textId="1F9872DC" w:rsidR="00164126" w:rsidRDefault="00867E00" w:rsidP="00164126">
      <w:pPr>
        <w:pStyle w:val="NormalSS"/>
      </w:pPr>
      <w:r>
        <w:t>N</w:t>
      </w:r>
      <w:r w:rsidR="00164126">
        <w:t xml:space="preserve">o frame of Head Start centers currently exists </w:t>
      </w:r>
      <w:r w:rsidR="00591E63">
        <w:t>for FACES</w:t>
      </w:r>
      <w:r w:rsidR="00F87B56">
        <w:t xml:space="preserve"> 2019</w:t>
      </w:r>
      <w:r w:rsidR="00591E63">
        <w:t xml:space="preserve"> and AI/AN FACES</w:t>
      </w:r>
      <w:r w:rsidR="00F87B56">
        <w:t xml:space="preserve"> 2019</w:t>
      </w:r>
      <w:r>
        <w:t xml:space="preserve"> so</w:t>
      </w:r>
      <w:r w:rsidR="00591E63">
        <w:t xml:space="preserve"> </w:t>
      </w:r>
      <w:r w:rsidR="00164126">
        <w:t>we will ask each program in the sample to provide (1) the number of classrooms in the center, (2) the total number of children enrolled in the center, and (3) the approximate percentage of dual language learner children enrolled in the center. We will also ask the program for information</w:t>
      </w:r>
      <w:r w:rsidR="00C92689">
        <w:t>—such as hours of operation—</w:t>
      </w:r>
      <w:r w:rsidR="00164126">
        <w:t>that will help to prepare for the data collection site visits</w:t>
      </w:r>
      <w:r w:rsidR="00C92689">
        <w:t xml:space="preserve"> </w:t>
      </w:r>
      <w:r w:rsidR="00164126">
        <w:t xml:space="preserve">and identify a person who will help study staff select the classroom and child samples and obtain consents from the parents of the sampled children. For the 60 programs participating in the </w:t>
      </w:r>
      <w:r w:rsidR="00591E63">
        <w:t xml:space="preserve">FACES 2019 </w:t>
      </w:r>
      <w:r w:rsidR="00164126">
        <w:t xml:space="preserve">child-level data collection, it </w:t>
      </w:r>
      <w:r>
        <w:t xml:space="preserve">will be </w:t>
      </w:r>
      <w:r w:rsidR="00164126">
        <w:t xml:space="preserve">necessary to collect this information in spring </w:t>
      </w:r>
      <w:r w:rsidR="00F6736B">
        <w:t xml:space="preserve">2019 </w:t>
      </w:r>
      <w:r w:rsidR="00164126">
        <w:t xml:space="preserve">while program offices are open in order to stay on schedule for a fall baseline data collection. We will gather this information </w:t>
      </w:r>
      <w:r w:rsidR="00361819">
        <w:t>using</w:t>
      </w:r>
      <w:r w:rsidR="00164126">
        <w:t xml:space="preserve">: </w:t>
      </w:r>
    </w:p>
    <w:p w14:paraId="19A22820" w14:textId="6A7EE60D" w:rsidR="0095163E" w:rsidRDefault="0095163E" w:rsidP="00124A04">
      <w:pPr>
        <w:pStyle w:val="Bullet"/>
        <w:ind w:left="432" w:hanging="432"/>
      </w:pPr>
      <w:r>
        <w:t>Telephone Script and Recruitment Information Collection For Program Directors, Regions I</w:t>
      </w:r>
      <w:r w:rsidR="00B653B7">
        <w:t xml:space="preserve"> Through </w:t>
      </w:r>
      <w:r>
        <w:t>X (Attachment 1)</w:t>
      </w:r>
    </w:p>
    <w:p w14:paraId="7CEA1316" w14:textId="602FCE01" w:rsidR="0095163E" w:rsidRDefault="0095163E" w:rsidP="00124A04">
      <w:pPr>
        <w:pStyle w:val="Bullet"/>
        <w:ind w:left="432" w:hanging="432"/>
      </w:pPr>
      <w:r>
        <w:t xml:space="preserve">Telephone Script and Recruitment Information Collection For Program Directors, Region XI (Attachment 2) </w:t>
      </w:r>
    </w:p>
    <w:p w14:paraId="3AEB2D6D" w14:textId="42F068F9" w:rsidR="0095163E" w:rsidRDefault="0095163E" w:rsidP="00124A04">
      <w:pPr>
        <w:pStyle w:val="Bullet"/>
        <w:ind w:left="432" w:hanging="432"/>
      </w:pPr>
      <w:r>
        <w:t>Telephone Script and Recruitment Information Collection For On-Site Coordinators, Regions I</w:t>
      </w:r>
      <w:r w:rsidR="00EA004E">
        <w:t xml:space="preserve"> </w:t>
      </w:r>
      <w:r w:rsidR="00B653B7">
        <w:t>T</w:t>
      </w:r>
      <w:r w:rsidR="00EA004E">
        <w:t xml:space="preserve">hrough </w:t>
      </w:r>
      <w:r>
        <w:t xml:space="preserve">X (Attachment 3) </w:t>
      </w:r>
    </w:p>
    <w:p w14:paraId="6B3A80F1" w14:textId="530C6FD4" w:rsidR="00164126" w:rsidRDefault="0095163E" w:rsidP="00124A04">
      <w:pPr>
        <w:pStyle w:val="Bullet"/>
        <w:spacing w:after="240"/>
        <w:ind w:left="432" w:hanging="432"/>
      </w:pPr>
      <w:r>
        <w:t>Telephone Script and Recruitment Information Collection For On-Site Coordinators, Region XI (Attachment 4)</w:t>
      </w:r>
    </w:p>
    <w:p w14:paraId="2592FFE6" w14:textId="04AD8DAA" w:rsidR="00164126" w:rsidRDefault="00500205" w:rsidP="00164126">
      <w:pPr>
        <w:pStyle w:val="NormalSS"/>
      </w:pPr>
      <w:r>
        <w:t xml:space="preserve">We describe in detail </w:t>
      </w:r>
      <w:r w:rsidR="004D43E6">
        <w:t xml:space="preserve">in Part B </w:t>
      </w:r>
      <w:r>
        <w:t xml:space="preserve"> t</w:t>
      </w:r>
      <w:r w:rsidR="00164126">
        <w:t xml:space="preserve">he steps </w:t>
      </w:r>
      <w:r>
        <w:t>we will take</w:t>
      </w:r>
      <w:r w:rsidR="00164126">
        <w:t xml:space="preserve"> to recruit programs and to select center samples </w:t>
      </w:r>
      <w:r w:rsidR="006B0009">
        <w:t>in Regions I</w:t>
      </w:r>
      <w:r w:rsidR="00EA004E">
        <w:t xml:space="preserve"> through </w:t>
      </w:r>
      <w:r w:rsidR="006B0009">
        <w:t>X</w:t>
      </w:r>
      <w:r w:rsidR="00E17E72">
        <w:t xml:space="preserve"> and in Region XI</w:t>
      </w:r>
      <w:r>
        <w:t>. We will follow t</w:t>
      </w:r>
      <w:r w:rsidR="00164126">
        <w:t xml:space="preserve">he same steps </w:t>
      </w:r>
      <w:r>
        <w:t>r</w:t>
      </w:r>
      <w:r w:rsidR="00164126">
        <w:t xml:space="preserve">egardless of whether </w:t>
      </w:r>
      <w:r>
        <w:t xml:space="preserve">we choose </w:t>
      </w:r>
      <w:r w:rsidR="00164126">
        <w:t>a program for child-level data collection or not.</w:t>
      </w:r>
      <w:r w:rsidR="00F807DC">
        <w:t xml:space="preserve"> </w:t>
      </w:r>
      <w:r w:rsidR="0036331A">
        <w:t>For AI/AN FACES</w:t>
      </w:r>
      <w:r w:rsidR="00650389">
        <w:t xml:space="preserve"> 2019</w:t>
      </w:r>
      <w:r w:rsidR="0036331A">
        <w:t xml:space="preserve">, recruitment materials reflect </w:t>
      </w:r>
      <w:r w:rsidR="00631489">
        <w:t xml:space="preserve">previous </w:t>
      </w:r>
      <w:r w:rsidR="0036331A">
        <w:t xml:space="preserve">advice from members of </w:t>
      </w:r>
      <w:r w:rsidR="0036331A" w:rsidRPr="0036331A">
        <w:t xml:space="preserve">the AI/AN FACES </w:t>
      </w:r>
      <w:r w:rsidR="00631489">
        <w:t xml:space="preserve">2015 </w:t>
      </w:r>
      <w:r w:rsidR="0036331A" w:rsidRPr="0036331A">
        <w:t xml:space="preserve">Workgroup, </w:t>
      </w:r>
      <w:r w:rsidR="00631489">
        <w:t xml:space="preserve">which included </w:t>
      </w:r>
      <w:r w:rsidR="0036331A">
        <w:t>Region XI Head Start directors and rese</w:t>
      </w:r>
      <w:r w:rsidR="0036331A" w:rsidRPr="0036331A">
        <w:t xml:space="preserve">archers </w:t>
      </w:r>
      <w:r w:rsidR="00B653B7">
        <w:t xml:space="preserve">who have </w:t>
      </w:r>
      <w:r w:rsidR="0036331A">
        <w:t xml:space="preserve">experience working with tribal communities. </w:t>
      </w:r>
      <w:r w:rsidR="00631489">
        <w:t>M</w:t>
      </w:r>
      <w:r w:rsidR="0036331A">
        <w:t xml:space="preserve">embers provided guidance that helped </w:t>
      </w:r>
      <w:r w:rsidR="0036331A" w:rsidRPr="0036331A">
        <w:t xml:space="preserve">inform the design of the study and ensure that the study </w:t>
      </w:r>
      <w:r>
        <w:t>will be</w:t>
      </w:r>
      <w:r w:rsidR="0036331A" w:rsidRPr="0036331A">
        <w:t xml:space="preserve"> responsive to the unique characteristics of Region XI and tribal </w:t>
      </w:r>
      <w:r w:rsidR="0036331A">
        <w:t>priorities.</w:t>
      </w:r>
      <w:r w:rsidR="0006244F">
        <w:t xml:space="preserve"> </w:t>
      </w:r>
      <w:r w:rsidR="00CF009F" w:rsidRPr="00CF009F">
        <w:t>Members of the AI/AN FACES 2019 Workgroup will build on this design; informing any updates (for example, to measurement).</w:t>
      </w:r>
    </w:p>
    <w:p w14:paraId="31C8CF64" w14:textId="70F38651" w:rsidR="00164126" w:rsidRDefault="00DA1B31" w:rsidP="00164126">
      <w:pPr>
        <w:pStyle w:val="NormalSS"/>
      </w:pPr>
      <w:r>
        <w:t xml:space="preserve"> </w:t>
      </w:r>
    </w:p>
    <w:p w14:paraId="5A5297C1" w14:textId="146E8301" w:rsidR="00164126" w:rsidRDefault="003A1F96" w:rsidP="003A1F96">
      <w:pPr>
        <w:pStyle w:val="Heading2Black"/>
      </w:pPr>
      <w:bookmarkStart w:id="14" w:name="_Toc500231906"/>
      <w:bookmarkStart w:id="15" w:name="_Toc500339711"/>
      <w:bookmarkStart w:id="16" w:name="_Toc505182063"/>
      <w:r>
        <w:t>A.3.</w:t>
      </w:r>
      <w:r>
        <w:tab/>
      </w:r>
      <w:r w:rsidR="007279C8" w:rsidRPr="007279C8">
        <w:t>Improved Information Technology to Reduce Burden</w:t>
      </w:r>
      <w:bookmarkEnd w:id="14"/>
      <w:bookmarkEnd w:id="15"/>
      <w:bookmarkEnd w:id="16"/>
    </w:p>
    <w:p w14:paraId="2D94B0D7" w14:textId="01B06C60" w:rsidR="00164126" w:rsidRDefault="00164126" w:rsidP="00164126">
      <w:pPr>
        <w:pStyle w:val="NormalSS"/>
      </w:pPr>
      <w:r>
        <w:t>The burden on program directors and on-site coordinators is minimal, a</w:t>
      </w:r>
      <w:r w:rsidR="00265CAC">
        <w:t xml:space="preserve">s we will gather information </w:t>
      </w:r>
      <w:r>
        <w:t>over the phone. We will</w:t>
      </w:r>
      <w:r w:rsidR="00EA03FD">
        <w:t>,</w:t>
      </w:r>
      <w:r>
        <w:t xml:space="preserve"> </w:t>
      </w:r>
      <w:r w:rsidR="00EA03FD">
        <w:t xml:space="preserve">however, </w:t>
      </w:r>
      <w:r>
        <w:t xml:space="preserve">offer </w:t>
      </w:r>
      <w:r w:rsidR="00265CAC">
        <w:t>t</w:t>
      </w:r>
      <w:r>
        <w:t xml:space="preserve">he option of providing the information that </w:t>
      </w:r>
      <w:r w:rsidR="00500205">
        <w:t xml:space="preserve">we are requesting </w:t>
      </w:r>
      <w:r>
        <w:t>(for example, names and addresses of Head Start centers, numbers of classrooms</w:t>
      </w:r>
      <w:r w:rsidR="00331D89">
        <w:t>,</w:t>
      </w:r>
      <w:r>
        <w:t xml:space="preserve"> and </w:t>
      </w:r>
      <w:r w:rsidR="00EA03FD">
        <w:t xml:space="preserve">numbers of </w:t>
      </w:r>
      <w:r>
        <w:t>children) electronically if that is less burdensome for them.</w:t>
      </w:r>
    </w:p>
    <w:p w14:paraId="3C50E6E5" w14:textId="0FC63DA0" w:rsidR="00164126" w:rsidRDefault="00164126" w:rsidP="003A1F96">
      <w:pPr>
        <w:pStyle w:val="Heading2Black"/>
      </w:pPr>
      <w:bookmarkStart w:id="17" w:name="_Toc500231907"/>
      <w:bookmarkStart w:id="18" w:name="_Toc500339712"/>
      <w:bookmarkStart w:id="19" w:name="_Toc505182064"/>
      <w:r>
        <w:t>A.4.</w:t>
      </w:r>
      <w:r>
        <w:tab/>
      </w:r>
      <w:r w:rsidR="007279C8" w:rsidRPr="007279C8">
        <w:t>Efforts to Identify Duplication</w:t>
      </w:r>
      <w:bookmarkEnd w:id="17"/>
      <w:bookmarkEnd w:id="18"/>
      <w:bookmarkEnd w:id="19"/>
    </w:p>
    <w:p w14:paraId="06B6C147" w14:textId="3B2B1E54" w:rsidR="00164126" w:rsidRDefault="00331D89" w:rsidP="00164126">
      <w:pPr>
        <w:pStyle w:val="NormalSS"/>
      </w:pPr>
      <w:r>
        <w:t xml:space="preserve">No frame exists that we can use </w:t>
      </w:r>
      <w:r w:rsidR="00164126">
        <w:t>to sample Head Start centers. Each round of FACES</w:t>
      </w:r>
      <w:r w:rsidR="003F0D7B">
        <w:t xml:space="preserve"> </w:t>
      </w:r>
      <w:r w:rsidR="00BE380F">
        <w:t>and</w:t>
      </w:r>
      <w:r w:rsidR="003F0D7B">
        <w:t xml:space="preserve"> AI/AN FACES</w:t>
      </w:r>
      <w:r w:rsidR="00164126">
        <w:t xml:space="preserve"> has developed center frames after the program sample is selected based on the information those programs</w:t>
      </w:r>
      <w:r w:rsidR="00265CAC">
        <w:t xml:space="preserve"> provided</w:t>
      </w:r>
      <w:r w:rsidR="00164126">
        <w:t xml:space="preserve">. </w:t>
      </w:r>
      <w:r w:rsidR="005E490C" w:rsidRPr="005E490C">
        <w:t>The recruitment process is key to the development of the frame.</w:t>
      </w:r>
    </w:p>
    <w:p w14:paraId="2C216B5B" w14:textId="70CFB02D" w:rsidR="00164126" w:rsidRDefault="00164126" w:rsidP="003A1F96">
      <w:pPr>
        <w:pStyle w:val="Heading2Black"/>
      </w:pPr>
      <w:bookmarkStart w:id="20" w:name="_Toc500231908"/>
      <w:bookmarkStart w:id="21" w:name="_Toc500339713"/>
      <w:bookmarkStart w:id="22" w:name="_Toc505182065"/>
      <w:r>
        <w:t>A.5.</w:t>
      </w:r>
      <w:r w:rsidR="003A1F96">
        <w:tab/>
      </w:r>
      <w:r w:rsidR="007279C8">
        <w:t>Involvement of Small Organizations</w:t>
      </w:r>
      <w:bookmarkEnd w:id="20"/>
      <w:bookmarkEnd w:id="21"/>
      <w:bookmarkEnd w:id="22"/>
    </w:p>
    <w:p w14:paraId="19203C21" w14:textId="77777777" w:rsidR="00164126" w:rsidRDefault="00164126" w:rsidP="00164126">
      <w:pPr>
        <w:pStyle w:val="NormalSS"/>
      </w:pPr>
      <w:r>
        <w:t>No small businesses are impacted by the data collection in this project.</w:t>
      </w:r>
    </w:p>
    <w:p w14:paraId="04AF8F11" w14:textId="745B7740" w:rsidR="00164126" w:rsidRPr="003A1F96" w:rsidRDefault="00164126" w:rsidP="003A1F96">
      <w:pPr>
        <w:pStyle w:val="Heading2Black"/>
      </w:pPr>
      <w:bookmarkStart w:id="23" w:name="_Toc500231909"/>
      <w:bookmarkStart w:id="24" w:name="_Toc500339714"/>
      <w:bookmarkStart w:id="25" w:name="_Toc505182066"/>
      <w:r w:rsidRPr="003A1F96">
        <w:t>A.6.</w:t>
      </w:r>
      <w:r w:rsidR="003A1F96" w:rsidRPr="003A1F96">
        <w:tab/>
      </w:r>
      <w:r w:rsidR="007279C8" w:rsidRPr="007279C8">
        <w:t>Consequences of Less Frequent Data Collection</w:t>
      </w:r>
      <w:bookmarkEnd w:id="23"/>
      <w:bookmarkEnd w:id="24"/>
      <w:bookmarkEnd w:id="25"/>
    </w:p>
    <w:p w14:paraId="5E1020D1" w14:textId="072792AD" w:rsidR="00C721A9" w:rsidRDefault="00164126" w:rsidP="00164126">
      <w:pPr>
        <w:pStyle w:val="NormalSS"/>
      </w:pPr>
      <w:r>
        <w:t xml:space="preserve">The first wave of data collection for FACES </w:t>
      </w:r>
      <w:r w:rsidR="003F0D7B">
        <w:t>2019</w:t>
      </w:r>
      <w:r>
        <w:t xml:space="preserve"> </w:t>
      </w:r>
      <w:r w:rsidR="00686BEE">
        <w:t>and AI/AN FACES</w:t>
      </w:r>
      <w:r w:rsidR="00F87B56">
        <w:t xml:space="preserve"> 2019</w:t>
      </w:r>
      <w:r w:rsidR="00686BEE">
        <w:t xml:space="preserve"> </w:t>
      </w:r>
      <w:r>
        <w:t xml:space="preserve">is scheduled for fall </w:t>
      </w:r>
      <w:r w:rsidR="003F0D7B">
        <w:t>2019</w:t>
      </w:r>
      <w:r>
        <w:t xml:space="preserve">. To adhere to this schedule, </w:t>
      </w:r>
      <w:r w:rsidR="003115FC">
        <w:t xml:space="preserve">we must sample and contact </w:t>
      </w:r>
      <w:r>
        <w:t xml:space="preserve">programs </w:t>
      </w:r>
      <w:r w:rsidR="00C721A9">
        <w:t xml:space="preserve">in </w:t>
      </w:r>
      <w:r w:rsidR="00247535">
        <w:t>FACES 2019</w:t>
      </w:r>
      <w:r w:rsidR="00C721A9">
        <w:t xml:space="preserve"> </w:t>
      </w:r>
      <w:r>
        <w:t xml:space="preserve">in spring </w:t>
      </w:r>
      <w:r w:rsidR="003F0D7B">
        <w:t xml:space="preserve">2019 </w:t>
      </w:r>
      <w:r>
        <w:t xml:space="preserve">to develop the center sampling frames. </w:t>
      </w:r>
      <w:r w:rsidR="003115FC">
        <w:t xml:space="preserve">We will recruit for </w:t>
      </w:r>
      <w:r w:rsidR="00247535">
        <w:t>A</w:t>
      </w:r>
      <w:r w:rsidR="003115FC">
        <w:t>I/AN FACES</w:t>
      </w:r>
      <w:r w:rsidR="00F87B56">
        <w:t xml:space="preserve"> 2019</w:t>
      </w:r>
      <w:r w:rsidR="003115FC">
        <w:t xml:space="preserve"> </w:t>
      </w:r>
      <w:r w:rsidR="00C721A9">
        <w:t xml:space="preserve">in fall 2018, six months </w:t>
      </w:r>
      <w:r w:rsidR="00844510">
        <w:t xml:space="preserve">earlier than </w:t>
      </w:r>
      <w:r w:rsidR="00686BEE">
        <w:t>FACES 2019</w:t>
      </w:r>
      <w:r w:rsidR="00EA03FD">
        <w:t>,</w:t>
      </w:r>
      <w:r w:rsidR="00844510">
        <w:t xml:space="preserve"> to allow a full year of outreach to ensure that we </w:t>
      </w:r>
      <w:r w:rsidR="00302D02">
        <w:t xml:space="preserve">have </w:t>
      </w:r>
      <w:r w:rsidR="00EA03FD">
        <w:t>obtain</w:t>
      </w:r>
      <w:r w:rsidR="00302D02">
        <w:t>ed</w:t>
      </w:r>
      <w:r w:rsidR="00EA03FD">
        <w:t xml:space="preserve"> the required tribal approvals</w:t>
      </w:r>
      <w:r w:rsidR="00844510">
        <w:t>.</w:t>
      </w:r>
      <w:r w:rsidR="00C721A9">
        <w:t xml:space="preserve"> </w:t>
      </w:r>
      <w:r w:rsidR="00CE3F5C">
        <w:t xml:space="preserve">Based on experience with AI/AN FACES 2015, </w:t>
      </w:r>
      <w:r w:rsidR="00CE3F5C" w:rsidRPr="00CE3F5C">
        <w:t>this additional time is vital to securing tribal approvals.</w:t>
      </w:r>
      <w:r w:rsidR="00CE3F5C">
        <w:t xml:space="preserve"> </w:t>
      </w:r>
      <w:r w:rsidR="003115FC">
        <w:t xml:space="preserve">We will sample </w:t>
      </w:r>
      <w:r>
        <w:t xml:space="preserve">Head Start centers </w:t>
      </w:r>
      <w:r w:rsidR="005A0E0D">
        <w:t xml:space="preserve">on a rolling basis once </w:t>
      </w:r>
      <w:r w:rsidR="003115FC">
        <w:t xml:space="preserve">we recruit them in </w:t>
      </w:r>
      <w:r w:rsidR="003F0D7B">
        <w:t>2019</w:t>
      </w:r>
      <w:r>
        <w:t xml:space="preserve">. </w:t>
      </w:r>
      <w:r w:rsidR="003115FC">
        <w:t>We will contact c</w:t>
      </w:r>
      <w:r>
        <w:t xml:space="preserve">enters </w:t>
      </w:r>
      <w:r w:rsidR="003115FC">
        <w:t>t</w:t>
      </w:r>
      <w:r>
        <w:t xml:space="preserve">o schedule data collection team visits beginning in </w:t>
      </w:r>
      <w:r w:rsidR="00DE6C7A">
        <w:t>summer 2019</w:t>
      </w:r>
      <w:r>
        <w:t>.</w:t>
      </w:r>
      <w:r w:rsidR="00E606B8">
        <w:rPr>
          <w:rStyle w:val="FootnoteReference"/>
        </w:rPr>
        <w:footnoteReference w:id="5"/>
      </w:r>
    </w:p>
    <w:p w14:paraId="2BC7E11F" w14:textId="190AFFDF" w:rsidR="00164126" w:rsidRDefault="00164126" w:rsidP="003A1F96">
      <w:pPr>
        <w:pStyle w:val="Heading2Black"/>
      </w:pPr>
      <w:bookmarkStart w:id="26" w:name="_Toc500231910"/>
      <w:bookmarkStart w:id="27" w:name="_Toc500339715"/>
      <w:bookmarkStart w:id="28" w:name="_Toc505182067"/>
      <w:r>
        <w:t>A.7.</w:t>
      </w:r>
      <w:r>
        <w:tab/>
      </w:r>
      <w:r w:rsidR="007279C8" w:rsidRPr="007279C8">
        <w:t>Special Circumstances</w:t>
      </w:r>
      <w:bookmarkEnd w:id="26"/>
      <w:bookmarkEnd w:id="27"/>
      <w:bookmarkEnd w:id="28"/>
    </w:p>
    <w:p w14:paraId="2E142B05" w14:textId="1619C2BA" w:rsidR="00164126" w:rsidRDefault="00164126" w:rsidP="00164126">
      <w:pPr>
        <w:pStyle w:val="NormalSS"/>
      </w:pPr>
      <w:r>
        <w:t xml:space="preserve">There are no special circumstances </w:t>
      </w:r>
      <w:r w:rsidR="000B6100">
        <w:t xml:space="preserve">for </w:t>
      </w:r>
      <w:r w:rsidR="00CB63D1">
        <w:t xml:space="preserve">the proposed </w:t>
      </w:r>
      <w:r w:rsidR="000B6100">
        <w:t>data collection</w:t>
      </w:r>
      <w:r w:rsidR="00CB63D1">
        <w:t xml:space="preserve"> efforts</w:t>
      </w:r>
      <w:r>
        <w:t>.</w:t>
      </w:r>
    </w:p>
    <w:p w14:paraId="56C3209A" w14:textId="623CC41D" w:rsidR="00164126" w:rsidRDefault="00164126" w:rsidP="003A1F96">
      <w:pPr>
        <w:pStyle w:val="Heading2Black"/>
      </w:pPr>
      <w:bookmarkStart w:id="29" w:name="_Toc500231911"/>
      <w:bookmarkStart w:id="30" w:name="_Toc500339716"/>
      <w:bookmarkStart w:id="31" w:name="_Toc505182068"/>
      <w:r>
        <w:t>A.8.</w:t>
      </w:r>
      <w:r>
        <w:tab/>
      </w:r>
      <w:r w:rsidR="000B6100" w:rsidRPr="000B6100">
        <w:t>Federal Register Notice and Consultation</w:t>
      </w:r>
      <w:bookmarkEnd w:id="29"/>
      <w:bookmarkEnd w:id="30"/>
      <w:bookmarkEnd w:id="31"/>
    </w:p>
    <w:p w14:paraId="10415D9A" w14:textId="69CAF948" w:rsidR="00EA4067" w:rsidRPr="00166971" w:rsidRDefault="00EA4067" w:rsidP="00166971">
      <w:pPr>
        <w:ind w:firstLine="0"/>
        <w:rPr>
          <w:i/>
        </w:rPr>
      </w:pPr>
      <w:r w:rsidRPr="00166971">
        <w:rPr>
          <w:b/>
          <w:i/>
        </w:rPr>
        <w:t xml:space="preserve">Federal Register Notice and Comments </w:t>
      </w:r>
    </w:p>
    <w:p w14:paraId="16C6A038" w14:textId="20547E88" w:rsidR="00164126" w:rsidRDefault="00B51783" w:rsidP="00164126">
      <w:pPr>
        <w:pStyle w:val="NormalSS"/>
      </w:pPr>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w:t>
      </w:r>
      <w:r w:rsidR="00164126">
        <w:t xml:space="preserve"> notice </w:t>
      </w:r>
      <w:r>
        <w:t>was published on October 20, 2017, V</w:t>
      </w:r>
      <w:r w:rsidRPr="009D7464">
        <w:t xml:space="preserve">olume </w:t>
      </w:r>
      <w:r>
        <w:t>#</w:t>
      </w:r>
      <w:r w:rsidR="00E111A8">
        <w:t>82</w:t>
      </w:r>
      <w:r w:rsidR="00D66370" w:rsidRPr="009D7464">
        <w:t xml:space="preserve">, </w:t>
      </w:r>
      <w:r>
        <w:t>Number #2017-22713, Pages</w:t>
      </w:r>
      <w:r w:rsidRPr="009D7464">
        <w:t xml:space="preserve"> </w:t>
      </w:r>
      <w:r>
        <w:t>#</w:t>
      </w:r>
      <w:r w:rsidR="00E111A8">
        <w:t>48819-48820</w:t>
      </w:r>
      <w:r w:rsidR="00164126" w:rsidRPr="009D7464">
        <w:t xml:space="preserve">. </w:t>
      </w:r>
      <w:r w:rsidR="00106611">
        <w:t>A copy of this notice is attached as Appendix B. During the notice and comment period, w</w:t>
      </w:r>
      <w:r w:rsidR="00395CA4" w:rsidRPr="00106611">
        <w:t>e re</w:t>
      </w:r>
      <w:r w:rsidR="00395CA4">
        <w:t>ceived one comment in su</w:t>
      </w:r>
      <w:r w:rsidR="00D4071B">
        <w:t>pport of the study</w:t>
      </w:r>
      <w:r w:rsidR="00282650">
        <w:t>, which is attached</w:t>
      </w:r>
      <w:r w:rsidR="00D4071B">
        <w:t xml:space="preserve"> (</w:t>
      </w:r>
      <w:r w:rsidR="00D4071B" w:rsidRPr="00686552">
        <w:t xml:space="preserve">Appendix </w:t>
      </w:r>
      <w:r w:rsidR="00CE3F5C" w:rsidRPr="00686552">
        <w:t>G</w:t>
      </w:r>
      <w:r w:rsidR="00395CA4" w:rsidRPr="00686552">
        <w:t>)</w:t>
      </w:r>
      <w:r w:rsidR="00511FD3">
        <w:t>. Since submitting the 60 day notice, we have refined</w:t>
      </w:r>
      <w:r w:rsidR="00511FD3" w:rsidRPr="00511FD3">
        <w:t xml:space="preserve"> recruitment plans</w:t>
      </w:r>
      <w:r w:rsidR="00511FD3">
        <w:t>; as a result,</w:t>
      </w:r>
      <w:r w:rsidR="00511FD3" w:rsidRPr="00511FD3">
        <w:t xml:space="preserve"> the estimated number of responses per respondent </w:t>
      </w:r>
      <w:r w:rsidR="00511FD3">
        <w:t>has decreased.</w:t>
      </w:r>
      <w:r w:rsidR="00511FD3" w:rsidRPr="00511FD3">
        <w:t xml:space="preserve"> </w:t>
      </w:r>
      <w:r w:rsidR="00395CA4">
        <w:t xml:space="preserve"> </w:t>
      </w:r>
    </w:p>
    <w:p w14:paraId="2D2ABD5A" w14:textId="1E4F5580" w:rsidR="00EA4067" w:rsidRPr="00166971" w:rsidRDefault="00EA4067" w:rsidP="00166971">
      <w:pPr>
        <w:ind w:firstLine="0"/>
        <w:rPr>
          <w:b/>
          <w:i/>
        </w:rPr>
      </w:pPr>
      <w:r w:rsidRPr="00166971">
        <w:rPr>
          <w:b/>
          <w:i/>
        </w:rPr>
        <w:t>Consultation with Experts Outside of the Study</w:t>
      </w:r>
    </w:p>
    <w:p w14:paraId="51C11466" w14:textId="36AC0987" w:rsidR="000B6100" w:rsidRDefault="000B6100" w:rsidP="00164126">
      <w:pPr>
        <w:pStyle w:val="NormalSS"/>
      </w:pPr>
      <w:r>
        <w:t>We have not consulted with experts outside the study for the purposes of this information collection request</w:t>
      </w:r>
      <w:r w:rsidR="0083125D">
        <w:t xml:space="preserve"> for recruitment</w:t>
      </w:r>
      <w:r>
        <w:t>.</w:t>
      </w:r>
    </w:p>
    <w:p w14:paraId="5CFD49E0" w14:textId="671B6EEA" w:rsidR="00164126" w:rsidRDefault="00164126" w:rsidP="003A1F96">
      <w:pPr>
        <w:pStyle w:val="Heading2Black"/>
      </w:pPr>
      <w:bookmarkStart w:id="32" w:name="_Toc500231912"/>
      <w:bookmarkStart w:id="33" w:name="_Toc500339717"/>
      <w:bookmarkStart w:id="34" w:name="_Toc505182069"/>
      <w:r>
        <w:t>A.9.</w:t>
      </w:r>
      <w:r w:rsidR="004F7D28">
        <w:t xml:space="preserve"> </w:t>
      </w:r>
      <w:r w:rsidR="003A1F96">
        <w:tab/>
      </w:r>
      <w:bookmarkEnd w:id="32"/>
      <w:bookmarkEnd w:id="33"/>
      <w:r w:rsidR="009701FA">
        <w:t>Incentives for Respondents</w:t>
      </w:r>
      <w:bookmarkEnd w:id="34"/>
    </w:p>
    <w:p w14:paraId="7C0805CA" w14:textId="7B54F3CB" w:rsidR="003F0D7B" w:rsidRDefault="00E35160" w:rsidP="00164126">
      <w:pPr>
        <w:pStyle w:val="NormalSS"/>
      </w:pPr>
      <w:r>
        <w:t xml:space="preserve">Participation in FACES </w:t>
      </w:r>
      <w:r w:rsidR="00EE2362">
        <w:t xml:space="preserve">2019 </w:t>
      </w:r>
      <w:r w:rsidR="008A68C6">
        <w:t xml:space="preserve">and AI/AN FACES </w:t>
      </w:r>
      <w:r w:rsidR="003F0D7B">
        <w:t xml:space="preserve">2019 </w:t>
      </w:r>
      <w:r>
        <w:t xml:space="preserve">will place some burden on program staff, families, and children. </w:t>
      </w:r>
      <w:r w:rsidR="008A68C6">
        <w:t xml:space="preserve">The current information request focuses on work with program staff for recruitment. </w:t>
      </w:r>
      <w:r>
        <w:t>To offset this burden</w:t>
      </w:r>
      <w:r w:rsidR="003F0D7B">
        <w:t xml:space="preserve"> and to acknowledge respondents’ efforts in a respectful way</w:t>
      </w:r>
      <w:r>
        <w:t xml:space="preserve">, we </w:t>
      </w:r>
      <w:r w:rsidR="00183725">
        <w:t>are requesting</w:t>
      </w:r>
      <w:r>
        <w:t xml:space="preserve"> nominal </w:t>
      </w:r>
      <w:r w:rsidR="00634A82">
        <w:t xml:space="preserve">monetary </w:t>
      </w:r>
      <w:r w:rsidR="0083125D">
        <w:t>incentives</w:t>
      </w:r>
      <w:r w:rsidR="003F0D7B">
        <w:t xml:space="preserve"> to respondents </w:t>
      </w:r>
      <w:r>
        <w:t xml:space="preserve">based on </w:t>
      </w:r>
      <w:r w:rsidR="00265CAC">
        <w:t xml:space="preserve">those we have </w:t>
      </w:r>
      <w:r>
        <w:t xml:space="preserve">used effectively </w:t>
      </w:r>
      <w:r w:rsidR="003F0D7B">
        <w:t>in previous rounds of FACES</w:t>
      </w:r>
      <w:r w:rsidR="008A68C6">
        <w:t xml:space="preserve"> </w:t>
      </w:r>
      <w:r w:rsidR="00EB0AC1">
        <w:t>and</w:t>
      </w:r>
      <w:r w:rsidR="008A68C6">
        <w:t xml:space="preserve"> AI/AN FACES</w:t>
      </w:r>
      <w:r w:rsidR="00BB448F">
        <w:t>.</w:t>
      </w:r>
    </w:p>
    <w:p w14:paraId="51FEE793" w14:textId="441B7B3C" w:rsidR="0083125D" w:rsidRDefault="00517376" w:rsidP="00517376">
      <w:pPr>
        <w:pStyle w:val="NormalSS"/>
      </w:pPr>
      <w:r>
        <w:t xml:space="preserve">As part of the recruitment activities proposed in this information collection, the call scripts (Attachments 1 through 4) and information packages (Appendix A) we will describe the incentives for upcoming data collection activities. </w:t>
      </w:r>
      <w:r w:rsidR="00183725">
        <w:t>F</w:t>
      </w:r>
      <w:r>
        <w:t xml:space="preserve">uture ICRs will provide detailed information on the procedures and instruments, </w:t>
      </w:r>
      <w:r w:rsidR="00183725">
        <w:t>including incentives</w:t>
      </w:r>
      <w:r>
        <w:t>.</w:t>
      </w:r>
      <w:r w:rsidRPr="00517376">
        <w:t xml:space="preserve"> </w:t>
      </w:r>
    </w:p>
    <w:p w14:paraId="69D9AC88" w14:textId="0368C019" w:rsidR="004F67DD" w:rsidRDefault="000D23DE">
      <w:pPr>
        <w:tabs>
          <w:tab w:val="clear" w:pos="432"/>
        </w:tabs>
        <w:spacing w:line="240" w:lineRule="auto"/>
        <w:ind w:firstLine="0"/>
        <w:jc w:val="left"/>
        <w:rPr>
          <w:b/>
        </w:rPr>
      </w:pPr>
      <w:r>
        <w:tab/>
      </w:r>
      <w:r w:rsidR="00F64D1A" w:rsidRPr="00F64D1A">
        <w:t xml:space="preserve">We </w:t>
      </w:r>
      <w:r w:rsidR="00183725">
        <w:t>plan to</w:t>
      </w:r>
      <w:r w:rsidR="00183725" w:rsidRPr="00F64D1A">
        <w:t xml:space="preserve"> </w:t>
      </w:r>
      <w:r w:rsidR="00F64D1A" w:rsidRPr="00F64D1A">
        <w:t xml:space="preserve">ask Head Start teachers to complete a 10-minute Teacher Child Report (TCR) form for each sampled and consented FACES child in their classrooms. </w:t>
      </w:r>
      <w:r w:rsidR="00183725">
        <w:t>We propose to offer e</w:t>
      </w:r>
      <w:r w:rsidR="00F64D1A" w:rsidRPr="00F64D1A">
        <w:t xml:space="preserve">ach teacher a $10 </w:t>
      </w:r>
      <w:r w:rsidR="00723773">
        <w:t>gift card</w:t>
      </w:r>
      <w:r w:rsidR="00F64D1A" w:rsidRPr="00F64D1A">
        <w:t xml:space="preserve"> for each TCR he or she completes. We </w:t>
      </w:r>
      <w:r w:rsidR="00183725">
        <w:t>plan to</w:t>
      </w:r>
      <w:r w:rsidR="00183725" w:rsidRPr="00F64D1A">
        <w:t xml:space="preserve"> </w:t>
      </w:r>
      <w:r w:rsidR="00F64D1A" w:rsidRPr="00F64D1A">
        <w:t xml:space="preserve">ask parents to participate in a survey (25 minutes for FACES 2019; 30 minutes for AI/AN FACES 2019) in fall 2019 and spring 2020. We propose to offer parents a gift card in each wave for participating. In addition, the children will participate in a 45-minute child assessment in fall 2019 and spring 2020. We propose to offer participating </w:t>
      </w:r>
      <w:r w:rsidR="001A1EE2">
        <w:t>children</w:t>
      </w:r>
      <w:r w:rsidR="00F64D1A" w:rsidRPr="00F64D1A">
        <w:t xml:space="preserve"> a gift (for example, a book) worth approximately $10 each time the child participates. </w:t>
      </w:r>
      <w:r w:rsidR="00F36892">
        <w:t>Table A.3 provides an overview of the proposed incentives</w:t>
      </w:r>
      <w:r w:rsidR="001A1EE2">
        <w:t xml:space="preserve"> for data collection</w:t>
      </w:r>
      <w:r w:rsidR="00F36892">
        <w:t>.</w:t>
      </w:r>
      <w:bookmarkStart w:id="35" w:name="_Toc378334515"/>
      <w:bookmarkStart w:id="36" w:name="_Toc500231913"/>
      <w:bookmarkStart w:id="37" w:name="_Toc500232005"/>
      <w:bookmarkStart w:id="38" w:name="_Toc505182112"/>
      <w:r w:rsidR="004F67DD">
        <w:br w:type="page"/>
      </w:r>
    </w:p>
    <w:p w14:paraId="3D34DED0" w14:textId="03D4D6E3" w:rsidR="002E12AA" w:rsidRDefault="002E12AA" w:rsidP="00F415BE">
      <w:pPr>
        <w:pStyle w:val="MarkforTableHeading"/>
      </w:pPr>
      <w:r>
        <w:t>Table A.</w:t>
      </w:r>
      <w:r w:rsidR="00F3611F">
        <w:t>3</w:t>
      </w:r>
      <w:r>
        <w:t xml:space="preserve">. </w:t>
      </w:r>
      <w:r w:rsidR="000A28F2">
        <w:t>FACES 2019</w:t>
      </w:r>
      <w:r w:rsidR="000A28F2" w:rsidRPr="000A28F2">
        <w:t xml:space="preserve"> </w:t>
      </w:r>
      <w:r w:rsidR="00F33A3F">
        <w:t>p</w:t>
      </w:r>
      <w:r w:rsidR="000A28F2" w:rsidRPr="000A28F2">
        <w:t xml:space="preserve">reviously </w:t>
      </w:r>
      <w:r w:rsidR="00F33A3F">
        <w:t>a</w:t>
      </w:r>
      <w:r w:rsidR="000A28F2" w:rsidRPr="000A28F2">
        <w:t xml:space="preserve">pproved </w:t>
      </w:r>
      <w:r w:rsidR="00F33A3F">
        <w:t>i</w:t>
      </w:r>
      <w:r w:rsidR="000A28F2">
        <w:t>ncentive</w:t>
      </w:r>
      <w:r w:rsidR="000A28F2" w:rsidRPr="000A28F2">
        <w:t xml:space="preserve"> </w:t>
      </w:r>
      <w:r w:rsidR="00F33A3F">
        <w:t>s</w:t>
      </w:r>
      <w:r w:rsidR="000A28F2" w:rsidRPr="000A28F2">
        <w:t xml:space="preserve">tructure </w:t>
      </w:r>
      <w:r w:rsidR="00F33A3F">
        <w:t>c</w:t>
      </w:r>
      <w:r w:rsidR="000A28F2" w:rsidRPr="000A28F2">
        <w:t xml:space="preserve">ompared to </w:t>
      </w:r>
      <w:r w:rsidR="00F33A3F">
        <w:t>s</w:t>
      </w:r>
      <w:r w:rsidR="000A28F2" w:rsidRPr="000A28F2">
        <w:t xml:space="preserve">tructure of </w:t>
      </w:r>
      <w:r w:rsidR="00F33A3F">
        <w:t>p</w:t>
      </w:r>
      <w:r w:rsidR="000A28F2" w:rsidRPr="000A28F2">
        <w:t xml:space="preserve">rior </w:t>
      </w:r>
      <w:r w:rsidR="00F33A3F">
        <w:t>r</w:t>
      </w:r>
      <w:r w:rsidR="000A28F2" w:rsidRPr="000A28F2">
        <w:t>ounds</w:t>
      </w:r>
      <w:bookmarkEnd w:id="35"/>
      <w:bookmarkEnd w:id="36"/>
      <w:bookmarkEnd w:id="37"/>
      <w:bookmarkEnd w:id="38"/>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93"/>
        <w:gridCol w:w="1685"/>
        <w:gridCol w:w="1475"/>
        <w:gridCol w:w="1490"/>
        <w:gridCol w:w="1705"/>
      </w:tblGrid>
      <w:tr w:rsidR="000A28F2" w14:paraId="1A856037" w14:textId="77777777" w:rsidTr="00343B73">
        <w:trPr>
          <w:cantSplit/>
          <w:tblHeader/>
        </w:trPr>
        <w:tc>
          <w:tcPr>
            <w:tcW w:w="746" w:type="pct"/>
            <w:tcBorders>
              <w:top w:val="single" w:sz="12" w:space="0" w:color="1F497D" w:themeColor="text2"/>
              <w:left w:val="nil"/>
              <w:bottom w:val="single" w:sz="12" w:space="0" w:color="1F497D" w:themeColor="text2"/>
              <w:right w:val="nil"/>
            </w:tcBorders>
            <w:shd w:val="clear" w:color="auto" w:fill="1F497D" w:themeFill="text2"/>
          </w:tcPr>
          <w:p w14:paraId="4A6FCC4B" w14:textId="77777777" w:rsidR="000A28F2" w:rsidRPr="00445B29" w:rsidRDefault="000A28F2">
            <w:pPr>
              <w:pStyle w:val="TableText"/>
              <w:rPr>
                <w:b/>
                <w:color w:val="FFFFFF" w:themeColor="background1"/>
              </w:rPr>
            </w:pPr>
          </w:p>
        </w:tc>
        <w:tc>
          <w:tcPr>
            <w:tcW w:w="936" w:type="pct"/>
            <w:tcBorders>
              <w:top w:val="single" w:sz="12" w:space="0" w:color="1F497D" w:themeColor="text2"/>
              <w:left w:val="nil"/>
              <w:bottom w:val="single" w:sz="12" w:space="0" w:color="1F497D" w:themeColor="text2"/>
              <w:right w:val="nil"/>
            </w:tcBorders>
            <w:shd w:val="clear" w:color="auto" w:fill="1F497D" w:themeFill="text2"/>
          </w:tcPr>
          <w:p w14:paraId="3DFD2752" w14:textId="77777777" w:rsidR="000A28F2" w:rsidRPr="00445B29" w:rsidRDefault="000A28F2">
            <w:pPr>
              <w:pStyle w:val="TableText"/>
              <w:rPr>
                <w:b/>
                <w:color w:val="FFFFFF" w:themeColor="background1"/>
              </w:rPr>
            </w:pPr>
          </w:p>
        </w:tc>
        <w:tc>
          <w:tcPr>
            <w:tcW w:w="880" w:type="pct"/>
            <w:tcBorders>
              <w:top w:val="single" w:sz="12" w:space="0" w:color="1F497D" w:themeColor="text2"/>
              <w:left w:val="nil"/>
              <w:bottom w:val="single" w:sz="12" w:space="0" w:color="1F497D" w:themeColor="text2"/>
              <w:right w:val="nil"/>
            </w:tcBorders>
            <w:shd w:val="clear" w:color="auto" w:fill="1F497D" w:themeFill="text2"/>
            <w:hideMark/>
          </w:tcPr>
          <w:p w14:paraId="33DA58F8" w14:textId="77777777" w:rsidR="000A28F2" w:rsidRPr="00445B29" w:rsidRDefault="000A28F2">
            <w:pPr>
              <w:pStyle w:val="TableText"/>
              <w:rPr>
                <w:b/>
                <w:color w:val="FFFFFF" w:themeColor="background1"/>
              </w:rPr>
            </w:pPr>
            <w:r w:rsidRPr="00445B29">
              <w:rPr>
                <w:b/>
                <w:color w:val="FFFFFF" w:themeColor="background1"/>
              </w:rPr>
              <w:t>FACES 2006</w:t>
            </w:r>
          </w:p>
        </w:tc>
        <w:tc>
          <w:tcPr>
            <w:tcW w:w="770" w:type="pct"/>
            <w:tcBorders>
              <w:top w:val="single" w:sz="12" w:space="0" w:color="1F497D" w:themeColor="text2"/>
              <w:left w:val="nil"/>
              <w:bottom w:val="single" w:sz="12" w:space="0" w:color="1F497D" w:themeColor="text2"/>
              <w:right w:val="nil"/>
            </w:tcBorders>
            <w:shd w:val="clear" w:color="auto" w:fill="1F497D" w:themeFill="text2"/>
            <w:hideMark/>
          </w:tcPr>
          <w:p w14:paraId="5A93F650" w14:textId="77777777" w:rsidR="000A28F2" w:rsidRPr="00445B29" w:rsidRDefault="000A28F2">
            <w:pPr>
              <w:pStyle w:val="TableText"/>
              <w:rPr>
                <w:b/>
                <w:color w:val="FFFFFF" w:themeColor="background1"/>
              </w:rPr>
            </w:pPr>
            <w:r w:rsidRPr="00445B29">
              <w:rPr>
                <w:b/>
                <w:color w:val="FFFFFF" w:themeColor="background1"/>
              </w:rPr>
              <w:t>FACES 2009</w:t>
            </w:r>
          </w:p>
        </w:tc>
        <w:tc>
          <w:tcPr>
            <w:tcW w:w="778" w:type="pct"/>
            <w:tcBorders>
              <w:top w:val="single" w:sz="12" w:space="0" w:color="1F497D" w:themeColor="text2"/>
              <w:left w:val="nil"/>
              <w:bottom w:val="single" w:sz="12" w:space="0" w:color="1F497D" w:themeColor="text2"/>
              <w:right w:val="nil"/>
            </w:tcBorders>
            <w:shd w:val="clear" w:color="auto" w:fill="1F497D" w:themeFill="text2"/>
            <w:hideMark/>
          </w:tcPr>
          <w:p w14:paraId="795D3B31" w14:textId="2661E702" w:rsidR="000A28F2" w:rsidRPr="00445B29" w:rsidRDefault="000A28F2" w:rsidP="007647D1">
            <w:pPr>
              <w:pStyle w:val="TableText"/>
              <w:rPr>
                <w:b/>
                <w:color w:val="FFFFFF" w:themeColor="background1"/>
              </w:rPr>
            </w:pPr>
            <w:r w:rsidRPr="00445B29">
              <w:rPr>
                <w:b/>
                <w:color w:val="FFFFFF" w:themeColor="background1"/>
              </w:rPr>
              <w:t>FACES 2014-2018</w:t>
            </w:r>
          </w:p>
        </w:tc>
        <w:tc>
          <w:tcPr>
            <w:tcW w:w="890" w:type="pct"/>
            <w:tcBorders>
              <w:top w:val="single" w:sz="12" w:space="0" w:color="1F497D" w:themeColor="text2"/>
              <w:left w:val="nil"/>
              <w:bottom w:val="single" w:sz="12" w:space="0" w:color="1F497D" w:themeColor="text2"/>
              <w:right w:val="nil"/>
            </w:tcBorders>
            <w:shd w:val="clear" w:color="auto" w:fill="1F497D" w:themeFill="text2"/>
          </w:tcPr>
          <w:p w14:paraId="08B4C8BB" w14:textId="077D00E7" w:rsidR="000A28F2" w:rsidRPr="00445B29" w:rsidRDefault="000A28F2">
            <w:pPr>
              <w:pStyle w:val="TableText"/>
              <w:rPr>
                <w:b/>
                <w:color w:val="FFFFFF" w:themeColor="background1"/>
              </w:rPr>
            </w:pPr>
            <w:r w:rsidRPr="00445B29">
              <w:rPr>
                <w:b/>
                <w:color w:val="FFFFFF" w:themeColor="background1"/>
              </w:rPr>
              <w:t>FACES 2019</w:t>
            </w:r>
          </w:p>
        </w:tc>
      </w:tr>
      <w:tr w:rsidR="000A28F2" w14:paraId="0475C341" w14:textId="77777777" w:rsidTr="00343B73">
        <w:trPr>
          <w:cantSplit/>
          <w:tblHeader/>
        </w:trPr>
        <w:tc>
          <w:tcPr>
            <w:tcW w:w="746" w:type="pct"/>
            <w:tcBorders>
              <w:top w:val="single" w:sz="12" w:space="0" w:color="1F497D" w:themeColor="text2"/>
              <w:left w:val="nil"/>
              <w:bottom w:val="single" w:sz="4" w:space="0" w:color="000000" w:themeColor="text1"/>
              <w:right w:val="nil"/>
            </w:tcBorders>
            <w:vAlign w:val="bottom"/>
            <w:hideMark/>
          </w:tcPr>
          <w:p w14:paraId="09C8CCE4" w14:textId="563C62C3" w:rsidR="000A28F2" w:rsidRDefault="000A28F2" w:rsidP="000A28F2">
            <w:pPr>
              <w:pStyle w:val="TableText"/>
            </w:pPr>
            <w:r>
              <w:t>FACES Component</w:t>
            </w:r>
          </w:p>
        </w:tc>
        <w:tc>
          <w:tcPr>
            <w:tcW w:w="936" w:type="pct"/>
            <w:tcBorders>
              <w:top w:val="single" w:sz="12" w:space="0" w:color="1F497D" w:themeColor="text2"/>
              <w:left w:val="nil"/>
              <w:bottom w:val="single" w:sz="4" w:space="0" w:color="000000" w:themeColor="text1"/>
              <w:right w:val="nil"/>
            </w:tcBorders>
            <w:vAlign w:val="bottom"/>
            <w:hideMark/>
          </w:tcPr>
          <w:p w14:paraId="7768EF10" w14:textId="77777777" w:rsidR="000A28F2" w:rsidRDefault="000A28F2" w:rsidP="000A28F2">
            <w:pPr>
              <w:pStyle w:val="TableText"/>
            </w:pPr>
            <w:r>
              <w:t>Respondent</w:t>
            </w:r>
          </w:p>
        </w:tc>
        <w:tc>
          <w:tcPr>
            <w:tcW w:w="880" w:type="pct"/>
            <w:tcBorders>
              <w:top w:val="single" w:sz="12" w:space="0" w:color="1F497D" w:themeColor="text2"/>
              <w:left w:val="nil"/>
              <w:bottom w:val="single" w:sz="4" w:space="0" w:color="000000" w:themeColor="text1"/>
              <w:right w:val="nil"/>
            </w:tcBorders>
            <w:vAlign w:val="bottom"/>
            <w:hideMark/>
          </w:tcPr>
          <w:p w14:paraId="0FA82769" w14:textId="2BEA5C31" w:rsidR="000A28F2" w:rsidRDefault="000A28F2" w:rsidP="000A28F2">
            <w:pPr>
              <w:pStyle w:val="TableText"/>
            </w:pPr>
            <w:r>
              <w:t>Incentive</w:t>
            </w:r>
          </w:p>
        </w:tc>
        <w:tc>
          <w:tcPr>
            <w:tcW w:w="770" w:type="pct"/>
            <w:tcBorders>
              <w:top w:val="single" w:sz="12" w:space="0" w:color="1F497D" w:themeColor="text2"/>
              <w:left w:val="nil"/>
              <w:bottom w:val="single" w:sz="4" w:space="0" w:color="000000" w:themeColor="text1"/>
              <w:right w:val="nil"/>
            </w:tcBorders>
            <w:vAlign w:val="bottom"/>
            <w:hideMark/>
          </w:tcPr>
          <w:p w14:paraId="40FC9E84" w14:textId="0A2ED6E7" w:rsidR="000A28F2" w:rsidRDefault="000A28F2" w:rsidP="000A28F2">
            <w:pPr>
              <w:pStyle w:val="TableText"/>
            </w:pPr>
            <w:r>
              <w:t>Incentive</w:t>
            </w:r>
          </w:p>
        </w:tc>
        <w:tc>
          <w:tcPr>
            <w:tcW w:w="778" w:type="pct"/>
            <w:tcBorders>
              <w:top w:val="single" w:sz="12" w:space="0" w:color="1F497D" w:themeColor="text2"/>
              <w:left w:val="nil"/>
              <w:bottom w:val="single" w:sz="4" w:space="0" w:color="000000" w:themeColor="text1"/>
              <w:right w:val="nil"/>
            </w:tcBorders>
            <w:vAlign w:val="bottom"/>
            <w:hideMark/>
          </w:tcPr>
          <w:p w14:paraId="365A10B6" w14:textId="0211B320" w:rsidR="000A28F2" w:rsidRDefault="000A28F2" w:rsidP="000A28F2">
            <w:pPr>
              <w:pStyle w:val="TableText"/>
            </w:pPr>
            <w:r>
              <w:t>Incentive</w:t>
            </w:r>
          </w:p>
        </w:tc>
        <w:tc>
          <w:tcPr>
            <w:tcW w:w="890" w:type="pct"/>
            <w:tcBorders>
              <w:top w:val="single" w:sz="12" w:space="0" w:color="1F497D" w:themeColor="text2"/>
              <w:left w:val="nil"/>
              <w:bottom w:val="single" w:sz="4" w:space="0" w:color="000000" w:themeColor="text1"/>
              <w:right w:val="nil"/>
            </w:tcBorders>
            <w:vAlign w:val="bottom"/>
          </w:tcPr>
          <w:p w14:paraId="383FD907" w14:textId="4F7DB2F5" w:rsidR="000A28F2" w:rsidRDefault="000A28F2" w:rsidP="000A28F2">
            <w:pPr>
              <w:pStyle w:val="TableText"/>
            </w:pPr>
            <w:r>
              <w:t>Incentive</w:t>
            </w:r>
          </w:p>
        </w:tc>
      </w:tr>
      <w:tr w:rsidR="00504F0C" w14:paraId="6CCF4B68" w14:textId="77777777" w:rsidTr="00343B73">
        <w:trPr>
          <w:cantSplit/>
        </w:trPr>
        <w:tc>
          <w:tcPr>
            <w:tcW w:w="746" w:type="pct"/>
            <w:tcBorders>
              <w:top w:val="single" w:sz="4" w:space="0" w:color="auto"/>
              <w:left w:val="nil"/>
              <w:bottom w:val="single" w:sz="4" w:space="0" w:color="auto"/>
              <w:right w:val="nil"/>
            </w:tcBorders>
            <w:hideMark/>
          </w:tcPr>
          <w:p w14:paraId="1C15BB4D" w14:textId="154E4690" w:rsidR="00504F0C" w:rsidRDefault="00504F0C" w:rsidP="00504F0C">
            <w:pPr>
              <w:pStyle w:val="TableText"/>
            </w:pPr>
            <w:r>
              <w:t>Teacher child report</w:t>
            </w:r>
          </w:p>
        </w:tc>
        <w:tc>
          <w:tcPr>
            <w:tcW w:w="936" w:type="pct"/>
            <w:tcBorders>
              <w:top w:val="single" w:sz="4" w:space="0" w:color="auto"/>
              <w:left w:val="nil"/>
              <w:bottom w:val="single" w:sz="4" w:space="0" w:color="auto"/>
              <w:right w:val="nil"/>
            </w:tcBorders>
            <w:hideMark/>
          </w:tcPr>
          <w:p w14:paraId="08BF4135" w14:textId="77777777" w:rsidR="00504F0C" w:rsidRDefault="00504F0C" w:rsidP="00504F0C">
            <w:pPr>
              <w:pStyle w:val="TableText"/>
            </w:pPr>
            <w:r>
              <w:t>Teacher</w:t>
            </w:r>
          </w:p>
        </w:tc>
        <w:tc>
          <w:tcPr>
            <w:tcW w:w="880" w:type="pct"/>
            <w:tcBorders>
              <w:top w:val="single" w:sz="4" w:space="0" w:color="auto"/>
              <w:left w:val="nil"/>
              <w:bottom w:val="single" w:sz="4" w:space="0" w:color="auto"/>
              <w:right w:val="nil"/>
            </w:tcBorders>
            <w:hideMark/>
          </w:tcPr>
          <w:p w14:paraId="2C3545A1" w14:textId="77777777" w:rsidR="00504F0C" w:rsidRDefault="00504F0C" w:rsidP="00504F0C">
            <w:pPr>
              <w:pStyle w:val="TableText"/>
            </w:pPr>
            <w:r>
              <w:t>Fall and Spring:</w:t>
            </w:r>
            <w:r>
              <w:br/>
              <w:t>$7 per web form</w:t>
            </w:r>
          </w:p>
          <w:p w14:paraId="12BCEDE2" w14:textId="77777777" w:rsidR="00504F0C" w:rsidRDefault="00504F0C" w:rsidP="00504F0C">
            <w:pPr>
              <w:pStyle w:val="TableText"/>
            </w:pPr>
            <w:r>
              <w:t>$5 per paper form</w:t>
            </w:r>
          </w:p>
        </w:tc>
        <w:tc>
          <w:tcPr>
            <w:tcW w:w="770" w:type="pct"/>
            <w:tcBorders>
              <w:top w:val="single" w:sz="4" w:space="0" w:color="auto"/>
              <w:left w:val="nil"/>
              <w:bottom w:val="single" w:sz="4" w:space="0" w:color="auto"/>
              <w:right w:val="nil"/>
            </w:tcBorders>
            <w:hideMark/>
          </w:tcPr>
          <w:p w14:paraId="74FEBA02" w14:textId="77777777" w:rsidR="00504F0C" w:rsidRDefault="00504F0C" w:rsidP="00504F0C">
            <w:pPr>
              <w:pStyle w:val="TableText"/>
            </w:pPr>
            <w:r>
              <w:t>Fall and Spring:</w:t>
            </w:r>
            <w:r>
              <w:br/>
              <w:t>$7 per web form</w:t>
            </w:r>
          </w:p>
          <w:p w14:paraId="6B32E6CB" w14:textId="77777777" w:rsidR="00504F0C" w:rsidRDefault="00504F0C" w:rsidP="00504F0C">
            <w:pPr>
              <w:pStyle w:val="TableText"/>
            </w:pPr>
            <w:r>
              <w:t>$5 per paper form</w:t>
            </w:r>
          </w:p>
        </w:tc>
        <w:tc>
          <w:tcPr>
            <w:tcW w:w="778" w:type="pct"/>
            <w:tcBorders>
              <w:top w:val="single" w:sz="4" w:space="0" w:color="auto"/>
              <w:left w:val="nil"/>
              <w:bottom w:val="single" w:sz="4" w:space="0" w:color="auto"/>
              <w:right w:val="nil"/>
            </w:tcBorders>
            <w:hideMark/>
          </w:tcPr>
          <w:p w14:paraId="1ACCF48E" w14:textId="77777777" w:rsidR="00504F0C" w:rsidRDefault="00504F0C" w:rsidP="00504F0C">
            <w:pPr>
              <w:pStyle w:val="TableText"/>
            </w:pPr>
            <w:r>
              <w:t>Fall and Spring: $10 per form</w:t>
            </w:r>
          </w:p>
        </w:tc>
        <w:tc>
          <w:tcPr>
            <w:tcW w:w="890" w:type="pct"/>
            <w:tcBorders>
              <w:top w:val="single" w:sz="4" w:space="0" w:color="auto"/>
              <w:left w:val="nil"/>
              <w:bottom w:val="single" w:sz="4" w:space="0" w:color="auto"/>
              <w:right w:val="nil"/>
            </w:tcBorders>
          </w:tcPr>
          <w:p w14:paraId="43CEBA56" w14:textId="5F9D4473" w:rsidR="00504F0C" w:rsidRDefault="00504F0C" w:rsidP="00504F0C">
            <w:pPr>
              <w:pStyle w:val="TableText"/>
            </w:pPr>
            <w:r>
              <w:t>Fall and Spring: $10 per form</w:t>
            </w:r>
          </w:p>
        </w:tc>
      </w:tr>
      <w:tr w:rsidR="00504F0C" w14:paraId="00889892" w14:textId="77777777" w:rsidTr="00343B73">
        <w:trPr>
          <w:cantSplit/>
        </w:trPr>
        <w:tc>
          <w:tcPr>
            <w:tcW w:w="746" w:type="pct"/>
            <w:tcBorders>
              <w:top w:val="single" w:sz="4" w:space="0" w:color="auto"/>
              <w:left w:val="nil"/>
              <w:bottom w:val="single" w:sz="4" w:space="0" w:color="auto"/>
              <w:right w:val="nil"/>
            </w:tcBorders>
            <w:hideMark/>
          </w:tcPr>
          <w:p w14:paraId="678CD0A3" w14:textId="77777777" w:rsidR="00504F0C" w:rsidRDefault="00504F0C" w:rsidP="00504F0C">
            <w:pPr>
              <w:pStyle w:val="TableText"/>
            </w:pPr>
            <w:r>
              <w:t>Parent survey</w:t>
            </w:r>
          </w:p>
        </w:tc>
        <w:tc>
          <w:tcPr>
            <w:tcW w:w="936" w:type="pct"/>
            <w:tcBorders>
              <w:top w:val="single" w:sz="4" w:space="0" w:color="auto"/>
              <w:left w:val="nil"/>
              <w:bottom w:val="single" w:sz="4" w:space="0" w:color="auto"/>
              <w:right w:val="nil"/>
            </w:tcBorders>
            <w:hideMark/>
          </w:tcPr>
          <w:p w14:paraId="202CE0CC" w14:textId="77777777" w:rsidR="00504F0C" w:rsidRDefault="00504F0C" w:rsidP="00504F0C">
            <w:pPr>
              <w:pStyle w:val="TableText"/>
            </w:pPr>
            <w:r>
              <w:t>Parent</w:t>
            </w:r>
          </w:p>
        </w:tc>
        <w:tc>
          <w:tcPr>
            <w:tcW w:w="880" w:type="pct"/>
            <w:tcBorders>
              <w:top w:val="single" w:sz="4" w:space="0" w:color="auto"/>
              <w:left w:val="nil"/>
              <w:bottom w:val="single" w:sz="4" w:space="0" w:color="auto"/>
              <w:right w:val="nil"/>
            </w:tcBorders>
            <w:hideMark/>
          </w:tcPr>
          <w:p w14:paraId="74B8B4F1" w14:textId="77777777" w:rsidR="00504F0C" w:rsidRDefault="00504F0C" w:rsidP="00504F0C">
            <w:pPr>
              <w:pStyle w:val="TableText"/>
            </w:pPr>
            <w:r>
              <w:t>Fall and Spring:</w:t>
            </w:r>
            <w:r>
              <w:br/>
              <w:t>$35</w:t>
            </w:r>
          </w:p>
        </w:tc>
        <w:tc>
          <w:tcPr>
            <w:tcW w:w="770" w:type="pct"/>
            <w:tcBorders>
              <w:top w:val="single" w:sz="4" w:space="0" w:color="auto"/>
              <w:left w:val="nil"/>
              <w:bottom w:val="single" w:sz="4" w:space="0" w:color="auto"/>
              <w:right w:val="nil"/>
            </w:tcBorders>
            <w:hideMark/>
          </w:tcPr>
          <w:p w14:paraId="6D0282A6" w14:textId="77777777" w:rsidR="00504F0C" w:rsidRDefault="00504F0C" w:rsidP="00504F0C">
            <w:pPr>
              <w:pStyle w:val="TableText"/>
            </w:pPr>
            <w:r>
              <w:t>Fall and Spring:</w:t>
            </w:r>
            <w:r>
              <w:br/>
              <w:t>$35</w:t>
            </w:r>
          </w:p>
        </w:tc>
        <w:tc>
          <w:tcPr>
            <w:tcW w:w="778" w:type="pct"/>
            <w:tcBorders>
              <w:top w:val="single" w:sz="4" w:space="0" w:color="auto"/>
              <w:left w:val="nil"/>
              <w:bottom w:val="single" w:sz="4" w:space="0" w:color="auto"/>
              <w:right w:val="nil"/>
            </w:tcBorders>
            <w:hideMark/>
          </w:tcPr>
          <w:p w14:paraId="251BD351" w14:textId="0D146A30" w:rsidR="00504F0C" w:rsidRDefault="007647D1" w:rsidP="00504F0C">
            <w:pPr>
              <w:pStyle w:val="TableText"/>
            </w:pPr>
            <w:r>
              <w:t xml:space="preserve">FACES </w:t>
            </w:r>
            <w:r w:rsidR="00504F0C">
              <w:t xml:space="preserve">Fall </w:t>
            </w:r>
            <w:r>
              <w:t xml:space="preserve">2014 </w:t>
            </w:r>
            <w:r w:rsidR="00504F0C">
              <w:t>and Spring</w:t>
            </w:r>
            <w:r>
              <w:t xml:space="preserve"> 2015</w:t>
            </w:r>
            <w:r w:rsidR="00504F0C">
              <w:t xml:space="preserve">: $15 (additional $5 if completed within </w:t>
            </w:r>
            <w:r w:rsidR="00364557">
              <w:t xml:space="preserve">2 to </w:t>
            </w:r>
            <w:r w:rsidR="00504F0C">
              <w:t>3 weeks of receiving survey; additional $5 if completed on the web)</w:t>
            </w:r>
          </w:p>
          <w:p w14:paraId="37867F67" w14:textId="77777777" w:rsidR="007647D1" w:rsidRDefault="007647D1" w:rsidP="00504F0C">
            <w:pPr>
              <w:pStyle w:val="TableText"/>
            </w:pPr>
          </w:p>
          <w:p w14:paraId="145B1950" w14:textId="396E872C" w:rsidR="007647D1" w:rsidRDefault="007647D1" w:rsidP="00504F0C">
            <w:pPr>
              <w:pStyle w:val="TableText"/>
            </w:pPr>
            <w:r>
              <w:t>AI/AN FACES Fall 2015 and Spring 2016: $25</w:t>
            </w:r>
          </w:p>
        </w:tc>
        <w:tc>
          <w:tcPr>
            <w:tcW w:w="890" w:type="pct"/>
            <w:tcBorders>
              <w:top w:val="single" w:sz="4" w:space="0" w:color="auto"/>
              <w:left w:val="nil"/>
              <w:bottom w:val="single" w:sz="4" w:space="0" w:color="auto"/>
              <w:right w:val="nil"/>
            </w:tcBorders>
          </w:tcPr>
          <w:p w14:paraId="6EB9DCAA" w14:textId="25599A5D" w:rsidR="00504F0C" w:rsidRDefault="00504F0C" w:rsidP="00831297">
            <w:pPr>
              <w:pStyle w:val="TableText"/>
            </w:pPr>
            <w:r w:rsidRPr="00504F0C">
              <w:t xml:space="preserve">Fall and Spring: </w:t>
            </w:r>
            <w:r w:rsidR="00881CB5">
              <w:t>gift card</w:t>
            </w:r>
            <w:r w:rsidRPr="00504F0C">
              <w:t xml:space="preserve"> </w:t>
            </w:r>
          </w:p>
          <w:p w14:paraId="6B5361FD" w14:textId="77777777" w:rsidR="007647D1" w:rsidRDefault="007647D1" w:rsidP="00831297">
            <w:pPr>
              <w:pStyle w:val="TableText"/>
            </w:pPr>
          </w:p>
          <w:p w14:paraId="78E3070A" w14:textId="77777777" w:rsidR="007647D1" w:rsidRDefault="007647D1" w:rsidP="00831297">
            <w:pPr>
              <w:pStyle w:val="TableText"/>
            </w:pPr>
          </w:p>
          <w:p w14:paraId="38920CA2" w14:textId="77777777" w:rsidR="007647D1" w:rsidRDefault="007647D1" w:rsidP="00831297">
            <w:pPr>
              <w:pStyle w:val="TableText"/>
            </w:pPr>
          </w:p>
          <w:p w14:paraId="55FB8262" w14:textId="77777777" w:rsidR="007647D1" w:rsidRDefault="007647D1" w:rsidP="00831297">
            <w:pPr>
              <w:pStyle w:val="TableText"/>
            </w:pPr>
          </w:p>
          <w:p w14:paraId="2CC5DA25" w14:textId="77777777" w:rsidR="007647D1" w:rsidRDefault="007647D1" w:rsidP="00831297">
            <w:pPr>
              <w:pStyle w:val="TableText"/>
            </w:pPr>
          </w:p>
          <w:p w14:paraId="3D4E908A" w14:textId="77777777" w:rsidR="007647D1" w:rsidRDefault="007647D1" w:rsidP="00831297">
            <w:pPr>
              <w:pStyle w:val="TableText"/>
            </w:pPr>
          </w:p>
          <w:p w14:paraId="0A0BC279" w14:textId="77777777" w:rsidR="007647D1" w:rsidRDefault="007647D1" w:rsidP="00831297">
            <w:pPr>
              <w:pStyle w:val="TableText"/>
            </w:pPr>
          </w:p>
          <w:p w14:paraId="00304240" w14:textId="77777777" w:rsidR="007647D1" w:rsidRDefault="007647D1" w:rsidP="00831297">
            <w:pPr>
              <w:pStyle w:val="TableText"/>
            </w:pPr>
          </w:p>
          <w:p w14:paraId="566A3DC2" w14:textId="77777777" w:rsidR="007647D1" w:rsidRDefault="007647D1" w:rsidP="00831297">
            <w:pPr>
              <w:pStyle w:val="TableText"/>
            </w:pPr>
          </w:p>
          <w:p w14:paraId="44D01145" w14:textId="77777777" w:rsidR="007647D1" w:rsidRDefault="007647D1" w:rsidP="00831297">
            <w:pPr>
              <w:pStyle w:val="TableText"/>
            </w:pPr>
          </w:p>
          <w:p w14:paraId="02AA97F9" w14:textId="77777777" w:rsidR="007647D1" w:rsidRDefault="007647D1" w:rsidP="00831297">
            <w:pPr>
              <w:pStyle w:val="TableText"/>
            </w:pPr>
          </w:p>
          <w:p w14:paraId="05E6C10C" w14:textId="6594EAEB" w:rsidR="007647D1" w:rsidRDefault="007647D1" w:rsidP="00831297">
            <w:pPr>
              <w:pStyle w:val="TableText"/>
            </w:pPr>
          </w:p>
        </w:tc>
      </w:tr>
      <w:tr w:rsidR="00504F0C" w14:paraId="4324DF96" w14:textId="77777777" w:rsidTr="00343B73">
        <w:trPr>
          <w:cantSplit/>
        </w:trPr>
        <w:tc>
          <w:tcPr>
            <w:tcW w:w="746" w:type="pct"/>
            <w:tcBorders>
              <w:top w:val="single" w:sz="4" w:space="0" w:color="auto"/>
              <w:left w:val="nil"/>
              <w:bottom w:val="single" w:sz="4" w:space="0" w:color="auto"/>
              <w:right w:val="nil"/>
            </w:tcBorders>
            <w:hideMark/>
          </w:tcPr>
          <w:p w14:paraId="1351B6CA" w14:textId="77777777" w:rsidR="00504F0C" w:rsidRDefault="00504F0C" w:rsidP="00504F0C">
            <w:pPr>
              <w:pStyle w:val="TableText"/>
            </w:pPr>
            <w:r>
              <w:t>Child assessment</w:t>
            </w:r>
          </w:p>
        </w:tc>
        <w:tc>
          <w:tcPr>
            <w:tcW w:w="936" w:type="pct"/>
            <w:tcBorders>
              <w:top w:val="single" w:sz="4" w:space="0" w:color="auto"/>
              <w:left w:val="nil"/>
              <w:bottom w:val="single" w:sz="4" w:space="0" w:color="auto"/>
              <w:right w:val="nil"/>
            </w:tcBorders>
            <w:hideMark/>
          </w:tcPr>
          <w:p w14:paraId="40DE1B22" w14:textId="77777777" w:rsidR="00504F0C" w:rsidRDefault="00504F0C" w:rsidP="00504F0C">
            <w:pPr>
              <w:pStyle w:val="TableText"/>
            </w:pPr>
            <w:r>
              <w:t>Child</w:t>
            </w:r>
          </w:p>
        </w:tc>
        <w:tc>
          <w:tcPr>
            <w:tcW w:w="880" w:type="pct"/>
            <w:tcBorders>
              <w:top w:val="single" w:sz="4" w:space="0" w:color="auto"/>
              <w:left w:val="nil"/>
              <w:bottom w:val="single" w:sz="4" w:space="0" w:color="auto"/>
              <w:right w:val="nil"/>
            </w:tcBorders>
            <w:hideMark/>
          </w:tcPr>
          <w:p w14:paraId="23C3ABBA" w14:textId="77777777" w:rsidR="00504F0C" w:rsidRDefault="00504F0C" w:rsidP="00504F0C">
            <w:pPr>
              <w:pStyle w:val="TableText"/>
            </w:pPr>
            <w:r>
              <w:t>Fall and Spring:</w:t>
            </w:r>
            <w:r>
              <w:br/>
              <w:t>Children’s book (valued at $10)</w:t>
            </w:r>
          </w:p>
        </w:tc>
        <w:tc>
          <w:tcPr>
            <w:tcW w:w="770" w:type="pct"/>
            <w:tcBorders>
              <w:top w:val="single" w:sz="4" w:space="0" w:color="auto"/>
              <w:left w:val="nil"/>
              <w:bottom w:val="single" w:sz="4" w:space="0" w:color="auto"/>
              <w:right w:val="nil"/>
            </w:tcBorders>
            <w:hideMark/>
          </w:tcPr>
          <w:p w14:paraId="249FBB90" w14:textId="77777777" w:rsidR="00504F0C" w:rsidRDefault="00504F0C" w:rsidP="00504F0C">
            <w:pPr>
              <w:pStyle w:val="TableText"/>
            </w:pPr>
            <w:r>
              <w:t>Fall and Spring:</w:t>
            </w:r>
            <w:r>
              <w:br/>
              <w:t>Children’s book (valued at $10)</w:t>
            </w:r>
          </w:p>
        </w:tc>
        <w:tc>
          <w:tcPr>
            <w:tcW w:w="778" w:type="pct"/>
            <w:tcBorders>
              <w:top w:val="single" w:sz="4" w:space="0" w:color="auto"/>
              <w:left w:val="nil"/>
              <w:bottom w:val="single" w:sz="4" w:space="0" w:color="auto"/>
              <w:right w:val="nil"/>
            </w:tcBorders>
            <w:hideMark/>
          </w:tcPr>
          <w:p w14:paraId="1EEB579C" w14:textId="77777777" w:rsidR="00504F0C" w:rsidRDefault="00504F0C" w:rsidP="00504F0C">
            <w:pPr>
              <w:pStyle w:val="TableText"/>
            </w:pPr>
            <w:r>
              <w:t xml:space="preserve">Fall and Spring: </w:t>
            </w:r>
            <w:r>
              <w:br/>
              <w:t xml:space="preserve">Children’s book (valued at $10) </w:t>
            </w:r>
          </w:p>
        </w:tc>
        <w:tc>
          <w:tcPr>
            <w:tcW w:w="890" w:type="pct"/>
            <w:tcBorders>
              <w:top w:val="single" w:sz="4" w:space="0" w:color="auto"/>
              <w:left w:val="nil"/>
              <w:bottom w:val="single" w:sz="4" w:space="0" w:color="auto"/>
              <w:right w:val="nil"/>
            </w:tcBorders>
          </w:tcPr>
          <w:p w14:paraId="458CBC69" w14:textId="360F8129" w:rsidR="00504F0C" w:rsidRDefault="002D6DA1" w:rsidP="00504F0C">
            <w:pPr>
              <w:pStyle w:val="TableText"/>
            </w:pPr>
            <w:r w:rsidRPr="002D6DA1">
              <w:t xml:space="preserve">Fall and Spring: </w:t>
            </w:r>
            <w:r w:rsidRPr="002D6DA1">
              <w:br/>
              <w:t>Children’s book (valued at $10)</w:t>
            </w:r>
          </w:p>
        </w:tc>
      </w:tr>
    </w:tbl>
    <w:p w14:paraId="68E5440C" w14:textId="2A897EC8" w:rsidR="007741E8" w:rsidRDefault="007741E8" w:rsidP="007741E8">
      <w:pPr>
        <w:pStyle w:val="NormalSS"/>
      </w:pPr>
      <w:r>
        <w:t xml:space="preserve">Taking into consideration OMB guidance (2006), we propose to provide participants with these </w:t>
      </w:r>
      <w:r w:rsidR="005C7E86">
        <w:t xml:space="preserve">incentives </w:t>
      </w:r>
      <w:r>
        <w:t>for the following reasons:</w:t>
      </w:r>
    </w:p>
    <w:p w14:paraId="3E705D7F" w14:textId="26E62B0F" w:rsidR="007741E8" w:rsidRDefault="007741E8" w:rsidP="000D23DE">
      <w:pPr>
        <w:pStyle w:val="NumberedBullet"/>
        <w:numPr>
          <w:ilvl w:val="0"/>
          <w:numId w:val="39"/>
        </w:numPr>
        <w:tabs>
          <w:tab w:val="clear" w:pos="792"/>
        </w:tabs>
        <w:ind w:left="450" w:hanging="450"/>
      </w:pPr>
      <w:r w:rsidRPr="009E71CE">
        <w:rPr>
          <w:b/>
        </w:rPr>
        <w:t>They should increase response rates and mitigate nonresponse bias.</w:t>
      </w:r>
      <w:r>
        <w:t xml:space="preserve"> The knowledge that they will receive a</w:t>
      </w:r>
      <w:r w:rsidR="00A27CE6">
        <w:t>n incentive</w:t>
      </w:r>
      <w:r>
        <w:t xml:space="preserve"> for completion will likely increase respondents’ probability of completing the data collection activities</w:t>
      </w:r>
      <w:r w:rsidR="001952D4" w:rsidRPr="001952D4">
        <w:t xml:space="preserve"> This </w:t>
      </w:r>
      <w:r w:rsidR="001A1EE2">
        <w:t>has been found in particular for</w:t>
      </w:r>
      <w:r w:rsidR="001952D4" w:rsidRPr="001952D4">
        <w:t xml:space="preserve"> low-income and minority populations, which resemble populations Head Start serves. For example, in their meta-analysis, Singer et al. (1999) found that in three studies, using incentives was useful in achieving higher response rates from respondents who might otherwise be underrepresented in surveys, such as those from low-income and minority populations. </w:t>
      </w:r>
      <w:r>
        <w:t xml:space="preserve">Singer and Kulka (2002) </w:t>
      </w:r>
      <w:r w:rsidRPr="00EF4949">
        <w:t>examined a number of studies that</w:t>
      </w:r>
      <w:r>
        <w:t xml:space="preserve"> showed that incentives reduce differential response rates and the potential for nonresponse bias. </w:t>
      </w:r>
      <w:r w:rsidR="00F3442F">
        <w:t xml:space="preserve">While there is a tendency for response rates to decrease over multiple rounds of a study, incentives are able to mitigate </w:t>
      </w:r>
      <w:r w:rsidR="008042B5">
        <w:t xml:space="preserve">the nonresponse, particularly among low-income and minority </w:t>
      </w:r>
      <w:r w:rsidR="00C57C89">
        <w:t>populations</w:t>
      </w:r>
      <w:r w:rsidR="00C57C89" w:rsidRPr="0016786C">
        <w:t xml:space="preserve"> (</w:t>
      </w:r>
      <w:r w:rsidRPr="0016786C">
        <w:t xml:space="preserve">Mack et al.1998; </w:t>
      </w:r>
      <w:r w:rsidRPr="008042B5">
        <w:t>Martin</w:t>
      </w:r>
      <w:r w:rsidRPr="0016786C">
        <w:t xml:space="preserve"> et al. 2000; Singer et al.</w:t>
      </w:r>
      <w:r w:rsidR="002F3643">
        <w:t xml:space="preserve"> </w:t>
      </w:r>
      <w:r w:rsidRPr="0016786C">
        <w:t>2000)</w:t>
      </w:r>
      <w:r>
        <w:t>.</w:t>
      </w:r>
    </w:p>
    <w:p w14:paraId="2D402E4A" w14:textId="1FF3F459" w:rsidR="00BF0561" w:rsidRDefault="00BF0561" w:rsidP="00BF0561">
      <w:pPr>
        <w:pStyle w:val="NumberedBullet"/>
        <w:numPr>
          <w:ilvl w:val="0"/>
          <w:numId w:val="0"/>
        </w:numPr>
        <w:ind w:left="450"/>
      </w:pPr>
      <w:r>
        <w:rPr>
          <w:b/>
        </w:rPr>
        <w:tab/>
      </w:r>
      <w:r>
        <w:t xml:space="preserve">FACES 2014-2018 tried a tiered incentive approach to the parent survey, lowering amounts relative to the prior FACES study to $15 as a base (with add-ons for a potential of $25 total), and we saw lower response rates than seen in previous studies. We conducted nonresponse bias </w:t>
      </w:r>
      <w:r w:rsidR="007B6CF3">
        <w:t xml:space="preserve">analyses </w:t>
      </w:r>
      <w:r>
        <w:t xml:space="preserve">and </w:t>
      </w:r>
      <w:r w:rsidR="007B6CF3">
        <w:t>they</w:t>
      </w:r>
      <w:r>
        <w:t xml:space="preserve"> showed significant differences between respondents and nonrespondents at baseline (fall 2014) in terms of teacher-reported child disability status (with those with disabilities having a higher response rate than those without disabilities), child language (with non-English speakers more likely to respond than English speakers), parent access to unlimited cell phone minutes (with parents with limited cell phone minutes more likely to respond than those with unlimited minutes), and  program-level report of the percentage of  enrolled children who are Black and White (with children in programs with 20 percent or less black child enrollment, and those in programs with more than 50 percent white child enrollment, more likely to respond than children in other types of programs). While the nonresponse adjustments incorporated in the analysis weights were able to mitigate these significant differences, the experience raises concern for nonresponse bias without an incentive being offered. For AI/AN FACES 2015, </w:t>
      </w:r>
      <w:r w:rsidRPr="00FB4AD6">
        <w:t>the child-level response rate was sufficiently high</w:t>
      </w:r>
      <w:r w:rsidR="00196AFB">
        <w:t xml:space="preserve"> using a standard incentive approach</w:t>
      </w:r>
      <w:r>
        <w:t>. Therefore,</w:t>
      </w:r>
      <w:r w:rsidRPr="00FB4AD6">
        <w:t xml:space="preserve"> </w:t>
      </w:r>
      <w:r>
        <w:t>our nonresponse bias analysis of AI/AN FACES in 2015-2016 was carried out at the program level only.</w:t>
      </w:r>
    </w:p>
    <w:p w14:paraId="0B197EE8" w14:textId="21CDF3C7" w:rsidR="009D079B" w:rsidRDefault="00153067" w:rsidP="007474AD">
      <w:pPr>
        <w:pStyle w:val="NumberedBullet"/>
      </w:pPr>
      <w:r w:rsidRPr="00C0720B">
        <w:rPr>
          <w:b/>
        </w:rPr>
        <w:t>Complex study design.</w:t>
      </w:r>
      <w:r w:rsidRPr="00C0720B">
        <w:t xml:space="preserve"> </w:t>
      </w:r>
      <w:r w:rsidR="00EA6CF1">
        <w:t>Additionally,</w:t>
      </w:r>
      <w:r w:rsidR="00731AC9">
        <w:t xml:space="preserve"> for longitudinal studies such as FACES, offering incentives has </w:t>
      </w:r>
      <w:r w:rsidR="000E1A54">
        <w:t xml:space="preserve">been </w:t>
      </w:r>
      <w:r w:rsidR="00731AC9">
        <w:t xml:space="preserve">shown to be an effective way to retain participants over time (James </w:t>
      </w:r>
      <w:r w:rsidR="00731AC9" w:rsidRPr="00731AC9">
        <w:t>2001; Mack</w:t>
      </w:r>
      <w:r w:rsidR="00731AC9">
        <w:t xml:space="preserve"> et al. 1998; Martin et al.</w:t>
      </w:r>
      <w:r w:rsidR="00731AC9" w:rsidRPr="00731AC9">
        <w:t xml:space="preserve"> 2001</w:t>
      </w:r>
      <w:r w:rsidR="00731AC9">
        <w:t>)</w:t>
      </w:r>
      <w:r w:rsidR="00005368">
        <w:t>.</w:t>
      </w:r>
      <w:r w:rsidR="00EA6CF1">
        <w:t xml:space="preserve"> </w:t>
      </w:r>
      <w:r w:rsidR="00841BCE">
        <w:t xml:space="preserve">Therefore we believe that using a similar approach </w:t>
      </w:r>
      <w:r w:rsidR="005C7E86">
        <w:t>for FACES 2019</w:t>
      </w:r>
      <w:r w:rsidR="00841BCE">
        <w:t xml:space="preserve"> is the best way to </w:t>
      </w:r>
      <w:r w:rsidR="00306C58">
        <w:t>achieve</w:t>
      </w:r>
      <w:r w:rsidR="00841BCE">
        <w:t xml:space="preserve"> high response rates in the current study</w:t>
      </w:r>
      <w:r w:rsidR="0052537D">
        <w:t>.</w:t>
      </w:r>
      <w:r>
        <w:t xml:space="preserve">  The participation of respondents in the study activities is key to ensuring the information gathered is of high quality. High levels of participation among the sampled Head Start programs, staff, and families are essential to help ensure that estimates are nationally representative; high participation rates </w:t>
      </w:r>
      <w:r w:rsidRPr="001A1EE2">
        <w:t>reduce</w:t>
      </w:r>
      <w:r>
        <w:t xml:space="preserve"> the risk of</w:t>
      </w:r>
      <w:r w:rsidRPr="001A1EE2">
        <w:t xml:space="preserve"> nonresponse bias, which in turn </w:t>
      </w:r>
      <w:r>
        <w:t>will</w:t>
      </w:r>
      <w:r w:rsidRPr="001A1EE2">
        <w:t xml:space="preserve"> help </w:t>
      </w:r>
      <w:r>
        <w:t xml:space="preserve">produce more </w:t>
      </w:r>
      <w:r w:rsidRPr="001A1EE2">
        <w:t>nationally representative estimates</w:t>
      </w:r>
      <w:r>
        <w:t xml:space="preserve">. </w:t>
      </w:r>
      <w:r w:rsidR="0052537D">
        <w:t xml:space="preserve"> </w:t>
      </w:r>
      <w:r>
        <w:t>We have historically achieved high response rates on FACES. The prior rounds used incentives within $5 of our proposed amounts,</w:t>
      </w:r>
      <w:r>
        <w:rPr>
          <w:rStyle w:val="FootnoteReference"/>
        </w:rPr>
        <w:footnoteReference w:id="6"/>
      </w:r>
      <w:r>
        <w:t xml:space="preserve"> with response rates above 80 percent, and in many cases over 90 percent.</w:t>
      </w:r>
      <w:r w:rsidR="00BF0561">
        <w:t xml:space="preserve"> </w:t>
      </w:r>
      <w:r w:rsidR="000E1A54">
        <w:t xml:space="preserve">It is difficult to find complex studies with populations similar to FACES that did not use incentives. In addition, comparable studies of low income young families such as Baby FACES </w:t>
      </w:r>
      <w:r w:rsidR="000E1A54" w:rsidRPr="000E1A54">
        <w:t xml:space="preserve">(OMB Control Number </w:t>
      </w:r>
      <w:r w:rsidR="000E1A54">
        <w:t>0970-0354</w:t>
      </w:r>
      <w:r w:rsidR="000E1A54" w:rsidRPr="000E1A54">
        <w:t xml:space="preserve">, Expires </w:t>
      </w:r>
      <w:r w:rsidR="000E1A54">
        <w:t>09/30/19</w:t>
      </w:r>
      <w:r w:rsidR="007013C2">
        <w:t>)</w:t>
      </w:r>
      <w:r w:rsidR="000E1A54" w:rsidRPr="000E1A54">
        <w:t xml:space="preserve"> </w:t>
      </w:r>
      <w:r w:rsidR="000E1A54">
        <w:t xml:space="preserve">and PACT </w:t>
      </w:r>
      <w:r w:rsidR="000E1A54" w:rsidRPr="000E1A54">
        <w:t xml:space="preserve">(OMB Control Number </w:t>
      </w:r>
      <w:r w:rsidR="000E1A54">
        <w:t>0</w:t>
      </w:r>
      <w:r w:rsidR="00DA6125">
        <w:t>970</w:t>
      </w:r>
      <w:r w:rsidR="000E1A54">
        <w:t>-0403</w:t>
      </w:r>
      <w:r w:rsidR="000E1A54" w:rsidRPr="000E1A54">
        <w:t>, Expire</w:t>
      </w:r>
      <w:r w:rsidR="00DA6125">
        <w:t>d</w:t>
      </w:r>
      <w:r w:rsidR="000E1A54" w:rsidRPr="000E1A54">
        <w:t xml:space="preserve"> </w:t>
      </w:r>
      <w:r w:rsidR="000E1A54">
        <w:t>12/31/16</w:t>
      </w:r>
      <w:r w:rsidR="000E1A54" w:rsidRPr="000E1A54">
        <w:t xml:space="preserve">), </w:t>
      </w:r>
      <w:r w:rsidR="000E1A54">
        <w:t xml:space="preserve">have all included incentives to families and children. </w:t>
      </w:r>
      <w:r w:rsidR="000E1A54" w:rsidRPr="00531C1B">
        <w:t>However,</w:t>
      </w:r>
      <w:r w:rsidR="000E1A54">
        <w:rPr>
          <w:color w:val="FF0000"/>
        </w:rPr>
        <w:t xml:space="preserve"> </w:t>
      </w:r>
      <w:r w:rsidR="000E1A54">
        <w:t xml:space="preserve">for the Project LAUNCH Cross-Site Evaluation (OMB Control Number 0970-0373, Expires 10/31/2019), the study initially did not offer an incentive to </w:t>
      </w:r>
      <w:r w:rsidR="000E1A54" w:rsidRPr="002105A6">
        <w:t>respondents who completed the web-based Parent Survey</w:t>
      </w:r>
      <w:r w:rsidR="000E1A54">
        <w:t xml:space="preserve">. It was found that early respondents (pre-incentive) were not representative of their communities. Minorities, individuals with lower incomes and education levels, and those who worked part-time or were unemployed were underrepresented. </w:t>
      </w:r>
      <w:r w:rsidR="000E1A54" w:rsidRPr="00D52795">
        <w:t xml:space="preserve">OMB </w:t>
      </w:r>
      <w:r w:rsidR="000E1A54">
        <w:t xml:space="preserve">then </w:t>
      </w:r>
      <w:r w:rsidR="000E1A54" w:rsidRPr="00D52795">
        <w:t xml:space="preserve">approved </w:t>
      </w:r>
      <w:r w:rsidR="000E1A54">
        <w:t xml:space="preserve">a </w:t>
      </w:r>
      <w:r w:rsidR="000E1A54" w:rsidRPr="00D52795">
        <w:t xml:space="preserve">$25 post-pay incentive </w:t>
      </w:r>
      <w:r w:rsidR="000E1A54" w:rsidRPr="00D52795">
        <w:rPr>
          <w:i/>
        </w:rPr>
        <w:t>after</w:t>
      </w:r>
      <w:r w:rsidR="000E1A54">
        <w:t xml:space="preserve"> data collection had started.</w:t>
      </w:r>
      <w:r w:rsidR="000E1A54" w:rsidRPr="002105A6">
        <w:t xml:space="preserve"> </w:t>
      </w:r>
      <w:r w:rsidR="000E1A54">
        <w:t>Completion rates and representativeness both improved following the addition of the incentives (Lafauve et al. 2018).</w:t>
      </w:r>
      <w:r w:rsidR="00BF0561">
        <w:t xml:space="preserve"> </w:t>
      </w:r>
      <w:r>
        <w:t xml:space="preserve"> </w:t>
      </w:r>
    </w:p>
    <w:p w14:paraId="10C782E1" w14:textId="633A66FD" w:rsidR="004A0103" w:rsidRDefault="00153067" w:rsidP="007474AD">
      <w:pPr>
        <w:pStyle w:val="NumberedBullet"/>
      </w:pPr>
      <w:r>
        <w:rPr>
          <w:b/>
        </w:rPr>
        <w:t>Equity.</w:t>
      </w:r>
      <w:r>
        <w:t xml:space="preserve"> </w:t>
      </w:r>
      <w:r w:rsidR="004A0103">
        <w:t>AI/AN FACES 2019 will follow the same incentive structure as FACES 2019</w:t>
      </w:r>
      <w:r w:rsidR="00A830FA">
        <w:t>,</w:t>
      </w:r>
      <w:r w:rsidR="00A830FA" w:rsidRPr="00A830FA">
        <w:rPr>
          <w:highlight w:val="yellow"/>
        </w:rPr>
        <w:t xml:space="preserve"> </w:t>
      </w:r>
      <w:r w:rsidR="00A830FA" w:rsidRPr="00F35C7C">
        <w:t>similar to FACES 2014 and AI/AN FACES 2015</w:t>
      </w:r>
      <w:r w:rsidR="004A0103" w:rsidRPr="00281D61">
        <w:t>.</w:t>
      </w:r>
      <w:r w:rsidR="004A0103">
        <w:t xml:space="preserve"> Though they are two distinct studies, we kept the incentive structure the same for both after discussion with the AI/AN FACES </w:t>
      </w:r>
      <w:r w:rsidR="00602F89">
        <w:t xml:space="preserve">2015 </w:t>
      </w:r>
      <w:r w:rsidR="004A0103">
        <w:t xml:space="preserve">Workgroup and determining incentives </w:t>
      </w:r>
      <w:r w:rsidR="00343B73">
        <w:t xml:space="preserve">are necessary </w:t>
      </w:r>
      <w:r w:rsidR="004A0103">
        <w:t>to be responsive to the population’s needs.</w:t>
      </w:r>
    </w:p>
    <w:p w14:paraId="19E05B72" w14:textId="6D51ECCC" w:rsidR="00164126" w:rsidRPr="004A0103" w:rsidRDefault="00E5706C" w:rsidP="00810DCE">
      <w:pPr>
        <w:pStyle w:val="NumberedBullet"/>
        <w:numPr>
          <w:ilvl w:val="0"/>
          <w:numId w:val="0"/>
        </w:numPr>
        <w:rPr>
          <w:b/>
        </w:rPr>
      </w:pPr>
      <w:bookmarkStart w:id="39" w:name="_Toc500231914"/>
      <w:bookmarkStart w:id="40" w:name="_Toc500339718"/>
      <w:bookmarkStart w:id="41" w:name="_Toc505182070"/>
      <w:r w:rsidRPr="004A0103">
        <w:rPr>
          <w:b/>
        </w:rPr>
        <w:t>A.10.</w:t>
      </w:r>
      <w:r w:rsidRPr="004A0103">
        <w:rPr>
          <w:b/>
        </w:rPr>
        <w:tab/>
      </w:r>
      <w:r w:rsidR="000B6100" w:rsidRPr="004A0103">
        <w:rPr>
          <w:b/>
        </w:rPr>
        <w:t>Privacy of Respondents</w:t>
      </w:r>
      <w:bookmarkEnd w:id="39"/>
      <w:bookmarkEnd w:id="40"/>
      <w:bookmarkEnd w:id="41"/>
    </w:p>
    <w:p w14:paraId="4F20D3FE" w14:textId="29A881E4" w:rsidR="00C049F2" w:rsidRDefault="00FE31BD" w:rsidP="00124A04">
      <w:pPr>
        <w:pStyle w:val="NormalSS"/>
        <w:keepLines/>
      </w:pPr>
      <w:r>
        <w:t xml:space="preserve">Information collected will be kept private to the extent permitted by law. Respondents will be informed of all planned uses of data, that their participation is voluntary, </w:t>
      </w:r>
      <w:r w:rsidR="00CA7F7C">
        <w:t xml:space="preserve">that they may withdraw consent at any time without negative consequences, </w:t>
      </w:r>
      <w:r>
        <w:t xml:space="preserve">and that their information will be kept private to the extent permitted by law. </w:t>
      </w:r>
    </w:p>
    <w:p w14:paraId="39719E3A" w14:textId="1CDC1EB1" w:rsidR="00C049F2" w:rsidRDefault="00C049F2" w:rsidP="00C049F2">
      <w:pPr>
        <w:pStyle w:val="NormalSS"/>
      </w:pPr>
      <w:r>
        <w:t xml:space="preserve">As specified in the contract </w:t>
      </w:r>
      <w:r w:rsidR="00346047">
        <w:t xml:space="preserve">signed by </w:t>
      </w:r>
      <w:r>
        <w:t xml:space="preserve">ACF and Mathematica (referred to as the </w:t>
      </w:r>
      <w:r w:rsidR="009A6A42">
        <w:t xml:space="preserve">Contractor </w:t>
      </w:r>
      <w:r>
        <w:t xml:space="preserve">in this section), the </w:t>
      </w:r>
      <w:r w:rsidR="009A6A42">
        <w:t xml:space="preserve">Contractor </w:t>
      </w:r>
      <w:r>
        <w:t xml:space="preserve">shall protect respondent privacy to the extent permitted by law and will comply with all </w:t>
      </w:r>
      <w:r w:rsidR="009A6A42">
        <w:t xml:space="preserve">Federal </w:t>
      </w:r>
      <w:r>
        <w:t xml:space="preserve">and </w:t>
      </w:r>
      <w:r w:rsidR="009A6A42">
        <w:t xml:space="preserve">Departmental </w:t>
      </w:r>
      <w:r>
        <w:t xml:space="preserve">regulations for private information. The </w:t>
      </w:r>
      <w:r w:rsidR="009A6A42">
        <w:t xml:space="preserve">Contractor has </w:t>
      </w:r>
      <w:r w:rsidRPr="00F51F86">
        <w:t xml:space="preserve">developed a </w:t>
      </w:r>
      <w:r w:rsidR="00F51F86" w:rsidRPr="00F51F86">
        <w:t xml:space="preserve">Data Safety and Monitoring Plan </w:t>
      </w:r>
      <w:r>
        <w:t xml:space="preserve">that assesses all protections of respondents’ personally identifiable information (PII). The </w:t>
      </w:r>
      <w:r w:rsidR="009A6A42">
        <w:t xml:space="preserve">Contractor </w:t>
      </w:r>
      <w:r>
        <w:t xml:space="preserve">shall ensure that all of its employees, subcontractors (at all tiers), and employees of each subcontractor who perform work under this contract/subcontract </w:t>
      </w:r>
      <w:r w:rsidR="001A1575">
        <w:t xml:space="preserve">receive training </w:t>
      </w:r>
      <w:r>
        <w:t xml:space="preserve">on data privacy issues and comply with the above requirements. All of the </w:t>
      </w:r>
      <w:r w:rsidR="00D56984">
        <w:t xml:space="preserve">Contractor’s </w:t>
      </w:r>
      <w:r>
        <w:t xml:space="preserve">staff sign the </w:t>
      </w:r>
      <w:r w:rsidR="00D56984">
        <w:t xml:space="preserve">Contractor’s </w:t>
      </w:r>
      <w:r>
        <w:t xml:space="preserve">confidentiality agreement when </w:t>
      </w:r>
      <w:r w:rsidR="002F3643">
        <w:t xml:space="preserve">joining the company. We have attached a </w:t>
      </w:r>
      <w:r>
        <w:t xml:space="preserve">copy of the agreement, called the </w:t>
      </w:r>
      <w:r w:rsidR="00301DDC">
        <w:t xml:space="preserve">Mathematica </w:t>
      </w:r>
      <w:r>
        <w:t>Confidentiality Pledge</w:t>
      </w:r>
      <w:r w:rsidR="002F3643">
        <w:t xml:space="preserve"> (</w:t>
      </w:r>
      <w:r w:rsidRPr="0027037B">
        <w:t xml:space="preserve">Appendix </w:t>
      </w:r>
      <w:r w:rsidR="00C6361E" w:rsidRPr="008B7338">
        <w:t>C</w:t>
      </w:r>
      <w:r w:rsidR="002F3643">
        <w:t>)</w:t>
      </w:r>
      <w:r>
        <w:t>.</w:t>
      </w:r>
      <w:r w:rsidR="002D205B">
        <w:t xml:space="preserve"> Staff </w:t>
      </w:r>
      <w:r w:rsidR="002F3643">
        <w:t xml:space="preserve">who work on </w:t>
      </w:r>
      <w:r w:rsidR="002D205B">
        <w:t>AI/AN FACES</w:t>
      </w:r>
      <w:r w:rsidR="00F87B56">
        <w:t xml:space="preserve"> 2019</w:t>
      </w:r>
      <w:r w:rsidR="002D205B">
        <w:t xml:space="preserve"> </w:t>
      </w:r>
      <w:r w:rsidR="001A1575">
        <w:t xml:space="preserve">must sign an </w:t>
      </w:r>
      <w:r w:rsidR="002D205B">
        <w:t>additional confidentiality pledge</w:t>
      </w:r>
      <w:r w:rsidR="001A1575">
        <w:t xml:space="preserve"> </w:t>
      </w:r>
      <w:r w:rsidR="002D205B">
        <w:t>(Appendix D)</w:t>
      </w:r>
      <w:r w:rsidR="00301DDC">
        <w:t>.</w:t>
      </w:r>
      <w:r w:rsidR="002D205B">
        <w:t xml:space="preserve"> </w:t>
      </w:r>
    </w:p>
    <w:p w14:paraId="56CFE093" w14:textId="537670CD" w:rsidR="00C049F2" w:rsidRDefault="00C6361E" w:rsidP="00E441F8">
      <w:pPr>
        <w:pStyle w:val="NormalSS"/>
        <w:keepLines/>
      </w:pPr>
      <w:r>
        <w:t xml:space="preserve">The </w:t>
      </w:r>
      <w:r w:rsidR="008C5785">
        <w:t>study</w:t>
      </w:r>
      <w:r w:rsidR="00C049F2">
        <w:t xml:space="preserve"> will obtain a </w:t>
      </w:r>
      <w:r w:rsidR="00C049F2" w:rsidRPr="00551190">
        <w:t>Certificate of Confidentiality</w:t>
      </w:r>
      <w:r w:rsidR="008C5785">
        <w:t xml:space="preserve"> from the National Institutes of Health</w:t>
      </w:r>
      <w:r w:rsidR="00C049F2">
        <w:t xml:space="preserve">. The study team will provide </w:t>
      </w:r>
      <w:r w:rsidR="008C5785">
        <w:t>this certificate</w:t>
      </w:r>
      <w:r w:rsidR="00C049F2">
        <w:t xml:space="preserve"> to OMB upon receipt. The Certificate of Confidentiality helps assure participants that their information will be kept private to the fullest extent </w:t>
      </w:r>
      <w:r w:rsidR="00346047">
        <w:t xml:space="preserve">the </w:t>
      </w:r>
      <w:r w:rsidR="00C049F2">
        <w:t>law</w:t>
      </w:r>
      <w:r w:rsidR="00346047">
        <w:t xml:space="preserve"> permits</w:t>
      </w:r>
      <w:r w:rsidR="00C049F2">
        <w:t xml:space="preserve">. Further, all materials to be used with respondents as part of this information collection, including consent statements and instruments, will be submitted to </w:t>
      </w:r>
      <w:r w:rsidR="008C5785">
        <w:t xml:space="preserve">Health Media Lab IRB </w:t>
      </w:r>
      <w:r w:rsidR="00C049F2">
        <w:t xml:space="preserve">(the </w:t>
      </w:r>
      <w:r w:rsidR="001A1575">
        <w:t>c</w:t>
      </w:r>
      <w:r w:rsidR="00C049F2">
        <w:t xml:space="preserve">ontractor’s </w:t>
      </w:r>
      <w:r w:rsidR="002B713C">
        <w:t>institutional review board</w:t>
      </w:r>
      <w:r w:rsidR="00C049F2">
        <w:t>) for approval.</w:t>
      </w:r>
    </w:p>
    <w:p w14:paraId="7FE74881" w14:textId="040313A8" w:rsidR="00C049F2" w:rsidRDefault="00C049F2" w:rsidP="00C049F2">
      <w:pPr>
        <w:pStyle w:val="NormalSS"/>
      </w:pPr>
      <w:r>
        <w:t xml:space="preserve">As specified in the evaluator’s contract, the </w:t>
      </w:r>
      <w:r w:rsidR="00D56984">
        <w:t xml:space="preserve">Contractor </w:t>
      </w:r>
      <w:r>
        <w:t xml:space="preserve">shall use Federal Information Processing Standard (currently, FIPS 140-2) compliant encryption (Security Requirements for Cryptographic Module, as amended) to protect all instances of sensitive information during storage and transmission. The </w:t>
      </w:r>
      <w:r w:rsidR="00D56984">
        <w:t xml:space="preserve">Contractor </w:t>
      </w:r>
      <w:r>
        <w:t xml:space="preserve">shall securely generate and manage encryption keys to prevent unauthorized decryption of information, in accordance with the Federal Processing Standard. The </w:t>
      </w:r>
      <w:r w:rsidR="00D56984">
        <w:t xml:space="preserve">Contractor </w:t>
      </w:r>
      <w:r>
        <w:t xml:space="preserve">shall </w:t>
      </w:r>
      <w:r w:rsidR="00346047">
        <w:t xml:space="preserve">incorporate </w:t>
      </w:r>
      <w:r>
        <w:t xml:space="preserve">this standard into the </w:t>
      </w:r>
      <w:r w:rsidR="00D56984">
        <w:t xml:space="preserve">Contractor’s </w:t>
      </w:r>
      <w:r>
        <w:t xml:space="preserve">property management/control system and establish a procedure to account for all laptop computers, desktop computers, and other mobile devices and portable media that store or process sensitive information. </w:t>
      </w:r>
      <w:r w:rsidR="00346047">
        <w:t xml:space="preserve">The </w:t>
      </w:r>
      <w:r w:rsidR="00D56984">
        <w:t xml:space="preserve">Contractor </w:t>
      </w:r>
      <w:r w:rsidR="00346047">
        <w:t xml:space="preserve">will secure </w:t>
      </w:r>
      <w:r w:rsidR="00C56E79">
        <w:t>a</w:t>
      </w:r>
      <w:r>
        <w:t xml:space="preserve">ny data stored electronically in accordance with the most current National Institute of Standards and Technology (NIST) requirements and other applicable </w:t>
      </w:r>
      <w:r w:rsidR="00C56E79">
        <w:t>f</w:t>
      </w:r>
      <w:r>
        <w:t xml:space="preserve">ederal and </w:t>
      </w:r>
      <w:r w:rsidR="00C56E79">
        <w:t>d</w:t>
      </w:r>
      <w:r>
        <w:t xml:space="preserve">epartmental regulations. In addition, the </w:t>
      </w:r>
      <w:r w:rsidR="00D56984">
        <w:t xml:space="preserve">Contractor </w:t>
      </w:r>
      <w:r>
        <w:t>must submit a plan for minimizing, to the extent possible, the inclusion of sensitive information on paper records and for the protection of any paper records, field notes, or other documents that contain sensitive data or PII, ensuring secure storage and limits on access.</w:t>
      </w:r>
    </w:p>
    <w:p w14:paraId="4FBF080C" w14:textId="77777777" w:rsidR="00BF10D0" w:rsidRDefault="00C049F2" w:rsidP="00E441F8">
      <w:pPr>
        <w:pStyle w:val="NormalSS"/>
      </w:pPr>
      <w:r w:rsidRPr="00E441F8">
        <w:t>Information will not be maintained in a paper or electronic system from which they are actually or directly retrieved by an individuals’ personal identifier.</w:t>
      </w:r>
      <w:r w:rsidR="0001049B">
        <w:t xml:space="preserve"> </w:t>
      </w:r>
    </w:p>
    <w:p w14:paraId="528DD08D" w14:textId="6EA49E9B" w:rsidR="00343B73" w:rsidRDefault="00343B73" w:rsidP="00E441F8">
      <w:pPr>
        <w:pStyle w:val="NormalSS"/>
      </w:pPr>
      <w:r>
        <w:t>We are currently working with ACF Office of the Chief Information Officer to complete the PIA for FACES 2019.</w:t>
      </w:r>
    </w:p>
    <w:p w14:paraId="6EB13559" w14:textId="1ACF460D" w:rsidR="00164126" w:rsidRDefault="00164126" w:rsidP="003A1F96">
      <w:pPr>
        <w:pStyle w:val="Heading2Black"/>
      </w:pPr>
      <w:bookmarkStart w:id="42" w:name="_Toc500231915"/>
      <w:bookmarkStart w:id="43" w:name="_Toc500339719"/>
      <w:bookmarkStart w:id="44" w:name="_Toc505182071"/>
      <w:r>
        <w:t>A.11.</w:t>
      </w:r>
      <w:r w:rsidR="00E5706C">
        <w:tab/>
      </w:r>
      <w:r w:rsidR="000B6100" w:rsidRPr="000B6100">
        <w:t>Sensitive Questions</w:t>
      </w:r>
      <w:bookmarkEnd w:id="42"/>
      <w:bookmarkEnd w:id="43"/>
      <w:bookmarkEnd w:id="44"/>
    </w:p>
    <w:p w14:paraId="1F588900" w14:textId="36B958CF" w:rsidR="00164126" w:rsidRPr="00E441F8" w:rsidRDefault="00164126" w:rsidP="00E441F8">
      <w:pPr>
        <w:pStyle w:val="NormalSS"/>
        <w:keepLines/>
      </w:pPr>
      <w:r w:rsidRPr="00E441F8">
        <w:t>There are no sensitive questions</w:t>
      </w:r>
      <w:r w:rsidR="00950BB8" w:rsidRPr="00E441F8">
        <w:t xml:space="preserve"> in this data collection</w:t>
      </w:r>
      <w:r w:rsidRPr="00E441F8">
        <w:t xml:space="preserve">. </w:t>
      </w:r>
    </w:p>
    <w:p w14:paraId="228C8D9C" w14:textId="6B344503" w:rsidR="00164126" w:rsidRDefault="00164126" w:rsidP="003A1F96">
      <w:pPr>
        <w:pStyle w:val="Heading2Black"/>
      </w:pPr>
      <w:bookmarkStart w:id="45" w:name="_Toc500231916"/>
      <w:bookmarkStart w:id="46" w:name="_Toc500339720"/>
      <w:bookmarkStart w:id="47" w:name="_Toc505182072"/>
      <w:r>
        <w:t>A.12.</w:t>
      </w:r>
      <w:r w:rsidR="00E5706C">
        <w:tab/>
      </w:r>
      <w:r w:rsidR="000B6100" w:rsidRPr="000B6100">
        <w:t>Estimation of Information Collection Burden</w:t>
      </w:r>
      <w:bookmarkEnd w:id="45"/>
      <w:bookmarkEnd w:id="46"/>
      <w:bookmarkEnd w:id="47"/>
    </w:p>
    <w:p w14:paraId="05214D87" w14:textId="55549114" w:rsidR="00164126" w:rsidRDefault="00164126" w:rsidP="00E441F8">
      <w:pPr>
        <w:pStyle w:val="NormalSS"/>
        <w:keepLines/>
      </w:pPr>
      <w:r>
        <w:t>Program directors and on-site coordinators will review</w:t>
      </w:r>
      <w:r w:rsidR="00124F53">
        <w:t xml:space="preserve"> study</w:t>
      </w:r>
      <w:r>
        <w:t xml:space="preserve"> materials and speak with a study team member about the centers in their Head Start program. These individuals will not incur any expense other than the time spent answering the few questions. </w:t>
      </w:r>
    </w:p>
    <w:p w14:paraId="1BBD2528" w14:textId="2C7504A9" w:rsidR="00A5459C" w:rsidRDefault="00164126" w:rsidP="00E441F8">
      <w:pPr>
        <w:pStyle w:val="NormalSS"/>
        <w:keepLines/>
      </w:pPr>
      <w:r>
        <w:t>The estimated annual burden for program directors and on-site coordinators</w:t>
      </w:r>
      <w:r w:rsidR="00124F53">
        <w:t xml:space="preserve"> </w:t>
      </w:r>
      <w:r>
        <w:t>is in Table A.</w:t>
      </w:r>
      <w:r w:rsidR="00F3611F">
        <w:t>4</w:t>
      </w:r>
      <w:r>
        <w:t xml:space="preserve">. </w:t>
      </w:r>
      <w:r w:rsidR="00C56E79">
        <w:t>We expect t</w:t>
      </w:r>
      <w:r>
        <w:t xml:space="preserve">he total annual burden for this information gathering activity </w:t>
      </w:r>
      <w:r w:rsidR="00C56E79">
        <w:t>t</w:t>
      </w:r>
      <w:r>
        <w:t xml:space="preserve">o be </w:t>
      </w:r>
      <w:r w:rsidR="00BF3E90">
        <w:t xml:space="preserve">288 </w:t>
      </w:r>
      <w:r>
        <w:t>hours.</w:t>
      </w:r>
    </w:p>
    <w:p w14:paraId="62E8FE5B" w14:textId="0E314C3B" w:rsidR="00BA0A47" w:rsidRPr="004F7D28" w:rsidRDefault="00BA0A47" w:rsidP="00F415BE">
      <w:pPr>
        <w:pStyle w:val="MarkforTableHeading"/>
      </w:pPr>
      <w:bookmarkStart w:id="48" w:name="_Toc500231917"/>
      <w:bookmarkStart w:id="49" w:name="_Toc500232009"/>
      <w:bookmarkStart w:id="50" w:name="_Toc505182113"/>
      <w:r w:rsidRPr="004F7D28">
        <w:t>Table A.</w:t>
      </w:r>
      <w:r w:rsidR="00F3611F">
        <w:t>4</w:t>
      </w:r>
      <w:r w:rsidRPr="004F7D28">
        <w:t xml:space="preserve">. </w:t>
      </w:r>
      <w:bookmarkEnd w:id="48"/>
      <w:bookmarkEnd w:id="49"/>
      <w:r w:rsidR="00D56984">
        <w:t xml:space="preserve">Total </w:t>
      </w:r>
      <w:r w:rsidR="00AB217F">
        <w:t>b</w:t>
      </w:r>
      <w:r w:rsidR="00D56984">
        <w:t xml:space="preserve">urden </w:t>
      </w:r>
      <w:r w:rsidR="00AB217F">
        <w:t>r</w:t>
      </w:r>
      <w:r w:rsidR="00D56984">
        <w:t xml:space="preserve">equested </w:t>
      </w:r>
      <w:r w:rsidR="00AB217F">
        <w:t>u</w:t>
      </w:r>
      <w:r w:rsidR="00D56984">
        <w:t xml:space="preserve">nder this </w:t>
      </w:r>
      <w:r w:rsidR="00AB217F">
        <w:t>i</w:t>
      </w:r>
      <w:r w:rsidR="00D56984">
        <w:t xml:space="preserve">nformation </w:t>
      </w:r>
      <w:r w:rsidR="00AB217F">
        <w:t>c</w:t>
      </w:r>
      <w:r w:rsidR="00D56984">
        <w:t>ollection</w:t>
      </w:r>
      <w:bookmarkEnd w:id="50"/>
    </w:p>
    <w:tbl>
      <w:tblPr>
        <w:tblW w:w="5000" w:type="pct"/>
        <w:tblLook w:val="04A0" w:firstRow="1" w:lastRow="0" w:firstColumn="1" w:lastColumn="0" w:noHBand="0" w:noVBand="1"/>
      </w:tblPr>
      <w:tblGrid>
        <w:gridCol w:w="1848"/>
        <w:gridCol w:w="1250"/>
        <w:gridCol w:w="1250"/>
        <w:gridCol w:w="1172"/>
        <w:gridCol w:w="1047"/>
        <w:gridCol w:w="1083"/>
        <w:gridCol w:w="927"/>
        <w:gridCol w:w="999"/>
      </w:tblGrid>
      <w:tr w:rsidR="00E5706C" w:rsidRPr="00E5706C" w14:paraId="248C2273" w14:textId="77777777" w:rsidTr="00E5706C">
        <w:trPr>
          <w:cantSplit/>
          <w:tblHeader/>
        </w:trPr>
        <w:tc>
          <w:tcPr>
            <w:tcW w:w="1014" w:type="pct"/>
            <w:shd w:val="clear" w:color="auto" w:fill="223767"/>
            <w:vAlign w:val="bottom"/>
          </w:tcPr>
          <w:p w14:paraId="1F72C992" w14:textId="77777777" w:rsidR="00BA0A47" w:rsidRPr="00E5706C" w:rsidRDefault="00BA0A47" w:rsidP="00E5706C">
            <w:pPr>
              <w:pStyle w:val="TableHeaderCenter"/>
              <w:rPr>
                <w:b/>
                <w:color w:val="FFFFFF" w:themeColor="background1"/>
              </w:rPr>
            </w:pPr>
            <w:r w:rsidRPr="00E5706C">
              <w:rPr>
                <w:b/>
                <w:color w:val="FFFFFF" w:themeColor="background1"/>
              </w:rPr>
              <w:t>Instrument</w:t>
            </w:r>
          </w:p>
        </w:tc>
        <w:tc>
          <w:tcPr>
            <w:tcW w:w="627" w:type="pct"/>
            <w:shd w:val="clear" w:color="auto" w:fill="223767"/>
            <w:vAlign w:val="bottom"/>
          </w:tcPr>
          <w:p w14:paraId="11AB97B8" w14:textId="33C7F1C9" w:rsidR="00BA0A47" w:rsidRPr="00E5706C" w:rsidRDefault="00BA0A47" w:rsidP="00E5706C">
            <w:pPr>
              <w:pStyle w:val="TableHeaderCenter"/>
              <w:rPr>
                <w:b/>
                <w:color w:val="FFFFFF" w:themeColor="background1"/>
              </w:rPr>
            </w:pPr>
            <w:r w:rsidRPr="00E5706C">
              <w:rPr>
                <w:b/>
                <w:color w:val="FFFFFF" w:themeColor="background1"/>
              </w:rPr>
              <w:t xml:space="preserve">Total </w:t>
            </w:r>
            <w:r w:rsidR="00C56E79" w:rsidRPr="00E5706C">
              <w:rPr>
                <w:b/>
                <w:color w:val="FFFFFF" w:themeColor="background1"/>
              </w:rPr>
              <w:t>n</w:t>
            </w:r>
            <w:r w:rsidRPr="00E5706C">
              <w:rPr>
                <w:b/>
                <w:color w:val="FFFFFF" w:themeColor="background1"/>
              </w:rPr>
              <w:t xml:space="preserve">umber of </w:t>
            </w:r>
            <w:r w:rsidR="00C56E79" w:rsidRPr="00E5706C">
              <w:rPr>
                <w:b/>
                <w:color w:val="FFFFFF" w:themeColor="background1"/>
              </w:rPr>
              <w:t>r</w:t>
            </w:r>
            <w:r w:rsidRPr="00E5706C">
              <w:rPr>
                <w:b/>
                <w:color w:val="FFFFFF" w:themeColor="background1"/>
              </w:rPr>
              <w:t>espondents</w:t>
            </w:r>
          </w:p>
        </w:tc>
        <w:tc>
          <w:tcPr>
            <w:tcW w:w="641" w:type="pct"/>
            <w:shd w:val="clear" w:color="auto" w:fill="223767"/>
            <w:vAlign w:val="bottom"/>
          </w:tcPr>
          <w:p w14:paraId="7EE831BA" w14:textId="6F7D2F57" w:rsidR="00BA0A47" w:rsidRPr="00E5706C" w:rsidRDefault="00BA0A47" w:rsidP="00E5706C">
            <w:pPr>
              <w:pStyle w:val="TableHeaderCenter"/>
              <w:rPr>
                <w:b/>
                <w:color w:val="FFFFFF" w:themeColor="background1"/>
              </w:rPr>
            </w:pPr>
            <w:r w:rsidRPr="00E5706C">
              <w:rPr>
                <w:b/>
                <w:color w:val="FFFFFF" w:themeColor="background1"/>
              </w:rPr>
              <w:t xml:space="preserve">Annual </w:t>
            </w:r>
            <w:r w:rsidR="00C56E79" w:rsidRPr="00E5706C">
              <w:rPr>
                <w:b/>
                <w:color w:val="FFFFFF" w:themeColor="background1"/>
              </w:rPr>
              <w:t>n</w:t>
            </w:r>
            <w:r w:rsidRPr="00E5706C">
              <w:rPr>
                <w:b/>
                <w:color w:val="FFFFFF" w:themeColor="background1"/>
              </w:rPr>
              <w:t xml:space="preserve">umber of </w:t>
            </w:r>
            <w:r w:rsidR="00C56E79" w:rsidRPr="00E5706C">
              <w:rPr>
                <w:b/>
                <w:color w:val="FFFFFF" w:themeColor="background1"/>
              </w:rPr>
              <w:t>r</w:t>
            </w:r>
            <w:r w:rsidRPr="00E5706C">
              <w:rPr>
                <w:b/>
                <w:color w:val="FFFFFF" w:themeColor="background1"/>
              </w:rPr>
              <w:t>espondents</w:t>
            </w:r>
          </w:p>
        </w:tc>
        <w:tc>
          <w:tcPr>
            <w:tcW w:w="595" w:type="pct"/>
            <w:shd w:val="clear" w:color="auto" w:fill="223767"/>
            <w:vAlign w:val="bottom"/>
          </w:tcPr>
          <w:p w14:paraId="2CC89C24" w14:textId="54E5FA89" w:rsidR="00BA0A47" w:rsidRPr="00E5706C" w:rsidRDefault="00BA0A47" w:rsidP="00E5706C">
            <w:pPr>
              <w:pStyle w:val="TableHeaderCenter"/>
              <w:rPr>
                <w:b/>
                <w:color w:val="FFFFFF" w:themeColor="background1"/>
              </w:rPr>
            </w:pPr>
            <w:r w:rsidRPr="00E5706C">
              <w:rPr>
                <w:b/>
                <w:color w:val="FFFFFF" w:themeColor="background1"/>
              </w:rPr>
              <w:t xml:space="preserve">Number of </w:t>
            </w:r>
            <w:r w:rsidR="00C56E79" w:rsidRPr="00E5706C">
              <w:rPr>
                <w:b/>
                <w:color w:val="FFFFFF" w:themeColor="background1"/>
              </w:rPr>
              <w:t>r</w:t>
            </w:r>
            <w:r w:rsidRPr="00E5706C">
              <w:rPr>
                <w:b/>
                <w:color w:val="FFFFFF" w:themeColor="background1"/>
              </w:rPr>
              <w:t xml:space="preserve">esponses per </w:t>
            </w:r>
            <w:r w:rsidR="00C56E79" w:rsidRPr="00E5706C">
              <w:rPr>
                <w:b/>
                <w:color w:val="FFFFFF" w:themeColor="background1"/>
              </w:rPr>
              <w:t>r</w:t>
            </w:r>
            <w:r w:rsidRPr="00E5706C">
              <w:rPr>
                <w:b/>
                <w:color w:val="FFFFFF" w:themeColor="background1"/>
              </w:rPr>
              <w:t>espondent</w:t>
            </w:r>
          </w:p>
        </w:tc>
        <w:tc>
          <w:tcPr>
            <w:tcW w:w="595" w:type="pct"/>
            <w:shd w:val="clear" w:color="auto" w:fill="223767"/>
            <w:vAlign w:val="bottom"/>
          </w:tcPr>
          <w:p w14:paraId="271AD663" w14:textId="1E57282C" w:rsidR="00BA0A47" w:rsidRPr="00E5706C" w:rsidRDefault="00BA0A47" w:rsidP="00E5706C">
            <w:pPr>
              <w:pStyle w:val="TableHeaderCenter"/>
              <w:rPr>
                <w:b/>
                <w:color w:val="FFFFFF" w:themeColor="background1"/>
              </w:rPr>
            </w:pPr>
            <w:r w:rsidRPr="00E5706C">
              <w:rPr>
                <w:b/>
                <w:color w:val="FFFFFF" w:themeColor="background1"/>
              </w:rPr>
              <w:t xml:space="preserve">Average </w:t>
            </w:r>
            <w:r w:rsidR="00C56E79" w:rsidRPr="00E5706C">
              <w:rPr>
                <w:b/>
                <w:color w:val="FFFFFF" w:themeColor="background1"/>
              </w:rPr>
              <w:t>b</w:t>
            </w:r>
            <w:r w:rsidRPr="00E5706C">
              <w:rPr>
                <w:b/>
                <w:color w:val="FFFFFF" w:themeColor="background1"/>
              </w:rPr>
              <w:t xml:space="preserve">urden </w:t>
            </w:r>
            <w:r w:rsidR="00C56E79" w:rsidRPr="00E5706C">
              <w:rPr>
                <w:b/>
                <w:color w:val="FFFFFF" w:themeColor="background1"/>
              </w:rPr>
              <w:t>h</w:t>
            </w:r>
            <w:r w:rsidRPr="00E5706C">
              <w:rPr>
                <w:b/>
                <w:color w:val="FFFFFF" w:themeColor="background1"/>
              </w:rPr>
              <w:t xml:space="preserve">our per </w:t>
            </w:r>
            <w:r w:rsidR="00C56E79" w:rsidRPr="00E5706C">
              <w:rPr>
                <w:b/>
                <w:color w:val="FFFFFF" w:themeColor="background1"/>
              </w:rPr>
              <w:t>r</w:t>
            </w:r>
            <w:r w:rsidRPr="00E5706C">
              <w:rPr>
                <w:b/>
                <w:color w:val="FFFFFF" w:themeColor="background1"/>
              </w:rPr>
              <w:t>esponse</w:t>
            </w:r>
          </w:p>
        </w:tc>
        <w:tc>
          <w:tcPr>
            <w:tcW w:w="564" w:type="pct"/>
            <w:shd w:val="clear" w:color="auto" w:fill="223767"/>
            <w:vAlign w:val="bottom"/>
          </w:tcPr>
          <w:p w14:paraId="4B9F6E7A" w14:textId="16C7CE76" w:rsidR="00BA0A47" w:rsidRPr="00E5706C" w:rsidRDefault="00BA0A47" w:rsidP="00E5706C">
            <w:pPr>
              <w:pStyle w:val="TableHeaderCenter"/>
              <w:rPr>
                <w:b/>
                <w:color w:val="FFFFFF" w:themeColor="background1"/>
              </w:rPr>
            </w:pPr>
            <w:r w:rsidRPr="00E5706C">
              <w:rPr>
                <w:b/>
                <w:color w:val="FFFFFF" w:themeColor="background1"/>
              </w:rPr>
              <w:t xml:space="preserve">Estimated </w:t>
            </w:r>
            <w:r w:rsidR="00C56E79" w:rsidRPr="00E5706C">
              <w:rPr>
                <w:b/>
                <w:color w:val="FFFFFF" w:themeColor="background1"/>
              </w:rPr>
              <w:t>a</w:t>
            </w:r>
            <w:r w:rsidRPr="00E5706C">
              <w:rPr>
                <w:b/>
                <w:color w:val="FFFFFF" w:themeColor="background1"/>
              </w:rPr>
              <w:t xml:space="preserve">nnual </w:t>
            </w:r>
            <w:r w:rsidR="00C56E79" w:rsidRPr="00E5706C">
              <w:rPr>
                <w:b/>
                <w:color w:val="FFFFFF" w:themeColor="background1"/>
              </w:rPr>
              <w:t>b</w:t>
            </w:r>
            <w:r w:rsidRPr="00E5706C">
              <w:rPr>
                <w:b/>
                <w:color w:val="FFFFFF" w:themeColor="background1"/>
              </w:rPr>
              <w:t xml:space="preserve">urden </w:t>
            </w:r>
            <w:r w:rsidR="00C56E79" w:rsidRPr="00E5706C">
              <w:rPr>
                <w:b/>
                <w:color w:val="FFFFFF" w:themeColor="background1"/>
              </w:rPr>
              <w:t>h</w:t>
            </w:r>
            <w:r w:rsidRPr="00E5706C">
              <w:rPr>
                <w:b/>
                <w:color w:val="FFFFFF" w:themeColor="background1"/>
              </w:rPr>
              <w:t>ours</w:t>
            </w:r>
          </w:p>
        </w:tc>
        <w:tc>
          <w:tcPr>
            <w:tcW w:w="459" w:type="pct"/>
            <w:shd w:val="clear" w:color="auto" w:fill="223767"/>
            <w:vAlign w:val="bottom"/>
          </w:tcPr>
          <w:p w14:paraId="3E5E2858" w14:textId="11A322C1" w:rsidR="00BA0A47" w:rsidRPr="00E5706C" w:rsidRDefault="00BA0A47" w:rsidP="00E5706C">
            <w:pPr>
              <w:pStyle w:val="TableHeaderCenter"/>
              <w:rPr>
                <w:b/>
                <w:color w:val="FFFFFF" w:themeColor="background1"/>
              </w:rPr>
            </w:pPr>
            <w:r w:rsidRPr="00E5706C">
              <w:rPr>
                <w:b/>
                <w:color w:val="FFFFFF" w:themeColor="background1"/>
              </w:rPr>
              <w:t xml:space="preserve">Average </w:t>
            </w:r>
            <w:r w:rsidR="00C56E79" w:rsidRPr="00E5706C">
              <w:rPr>
                <w:b/>
                <w:color w:val="FFFFFF" w:themeColor="background1"/>
              </w:rPr>
              <w:t>h</w:t>
            </w:r>
            <w:r w:rsidRPr="00E5706C">
              <w:rPr>
                <w:b/>
                <w:color w:val="FFFFFF" w:themeColor="background1"/>
              </w:rPr>
              <w:t xml:space="preserve">ourly </w:t>
            </w:r>
            <w:r w:rsidR="00C56E79" w:rsidRPr="00E5706C">
              <w:rPr>
                <w:b/>
                <w:color w:val="FFFFFF" w:themeColor="background1"/>
              </w:rPr>
              <w:t>w</w:t>
            </w:r>
            <w:r w:rsidRPr="00E5706C">
              <w:rPr>
                <w:b/>
                <w:color w:val="FFFFFF" w:themeColor="background1"/>
              </w:rPr>
              <w:t>age</w:t>
            </w:r>
          </w:p>
        </w:tc>
        <w:tc>
          <w:tcPr>
            <w:tcW w:w="505" w:type="pct"/>
            <w:shd w:val="clear" w:color="auto" w:fill="223767"/>
            <w:vAlign w:val="bottom"/>
          </w:tcPr>
          <w:p w14:paraId="3D3E92A2" w14:textId="4DE68935" w:rsidR="00BA0A47" w:rsidRPr="00E5706C" w:rsidRDefault="00BA0A47" w:rsidP="00E5706C">
            <w:pPr>
              <w:pStyle w:val="TableHeaderCenter"/>
              <w:rPr>
                <w:b/>
                <w:color w:val="FFFFFF" w:themeColor="background1"/>
              </w:rPr>
            </w:pPr>
            <w:r w:rsidRPr="00E5706C">
              <w:rPr>
                <w:b/>
                <w:color w:val="FFFFFF" w:themeColor="background1"/>
              </w:rPr>
              <w:t xml:space="preserve">Total </w:t>
            </w:r>
            <w:r w:rsidR="00C56E79" w:rsidRPr="00E5706C">
              <w:rPr>
                <w:b/>
                <w:color w:val="FFFFFF" w:themeColor="background1"/>
              </w:rPr>
              <w:t>a</w:t>
            </w:r>
            <w:r w:rsidRPr="00E5706C">
              <w:rPr>
                <w:b/>
                <w:color w:val="FFFFFF" w:themeColor="background1"/>
              </w:rPr>
              <w:t xml:space="preserve">nnual </w:t>
            </w:r>
            <w:r w:rsidR="00C56E79" w:rsidRPr="00E5706C">
              <w:rPr>
                <w:b/>
                <w:color w:val="FFFFFF" w:themeColor="background1"/>
              </w:rPr>
              <w:t>c</w:t>
            </w:r>
            <w:r w:rsidRPr="00E5706C">
              <w:rPr>
                <w:b/>
                <w:color w:val="FFFFFF" w:themeColor="background1"/>
              </w:rPr>
              <w:t>ost</w:t>
            </w:r>
          </w:p>
        </w:tc>
      </w:tr>
      <w:tr w:rsidR="00060BF0" w:rsidRPr="00E5706C" w14:paraId="19E45883" w14:textId="77777777" w:rsidTr="00E5706C">
        <w:trPr>
          <w:cantSplit/>
          <w:trHeight w:val="666"/>
        </w:trPr>
        <w:tc>
          <w:tcPr>
            <w:tcW w:w="1014" w:type="pct"/>
          </w:tcPr>
          <w:p w14:paraId="2F126833" w14:textId="202A9EDB" w:rsidR="00BA0A47" w:rsidRPr="00E5706C" w:rsidRDefault="00BA0A47" w:rsidP="00E5706C">
            <w:pPr>
              <w:pStyle w:val="TableText"/>
              <w:spacing w:before="40" w:after="40"/>
              <w:rPr>
                <w:sz w:val="18"/>
                <w:szCs w:val="18"/>
              </w:rPr>
            </w:pPr>
            <w:r w:rsidRPr="00E5706C">
              <w:rPr>
                <w:sz w:val="18"/>
                <w:szCs w:val="18"/>
              </w:rPr>
              <w:t xml:space="preserve">Telephone script </w:t>
            </w:r>
            <w:r w:rsidR="008D163E" w:rsidRPr="00E5706C">
              <w:rPr>
                <w:sz w:val="18"/>
                <w:szCs w:val="18"/>
              </w:rPr>
              <w:t xml:space="preserve">and recruitment information collection </w:t>
            </w:r>
            <w:r w:rsidRPr="00E5706C">
              <w:rPr>
                <w:sz w:val="18"/>
                <w:szCs w:val="18"/>
              </w:rPr>
              <w:t>for program directors</w:t>
            </w:r>
            <w:r w:rsidR="008D163E" w:rsidRPr="00E5706C">
              <w:rPr>
                <w:sz w:val="18"/>
                <w:szCs w:val="18"/>
              </w:rPr>
              <w:t>, Regions I</w:t>
            </w:r>
            <w:r w:rsidR="00C56E79" w:rsidRPr="00E5706C">
              <w:rPr>
                <w:sz w:val="18"/>
                <w:szCs w:val="18"/>
              </w:rPr>
              <w:t>–</w:t>
            </w:r>
            <w:r w:rsidR="008D163E" w:rsidRPr="00E5706C">
              <w:rPr>
                <w:sz w:val="18"/>
                <w:szCs w:val="18"/>
              </w:rPr>
              <w:t>X</w:t>
            </w:r>
          </w:p>
        </w:tc>
        <w:tc>
          <w:tcPr>
            <w:tcW w:w="627" w:type="pct"/>
          </w:tcPr>
          <w:p w14:paraId="70343EDF" w14:textId="77777777" w:rsidR="00BA0A47" w:rsidRPr="00E5706C" w:rsidRDefault="00BA0A47" w:rsidP="00E5706C">
            <w:pPr>
              <w:pStyle w:val="TableText"/>
              <w:tabs>
                <w:tab w:val="decimal" w:pos="515"/>
              </w:tabs>
              <w:spacing w:before="40" w:after="40"/>
              <w:rPr>
                <w:sz w:val="18"/>
                <w:szCs w:val="18"/>
              </w:rPr>
            </w:pPr>
            <w:r w:rsidRPr="00E5706C">
              <w:rPr>
                <w:sz w:val="18"/>
                <w:szCs w:val="18"/>
              </w:rPr>
              <w:t>230</w:t>
            </w:r>
          </w:p>
        </w:tc>
        <w:tc>
          <w:tcPr>
            <w:tcW w:w="641" w:type="pct"/>
          </w:tcPr>
          <w:p w14:paraId="1F5CE2C1" w14:textId="77777777" w:rsidR="00BA0A47" w:rsidRPr="00E5706C" w:rsidRDefault="00BA0A47" w:rsidP="00E5706C">
            <w:pPr>
              <w:pStyle w:val="TableText"/>
              <w:tabs>
                <w:tab w:val="decimal" w:pos="515"/>
              </w:tabs>
              <w:spacing w:before="40" w:after="40"/>
              <w:rPr>
                <w:sz w:val="18"/>
                <w:szCs w:val="18"/>
              </w:rPr>
            </w:pPr>
            <w:r w:rsidRPr="00E5706C">
              <w:rPr>
                <w:sz w:val="18"/>
                <w:szCs w:val="18"/>
              </w:rPr>
              <w:t>77</w:t>
            </w:r>
          </w:p>
        </w:tc>
        <w:tc>
          <w:tcPr>
            <w:tcW w:w="595" w:type="pct"/>
          </w:tcPr>
          <w:p w14:paraId="4973D5C3" w14:textId="45558F0A" w:rsidR="00BA0A47" w:rsidRPr="00E5706C" w:rsidRDefault="0031267E" w:rsidP="00E5706C">
            <w:pPr>
              <w:pStyle w:val="TableText"/>
              <w:tabs>
                <w:tab w:val="decimal" w:pos="515"/>
              </w:tabs>
              <w:spacing w:before="40" w:after="40"/>
              <w:rPr>
                <w:sz w:val="18"/>
                <w:szCs w:val="18"/>
              </w:rPr>
            </w:pPr>
            <w:r>
              <w:rPr>
                <w:sz w:val="18"/>
                <w:szCs w:val="18"/>
              </w:rPr>
              <w:t>2</w:t>
            </w:r>
          </w:p>
        </w:tc>
        <w:tc>
          <w:tcPr>
            <w:tcW w:w="595" w:type="pct"/>
          </w:tcPr>
          <w:p w14:paraId="7BDC76E6" w14:textId="77777777" w:rsidR="00BA0A47" w:rsidRPr="00E5706C" w:rsidRDefault="00BA0A47" w:rsidP="00E5706C">
            <w:pPr>
              <w:pStyle w:val="TableText"/>
              <w:tabs>
                <w:tab w:val="decimal" w:pos="515"/>
              </w:tabs>
              <w:spacing w:before="40" w:after="40"/>
              <w:rPr>
                <w:sz w:val="18"/>
                <w:szCs w:val="18"/>
              </w:rPr>
            </w:pPr>
            <w:r w:rsidRPr="00E5706C">
              <w:rPr>
                <w:sz w:val="18"/>
                <w:szCs w:val="18"/>
              </w:rPr>
              <w:t>1</w:t>
            </w:r>
          </w:p>
        </w:tc>
        <w:tc>
          <w:tcPr>
            <w:tcW w:w="564" w:type="pct"/>
          </w:tcPr>
          <w:p w14:paraId="53CA4652" w14:textId="7E5D3E4F" w:rsidR="00BA0A47" w:rsidRPr="00E5706C" w:rsidRDefault="00B05C7C" w:rsidP="00E5706C">
            <w:pPr>
              <w:pStyle w:val="TableText"/>
              <w:tabs>
                <w:tab w:val="decimal" w:pos="515"/>
              </w:tabs>
              <w:spacing w:before="40" w:after="40"/>
              <w:rPr>
                <w:sz w:val="18"/>
                <w:szCs w:val="18"/>
              </w:rPr>
            </w:pPr>
            <w:r>
              <w:rPr>
                <w:sz w:val="18"/>
                <w:szCs w:val="18"/>
              </w:rPr>
              <w:t>154</w:t>
            </w:r>
          </w:p>
        </w:tc>
        <w:tc>
          <w:tcPr>
            <w:tcW w:w="459" w:type="pct"/>
          </w:tcPr>
          <w:p w14:paraId="11F89FDE" w14:textId="1FC0373C" w:rsidR="00BA0A47" w:rsidRPr="00E5706C" w:rsidRDefault="000620BB" w:rsidP="007324F2">
            <w:pPr>
              <w:pStyle w:val="TableText"/>
              <w:tabs>
                <w:tab w:val="decimal" w:pos="384"/>
              </w:tabs>
              <w:spacing w:before="40" w:after="40"/>
              <w:rPr>
                <w:sz w:val="18"/>
                <w:szCs w:val="18"/>
              </w:rPr>
            </w:pPr>
            <w:r w:rsidRPr="00E5706C">
              <w:rPr>
                <w:sz w:val="18"/>
                <w:szCs w:val="18"/>
              </w:rPr>
              <w:t>$</w:t>
            </w:r>
            <w:r w:rsidR="007324F2">
              <w:rPr>
                <w:sz w:val="18"/>
                <w:szCs w:val="18"/>
              </w:rPr>
              <w:t>29.10</w:t>
            </w:r>
          </w:p>
        </w:tc>
        <w:tc>
          <w:tcPr>
            <w:tcW w:w="505" w:type="pct"/>
          </w:tcPr>
          <w:p w14:paraId="0A19C698" w14:textId="3F2A79BE" w:rsidR="00BA0A47" w:rsidRPr="00E5706C" w:rsidRDefault="000620BB" w:rsidP="00E5706C">
            <w:pPr>
              <w:pStyle w:val="TableText"/>
              <w:tabs>
                <w:tab w:val="decimal" w:pos="468"/>
              </w:tabs>
              <w:spacing w:before="40" w:after="40"/>
              <w:rPr>
                <w:sz w:val="18"/>
                <w:szCs w:val="18"/>
              </w:rPr>
            </w:pPr>
            <w:r w:rsidRPr="00E5706C">
              <w:rPr>
                <w:sz w:val="18"/>
                <w:szCs w:val="18"/>
              </w:rPr>
              <w:t>$</w:t>
            </w:r>
            <w:r w:rsidR="00B05C7C">
              <w:rPr>
                <w:sz w:val="18"/>
                <w:szCs w:val="18"/>
              </w:rPr>
              <w:t>4481</w:t>
            </w:r>
            <w:r w:rsidR="007324F2">
              <w:rPr>
                <w:sz w:val="18"/>
                <w:szCs w:val="18"/>
              </w:rPr>
              <w:t>.</w:t>
            </w:r>
            <w:r w:rsidR="00B05C7C">
              <w:rPr>
                <w:sz w:val="18"/>
                <w:szCs w:val="18"/>
              </w:rPr>
              <w:t>4</w:t>
            </w:r>
            <w:r w:rsidR="007324F2">
              <w:rPr>
                <w:sz w:val="18"/>
                <w:szCs w:val="18"/>
              </w:rPr>
              <w:t>0</w:t>
            </w:r>
          </w:p>
        </w:tc>
      </w:tr>
      <w:tr w:rsidR="00060BF0" w:rsidRPr="00E5706C" w14:paraId="56809CFA" w14:textId="77777777" w:rsidTr="00E5706C">
        <w:trPr>
          <w:cantSplit/>
          <w:trHeight w:val="666"/>
        </w:trPr>
        <w:tc>
          <w:tcPr>
            <w:tcW w:w="1014" w:type="pct"/>
          </w:tcPr>
          <w:p w14:paraId="68246245" w14:textId="77777777" w:rsidR="000620BB" w:rsidRPr="00E5706C" w:rsidRDefault="000620BB" w:rsidP="00E5706C">
            <w:pPr>
              <w:pStyle w:val="TableText"/>
              <w:spacing w:before="40" w:after="40"/>
              <w:rPr>
                <w:sz w:val="18"/>
                <w:szCs w:val="18"/>
              </w:rPr>
            </w:pPr>
            <w:r w:rsidRPr="00E5706C">
              <w:rPr>
                <w:sz w:val="18"/>
                <w:szCs w:val="18"/>
              </w:rPr>
              <w:t>Telephone script and recruitment information collection for program directors, Region X</w:t>
            </w:r>
            <w:r w:rsidR="002D205B" w:rsidRPr="00E5706C">
              <w:rPr>
                <w:sz w:val="18"/>
                <w:szCs w:val="18"/>
              </w:rPr>
              <w:t>I</w:t>
            </w:r>
          </w:p>
        </w:tc>
        <w:tc>
          <w:tcPr>
            <w:tcW w:w="627" w:type="pct"/>
          </w:tcPr>
          <w:p w14:paraId="56DAD23F" w14:textId="77777777" w:rsidR="000620BB" w:rsidRPr="00E5706C" w:rsidRDefault="000620BB" w:rsidP="00E5706C">
            <w:pPr>
              <w:pStyle w:val="TableText"/>
              <w:tabs>
                <w:tab w:val="decimal" w:pos="515"/>
              </w:tabs>
              <w:spacing w:before="40" w:after="40"/>
              <w:rPr>
                <w:sz w:val="18"/>
                <w:szCs w:val="18"/>
              </w:rPr>
            </w:pPr>
            <w:r w:rsidRPr="00E5706C">
              <w:rPr>
                <w:sz w:val="18"/>
                <w:szCs w:val="18"/>
              </w:rPr>
              <w:t>30</w:t>
            </w:r>
          </w:p>
        </w:tc>
        <w:tc>
          <w:tcPr>
            <w:tcW w:w="641" w:type="pct"/>
          </w:tcPr>
          <w:p w14:paraId="23C0AB48" w14:textId="77777777" w:rsidR="000620BB" w:rsidRPr="00E5706C" w:rsidRDefault="000620BB" w:rsidP="00E5706C">
            <w:pPr>
              <w:pStyle w:val="TableText"/>
              <w:tabs>
                <w:tab w:val="decimal" w:pos="515"/>
              </w:tabs>
              <w:spacing w:before="40" w:after="40"/>
              <w:rPr>
                <w:sz w:val="18"/>
                <w:szCs w:val="18"/>
              </w:rPr>
            </w:pPr>
            <w:r w:rsidRPr="00E5706C">
              <w:rPr>
                <w:sz w:val="18"/>
                <w:szCs w:val="18"/>
              </w:rPr>
              <w:t>10</w:t>
            </w:r>
          </w:p>
        </w:tc>
        <w:tc>
          <w:tcPr>
            <w:tcW w:w="595" w:type="pct"/>
          </w:tcPr>
          <w:p w14:paraId="3177AE51" w14:textId="016BD5A3" w:rsidR="000620BB" w:rsidRPr="00E5706C" w:rsidRDefault="0031267E" w:rsidP="00E5706C">
            <w:pPr>
              <w:pStyle w:val="TableText"/>
              <w:tabs>
                <w:tab w:val="decimal" w:pos="515"/>
              </w:tabs>
              <w:spacing w:before="40" w:after="40"/>
              <w:rPr>
                <w:sz w:val="18"/>
                <w:szCs w:val="18"/>
              </w:rPr>
            </w:pPr>
            <w:r>
              <w:rPr>
                <w:sz w:val="18"/>
                <w:szCs w:val="18"/>
              </w:rPr>
              <w:t>1</w:t>
            </w:r>
          </w:p>
        </w:tc>
        <w:tc>
          <w:tcPr>
            <w:tcW w:w="595" w:type="pct"/>
          </w:tcPr>
          <w:p w14:paraId="57672600" w14:textId="77777777" w:rsidR="000620BB" w:rsidRPr="00E5706C" w:rsidRDefault="000620BB" w:rsidP="00E5706C">
            <w:pPr>
              <w:pStyle w:val="TableText"/>
              <w:tabs>
                <w:tab w:val="decimal" w:pos="515"/>
              </w:tabs>
              <w:spacing w:before="40" w:after="40"/>
              <w:rPr>
                <w:sz w:val="18"/>
                <w:szCs w:val="18"/>
              </w:rPr>
            </w:pPr>
            <w:r w:rsidRPr="00E5706C">
              <w:rPr>
                <w:sz w:val="18"/>
                <w:szCs w:val="18"/>
              </w:rPr>
              <w:t>1</w:t>
            </w:r>
          </w:p>
        </w:tc>
        <w:tc>
          <w:tcPr>
            <w:tcW w:w="564" w:type="pct"/>
          </w:tcPr>
          <w:p w14:paraId="2B29C044" w14:textId="20EF87FD" w:rsidR="000620BB" w:rsidRPr="00E5706C" w:rsidRDefault="00CE4E2F" w:rsidP="00E5706C">
            <w:pPr>
              <w:pStyle w:val="TableText"/>
              <w:tabs>
                <w:tab w:val="decimal" w:pos="515"/>
              </w:tabs>
              <w:spacing w:before="40" w:after="40"/>
              <w:rPr>
                <w:sz w:val="18"/>
                <w:szCs w:val="18"/>
              </w:rPr>
            </w:pPr>
            <w:r>
              <w:rPr>
                <w:sz w:val="18"/>
                <w:szCs w:val="18"/>
              </w:rPr>
              <w:t>1</w:t>
            </w:r>
            <w:r w:rsidR="000620BB" w:rsidRPr="00E5706C">
              <w:rPr>
                <w:sz w:val="18"/>
                <w:szCs w:val="18"/>
              </w:rPr>
              <w:t>0</w:t>
            </w:r>
          </w:p>
        </w:tc>
        <w:tc>
          <w:tcPr>
            <w:tcW w:w="459" w:type="pct"/>
          </w:tcPr>
          <w:p w14:paraId="7BC1CA9D" w14:textId="10DA719D" w:rsidR="000620BB" w:rsidRPr="00E5706C" w:rsidRDefault="000620BB" w:rsidP="00E5706C">
            <w:pPr>
              <w:pStyle w:val="TableText"/>
              <w:tabs>
                <w:tab w:val="decimal" w:pos="384"/>
              </w:tabs>
              <w:spacing w:before="40" w:after="40"/>
              <w:rPr>
                <w:sz w:val="18"/>
                <w:szCs w:val="18"/>
              </w:rPr>
            </w:pPr>
            <w:r w:rsidRPr="00E5706C">
              <w:rPr>
                <w:sz w:val="18"/>
                <w:szCs w:val="18"/>
              </w:rPr>
              <w:t>$</w:t>
            </w:r>
            <w:r w:rsidR="007324F2" w:rsidRPr="007324F2">
              <w:rPr>
                <w:sz w:val="18"/>
                <w:szCs w:val="18"/>
              </w:rPr>
              <w:t>29.10</w:t>
            </w:r>
          </w:p>
        </w:tc>
        <w:tc>
          <w:tcPr>
            <w:tcW w:w="505" w:type="pct"/>
          </w:tcPr>
          <w:p w14:paraId="5486E80A" w14:textId="2040AA1D" w:rsidR="000620BB" w:rsidRPr="00E5706C" w:rsidRDefault="007324F2" w:rsidP="00E5706C">
            <w:pPr>
              <w:pStyle w:val="TableText"/>
              <w:tabs>
                <w:tab w:val="decimal" w:pos="468"/>
              </w:tabs>
              <w:spacing w:before="40" w:after="40"/>
              <w:rPr>
                <w:sz w:val="18"/>
                <w:szCs w:val="18"/>
              </w:rPr>
            </w:pPr>
            <w:r>
              <w:rPr>
                <w:sz w:val="18"/>
                <w:szCs w:val="18"/>
              </w:rPr>
              <w:t>$</w:t>
            </w:r>
            <w:r w:rsidR="00CE4E2F">
              <w:rPr>
                <w:sz w:val="18"/>
                <w:szCs w:val="18"/>
              </w:rPr>
              <w:t>291</w:t>
            </w:r>
            <w:r>
              <w:rPr>
                <w:sz w:val="18"/>
                <w:szCs w:val="18"/>
              </w:rPr>
              <w:t>.00</w:t>
            </w:r>
          </w:p>
        </w:tc>
      </w:tr>
      <w:tr w:rsidR="00060BF0" w:rsidRPr="00E5706C" w14:paraId="53C0467B" w14:textId="77777777" w:rsidTr="00A5459C">
        <w:trPr>
          <w:cantSplit/>
          <w:trHeight w:val="618"/>
        </w:trPr>
        <w:tc>
          <w:tcPr>
            <w:tcW w:w="1014" w:type="pct"/>
          </w:tcPr>
          <w:p w14:paraId="1F12F864" w14:textId="187E7918" w:rsidR="000620BB" w:rsidRPr="00E5706C" w:rsidRDefault="000620BB" w:rsidP="00E5706C">
            <w:pPr>
              <w:pStyle w:val="TableText"/>
              <w:spacing w:before="40" w:after="40"/>
              <w:rPr>
                <w:sz w:val="18"/>
                <w:szCs w:val="18"/>
              </w:rPr>
            </w:pPr>
            <w:r w:rsidRPr="00E5706C">
              <w:rPr>
                <w:sz w:val="18"/>
                <w:szCs w:val="18"/>
              </w:rPr>
              <w:t>Telephone script and recruitment information collection for on-site coordinators, Regions I</w:t>
            </w:r>
            <w:r w:rsidR="00C56E79" w:rsidRPr="00E5706C">
              <w:rPr>
                <w:sz w:val="18"/>
                <w:szCs w:val="18"/>
              </w:rPr>
              <w:t>–</w:t>
            </w:r>
            <w:r w:rsidRPr="00E5706C">
              <w:rPr>
                <w:sz w:val="18"/>
                <w:szCs w:val="18"/>
              </w:rPr>
              <w:t xml:space="preserve">X </w:t>
            </w:r>
          </w:p>
        </w:tc>
        <w:tc>
          <w:tcPr>
            <w:tcW w:w="627" w:type="pct"/>
          </w:tcPr>
          <w:p w14:paraId="35CFD870" w14:textId="77777777" w:rsidR="000620BB" w:rsidRPr="00E5706C" w:rsidRDefault="000620BB" w:rsidP="00E5706C">
            <w:pPr>
              <w:pStyle w:val="TableText"/>
              <w:tabs>
                <w:tab w:val="decimal" w:pos="515"/>
              </w:tabs>
              <w:spacing w:before="40" w:after="40"/>
              <w:rPr>
                <w:sz w:val="18"/>
                <w:szCs w:val="18"/>
              </w:rPr>
            </w:pPr>
            <w:r w:rsidRPr="00E5706C">
              <w:rPr>
                <w:sz w:val="18"/>
                <w:szCs w:val="18"/>
              </w:rPr>
              <w:t>230</w:t>
            </w:r>
          </w:p>
        </w:tc>
        <w:tc>
          <w:tcPr>
            <w:tcW w:w="641" w:type="pct"/>
          </w:tcPr>
          <w:p w14:paraId="01AF1ECD" w14:textId="77777777" w:rsidR="000620BB" w:rsidRPr="00E5706C" w:rsidRDefault="000620BB" w:rsidP="00E5706C">
            <w:pPr>
              <w:pStyle w:val="TableText"/>
              <w:tabs>
                <w:tab w:val="decimal" w:pos="515"/>
              </w:tabs>
              <w:spacing w:before="40" w:after="40"/>
              <w:rPr>
                <w:sz w:val="18"/>
                <w:szCs w:val="18"/>
              </w:rPr>
            </w:pPr>
            <w:r w:rsidRPr="00E5706C">
              <w:rPr>
                <w:sz w:val="18"/>
                <w:szCs w:val="18"/>
              </w:rPr>
              <w:t>77</w:t>
            </w:r>
          </w:p>
        </w:tc>
        <w:tc>
          <w:tcPr>
            <w:tcW w:w="595" w:type="pct"/>
          </w:tcPr>
          <w:p w14:paraId="363D5758" w14:textId="6BCAD829" w:rsidR="000620BB" w:rsidRPr="00E5706C" w:rsidRDefault="0031267E" w:rsidP="00E5706C">
            <w:pPr>
              <w:pStyle w:val="TableText"/>
              <w:tabs>
                <w:tab w:val="decimal" w:pos="515"/>
              </w:tabs>
              <w:spacing w:before="40" w:after="40"/>
              <w:rPr>
                <w:sz w:val="18"/>
                <w:szCs w:val="18"/>
              </w:rPr>
            </w:pPr>
            <w:r>
              <w:rPr>
                <w:sz w:val="18"/>
                <w:szCs w:val="18"/>
              </w:rPr>
              <w:t>2</w:t>
            </w:r>
          </w:p>
        </w:tc>
        <w:tc>
          <w:tcPr>
            <w:tcW w:w="595" w:type="pct"/>
          </w:tcPr>
          <w:p w14:paraId="6A4C9FA3" w14:textId="77777777" w:rsidR="000620BB" w:rsidRPr="00E5706C" w:rsidRDefault="000620BB" w:rsidP="00E5706C">
            <w:pPr>
              <w:pStyle w:val="TableText"/>
              <w:tabs>
                <w:tab w:val="decimal" w:pos="515"/>
              </w:tabs>
              <w:spacing w:before="40" w:after="40"/>
              <w:rPr>
                <w:sz w:val="18"/>
                <w:szCs w:val="18"/>
              </w:rPr>
            </w:pPr>
            <w:r w:rsidRPr="00E5706C">
              <w:rPr>
                <w:sz w:val="18"/>
                <w:szCs w:val="18"/>
              </w:rPr>
              <w:t>.75</w:t>
            </w:r>
          </w:p>
        </w:tc>
        <w:tc>
          <w:tcPr>
            <w:tcW w:w="564" w:type="pct"/>
          </w:tcPr>
          <w:p w14:paraId="18952ACD" w14:textId="5FD3993D" w:rsidR="000620BB" w:rsidRPr="00E5706C" w:rsidRDefault="000620BB" w:rsidP="00E5706C">
            <w:pPr>
              <w:pStyle w:val="TableText"/>
              <w:tabs>
                <w:tab w:val="decimal" w:pos="515"/>
              </w:tabs>
              <w:spacing w:before="40" w:after="40"/>
              <w:rPr>
                <w:sz w:val="18"/>
                <w:szCs w:val="18"/>
              </w:rPr>
            </w:pPr>
            <w:r w:rsidRPr="00E5706C">
              <w:rPr>
                <w:sz w:val="18"/>
                <w:szCs w:val="18"/>
              </w:rPr>
              <w:t>1</w:t>
            </w:r>
            <w:r w:rsidR="00CE4E2F">
              <w:rPr>
                <w:sz w:val="18"/>
                <w:szCs w:val="18"/>
              </w:rPr>
              <w:t>16</w:t>
            </w:r>
          </w:p>
        </w:tc>
        <w:tc>
          <w:tcPr>
            <w:tcW w:w="459" w:type="pct"/>
          </w:tcPr>
          <w:p w14:paraId="2D97B43E" w14:textId="27562ECD" w:rsidR="000620BB" w:rsidRPr="00E5706C" w:rsidRDefault="000620BB" w:rsidP="00E5706C">
            <w:pPr>
              <w:pStyle w:val="TableText"/>
              <w:tabs>
                <w:tab w:val="decimal" w:pos="384"/>
              </w:tabs>
              <w:spacing w:before="40" w:after="40"/>
              <w:rPr>
                <w:sz w:val="18"/>
                <w:szCs w:val="18"/>
              </w:rPr>
            </w:pPr>
            <w:r w:rsidRPr="00E5706C">
              <w:rPr>
                <w:sz w:val="18"/>
                <w:szCs w:val="18"/>
              </w:rPr>
              <w:t>$</w:t>
            </w:r>
            <w:r w:rsidR="007324F2" w:rsidRPr="007324F2">
              <w:rPr>
                <w:sz w:val="18"/>
                <w:szCs w:val="18"/>
              </w:rPr>
              <w:t>29.10</w:t>
            </w:r>
          </w:p>
        </w:tc>
        <w:tc>
          <w:tcPr>
            <w:tcW w:w="505" w:type="pct"/>
          </w:tcPr>
          <w:p w14:paraId="2FEA8A16" w14:textId="7CEEE796" w:rsidR="000620BB" w:rsidRPr="00E5706C" w:rsidRDefault="007324F2" w:rsidP="00E5706C">
            <w:pPr>
              <w:pStyle w:val="TableText"/>
              <w:tabs>
                <w:tab w:val="decimal" w:pos="558"/>
              </w:tabs>
              <w:spacing w:before="40" w:after="40"/>
              <w:rPr>
                <w:sz w:val="18"/>
                <w:szCs w:val="18"/>
              </w:rPr>
            </w:pPr>
            <w:r>
              <w:rPr>
                <w:sz w:val="18"/>
                <w:szCs w:val="18"/>
              </w:rPr>
              <w:t>$</w:t>
            </w:r>
            <w:r w:rsidR="00CE4E2F">
              <w:rPr>
                <w:sz w:val="18"/>
                <w:szCs w:val="18"/>
              </w:rPr>
              <w:t>3</w:t>
            </w:r>
            <w:r>
              <w:rPr>
                <w:sz w:val="18"/>
                <w:szCs w:val="18"/>
              </w:rPr>
              <w:t>,</w:t>
            </w:r>
            <w:r w:rsidR="00CE4E2F">
              <w:rPr>
                <w:sz w:val="18"/>
                <w:szCs w:val="18"/>
              </w:rPr>
              <w:t>375</w:t>
            </w:r>
            <w:r>
              <w:rPr>
                <w:sz w:val="18"/>
                <w:szCs w:val="18"/>
              </w:rPr>
              <w:t>.</w:t>
            </w:r>
            <w:r w:rsidR="00CE4E2F">
              <w:rPr>
                <w:sz w:val="18"/>
                <w:szCs w:val="18"/>
              </w:rPr>
              <w:t>6</w:t>
            </w:r>
            <w:r>
              <w:rPr>
                <w:sz w:val="18"/>
                <w:szCs w:val="18"/>
              </w:rPr>
              <w:t>0</w:t>
            </w:r>
          </w:p>
        </w:tc>
      </w:tr>
      <w:tr w:rsidR="00060BF0" w:rsidRPr="00E5706C" w14:paraId="0963C8E3" w14:textId="77777777" w:rsidTr="00A5459C">
        <w:trPr>
          <w:cantSplit/>
          <w:trHeight w:val="618"/>
        </w:trPr>
        <w:tc>
          <w:tcPr>
            <w:tcW w:w="1014" w:type="pct"/>
            <w:tcBorders>
              <w:bottom w:val="single" w:sz="4" w:space="0" w:color="auto"/>
            </w:tcBorders>
          </w:tcPr>
          <w:p w14:paraId="125CCA62" w14:textId="77777777" w:rsidR="000620BB" w:rsidRPr="00E5706C" w:rsidRDefault="000620BB" w:rsidP="00E5706C">
            <w:pPr>
              <w:pStyle w:val="TableText"/>
              <w:spacing w:before="40" w:after="40"/>
              <w:rPr>
                <w:sz w:val="18"/>
                <w:szCs w:val="18"/>
              </w:rPr>
            </w:pPr>
            <w:r w:rsidRPr="00E5706C">
              <w:rPr>
                <w:sz w:val="18"/>
                <w:szCs w:val="18"/>
              </w:rPr>
              <w:t>Telephone script and recruitment information collection for on-site coordinators, Region X</w:t>
            </w:r>
            <w:r w:rsidR="002D205B" w:rsidRPr="00E5706C">
              <w:rPr>
                <w:sz w:val="18"/>
                <w:szCs w:val="18"/>
              </w:rPr>
              <w:t>I</w:t>
            </w:r>
          </w:p>
        </w:tc>
        <w:tc>
          <w:tcPr>
            <w:tcW w:w="627" w:type="pct"/>
            <w:tcBorders>
              <w:bottom w:val="single" w:sz="4" w:space="0" w:color="auto"/>
            </w:tcBorders>
          </w:tcPr>
          <w:p w14:paraId="0CCCC215" w14:textId="0B6BC361" w:rsidR="000620BB" w:rsidRPr="00E5706C" w:rsidRDefault="000620BB" w:rsidP="00E5706C">
            <w:pPr>
              <w:pStyle w:val="TableText"/>
              <w:tabs>
                <w:tab w:val="decimal" w:pos="515"/>
              </w:tabs>
              <w:spacing w:before="40" w:after="40"/>
              <w:rPr>
                <w:sz w:val="18"/>
                <w:szCs w:val="18"/>
              </w:rPr>
            </w:pPr>
            <w:r w:rsidRPr="00E5706C">
              <w:rPr>
                <w:sz w:val="18"/>
                <w:szCs w:val="18"/>
              </w:rPr>
              <w:t>30</w:t>
            </w:r>
          </w:p>
        </w:tc>
        <w:tc>
          <w:tcPr>
            <w:tcW w:w="641" w:type="pct"/>
            <w:tcBorders>
              <w:bottom w:val="single" w:sz="4" w:space="0" w:color="auto"/>
            </w:tcBorders>
          </w:tcPr>
          <w:p w14:paraId="263E671D" w14:textId="77777777" w:rsidR="000620BB" w:rsidRPr="00E5706C" w:rsidRDefault="000620BB" w:rsidP="00E5706C">
            <w:pPr>
              <w:pStyle w:val="TableText"/>
              <w:tabs>
                <w:tab w:val="decimal" w:pos="515"/>
              </w:tabs>
              <w:spacing w:before="40" w:after="40"/>
              <w:rPr>
                <w:sz w:val="18"/>
                <w:szCs w:val="18"/>
              </w:rPr>
            </w:pPr>
            <w:r w:rsidRPr="00E5706C">
              <w:rPr>
                <w:sz w:val="18"/>
                <w:szCs w:val="18"/>
              </w:rPr>
              <w:t>10</w:t>
            </w:r>
          </w:p>
        </w:tc>
        <w:tc>
          <w:tcPr>
            <w:tcW w:w="595" w:type="pct"/>
            <w:tcBorders>
              <w:bottom w:val="single" w:sz="4" w:space="0" w:color="auto"/>
            </w:tcBorders>
          </w:tcPr>
          <w:p w14:paraId="430681F3" w14:textId="743773B4" w:rsidR="000620BB" w:rsidRPr="00E5706C" w:rsidRDefault="0031267E" w:rsidP="00E5706C">
            <w:pPr>
              <w:pStyle w:val="TableText"/>
              <w:tabs>
                <w:tab w:val="decimal" w:pos="515"/>
              </w:tabs>
              <w:spacing w:before="40" w:after="40"/>
              <w:rPr>
                <w:sz w:val="18"/>
                <w:szCs w:val="18"/>
              </w:rPr>
            </w:pPr>
            <w:r>
              <w:rPr>
                <w:sz w:val="18"/>
                <w:szCs w:val="18"/>
              </w:rPr>
              <w:t>1</w:t>
            </w:r>
          </w:p>
        </w:tc>
        <w:tc>
          <w:tcPr>
            <w:tcW w:w="595" w:type="pct"/>
            <w:tcBorders>
              <w:bottom w:val="single" w:sz="4" w:space="0" w:color="auto"/>
            </w:tcBorders>
          </w:tcPr>
          <w:p w14:paraId="6BB42CE1" w14:textId="77777777" w:rsidR="000620BB" w:rsidRPr="00E5706C" w:rsidRDefault="000620BB" w:rsidP="00E5706C">
            <w:pPr>
              <w:pStyle w:val="TableText"/>
              <w:tabs>
                <w:tab w:val="decimal" w:pos="515"/>
              </w:tabs>
              <w:spacing w:before="40" w:after="40"/>
              <w:rPr>
                <w:sz w:val="18"/>
                <w:szCs w:val="18"/>
              </w:rPr>
            </w:pPr>
            <w:r w:rsidRPr="00E5706C">
              <w:rPr>
                <w:sz w:val="18"/>
                <w:szCs w:val="18"/>
              </w:rPr>
              <w:t>.75</w:t>
            </w:r>
          </w:p>
        </w:tc>
        <w:tc>
          <w:tcPr>
            <w:tcW w:w="564" w:type="pct"/>
            <w:tcBorders>
              <w:bottom w:val="single" w:sz="4" w:space="0" w:color="auto"/>
            </w:tcBorders>
          </w:tcPr>
          <w:p w14:paraId="7A2A9943" w14:textId="0E5EB74E" w:rsidR="000620BB" w:rsidRPr="00E5706C" w:rsidRDefault="00073798" w:rsidP="00E5706C">
            <w:pPr>
              <w:pStyle w:val="TableText"/>
              <w:tabs>
                <w:tab w:val="decimal" w:pos="515"/>
              </w:tabs>
              <w:spacing w:before="40" w:after="40"/>
              <w:rPr>
                <w:sz w:val="18"/>
                <w:szCs w:val="18"/>
              </w:rPr>
            </w:pPr>
            <w:r>
              <w:rPr>
                <w:sz w:val="18"/>
                <w:szCs w:val="18"/>
              </w:rPr>
              <w:t>8</w:t>
            </w:r>
          </w:p>
        </w:tc>
        <w:tc>
          <w:tcPr>
            <w:tcW w:w="459" w:type="pct"/>
            <w:tcBorders>
              <w:bottom w:val="single" w:sz="4" w:space="0" w:color="auto"/>
            </w:tcBorders>
          </w:tcPr>
          <w:p w14:paraId="4F46A456" w14:textId="7D417652" w:rsidR="000620BB" w:rsidRPr="00E5706C" w:rsidRDefault="000620BB" w:rsidP="00E5706C">
            <w:pPr>
              <w:pStyle w:val="TableText"/>
              <w:tabs>
                <w:tab w:val="decimal" w:pos="384"/>
              </w:tabs>
              <w:spacing w:before="40" w:after="40"/>
              <w:rPr>
                <w:sz w:val="18"/>
                <w:szCs w:val="18"/>
              </w:rPr>
            </w:pPr>
            <w:r w:rsidRPr="00E5706C">
              <w:rPr>
                <w:sz w:val="18"/>
                <w:szCs w:val="18"/>
              </w:rPr>
              <w:t>$</w:t>
            </w:r>
            <w:r w:rsidR="007324F2" w:rsidRPr="007324F2">
              <w:rPr>
                <w:sz w:val="18"/>
                <w:szCs w:val="18"/>
              </w:rPr>
              <w:t>29.10</w:t>
            </w:r>
          </w:p>
        </w:tc>
        <w:tc>
          <w:tcPr>
            <w:tcW w:w="505" w:type="pct"/>
            <w:tcBorders>
              <w:bottom w:val="single" w:sz="4" w:space="0" w:color="auto"/>
            </w:tcBorders>
          </w:tcPr>
          <w:p w14:paraId="641B60F7" w14:textId="51B991A5" w:rsidR="000620BB" w:rsidRPr="00E5706C" w:rsidRDefault="007324F2" w:rsidP="00E5706C">
            <w:pPr>
              <w:pStyle w:val="TableText"/>
              <w:tabs>
                <w:tab w:val="decimal" w:pos="468"/>
              </w:tabs>
              <w:spacing w:before="40" w:after="40"/>
              <w:rPr>
                <w:sz w:val="18"/>
                <w:szCs w:val="18"/>
              </w:rPr>
            </w:pPr>
            <w:r>
              <w:rPr>
                <w:sz w:val="18"/>
                <w:szCs w:val="18"/>
              </w:rPr>
              <w:t>$</w:t>
            </w:r>
            <w:r w:rsidR="00073798">
              <w:rPr>
                <w:sz w:val="18"/>
                <w:szCs w:val="18"/>
              </w:rPr>
              <w:t>232</w:t>
            </w:r>
            <w:r>
              <w:rPr>
                <w:sz w:val="18"/>
                <w:szCs w:val="18"/>
              </w:rPr>
              <w:t>.</w:t>
            </w:r>
            <w:r w:rsidR="00073798">
              <w:rPr>
                <w:sz w:val="18"/>
                <w:szCs w:val="18"/>
              </w:rPr>
              <w:t>80</w:t>
            </w:r>
          </w:p>
        </w:tc>
      </w:tr>
      <w:tr w:rsidR="00060BF0" w:rsidRPr="00E5706C" w14:paraId="39DD4A7F" w14:textId="77777777" w:rsidTr="00A5459C">
        <w:trPr>
          <w:cantSplit/>
        </w:trPr>
        <w:tc>
          <w:tcPr>
            <w:tcW w:w="1014" w:type="pct"/>
            <w:tcBorders>
              <w:top w:val="single" w:sz="4" w:space="0" w:color="auto"/>
              <w:bottom w:val="single" w:sz="4" w:space="0" w:color="auto"/>
            </w:tcBorders>
            <w:shd w:val="clear" w:color="auto" w:fill="auto"/>
          </w:tcPr>
          <w:p w14:paraId="541E682F" w14:textId="24E9053B" w:rsidR="00BA0A47" w:rsidRPr="00E5706C" w:rsidRDefault="00BA0A47" w:rsidP="00A5459C">
            <w:pPr>
              <w:pStyle w:val="TableText"/>
              <w:spacing w:before="120" w:after="40"/>
              <w:rPr>
                <w:b/>
                <w:sz w:val="18"/>
                <w:szCs w:val="18"/>
              </w:rPr>
            </w:pPr>
            <w:r w:rsidRPr="00E5706C">
              <w:rPr>
                <w:b/>
                <w:sz w:val="18"/>
                <w:szCs w:val="18"/>
              </w:rPr>
              <w:t xml:space="preserve">Estimated </w:t>
            </w:r>
            <w:r w:rsidR="00C56E79" w:rsidRPr="00E5706C">
              <w:rPr>
                <w:b/>
                <w:sz w:val="18"/>
                <w:szCs w:val="18"/>
              </w:rPr>
              <w:t>t</w:t>
            </w:r>
            <w:r w:rsidRPr="00E5706C">
              <w:rPr>
                <w:b/>
                <w:sz w:val="18"/>
                <w:szCs w:val="18"/>
              </w:rPr>
              <w:t xml:space="preserve">otal </w:t>
            </w:r>
          </w:p>
        </w:tc>
        <w:tc>
          <w:tcPr>
            <w:tcW w:w="627" w:type="pct"/>
            <w:tcBorders>
              <w:top w:val="single" w:sz="4" w:space="0" w:color="auto"/>
              <w:bottom w:val="single" w:sz="4" w:space="0" w:color="auto"/>
            </w:tcBorders>
            <w:shd w:val="clear" w:color="auto" w:fill="auto"/>
          </w:tcPr>
          <w:p w14:paraId="2D8FA400" w14:textId="77777777" w:rsidR="00BA0A47" w:rsidRPr="00E5706C" w:rsidRDefault="00BA0A47" w:rsidP="00A5459C">
            <w:pPr>
              <w:pStyle w:val="TableText"/>
              <w:tabs>
                <w:tab w:val="decimal" w:pos="515"/>
              </w:tabs>
              <w:spacing w:before="120" w:after="40"/>
              <w:rPr>
                <w:b/>
                <w:sz w:val="18"/>
                <w:szCs w:val="18"/>
              </w:rPr>
            </w:pPr>
          </w:p>
        </w:tc>
        <w:tc>
          <w:tcPr>
            <w:tcW w:w="641" w:type="pct"/>
            <w:tcBorders>
              <w:top w:val="single" w:sz="4" w:space="0" w:color="auto"/>
              <w:bottom w:val="single" w:sz="4" w:space="0" w:color="auto"/>
            </w:tcBorders>
            <w:shd w:val="clear" w:color="auto" w:fill="auto"/>
          </w:tcPr>
          <w:p w14:paraId="7A934E11" w14:textId="77777777" w:rsidR="00BA0A47" w:rsidRPr="00E5706C" w:rsidRDefault="00BA0A47" w:rsidP="00A5459C">
            <w:pPr>
              <w:pStyle w:val="TableText"/>
              <w:tabs>
                <w:tab w:val="decimal" w:pos="515"/>
              </w:tabs>
              <w:spacing w:before="120" w:after="40"/>
              <w:rPr>
                <w:b/>
                <w:sz w:val="18"/>
                <w:szCs w:val="18"/>
              </w:rPr>
            </w:pPr>
          </w:p>
        </w:tc>
        <w:tc>
          <w:tcPr>
            <w:tcW w:w="595" w:type="pct"/>
            <w:tcBorders>
              <w:top w:val="single" w:sz="4" w:space="0" w:color="auto"/>
              <w:bottom w:val="single" w:sz="4" w:space="0" w:color="auto"/>
            </w:tcBorders>
            <w:shd w:val="clear" w:color="auto" w:fill="auto"/>
          </w:tcPr>
          <w:p w14:paraId="0026D99E" w14:textId="77777777" w:rsidR="00BA0A47" w:rsidRPr="00E5706C" w:rsidRDefault="00BA0A47" w:rsidP="00A5459C">
            <w:pPr>
              <w:pStyle w:val="TableText"/>
              <w:tabs>
                <w:tab w:val="decimal" w:pos="515"/>
              </w:tabs>
              <w:spacing w:before="120" w:after="40"/>
              <w:rPr>
                <w:b/>
                <w:sz w:val="18"/>
                <w:szCs w:val="18"/>
              </w:rPr>
            </w:pPr>
          </w:p>
        </w:tc>
        <w:tc>
          <w:tcPr>
            <w:tcW w:w="595" w:type="pct"/>
            <w:tcBorders>
              <w:top w:val="single" w:sz="4" w:space="0" w:color="auto"/>
              <w:bottom w:val="single" w:sz="4" w:space="0" w:color="auto"/>
            </w:tcBorders>
            <w:shd w:val="clear" w:color="auto" w:fill="auto"/>
          </w:tcPr>
          <w:p w14:paraId="6D772430" w14:textId="77777777" w:rsidR="00BA0A47" w:rsidRPr="00E5706C" w:rsidRDefault="00BA0A47" w:rsidP="00A5459C">
            <w:pPr>
              <w:pStyle w:val="TableText"/>
              <w:tabs>
                <w:tab w:val="decimal" w:pos="515"/>
              </w:tabs>
              <w:spacing w:before="120" w:after="40"/>
              <w:rPr>
                <w:b/>
                <w:sz w:val="18"/>
                <w:szCs w:val="18"/>
              </w:rPr>
            </w:pPr>
          </w:p>
        </w:tc>
        <w:tc>
          <w:tcPr>
            <w:tcW w:w="564" w:type="pct"/>
            <w:tcBorders>
              <w:top w:val="single" w:sz="4" w:space="0" w:color="auto"/>
              <w:bottom w:val="single" w:sz="4" w:space="0" w:color="auto"/>
            </w:tcBorders>
            <w:shd w:val="clear" w:color="auto" w:fill="auto"/>
          </w:tcPr>
          <w:p w14:paraId="0EB44293" w14:textId="6790B13D" w:rsidR="00BA0A47" w:rsidRPr="00E5706C" w:rsidRDefault="00BF3E90" w:rsidP="00A5459C">
            <w:pPr>
              <w:pStyle w:val="TableText"/>
              <w:tabs>
                <w:tab w:val="decimal" w:pos="515"/>
              </w:tabs>
              <w:spacing w:before="120" w:after="40"/>
              <w:rPr>
                <w:b/>
                <w:sz w:val="18"/>
                <w:szCs w:val="18"/>
              </w:rPr>
            </w:pPr>
            <w:r>
              <w:rPr>
                <w:b/>
                <w:sz w:val="18"/>
                <w:szCs w:val="18"/>
              </w:rPr>
              <w:t>288</w:t>
            </w:r>
          </w:p>
        </w:tc>
        <w:tc>
          <w:tcPr>
            <w:tcW w:w="459" w:type="pct"/>
            <w:tcBorders>
              <w:top w:val="single" w:sz="4" w:space="0" w:color="auto"/>
              <w:bottom w:val="single" w:sz="4" w:space="0" w:color="auto"/>
            </w:tcBorders>
            <w:shd w:val="clear" w:color="auto" w:fill="auto"/>
          </w:tcPr>
          <w:p w14:paraId="346AA9F1" w14:textId="77777777" w:rsidR="00BA0A47" w:rsidRPr="00E5706C" w:rsidRDefault="00BA0A47" w:rsidP="00A5459C">
            <w:pPr>
              <w:pStyle w:val="TableText"/>
              <w:spacing w:before="120" w:after="40"/>
              <w:rPr>
                <w:b/>
                <w:sz w:val="18"/>
                <w:szCs w:val="18"/>
              </w:rPr>
            </w:pPr>
          </w:p>
        </w:tc>
        <w:tc>
          <w:tcPr>
            <w:tcW w:w="505" w:type="pct"/>
            <w:tcBorders>
              <w:top w:val="single" w:sz="4" w:space="0" w:color="auto"/>
              <w:bottom w:val="single" w:sz="4" w:space="0" w:color="auto"/>
            </w:tcBorders>
            <w:shd w:val="clear" w:color="auto" w:fill="auto"/>
          </w:tcPr>
          <w:p w14:paraId="7B06404A" w14:textId="68E086D7" w:rsidR="00BA0A47" w:rsidRPr="00E5706C" w:rsidRDefault="00BA0A47" w:rsidP="00A5459C">
            <w:pPr>
              <w:pStyle w:val="TableText"/>
              <w:spacing w:before="120" w:after="40"/>
              <w:rPr>
                <w:b/>
                <w:sz w:val="18"/>
                <w:szCs w:val="18"/>
              </w:rPr>
            </w:pPr>
            <w:r w:rsidRPr="00E5706C">
              <w:rPr>
                <w:b/>
                <w:sz w:val="18"/>
                <w:szCs w:val="18"/>
              </w:rPr>
              <w:t>$</w:t>
            </w:r>
            <w:r w:rsidR="00073798">
              <w:rPr>
                <w:b/>
                <w:sz w:val="18"/>
                <w:szCs w:val="18"/>
              </w:rPr>
              <w:t>8,380</w:t>
            </w:r>
            <w:r w:rsidR="007324F2">
              <w:rPr>
                <w:b/>
                <w:sz w:val="18"/>
                <w:szCs w:val="18"/>
              </w:rPr>
              <w:t>.</w:t>
            </w:r>
            <w:r w:rsidR="00073798">
              <w:rPr>
                <w:b/>
                <w:sz w:val="18"/>
                <w:szCs w:val="18"/>
              </w:rPr>
              <w:t>8</w:t>
            </w:r>
            <w:r w:rsidR="007324F2">
              <w:rPr>
                <w:b/>
                <w:sz w:val="18"/>
                <w:szCs w:val="18"/>
              </w:rPr>
              <w:t>0</w:t>
            </w:r>
          </w:p>
        </w:tc>
      </w:tr>
    </w:tbl>
    <w:p w14:paraId="45ABA4CE" w14:textId="64DE3BE4" w:rsidR="00D56984" w:rsidRPr="00A502A8" w:rsidRDefault="00D56984" w:rsidP="00686552">
      <w:pPr>
        <w:spacing w:before="240" w:after="240" w:line="240" w:lineRule="auto"/>
        <w:ind w:firstLine="0"/>
        <w:rPr>
          <w:i/>
        </w:rPr>
      </w:pPr>
      <w:bookmarkStart w:id="51" w:name="_Toc500231918"/>
      <w:bookmarkStart w:id="52" w:name="_Toc500339721"/>
      <w:r w:rsidRPr="00A502A8">
        <w:rPr>
          <w:b/>
          <w:i/>
        </w:rPr>
        <w:t>Total Annual Cost</w:t>
      </w:r>
    </w:p>
    <w:p w14:paraId="6AB95291" w14:textId="77777777" w:rsidR="00D56984" w:rsidRDefault="00D56984" w:rsidP="00D56984">
      <w:pPr>
        <w:pStyle w:val="NormalSS"/>
      </w:pPr>
      <w:r>
        <w:t xml:space="preserve">To compute the total estimated annual cost, we multiplied total burden hours by the average hourly wage for Head Start staff, based on median weekly wages from the Bureau of Labor Statistics, Current Population Survey estimates (third quarter of 2017). The results are in Table A.4. For program directors and on-site coordinators, we used the median salary for full-time employees over age 25 with a bachelor’s degree ($29.10 per hour). </w:t>
      </w:r>
    </w:p>
    <w:p w14:paraId="76DCE701" w14:textId="340CBF6B" w:rsidR="004F7D28" w:rsidRDefault="00E5706C" w:rsidP="003A1F96">
      <w:pPr>
        <w:pStyle w:val="Heading2Black"/>
      </w:pPr>
      <w:bookmarkStart w:id="53" w:name="_Toc505182073"/>
      <w:r>
        <w:t>A.13.</w:t>
      </w:r>
      <w:r>
        <w:tab/>
      </w:r>
      <w:r w:rsidR="000B6100" w:rsidRPr="000B6100">
        <w:t>Cost Burden to Respondents or Record Keepers</w:t>
      </w:r>
      <w:bookmarkEnd w:id="51"/>
      <w:bookmarkEnd w:id="52"/>
      <w:bookmarkEnd w:id="53"/>
    </w:p>
    <w:p w14:paraId="1396FB9D" w14:textId="04855390" w:rsidR="004F7D28" w:rsidRDefault="002229BE" w:rsidP="004F7D28">
      <w:pPr>
        <w:pStyle w:val="NormalSS"/>
      </w:pPr>
      <w:r w:rsidRPr="002229BE">
        <w:t xml:space="preserve">OSCs </w:t>
      </w:r>
      <w:r>
        <w:t xml:space="preserve">in the </w:t>
      </w:r>
      <w:r w:rsidRPr="002229BE">
        <w:t>Classroom + Child Outcomes Core</w:t>
      </w:r>
      <w:r>
        <w:t xml:space="preserve"> and in AI/AN FACES will be</w:t>
      </w:r>
      <w:r w:rsidRPr="002229BE">
        <w:t xml:space="preserve"> provided $</w:t>
      </w:r>
      <w:r>
        <w:t>500 in fall 2019</w:t>
      </w:r>
      <w:r w:rsidRPr="002229BE">
        <w:t xml:space="preserve"> for their critically-needed assistance in recruiting families, securing parents’ informed consent, and scheduling the multiple data collection activities that need to be completed in only</w:t>
      </w:r>
      <w:r>
        <w:t xml:space="preserve"> one week on site at each program</w:t>
      </w:r>
      <w:r w:rsidRPr="002229BE">
        <w:t>. T</w:t>
      </w:r>
      <w:r w:rsidR="00D937B5">
        <w:t>he OSC’</w:t>
      </w:r>
      <w:r w:rsidR="00930346">
        <w:t>s</w:t>
      </w:r>
      <w:r w:rsidRPr="002229BE">
        <w:t xml:space="preserve"> familiarity with families and the </w:t>
      </w:r>
      <w:r w:rsidR="00E907A2">
        <w:t>families’ trust in the local staff member</w:t>
      </w:r>
      <w:r w:rsidRPr="002229BE">
        <w:t xml:space="preserve"> will be imperative for a successful data collection effort.</w:t>
      </w:r>
      <w:r w:rsidR="00D937B5">
        <w:t xml:space="preserve"> </w:t>
      </w:r>
      <w:r w:rsidR="00D41E10">
        <w:t>In spring 2020 (and in spring 2022 for FACES only), OSCs</w:t>
      </w:r>
      <w:r>
        <w:t xml:space="preserve"> will receive $250 for their assistance in scheduling data collection visits</w:t>
      </w:r>
      <w:r w:rsidR="00C62346">
        <w:t xml:space="preserve"> to include classroom observations</w:t>
      </w:r>
      <w:r w:rsidR="00D41E10">
        <w:t xml:space="preserve"> and staff surveys</w:t>
      </w:r>
      <w:r w:rsidR="00C62346">
        <w:t xml:space="preserve">. </w:t>
      </w:r>
      <w:r w:rsidR="00D937B5">
        <w:t xml:space="preserve">For all studies, the OSC plays a critical role </w:t>
      </w:r>
      <w:r w:rsidR="00D937B5" w:rsidRPr="00D937B5">
        <w:t>communicating study info</w:t>
      </w:r>
      <w:r w:rsidR="00D937B5">
        <w:t xml:space="preserve">rmation to program and center staff, </w:t>
      </w:r>
      <w:r w:rsidR="00D937B5" w:rsidRPr="00D937B5">
        <w:t xml:space="preserve">gathering the data we need </w:t>
      </w:r>
      <w:r w:rsidR="00D937B5">
        <w:t>to perform sampling activities</w:t>
      </w:r>
      <w:r w:rsidR="00D937B5" w:rsidRPr="00D937B5">
        <w:t>,</w:t>
      </w:r>
      <w:r w:rsidR="00D937B5">
        <w:t xml:space="preserve"> and</w:t>
      </w:r>
      <w:r w:rsidR="00D937B5" w:rsidRPr="00D937B5">
        <w:t xml:space="preserve"> communicating center info</w:t>
      </w:r>
      <w:r w:rsidR="00D937B5">
        <w:t>rmation back to FACES study staff</w:t>
      </w:r>
      <w:r w:rsidR="00D937B5" w:rsidRPr="00D937B5">
        <w:t>.</w:t>
      </w:r>
    </w:p>
    <w:p w14:paraId="223F7F64" w14:textId="7929C67B" w:rsidR="004F7D28" w:rsidRDefault="004F7D28" w:rsidP="003A1F96">
      <w:pPr>
        <w:pStyle w:val="Heading2Black"/>
      </w:pPr>
      <w:bookmarkStart w:id="54" w:name="_Toc500231919"/>
      <w:bookmarkStart w:id="55" w:name="_Toc500339722"/>
      <w:bookmarkStart w:id="56" w:name="_Toc505182074"/>
      <w:r>
        <w:t>A.14.</w:t>
      </w:r>
      <w:r w:rsidR="00E5706C">
        <w:tab/>
      </w:r>
      <w:r w:rsidR="00BB452E" w:rsidRPr="00BB452E">
        <w:t>Estimate of Cost to the Federal Government</w:t>
      </w:r>
      <w:bookmarkEnd w:id="54"/>
      <w:bookmarkEnd w:id="55"/>
      <w:bookmarkEnd w:id="56"/>
    </w:p>
    <w:p w14:paraId="7906F27F" w14:textId="19000649" w:rsidR="004F7D28" w:rsidRDefault="004F7D28" w:rsidP="004F7D28">
      <w:pPr>
        <w:pStyle w:val="NormalSS"/>
      </w:pPr>
      <w:r>
        <w:t xml:space="preserve">The total cost to the federal government of recruiting and gathering information from Head Start program directors and on-site coordinators </w:t>
      </w:r>
      <w:r w:rsidR="00262151">
        <w:t xml:space="preserve">in </w:t>
      </w:r>
      <w:r w:rsidR="00ED7A92">
        <w:t>R</w:t>
      </w:r>
      <w:r w:rsidR="00262151">
        <w:t>egions I through X</w:t>
      </w:r>
      <w:r>
        <w:t xml:space="preserve"> </w:t>
      </w:r>
      <w:r w:rsidR="00C51169">
        <w:t xml:space="preserve">for FACES 2019 </w:t>
      </w:r>
      <w:r>
        <w:t xml:space="preserve">is estimated to be </w:t>
      </w:r>
      <w:r w:rsidR="00C049F2">
        <w:t>$</w:t>
      </w:r>
      <w:r w:rsidR="000F2B5F" w:rsidRPr="000F2B5F">
        <w:t>599,523</w:t>
      </w:r>
      <w:r>
        <w:t xml:space="preserve">, including direct and indirect costs and fees. </w:t>
      </w:r>
      <w:r w:rsidR="00613A5B">
        <w:t xml:space="preserve">The annual cost to the </w:t>
      </w:r>
      <w:r w:rsidR="00C56E79">
        <w:t>f</w:t>
      </w:r>
      <w:r w:rsidR="00613A5B">
        <w:t xml:space="preserve">ederal </w:t>
      </w:r>
      <w:r w:rsidR="00C56E79">
        <w:t>g</w:t>
      </w:r>
      <w:r w:rsidR="00613A5B">
        <w:t xml:space="preserve">overnment is </w:t>
      </w:r>
      <w:r w:rsidR="00C049F2">
        <w:t>$</w:t>
      </w:r>
      <w:r w:rsidR="000F2B5F">
        <w:t>199,841</w:t>
      </w:r>
      <w:r w:rsidR="00613A5B">
        <w:t xml:space="preserve">. </w:t>
      </w:r>
    </w:p>
    <w:p w14:paraId="3CFBD481" w14:textId="0C4E836D" w:rsidR="00E66A36" w:rsidRDefault="00E66A36" w:rsidP="004F7D28">
      <w:pPr>
        <w:pStyle w:val="NormalSS"/>
      </w:pPr>
      <w:r w:rsidRPr="00E66A36">
        <w:t xml:space="preserve">The total cost to the federal government of recruiting and gathering information from </w:t>
      </w:r>
      <w:r>
        <w:t xml:space="preserve">Region XI </w:t>
      </w:r>
      <w:r w:rsidRPr="00E66A36">
        <w:t xml:space="preserve">Head Start program directors and on-site coordinators </w:t>
      </w:r>
      <w:r w:rsidR="00262151">
        <w:t>in AI/</w:t>
      </w:r>
      <w:r>
        <w:t>AN FACES 2019 is</w:t>
      </w:r>
      <w:r w:rsidRPr="00E66A36">
        <w:t xml:space="preserve"> </w:t>
      </w:r>
      <w:r>
        <w:t>estimated to be $</w:t>
      </w:r>
      <w:r w:rsidRPr="00E66A36">
        <w:t>371,481, including direct and indirect costs and fees. The annual cost to th</w:t>
      </w:r>
      <w:r>
        <w:t>e Federal Government is $123,827</w:t>
      </w:r>
      <w:r w:rsidRPr="00E66A36">
        <w:t>.</w:t>
      </w:r>
    </w:p>
    <w:p w14:paraId="3C31B377" w14:textId="4ADAC8AB" w:rsidR="005A3B4F" w:rsidRDefault="005A3B4F" w:rsidP="004F7D28">
      <w:pPr>
        <w:pStyle w:val="NormalSS"/>
      </w:pPr>
      <w:r>
        <w:t xml:space="preserve">The total annual cost for FACES 2019 and AI/AN FACES 2019 </w:t>
      </w:r>
      <w:r w:rsidR="007F27EF">
        <w:t xml:space="preserve">recruitment </w:t>
      </w:r>
      <w:r>
        <w:t xml:space="preserve">is $323,668 ($199,841 + $123,827). </w:t>
      </w:r>
    </w:p>
    <w:p w14:paraId="1A91E3CE" w14:textId="03ED652F" w:rsidR="00164126" w:rsidRDefault="00164126" w:rsidP="003A1F96">
      <w:pPr>
        <w:pStyle w:val="Heading2Black"/>
      </w:pPr>
      <w:bookmarkStart w:id="57" w:name="_Toc500231920"/>
      <w:bookmarkStart w:id="58" w:name="_Toc500339723"/>
      <w:bookmarkStart w:id="59" w:name="_Toc505182075"/>
      <w:r>
        <w:t>A.15.</w:t>
      </w:r>
      <w:r w:rsidR="00E5706C">
        <w:tab/>
      </w:r>
      <w:r w:rsidR="00BB452E" w:rsidRPr="00BB452E">
        <w:t>Change in Burden</w:t>
      </w:r>
      <w:bookmarkEnd w:id="57"/>
      <w:bookmarkEnd w:id="58"/>
      <w:bookmarkEnd w:id="59"/>
    </w:p>
    <w:p w14:paraId="69DD1E70" w14:textId="6E18EA8F" w:rsidR="00164126" w:rsidRDefault="005A3B4F" w:rsidP="00164126">
      <w:pPr>
        <w:pStyle w:val="NormalSS"/>
      </w:pPr>
      <w:r>
        <w:t xml:space="preserve">This is for a new round of data collection under 0970-0151. All previously approved data collections under 0970-0151 are complete. </w:t>
      </w:r>
    </w:p>
    <w:p w14:paraId="62E5AF43" w14:textId="1A7E4A38" w:rsidR="00164126" w:rsidRDefault="00164126" w:rsidP="003A1F96">
      <w:pPr>
        <w:pStyle w:val="Heading2Black"/>
      </w:pPr>
      <w:bookmarkStart w:id="60" w:name="_Toc500231921"/>
      <w:bookmarkStart w:id="61" w:name="_Toc500339724"/>
      <w:bookmarkStart w:id="62" w:name="_Toc505182076"/>
      <w:r>
        <w:t>A.16.</w:t>
      </w:r>
      <w:r w:rsidR="00E5706C">
        <w:tab/>
      </w:r>
      <w:r w:rsidR="00BB452E" w:rsidRPr="00BB452E">
        <w:t>Plan and Time Schedule for Information Collection, Tabulation and Publication</w:t>
      </w:r>
      <w:bookmarkEnd w:id="60"/>
      <w:bookmarkEnd w:id="61"/>
      <w:bookmarkEnd w:id="62"/>
    </w:p>
    <w:p w14:paraId="208191DB" w14:textId="2BA9AF74" w:rsidR="00164126" w:rsidRDefault="00164126" w:rsidP="00164126">
      <w:pPr>
        <w:pStyle w:val="NormalSS"/>
      </w:pPr>
      <w:r>
        <w:t xml:space="preserve">There are no plans to tabulate and publish the information </w:t>
      </w:r>
      <w:r w:rsidR="00B6419C">
        <w:t xml:space="preserve">we </w:t>
      </w:r>
      <w:r>
        <w:t xml:space="preserve">gather from program directors and on-site coordinators. The information </w:t>
      </w:r>
      <w:r w:rsidR="00C56E79">
        <w:t>we</w:t>
      </w:r>
      <w:r>
        <w:t xml:space="preserve"> collect will be for internal use only. </w:t>
      </w:r>
    </w:p>
    <w:p w14:paraId="25C54358" w14:textId="249CC1EA" w:rsidR="00164126" w:rsidRDefault="004D6EDB" w:rsidP="00164126">
      <w:pPr>
        <w:pStyle w:val="NormalSS"/>
      </w:pPr>
      <w:r>
        <w:t>For FACES, a</w:t>
      </w:r>
      <w:r w:rsidR="00164126">
        <w:t xml:space="preserve">ll contacts with program directors and on-site coordinators for the purpose of collecting basic information on Head Start centers will start approximately four months prior to each round of data collection (spring </w:t>
      </w:r>
      <w:r w:rsidR="00C049F2">
        <w:t xml:space="preserve">2019 </w:t>
      </w:r>
      <w:r w:rsidR="00164126">
        <w:t xml:space="preserve">for programs selected for child-level data collection and fall </w:t>
      </w:r>
      <w:r w:rsidR="00C049F2">
        <w:t xml:space="preserve">2019 </w:t>
      </w:r>
      <w:r w:rsidR="00164126">
        <w:t xml:space="preserve">for programs selected for classroom-only data collection). </w:t>
      </w:r>
      <w:r w:rsidR="00446B5A" w:rsidRPr="00446B5A">
        <w:t>F</w:t>
      </w:r>
      <w:r w:rsidR="00446B5A">
        <w:t>or AI/AN FACES</w:t>
      </w:r>
      <w:r w:rsidR="004F318A">
        <w:t xml:space="preserve"> 2019</w:t>
      </w:r>
      <w:r w:rsidR="00446B5A" w:rsidRPr="00446B5A">
        <w:t xml:space="preserve">, </w:t>
      </w:r>
      <w:r w:rsidR="00446B5A">
        <w:t xml:space="preserve">we will begin reaching out to </w:t>
      </w:r>
      <w:r w:rsidR="00446B5A" w:rsidRPr="00446B5A">
        <w:t xml:space="preserve">program directors </w:t>
      </w:r>
      <w:r w:rsidR="005646A5">
        <w:t>(</w:t>
      </w:r>
      <w:r w:rsidR="00446B5A" w:rsidRPr="00446B5A">
        <w:t>and</w:t>
      </w:r>
      <w:r w:rsidR="005646A5">
        <w:t>, once programs have been recruited,</w:t>
      </w:r>
      <w:r w:rsidR="00446B5A" w:rsidRPr="00446B5A">
        <w:t xml:space="preserve"> on-site coordinators</w:t>
      </w:r>
      <w:r w:rsidR="005646A5">
        <w:t>)</w:t>
      </w:r>
      <w:r w:rsidR="00446B5A" w:rsidRPr="00446B5A">
        <w:t xml:space="preserve"> starting</w:t>
      </w:r>
      <w:r w:rsidR="00DC7C98">
        <w:t xml:space="preserve"> fall 2018, </w:t>
      </w:r>
      <w:r w:rsidR="00446B5A" w:rsidRPr="00446B5A">
        <w:t xml:space="preserve">approximately </w:t>
      </w:r>
      <w:r w:rsidR="00C56E79">
        <w:t>10</w:t>
      </w:r>
      <w:r w:rsidR="00446B5A" w:rsidRPr="00446B5A">
        <w:t xml:space="preserve"> months prior to data collection. </w:t>
      </w:r>
      <w:r w:rsidR="00164126">
        <w:t xml:space="preserve">Program directors will receive letters and </w:t>
      </w:r>
      <w:r w:rsidR="00B6419C">
        <w:t xml:space="preserve">a subsequent </w:t>
      </w:r>
      <w:r w:rsidR="00C56E79">
        <w:t xml:space="preserve">telephone call from a </w:t>
      </w:r>
      <w:r w:rsidR="00164126">
        <w:t>member of the study team</w:t>
      </w:r>
      <w:r w:rsidR="004F3688">
        <w:rPr>
          <w:rStyle w:val="FootnoteReference"/>
        </w:rPr>
        <w:footnoteReference w:id="7"/>
      </w:r>
      <w:r w:rsidR="00164126">
        <w:t xml:space="preserve"> in spring</w:t>
      </w:r>
      <w:r w:rsidR="008D52BF">
        <w:t xml:space="preserve"> for FACES 2019</w:t>
      </w:r>
      <w:r w:rsidR="00164126">
        <w:t xml:space="preserve"> (or fall</w:t>
      </w:r>
      <w:r w:rsidR="008D52BF">
        <w:t xml:space="preserve"> for AI</w:t>
      </w:r>
      <w:r w:rsidR="004F3688">
        <w:t>/</w:t>
      </w:r>
      <w:r w:rsidR="008D52BF">
        <w:t>AN FACES 2019</w:t>
      </w:r>
      <w:r w:rsidR="00164126">
        <w:t xml:space="preserve">). Mailings and calls to on-site coordinators will occur on a rolling basis as </w:t>
      </w:r>
      <w:r w:rsidR="00C56E79">
        <w:t>we identify th</w:t>
      </w:r>
      <w:r w:rsidR="00B6419C">
        <w:t>o</w:t>
      </w:r>
      <w:r w:rsidR="00C56E79">
        <w:t xml:space="preserve">se </w:t>
      </w:r>
      <w:r w:rsidR="00164126">
        <w:t xml:space="preserve">individuals during conversations with program directors. </w:t>
      </w:r>
      <w:r w:rsidR="00C56E79">
        <w:t>We expect to compl</w:t>
      </w:r>
      <w:r w:rsidR="0036383D">
        <w:t>e</w:t>
      </w:r>
      <w:r w:rsidR="00C56E79">
        <w:t>te a</w:t>
      </w:r>
      <w:r w:rsidR="00164126">
        <w:t xml:space="preserve">ll calls with program directors and on-site coordinators by summer </w:t>
      </w:r>
      <w:r w:rsidR="00C049F2">
        <w:t xml:space="preserve">2019 </w:t>
      </w:r>
      <w:r w:rsidR="00164126">
        <w:t xml:space="preserve">(or winter </w:t>
      </w:r>
      <w:r w:rsidR="00DC7C98">
        <w:t>2019</w:t>
      </w:r>
      <w:r w:rsidR="00C56E79">
        <w:t>–</w:t>
      </w:r>
      <w:r w:rsidR="005F5F8F">
        <w:t>2020</w:t>
      </w:r>
      <w:r w:rsidR="00DE4706">
        <w:t xml:space="preserve"> for those programs not selected for child-level data collection</w:t>
      </w:r>
      <w:r w:rsidR="00164126">
        <w:t xml:space="preserve">). </w:t>
      </w:r>
      <w:r w:rsidR="00C56E79">
        <w:t>We will contact a</w:t>
      </w:r>
      <w:r w:rsidR="00164126">
        <w:t xml:space="preserve">ll programs </w:t>
      </w:r>
      <w:r w:rsidR="00446B5A">
        <w:t xml:space="preserve">participating in FACES </w:t>
      </w:r>
      <w:r w:rsidR="00A17337">
        <w:t xml:space="preserve">2019 </w:t>
      </w:r>
      <w:r w:rsidR="00164126">
        <w:t xml:space="preserve">again in fall </w:t>
      </w:r>
      <w:r w:rsidR="00203B71">
        <w:t xml:space="preserve">2021 </w:t>
      </w:r>
      <w:r w:rsidR="00164126">
        <w:t xml:space="preserve">to update the program and center information in preparation for spring </w:t>
      </w:r>
      <w:r w:rsidR="00203B71">
        <w:t xml:space="preserve">2022 </w:t>
      </w:r>
      <w:r w:rsidR="00164126">
        <w:t xml:space="preserve">data collection. </w:t>
      </w:r>
    </w:p>
    <w:p w14:paraId="16DA07B0" w14:textId="21F59F2B" w:rsidR="00164126" w:rsidRDefault="007F54EA" w:rsidP="003A1F96">
      <w:pPr>
        <w:pStyle w:val="Heading2Black"/>
      </w:pPr>
      <w:bookmarkStart w:id="63" w:name="_Toc500231922"/>
      <w:bookmarkStart w:id="64" w:name="_Toc500339725"/>
      <w:bookmarkStart w:id="65" w:name="_Toc505182077"/>
      <w:r>
        <w:t>A.17.</w:t>
      </w:r>
      <w:r w:rsidR="00E5706C">
        <w:tab/>
      </w:r>
      <w:r w:rsidR="00BB452E" w:rsidRPr="00BB452E">
        <w:t>Reasons Not to Display OMB Expiration Date</w:t>
      </w:r>
      <w:bookmarkEnd w:id="63"/>
      <w:bookmarkEnd w:id="64"/>
      <w:bookmarkEnd w:id="65"/>
    </w:p>
    <w:p w14:paraId="6694B407" w14:textId="77777777" w:rsidR="005F5F8F" w:rsidRDefault="005F5F8F" w:rsidP="005F5F8F">
      <w:pPr>
        <w:pStyle w:val="NormalSS"/>
      </w:pPr>
      <w:r>
        <w:t xml:space="preserve">The OMB number and expiration date will be displayed at the top of the first page of the program director and on-site coordinator scripts. We will offer to read the OMB number and expiration date at the beginning of the call. </w:t>
      </w:r>
    </w:p>
    <w:p w14:paraId="66361D48" w14:textId="1AD4EA72" w:rsidR="00164126" w:rsidRDefault="007F54EA" w:rsidP="003A1F96">
      <w:pPr>
        <w:pStyle w:val="Heading2Black"/>
      </w:pPr>
      <w:bookmarkStart w:id="66" w:name="_Toc500231923"/>
      <w:bookmarkStart w:id="67" w:name="_Toc500339726"/>
      <w:bookmarkStart w:id="68" w:name="_Toc505182078"/>
      <w:r>
        <w:t>A.18.</w:t>
      </w:r>
      <w:r w:rsidR="00E5706C">
        <w:tab/>
      </w:r>
      <w:r w:rsidR="00BB452E" w:rsidRPr="00BB452E">
        <w:t>Exceptions to Certification for Paperwork Reduction Act Submissions</w:t>
      </w:r>
      <w:bookmarkEnd w:id="66"/>
      <w:bookmarkEnd w:id="67"/>
      <w:bookmarkEnd w:id="68"/>
    </w:p>
    <w:p w14:paraId="450E42B9" w14:textId="77777777" w:rsidR="00B9680B" w:rsidRDefault="00164126" w:rsidP="00143113">
      <w:pPr>
        <w:pStyle w:val="NormalSS"/>
      </w:pPr>
      <w:r>
        <w:t>No exceptions are necessary for this data collection.</w:t>
      </w:r>
    </w:p>
    <w:p w14:paraId="4F229ECE" w14:textId="77777777" w:rsidR="00B9680B" w:rsidRDefault="00B9680B">
      <w:pPr>
        <w:tabs>
          <w:tab w:val="clear" w:pos="432"/>
        </w:tabs>
        <w:spacing w:line="240" w:lineRule="auto"/>
        <w:ind w:firstLine="0"/>
        <w:jc w:val="left"/>
      </w:pPr>
      <w:r>
        <w:br w:type="page"/>
      </w:r>
    </w:p>
    <w:p w14:paraId="7E331861" w14:textId="77777777" w:rsidR="00F17EF5" w:rsidRDefault="0078708E" w:rsidP="00E5706C">
      <w:pPr>
        <w:pStyle w:val="Heading2Black"/>
      </w:pPr>
      <w:bookmarkStart w:id="69" w:name="_Toc500231924"/>
      <w:bookmarkStart w:id="70" w:name="_Toc500339727"/>
      <w:bookmarkStart w:id="71" w:name="_Toc505182079"/>
      <w:r w:rsidRPr="0078708E">
        <w:t>REFERENCES</w:t>
      </w:r>
      <w:bookmarkEnd w:id="69"/>
      <w:bookmarkEnd w:id="70"/>
      <w:bookmarkEnd w:id="71"/>
    </w:p>
    <w:p w14:paraId="093B2F63" w14:textId="77777777" w:rsidR="0078708E" w:rsidRDefault="004D6D43" w:rsidP="00060BF0">
      <w:pPr>
        <w:pStyle w:val="References"/>
      </w:pPr>
      <w:r w:rsidRPr="004D6D43">
        <w:t>Bureau of Labor Statistics. “Usual Weekly Earnings of Wage and Sa</w:t>
      </w:r>
      <w:r>
        <w:t>lary Workers: Third Quarter 2017</w:t>
      </w:r>
      <w:r w:rsidR="00DB13D9">
        <w:t>.” USDL-17-1402</w:t>
      </w:r>
      <w:r w:rsidRPr="004D6D43">
        <w:t>. Washington, DC: Bureau o</w:t>
      </w:r>
      <w:r>
        <w:t>f Labor Statistics, October 2017</w:t>
      </w:r>
      <w:r w:rsidRPr="004D6D43">
        <w:t>.</w:t>
      </w:r>
    </w:p>
    <w:p w14:paraId="1CD23789" w14:textId="159660F8" w:rsidR="00206171" w:rsidRDefault="00855818" w:rsidP="00060BF0">
      <w:pPr>
        <w:pStyle w:val="References"/>
      </w:pPr>
      <w:r>
        <w:t>James, T. “</w:t>
      </w:r>
      <w:r w:rsidR="00206171" w:rsidRPr="00206171">
        <w:t>Results of the Wave 1 incentive experiment in the 1996 survey of income and program participation.</w:t>
      </w:r>
      <w:r>
        <w:t>”</w:t>
      </w:r>
      <w:r w:rsidR="00206171" w:rsidRPr="00206171">
        <w:t xml:space="preserve"> Paper presented at the Proceedings of the Section of Survey Research Methods, Alexandria, VA</w:t>
      </w:r>
      <w:r>
        <w:t>, 2001</w:t>
      </w:r>
      <w:r w:rsidR="00206171" w:rsidRPr="00206171">
        <w:t>.</w:t>
      </w:r>
    </w:p>
    <w:p w14:paraId="3DAE74A7" w14:textId="77777777" w:rsidR="004D35D3" w:rsidRPr="004D35D3" w:rsidRDefault="004D35D3" w:rsidP="004D35D3">
      <w:pPr>
        <w:pStyle w:val="References"/>
      </w:pPr>
      <w:r>
        <w:t>Lafauve, K., K. Rowan, K. Koepp, &amp; G. Lawrence. “Effect of Incentives on Reducing Response Bias in a Web Survey of Parents.” Presented at the American Association of Public Opinion Research Annual Conference: Denver, CO, May 16-19, 2018.</w:t>
      </w:r>
    </w:p>
    <w:p w14:paraId="0CB66BB1" w14:textId="54FF66FC" w:rsidR="00DB13D9" w:rsidRDefault="00DB13D9" w:rsidP="00060BF0">
      <w:pPr>
        <w:pStyle w:val="References"/>
      </w:pPr>
      <w:r w:rsidRPr="0016786C">
        <w:t xml:space="preserve">Mack, S., </w:t>
      </w:r>
      <w:r w:rsidR="00960117">
        <w:t xml:space="preserve">V. </w:t>
      </w:r>
      <w:r w:rsidRPr="0016786C">
        <w:t xml:space="preserve">Huggins, </w:t>
      </w:r>
      <w:r w:rsidR="00960117">
        <w:t xml:space="preserve">D. </w:t>
      </w:r>
      <w:r w:rsidRPr="0016786C">
        <w:t xml:space="preserve">Keathley, </w:t>
      </w:r>
      <w:r w:rsidR="00960117">
        <w:t xml:space="preserve">and M. </w:t>
      </w:r>
      <w:r w:rsidR="0077552F">
        <w:t>Sundukchi</w:t>
      </w:r>
      <w:r w:rsidRPr="0016786C">
        <w:t xml:space="preserve">. </w:t>
      </w:r>
      <w:r w:rsidR="00960117">
        <w:t>“</w:t>
      </w:r>
      <w:r w:rsidRPr="0016786C">
        <w:t xml:space="preserve">Do </w:t>
      </w:r>
      <w:r w:rsidR="00960117">
        <w:t>M</w:t>
      </w:r>
      <w:r w:rsidRPr="0016786C">
        <w:t xml:space="preserve">onetary </w:t>
      </w:r>
      <w:r w:rsidR="00960117">
        <w:t>I</w:t>
      </w:r>
      <w:r w:rsidRPr="0016786C">
        <w:t xml:space="preserve">ncentives </w:t>
      </w:r>
      <w:r w:rsidR="00960117">
        <w:t>I</w:t>
      </w:r>
      <w:r w:rsidRPr="0016786C">
        <w:t xml:space="preserve">mprove </w:t>
      </w:r>
      <w:r w:rsidR="00960117">
        <w:t>R</w:t>
      </w:r>
      <w:r w:rsidRPr="0016786C">
        <w:t xml:space="preserve">esponse </w:t>
      </w:r>
      <w:r w:rsidR="00960117">
        <w:t>R</w:t>
      </w:r>
      <w:r w:rsidRPr="0016786C">
        <w:t xml:space="preserve">ates in the </w:t>
      </w:r>
      <w:r w:rsidR="00960117">
        <w:t>S</w:t>
      </w:r>
      <w:r w:rsidRPr="0016786C">
        <w:t xml:space="preserve">urvey of </w:t>
      </w:r>
      <w:r w:rsidR="00960117">
        <w:t>I</w:t>
      </w:r>
      <w:r w:rsidRPr="0016786C">
        <w:t xml:space="preserve">ncome and </w:t>
      </w:r>
      <w:r w:rsidR="00960117">
        <w:t>P</w:t>
      </w:r>
      <w:r w:rsidRPr="0016786C">
        <w:t xml:space="preserve">rogram </w:t>
      </w:r>
      <w:r w:rsidR="00960117">
        <w:t>P</w:t>
      </w:r>
      <w:r w:rsidRPr="0016786C">
        <w:t>articipation</w:t>
      </w:r>
      <w:r w:rsidR="0036383D">
        <w:t>?</w:t>
      </w:r>
      <w:r w:rsidR="00960117">
        <w:t>”</w:t>
      </w:r>
      <w:r w:rsidRPr="0016786C">
        <w:t xml:space="preserve"> In </w:t>
      </w:r>
      <w:r w:rsidRPr="00DA1B31">
        <w:rPr>
          <w:i/>
        </w:rPr>
        <w:t>Proceedings of the American Statistical Association, Survey Research Methods Section</w:t>
      </w:r>
      <w:r w:rsidRPr="0016786C">
        <w:t xml:space="preserve"> (</w:t>
      </w:r>
      <w:r w:rsidR="00960117">
        <w:t>v</w:t>
      </w:r>
      <w:r w:rsidRPr="0016786C">
        <w:t>ol. 529534)</w:t>
      </w:r>
      <w:r w:rsidR="00960117">
        <w:t>, 1998.</w:t>
      </w:r>
    </w:p>
    <w:p w14:paraId="4D4E1DB9" w14:textId="145ECE42" w:rsidR="00DB13D9" w:rsidRDefault="00DB13D9" w:rsidP="00060BF0">
      <w:pPr>
        <w:pStyle w:val="References"/>
      </w:pPr>
      <w:r w:rsidRPr="0016786C">
        <w:t xml:space="preserve">Martin, E., </w:t>
      </w:r>
      <w:r w:rsidR="00960117">
        <w:t xml:space="preserve">and F. </w:t>
      </w:r>
      <w:r w:rsidRPr="0016786C">
        <w:t>Winters</w:t>
      </w:r>
      <w:r w:rsidR="00960117">
        <w:t>. “</w:t>
      </w:r>
      <w:r w:rsidRPr="0016786C">
        <w:t xml:space="preserve">Money and </w:t>
      </w:r>
      <w:r w:rsidR="00960117">
        <w:t>M</w:t>
      </w:r>
      <w:r w:rsidRPr="0016786C">
        <w:t xml:space="preserve">otive: </w:t>
      </w:r>
      <w:r w:rsidR="00960117">
        <w:t>E</w:t>
      </w:r>
      <w:r w:rsidRPr="0016786C">
        <w:t xml:space="preserve">ffects of </w:t>
      </w:r>
      <w:r w:rsidR="00960117">
        <w:t>I</w:t>
      </w:r>
      <w:r w:rsidRPr="0016786C">
        <w:t xml:space="preserve">ncentives on </w:t>
      </w:r>
      <w:r w:rsidR="00960117">
        <w:t>P</w:t>
      </w:r>
      <w:r w:rsidRPr="0016786C">
        <w:t xml:space="preserve">anel </w:t>
      </w:r>
      <w:r w:rsidR="00960117">
        <w:t>A</w:t>
      </w:r>
      <w:r w:rsidRPr="0016786C">
        <w:t xml:space="preserve">ttrition in the </w:t>
      </w:r>
      <w:r w:rsidR="00960117">
        <w:t>S</w:t>
      </w:r>
      <w:r w:rsidRPr="0016786C">
        <w:t xml:space="preserve">urvey of </w:t>
      </w:r>
      <w:r w:rsidR="00960117">
        <w:t>I</w:t>
      </w:r>
      <w:r w:rsidRPr="0016786C">
        <w:t xml:space="preserve">ncome and </w:t>
      </w:r>
      <w:r w:rsidR="00960117">
        <w:t>P</w:t>
      </w:r>
      <w:r w:rsidRPr="0016786C">
        <w:t xml:space="preserve">rogram </w:t>
      </w:r>
      <w:r w:rsidR="00960117">
        <w:t>P</w:t>
      </w:r>
      <w:r w:rsidRPr="0016786C">
        <w:t>articipation.</w:t>
      </w:r>
      <w:r w:rsidR="00960117">
        <w:t xml:space="preserve">” </w:t>
      </w:r>
      <w:r w:rsidR="00C8791F" w:rsidRPr="001A4C18">
        <w:rPr>
          <w:i/>
        </w:rPr>
        <w:t>Journal of Official Statistics,</w:t>
      </w:r>
      <w:r w:rsidRPr="0016786C">
        <w:t xml:space="preserve"> </w:t>
      </w:r>
      <w:r w:rsidR="00960117">
        <w:t xml:space="preserve">vol. </w:t>
      </w:r>
      <w:r w:rsidRPr="0016786C">
        <w:t>17</w:t>
      </w:r>
      <w:r w:rsidR="00960117">
        <w:t>, no. 2,</w:t>
      </w:r>
      <w:r w:rsidR="00DA1B31">
        <w:t xml:space="preserve"> </w:t>
      </w:r>
      <w:r w:rsidR="00960117">
        <w:t xml:space="preserve">2001, p. </w:t>
      </w:r>
      <w:r w:rsidRPr="0016786C">
        <w:t>267.</w:t>
      </w:r>
    </w:p>
    <w:p w14:paraId="48D7136E" w14:textId="7A861A63" w:rsidR="00DB13D9" w:rsidRDefault="00DB13D9" w:rsidP="00060BF0">
      <w:pPr>
        <w:pStyle w:val="References"/>
      </w:pPr>
      <w:r w:rsidRPr="00F125F8">
        <w:t>Office of Management and Budget, Office of Information and Regulatory Affairs. “Questions and Answers When Designing Surveys for Information Collections.” Washington, DC: Office of Management and Budget, 2006.</w:t>
      </w:r>
    </w:p>
    <w:p w14:paraId="7E1138E6" w14:textId="2C170EDC" w:rsidR="00DB13D9" w:rsidRDefault="00DB13D9" w:rsidP="00060BF0">
      <w:pPr>
        <w:pStyle w:val="References"/>
      </w:pPr>
      <w:r>
        <w:t>Singer E.</w:t>
      </w:r>
      <w:r w:rsidR="00DA1B31">
        <w:t>, N. Gebler, T. Raghunathan, J.</w:t>
      </w:r>
      <w:r>
        <w:t xml:space="preserve">V. Hoewyk, and K. McGonagle. “The Effect of Incentives In Interviewer-Mediated Surveys.” </w:t>
      </w:r>
      <w:r w:rsidRPr="009E1EFB">
        <w:rPr>
          <w:i/>
        </w:rPr>
        <w:t>Journal of Official Statistics</w:t>
      </w:r>
      <w:r w:rsidR="0012056D">
        <w:t>, vol. 15, no. 2, 1999, pp. 217</w:t>
      </w:r>
      <w:r w:rsidR="0012056D">
        <w:noBreakHyphen/>
      </w:r>
      <w:r>
        <w:t xml:space="preserve">230. </w:t>
      </w:r>
    </w:p>
    <w:p w14:paraId="75C0DCDE" w14:textId="6B09163F" w:rsidR="00DB13D9" w:rsidRDefault="00DB13D9" w:rsidP="00060BF0">
      <w:pPr>
        <w:pStyle w:val="References"/>
      </w:pPr>
      <w:r>
        <w:t>Singer,</w:t>
      </w:r>
      <w:r w:rsidR="00DA1B31">
        <w:t xml:space="preserve"> E., and R.</w:t>
      </w:r>
      <w:r>
        <w:t xml:space="preserve">A. Kulka. “Paying Respondents for Survey Participation.” In </w:t>
      </w:r>
      <w:r w:rsidRPr="009E1EFB">
        <w:rPr>
          <w:i/>
        </w:rPr>
        <w:t>Studies of Welfare Populations: Data Collection and Research Issues</w:t>
      </w:r>
      <w:r>
        <w:t>, edited by Michele Ver Ploeg, Robert A. Moffitt, and Constance F. Citro, pp. 105–128. Washington, DC: National Academy Press, 2002.</w:t>
      </w:r>
    </w:p>
    <w:p w14:paraId="02E620AC" w14:textId="620F5C8A" w:rsidR="00DB13D9" w:rsidRDefault="00DB13D9" w:rsidP="00060BF0">
      <w:pPr>
        <w:pStyle w:val="References"/>
      </w:pPr>
      <w:r w:rsidRPr="0016786C">
        <w:t xml:space="preserve">Singer, E., </w:t>
      </w:r>
      <w:r w:rsidR="00960117">
        <w:t xml:space="preserve">J. </w:t>
      </w:r>
      <w:r w:rsidRPr="0016786C">
        <w:t xml:space="preserve">Van Hoewyk, </w:t>
      </w:r>
      <w:r w:rsidR="00960117">
        <w:t xml:space="preserve">and M.P. </w:t>
      </w:r>
      <w:r w:rsidRPr="0016786C">
        <w:t>Maher</w:t>
      </w:r>
      <w:r w:rsidR="00960117">
        <w:t>. “</w:t>
      </w:r>
      <w:r w:rsidRPr="0016786C">
        <w:t xml:space="preserve">Experiments with </w:t>
      </w:r>
      <w:r w:rsidR="00960117">
        <w:t>I</w:t>
      </w:r>
      <w:r w:rsidRPr="0016786C">
        <w:t xml:space="preserve">ncentives in </w:t>
      </w:r>
      <w:r w:rsidR="00960117">
        <w:t>T</w:t>
      </w:r>
      <w:r w:rsidRPr="0016786C">
        <w:t xml:space="preserve">elephone </w:t>
      </w:r>
      <w:r w:rsidR="00960117">
        <w:t>S</w:t>
      </w:r>
      <w:r w:rsidRPr="0016786C">
        <w:t>urveys.</w:t>
      </w:r>
      <w:r w:rsidR="00960117">
        <w:t>”</w:t>
      </w:r>
      <w:r w:rsidR="00DA1B31">
        <w:t xml:space="preserve"> </w:t>
      </w:r>
      <w:r w:rsidR="00C8791F" w:rsidRPr="001A4C18">
        <w:rPr>
          <w:i/>
        </w:rPr>
        <w:t>Public Opinion Quarterly,</w:t>
      </w:r>
      <w:r w:rsidRPr="0016786C">
        <w:t xml:space="preserve"> </w:t>
      </w:r>
      <w:r w:rsidR="00960117">
        <w:t xml:space="preserve">vol. </w:t>
      </w:r>
      <w:r w:rsidRPr="0016786C">
        <w:t>64</w:t>
      </w:r>
      <w:r w:rsidR="00960117">
        <w:t xml:space="preserve">, no. </w:t>
      </w:r>
      <w:r w:rsidRPr="0016786C">
        <w:t xml:space="preserve">2, </w:t>
      </w:r>
      <w:r w:rsidR="00960117">
        <w:t xml:space="preserve">2000, pp. </w:t>
      </w:r>
      <w:r w:rsidRPr="0016786C">
        <w:t>171</w:t>
      </w:r>
      <w:r w:rsidR="00B6419C">
        <w:t>–</w:t>
      </w:r>
      <w:r w:rsidRPr="0016786C">
        <w:t>188.</w:t>
      </w:r>
    </w:p>
    <w:p w14:paraId="518008E0" w14:textId="7563A884" w:rsidR="00DB13D9" w:rsidRPr="0078708E" w:rsidRDefault="00DB13D9" w:rsidP="00935144">
      <w:pPr>
        <w:pStyle w:val="References"/>
      </w:pPr>
    </w:p>
    <w:sectPr w:rsidR="00DB13D9" w:rsidRPr="0078708E" w:rsidSect="00C96ECB">
      <w:headerReference w:type="default" r:id="rId12"/>
      <w:footerReference w:type="even" r:id="rId13"/>
      <w:footerReference w:type="default" r:id="rId14"/>
      <w:endnotePr>
        <w:numFmt w:val="decimal"/>
      </w:endnotePr>
      <w:pgSz w:w="12240" w:h="15840" w:code="1"/>
      <w:pgMar w:top="1440" w:right="1440" w:bottom="720"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EA46A" w14:textId="77777777" w:rsidR="00833C0A" w:rsidRDefault="00833C0A">
      <w:pPr>
        <w:spacing w:line="240" w:lineRule="auto"/>
        <w:ind w:firstLine="0"/>
      </w:pPr>
    </w:p>
  </w:endnote>
  <w:endnote w:type="continuationSeparator" w:id="0">
    <w:p w14:paraId="38016587" w14:textId="77777777" w:rsidR="00833C0A" w:rsidRDefault="00833C0A">
      <w:pPr>
        <w:spacing w:line="240" w:lineRule="auto"/>
        <w:ind w:firstLine="0"/>
      </w:pPr>
    </w:p>
  </w:endnote>
  <w:endnote w:type="continuationNotice" w:id="1">
    <w:p w14:paraId="39AF0DF7" w14:textId="77777777" w:rsidR="00833C0A" w:rsidRDefault="00833C0A">
      <w:pPr>
        <w:spacing w:line="240" w:lineRule="auto"/>
        <w:ind w:firstLine="0"/>
      </w:pPr>
    </w:p>
    <w:p w14:paraId="0BB7947A" w14:textId="77777777" w:rsidR="00833C0A" w:rsidRDefault="00833C0A"/>
    <w:p w14:paraId="1CC7B456" w14:textId="77777777" w:rsidR="00833C0A" w:rsidRDefault="00833C0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OMB\07_OMB comments\Production\FACES2014_2018 Recruitment OMB Part A_for OMB 1.30.14_REVISED 3.26.14.docx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FA5B" w14:textId="77777777" w:rsidR="00833C0A" w:rsidRPr="004B75AD" w:rsidRDefault="00833C0A" w:rsidP="00ED4E37">
    <w:pPr>
      <w:pStyle w:val="Footer"/>
      <w:ind w:firstLine="0"/>
      <w:rPr>
        <w:rStyle w:val="PageNumbe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9A2B0" w14:textId="46F7ADE5" w:rsidR="00833C0A" w:rsidRPr="00FA3649" w:rsidRDefault="00833C0A"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2109DA">
      <w:rPr>
        <w:rStyle w:val="PageNumber"/>
        <w:noProof/>
      </w:rPr>
      <w:t>ii</w:t>
    </w:r>
    <w:r w:rsidRPr="00FA364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3A27" w14:textId="77777777" w:rsidR="00833C0A" w:rsidRDefault="00833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2BE03" w14:textId="77777777" w:rsidR="00833C0A" w:rsidRDefault="00833C0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D531" w14:textId="604CDB14" w:rsidR="00833C0A" w:rsidRDefault="00833C0A" w:rsidP="008E5E3E">
    <w:pPr>
      <w:pStyle w:val="Footer"/>
      <w:tabs>
        <w:tab w:val="clear" w:pos="432"/>
        <w:tab w:val="clear" w:pos="4320"/>
        <w:tab w:val="clear" w:pos="8640"/>
        <w:tab w:val="center" w:pos="3240"/>
      </w:tabs>
      <w:spacing w:before="240"/>
      <w:ind w:firstLine="0"/>
      <w:jc w:val="center"/>
    </w:pPr>
    <w:r>
      <w:rPr>
        <w:rStyle w:val="PageNumber"/>
      </w:rPr>
      <w:t>A-</w:t>
    </w:r>
    <w:r>
      <w:rPr>
        <w:rStyle w:val="PageNumber"/>
      </w:rPr>
      <w:fldChar w:fldCharType="begin"/>
    </w:r>
    <w:r>
      <w:rPr>
        <w:rStyle w:val="PageNumber"/>
      </w:rPr>
      <w:instrText xml:space="preserve">PAGE  </w:instrText>
    </w:r>
    <w:r>
      <w:rPr>
        <w:rStyle w:val="PageNumber"/>
      </w:rPr>
      <w:fldChar w:fldCharType="separate"/>
    </w:r>
    <w:r w:rsidR="00B60093">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B8E8" w14:textId="77777777" w:rsidR="00833C0A" w:rsidRDefault="00833C0A">
      <w:pPr>
        <w:spacing w:line="240" w:lineRule="auto"/>
        <w:ind w:firstLine="0"/>
      </w:pPr>
      <w:r>
        <w:separator/>
      </w:r>
    </w:p>
  </w:footnote>
  <w:footnote w:type="continuationSeparator" w:id="0">
    <w:p w14:paraId="6D03EC36" w14:textId="77777777" w:rsidR="00833C0A" w:rsidRDefault="00833C0A">
      <w:pPr>
        <w:spacing w:line="240" w:lineRule="auto"/>
        <w:ind w:firstLine="0"/>
      </w:pPr>
      <w:r>
        <w:separator/>
      </w:r>
    </w:p>
    <w:p w14:paraId="4A89BA0B" w14:textId="77777777" w:rsidR="00833C0A" w:rsidRDefault="00833C0A">
      <w:pPr>
        <w:spacing w:line="240" w:lineRule="auto"/>
        <w:ind w:firstLine="0"/>
        <w:rPr>
          <w:i/>
        </w:rPr>
      </w:pPr>
      <w:r>
        <w:rPr>
          <w:i/>
        </w:rPr>
        <w:t>(continued)</w:t>
      </w:r>
    </w:p>
  </w:footnote>
  <w:footnote w:type="continuationNotice" w:id="1">
    <w:p w14:paraId="12807C3E" w14:textId="77777777" w:rsidR="00833C0A" w:rsidRDefault="00833C0A">
      <w:pPr>
        <w:pStyle w:val="Footer"/>
      </w:pPr>
    </w:p>
  </w:footnote>
  <w:footnote w:id="2">
    <w:p w14:paraId="0ED3FA58" w14:textId="77777777" w:rsidR="00833C0A" w:rsidRPr="002F62D2" w:rsidRDefault="00833C0A">
      <w:pPr>
        <w:pStyle w:val="FootnoteText"/>
        <w:rPr>
          <w:i/>
        </w:rPr>
      </w:pPr>
      <w:r w:rsidRPr="00903B0E">
        <w:rPr>
          <w:rStyle w:val="FootnoteReference"/>
        </w:rPr>
        <w:footnoteRef/>
      </w:r>
      <w:r w:rsidRPr="002F62D2">
        <w:rPr>
          <w:i/>
        </w:rPr>
        <w:t xml:space="preserve"> </w:t>
      </w:r>
      <w:r w:rsidRPr="002F62D2">
        <w:rPr>
          <w:iCs/>
        </w:rPr>
        <w:t>In this document, we use the terms American Indian and/or Alaska Native (AI/AN), tribal, tribe, and Native to refer inclusively to the broad and diverse groups of American Indian and Alaska Native tribes, villages, communities, corporations, and populations in the United States, acknowledging that each tribe, village, community, corporation, and population is unique from others with respect to language, culture, history, geography, political and/or legal structure or status, and contemporary context.</w:t>
      </w:r>
    </w:p>
  </w:footnote>
  <w:footnote w:id="3">
    <w:p w14:paraId="319C1D8F" w14:textId="0DE3F74B" w:rsidR="00833C0A" w:rsidRDefault="00833C0A">
      <w:pPr>
        <w:pStyle w:val="FootnoteText"/>
      </w:pPr>
      <w:r>
        <w:rPr>
          <w:rStyle w:val="FootnoteReference"/>
        </w:rPr>
        <w:footnoteRef/>
      </w:r>
      <w:r>
        <w:t xml:space="preserve"> This package request is to contact 230 Head Start programs in Regions I through X and 30 AI/AN Region XI Head Start programs with the goal of obtaining participation from 180 Head Start programs and 22 AI/AN Region XI Head start programs.</w:t>
      </w:r>
    </w:p>
  </w:footnote>
  <w:footnote w:id="4">
    <w:p w14:paraId="7537C015" w14:textId="2EBE6055" w:rsidR="00833C0A" w:rsidRDefault="00833C0A" w:rsidP="005D09C3">
      <w:pPr>
        <w:pStyle w:val="FootnoteText"/>
      </w:pPr>
      <w:r>
        <w:rPr>
          <w:rStyle w:val="FootnoteReference"/>
        </w:rPr>
        <w:footnoteRef/>
      </w:r>
      <w:r>
        <w:t xml:space="preserve"> As in FACES 2014, data for the Core studies will be nationally representative at each of these levels; however, in AI/AN FACES 2019, data will be representative only at the child level.</w:t>
      </w:r>
    </w:p>
  </w:footnote>
  <w:footnote w:id="5">
    <w:p w14:paraId="014AA50A" w14:textId="77777777" w:rsidR="00833C0A" w:rsidRDefault="00833C0A">
      <w:pPr>
        <w:pStyle w:val="FootnoteText"/>
      </w:pPr>
      <w:r>
        <w:rPr>
          <w:rStyle w:val="FootnoteReference"/>
        </w:rPr>
        <w:footnoteRef/>
      </w:r>
      <w:r>
        <w:t xml:space="preserve"> Program recruiting will commence upon OMB approval of this information collection request.</w:t>
      </w:r>
    </w:p>
  </w:footnote>
  <w:footnote w:id="6">
    <w:p w14:paraId="7CAE7035" w14:textId="77777777" w:rsidR="00833C0A" w:rsidRDefault="00833C0A" w:rsidP="00153067">
      <w:pPr>
        <w:pStyle w:val="FootnoteText"/>
      </w:pPr>
      <w:r>
        <w:rPr>
          <w:rStyle w:val="FootnoteReference"/>
        </w:rPr>
        <w:footnoteRef/>
      </w:r>
      <w:r>
        <w:t xml:space="preserve"> Differences in incentives reflects changes in length and mode.</w:t>
      </w:r>
    </w:p>
  </w:footnote>
  <w:footnote w:id="7">
    <w:p w14:paraId="2C21D504" w14:textId="49384A3C" w:rsidR="00833C0A" w:rsidRDefault="00833C0A">
      <w:pPr>
        <w:pStyle w:val="FootnoteText"/>
      </w:pPr>
      <w:r>
        <w:rPr>
          <w:rStyle w:val="FootnoteReference"/>
        </w:rPr>
        <w:footnoteRef/>
      </w:r>
      <w:r>
        <w:t xml:space="preserve"> In AI/AN FACES, this initial call includes a Workgroup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73EB9" w14:textId="4590EA23" w:rsidR="00833C0A" w:rsidRPr="00C5533B" w:rsidRDefault="00833C0A" w:rsidP="00C5533B">
    <w:pPr>
      <w:pStyle w:val="Header"/>
      <w:rPr>
        <w:szCs w:val="20"/>
      </w:rPr>
    </w:pPr>
    <w:r>
      <w:rPr>
        <w:szCs w:val="20"/>
      </w:rPr>
      <w:t>FACES 2019: OMB Part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F68A8" w14:textId="15975877" w:rsidR="00833C0A" w:rsidRPr="00C5533B" w:rsidRDefault="00833C0A" w:rsidP="006D4CFF">
    <w:pPr>
      <w:pStyle w:val="Header"/>
      <w:rPr>
        <w:szCs w:val="20"/>
      </w:rPr>
    </w:pPr>
    <w:r>
      <w:rPr>
        <w:szCs w:val="20"/>
      </w:rPr>
      <w:t>FACES 2019: OMB Part A</w:t>
    </w:r>
  </w:p>
  <w:p w14:paraId="1CFEB147" w14:textId="77777777" w:rsidR="00833C0A" w:rsidRPr="00FD6DAA" w:rsidRDefault="00833C0A" w:rsidP="00FD6DAA">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523B3"/>
    <w:multiLevelType w:val="hybridMultilevel"/>
    <w:tmpl w:val="6136D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7E5A08"/>
    <w:multiLevelType w:val="hybridMultilevel"/>
    <w:tmpl w:val="FAC884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F893A32"/>
    <w:multiLevelType w:val="hybridMultilevel"/>
    <w:tmpl w:val="E4F67742"/>
    <w:lvl w:ilvl="0" w:tplc="7CDEF21C">
      <w:start w:val="1"/>
      <w:numFmt w:val="bullet"/>
      <w:pStyle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9">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1F7513D4"/>
    <w:multiLevelType w:val="hybridMultilevel"/>
    <w:tmpl w:val="5704CD14"/>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462B16FC"/>
    <w:multiLevelType w:val="singleLevel"/>
    <w:tmpl w:val="98D46B0A"/>
    <w:lvl w:ilvl="0">
      <w:start w:val="1"/>
      <w:numFmt w:val="bullet"/>
      <w:pStyle w:val="bullet0"/>
      <w:lvlText w:val=""/>
      <w:lvlJc w:val="left"/>
      <w:pPr>
        <w:tabs>
          <w:tab w:val="num" w:pos="720"/>
        </w:tabs>
        <w:ind w:left="720" w:hanging="360"/>
      </w:pPr>
      <w:rPr>
        <w:rFonts w:ascii="Symbol" w:hAnsi="Symbol" w:hint="default"/>
      </w:rPr>
    </w:lvl>
  </w:abstractNum>
  <w:abstractNum w:abstractNumId="17">
    <w:nsid w:val="49C6048B"/>
    <w:multiLevelType w:val="singleLevel"/>
    <w:tmpl w:val="9EE8A428"/>
    <w:lvl w:ilvl="0">
      <w:start w:val="1"/>
      <w:numFmt w:val="decimal"/>
      <w:pStyle w:val="NumberedBullet"/>
      <w:lvlText w:val="%1."/>
      <w:lvlJc w:val="left"/>
      <w:pPr>
        <w:tabs>
          <w:tab w:val="num" w:pos="792"/>
        </w:tabs>
        <w:ind w:left="792" w:hanging="360"/>
      </w:pPr>
      <w:rPr>
        <w:rFonts w:hint="default"/>
      </w:rPr>
    </w:lvl>
  </w:abstractNum>
  <w:abstractNum w:abstractNumId="18">
    <w:nsid w:val="4D6B5075"/>
    <w:multiLevelType w:val="hybridMultilevel"/>
    <w:tmpl w:val="9EEA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54310"/>
    <w:multiLevelType w:val="hybridMultilevel"/>
    <w:tmpl w:val="75A809C0"/>
    <w:lvl w:ilvl="0" w:tplc="8E861680">
      <w:start w:val="1"/>
      <w:numFmt w:val="bullet"/>
      <w:pStyle w:val="BulletLastS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A4281"/>
    <w:multiLevelType w:val="multilevel"/>
    <w:tmpl w:val="32EE5A8C"/>
    <w:lvl w:ilvl="0">
      <w:start w:val="1"/>
      <w:numFmt w:val="upperRoman"/>
      <w:pStyle w:val="NumberedBulletLastSS"/>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3A7D11"/>
    <w:multiLevelType w:val="hybridMultilevel"/>
    <w:tmpl w:val="6E9028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B9F06A9"/>
    <w:multiLevelType w:val="hybridMultilevel"/>
    <w:tmpl w:val="41ACB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0478C"/>
    <w:multiLevelType w:val="hybridMultilevel"/>
    <w:tmpl w:val="2050FFD8"/>
    <w:lvl w:ilvl="0" w:tplc="A4DC3B10">
      <w:start w:val="1"/>
      <w:numFmt w:val="bullet"/>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30">
    <w:nsid w:val="75EA5D96"/>
    <w:multiLevelType w:val="hybridMultilevel"/>
    <w:tmpl w:val="BB3A476C"/>
    <w:lvl w:ilvl="0" w:tplc="8AC89F88">
      <w:start w:val="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32">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7"/>
  </w:num>
  <w:num w:numId="2">
    <w:abstractNumId w:val="29"/>
  </w:num>
  <w:num w:numId="3">
    <w:abstractNumId w:val="22"/>
  </w:num>
  <w:num w:numId="4">
    <w:abstractNumId w:val="5"/>
  </w:num>
  <w:num w:numId="5">
    <w:abstractNumId w:val="4"/>
  </w:num>
  <w:num w:numId="6">
    <w:abstractNumId w:val="32"/>
  </w:num>
  <w:num w:numId="7">
    <w:abstractNumId w:val="26"/>
  </w:num>
  <w:num w:numId="8">
    <w:abstractNumId w:val="10"/>
  </w:num>
  <w:num w:numId="9">
    <w:abstractNumId w:val="12"/>
  </w:num>
  <w:num w:numId="10">
    <w:abstractNumId w:val="14"/>
  </w:num>
  <w:num w:numId="11">
    <w:abstractNumId w:val="6"/>
  </w:num>
  <w:num w:numId="12">
    <w:abstractNumId w:val="23"/>
  </w:num>
  <w:num w:numId="13">
    <w:abstractNumId w:val="9"/>
  </w:num>
  <w:num w:numId="14">
    <w:abstractNumId w:val="21"/>
  </w:num>
  <w:num w:numId="15">
    <w:abstractNumId w:val="24"/>
  </w:num>
  <w:num w:numId="16">
    <w:abstractNumId w:val="13"/>
  </w:num>
  <w:num w:numId="17">
    <w:abstractNumId w:val="20"/>
  </w:num>
  <w:num w:numId="18">
    <w:abstractNumId w:val="11"/>
  </w:num>
  <w:num w:numId="19">
    <w:abstractNumId w:val="31"/>
  </w:num>
  <w:num w:numId="20">
    <w:abstractNumId w:val="15"/>
  </w:num>
  <w:num w:numId="21">
    <w:abstractNumId w:val="16"/>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8"/>
  </w:num>
  <w:num w:numId="29">
    <w:abstractNumId w:val="3"/>
  </w:num>
  <w:num w:numId="30">
    <w:abstractNumId w:val="30"/>
  </w:num>
  <w:num w:numId="31">
    <w:abstractNumId w:val="28"/>
  </w:num>
  <w:num w:numId="32">
    <w:abstractNumId w:val="19"/>
  </w:num>
  <w:num w:numId="33">
    <w:abstractNumId w:val="12"/>
  </w:num>
  <w:num w:numId="34">
    <w:abstractNumId w:val="0"/>
  </w:num>
  <w:num w:numId="35">
    <w:abstractNumId w:val="12"/>
  </w:num>
  <w:num w:numId="36">
    <w:abstractNumId w:val="2"/>
  </w:num>
  <w:num w:numId="37">
    <w:abstractNumId w:val="18"/>
  </w:num>
  <w:num w:numId="38">
    <w:abstractNumId w:val="7"/>
  </w:num>
  <w:num w:numId="39">
    <w:abstractNumId w:val="17"/>
    <w:lvlOverride w:ilvl="0">
      <w:startOverride w:val="1"/>
    </w:lvlOverride>
  </w:num>
  <w:num w:numId="40">
    <w:abstractNumId w:val="1"/>
  </w:num>
  <w:num w:numId="41">
    <w:abstractNumId w:val="27"/>
  </w:num>
  <w:num w:numId="4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94"/>
    <w:rsid w:val="000015FB"/>
    <w:rsid w:val="00004DC3"/>
    <w:rsid w:val="00005368"/>
    <w:rsid w:val="0000615E"/>
    <w:rsid w:val="00007CA0"/>
    <w:rsid w:val="00007EF0"/>
    <w:rsid w:val="0001049B"/>
    <w:rsid w:val="00010D24"/>
    <w:rsid w:val="00012372"/>
    <w:rsid w:val="00012863"/>
    <w:rsid w:val="00014C87"/>
    <w:rsid w:val="00017DD1"/>
    <w:rsid w:val="000211C1"/>
    <w:rsid w:val="00021A62"/>
    <w:rsid w:val="000232DC"/>
    <w:rsid w:val="000239AB"/>
    <w:rsid w:val="00026D2F"/>
    <w:rsid w:val="00030028"/>
    <w:rsid w:val="000300AF"/>
    <w:rsid w:val="00033079"/>
    <w:rsid w:val="00033BB9"/>
    <w:rsid w:val="00037098"/>
    <w:rsid w:val="00037370"/>
    <w:rsid w:val="00041D8B"/>
    <w:rsid w:val="00042ABE"/>
    <w:rsid w:val="00044B15"/>
    <w:rsid w:val="0005081E"/>
    <w:rsid w:val="00050FB7"/>
    <w:rsid w:val="00052499"/>
    <w:rsid w:val="00053968"/>
    <w:rsid w:val="00053B59"/>
    <w:rsid w:val="00055D56"/>
    <w:rsid w:val="00060995"/>
    <w:rsid w:val="00060BF0"/>
    <w:rsid w:val="000620BB"/>
    <w:rsid w:val="0006244F"/>
    <w:rsid w:val="00063123"/>
    <w:rsid w:val="00063FEF"/>
    <w:rsid w:val="00066AB9"/>
    <w:rsid w:val="000712FE"/>
    <w:rsid w:val="00071D9B"/>
    <w:rsid w:val="00073374"/>
    <w:rsid w:val="00073798"/>
    <w:rsid w:val="00073B25"/>
    <w:rsid w:val="00074E86"/>
    <w:rsid w:val="000769A1"/>
    <w:rsid w:val="00076CF0"/>
    <w:rsid w:val="00080DFA"/>
    <w:rsid w:val="000812AE"/>
    <w:rsid w:val="00081D47"/>
    <w:rsid w:val="0008637F"/>
    <w:rsid w:val="00090529"/>
    <w:rsid w:val="000A042E"/>
    <w:rsid w:val="000A0670"/>
    <w:rsid w:val="000A28F2"/>
    <w:rsid w:val="000A4439"/>
    <w:rsid w:val="000A544F"/>
    <w:rsid w:val="000A60D7"/>
    <w:rsid w:val="000B12EB"/>
    <w:rsid w:val="000B15B8"/>
    <w:rsid w:val="000B2BD0"/>
    <w:rsid w:val="000B3A77"/>
    <w:rsid w:val="000B5BD2"/>
    <w:rsid w:val="000B5F48"/>
    <w:rsid w:val="000B6100"/>
    <w:rsid w:val="000B76D9"/>
    <w:rsid w:val="000B7E70"/>
    <w:rsid w:val="000C0118"/>
    <w:rsid w:val="000C1452"/>
    <w:rsid w:val="000C2750"/>
    <w:rsid w:val="000C3337"/>
    <w:rsid w:val="000C70DC"/>
    <w:rsid w:val="000C72F8"/>
    <w:rsid w:val="000C7646"/>
    <w:rsid w:val="000C76C5"/>
    <w:rsid w:val="000D20F6"/>
    <w:rsid w:val="000D23DE"/>
    <w:rsid w:val="000D2E61"/>
    <w:rsid w:val="000D79EF"/>
    <w:rsid w:val="000E087E"/>
    <w:rsid w:val="000E1A54"/>
    <w:rsid w:val="000E1D9E"/>
    <w:rsid w:val="000E2235"/>
    <w:rsid w:val="000E2671"/>
    <w:rsid w:val="000E6D11"/>
    <w:rsid w:val="000F2B5F"/>
    <w:rsid w:val="000F50BD"/>
    <w:rsid w:val="000F79B9"/>
    <w:rsid w:val="00100B87"/>
    <w:rsid w:val="0010409D"/>
    <w:rsid w:val="00104FA0"/>
    <w:rsid w:val="00105D23"/>
    <w:rsid w:val="00106219"/>
    <w:rsid w:val="00106611"/>
    <w:rsid w:val="001067B7"/>
    <w:rsid w:val="001073C9"/>
    <w:rsid w:val="00107F32"/>
    <w:rsid w:val="001177D8"/>
    <w:rsid w:val="0012056D"/>
    <w:rsid w:val="00121789"/>
    <w:rsid w:val="001221AC"/>
    <w:rsid w:val="00123D91"/>
    <w:rsid w:val="00124A04"/>
    <w:rsid w:val="00124F53"/>
    <w:rsid w:val="00130424"/>
    <w:rsid w:val="0013282C"/>
    <w:rsid w:val="00132E2F"/>
    <w:rsid w:val="00133729"/>
    <w:rsid w:val="00135AF5"/>
    <w:rsid w:val="00140E0F"/>
    <w:rsid w:val="00141646"/>
    <w:rsid w:val="00141705"/>
    <w:rsid w:val="00141A0B"/>
    <w:rsid w:val="001425AF"/>
    <w:rsid w:val="00142AE3"/>
    <w:rsid w:val="00143113"/>
    <w:rsid w:val="00144DA7"/>
    <w:rsid w:val="001460C7"/>
    <w:rsid w:val="00153067"/>
    <w:rsid w:val="001547AA"/>
    <w:rsid w:val="00160306"/>
    <w:rsid w:val="00160E09"/>
    <w:rsid w:val="0016208D"/>
    <w:rsid w:val="00162191"/>
    <w:rsid w:val="00164126"/>
    <w:rsid w:val="00165811"/>
    <w:rsid w:val="00166971"/>
    <w:rsid w:val="00170BB2"/>
    <w:rsid w:val="00173616"/>
    <w:rsid w:val="0017519C"/>
    <w:rsid w:val="00175920"/>
    <w:rsid w:val="00181F53"/>
    <w:rsid w:val="00183725"/>
    <w:rsid w:val="0018564C"/>
    <w:rsid w:val="00185B3C"/>
    <w:rsid w:val="00190B67"/>
    <w:rsid w:val="001933B1"/>
    <w:rsid w:val="00193F7B"/>
    <w:rsid w:val="0019439C"/>
    <w:rsid w:val="001952D4"/>
    <w:rsid w:val="00196AFB"/>
    <w:rsid w:val="001979A4"/>
    <w:rsid w:val="001A06F8"/>
    <w:rsid w:val="001A07D4"/>
    <w:rsid w:val="001A0B6E"/>
    <w:rsid w:val="001A1575"/>
    <w:rsid w:val="001A1EE2"/>
    <w:rsid w:val="001A2633"/>
    <w:rsid w:val="001A3512"/>
    <w:rsid w:val="001A37DB"/>
    <w:rsid w:val="001A4C18"/>
    <w:rsid w:val="001A596C"/>
    <w:rsid w:val="001A6C39"/>
    <w:rsid w:val="001B360E"/>
    <w:rsid w:val="001B41BE"/>
    <w:rsid w:val="001C316B"/>
    <w:rsid w:val="001C427D"/>
    <w:rsid w:val="001C6D08"/>
    <w:rsid w:val="001D0707"/>
    <w:rsid w:val="001D23BE"/>
    <w:rsid w:val="001D247C"/>
    <w:rsid w:val="001D2B84"/>
    <w:rsid w:val="001D3C41"/>
    <w:rsid w:val="001D634E"/>
    <w:rsid w:val="001D7A3D"/>
    <w:rsid w:val="001E0AB2"/>
    <w:rsid w:val="001E466A"/>
    <w:rsid w:val="001E4761"/>
    <w:rsid w:val="001E769F"/>
    <w:rsid w:val="001F02AC"/>
    <w:rsid w:val="001F12BF"/>
    <w:rsid w:val="001F3697"/>
    <w:rsid w:val="001F3EF7"/>
    <w:rsid w:val="001F5410"/>
    <w:rsid w:val="0020038F"/>
    <w:rsid w:val="00200B10"/>
    <w:rsid w:val="002022C1"/>
    <w:rsid w:val="0020267B"/>
    <w:rsid w:val="00202785"/>
    <w:rsid w:val="00203B71"/>
    <w:rsid w:val="002053F3"/>
    <w:rsid w:val="00205FBF"/>
    <w:rsid w:val="00206171"/>
    <w:rsid w:val="002109DA"/>
    <w:rsid w:val="00211E8C"/>
    <w:rsid w:val="00213EE5"/>
    <w:rsid w:val="00214D6F"/>
    <w:rsid w:val="002155E9"/>
    <w:rsid w:val="002209AF"/>
    <w:rsid w:val="002213BF"/>
    <w:rsid w:val="002229BE"/>
    <w:rsid w:val="0022402B"/>
    <w:rsid w:val="00225348"/>
    <w:rsid w:val="0023228F"/>
    <w:rsid w:val="0023409D"/>
    <w:rsid w:val="00236122"/>
    <w:rsid w:val="00237977"/>
    <w:rsid w:val="002422D0"/>
    <w:rsid w:val="00243909"/>
    <w:rsid w:val="00243DEE"/>
    <w:rsid w:val="00247535"/>
    <w:rsid w:val="00250CA6"/>
    <w:rsid w:val="0025182E"/>
    <w:rsid w:val="00252E6F"/>
    <w:rsid w:val="002538F6"/>
    <w:rsid w:val="00257C2E"/>
    <w:rsid w:val="002613D2"/>
    <w:rsid w:val="00262151"/>
    <w:rsid w:val="00264716"/>
    <w:rsid w:val="00265CAC"/>
    <w:rsid w:val="0026788F"/>
    <w:rsid w:val="002678A1"/>
    <w:rsid w:val="00267F6C"/>
    <w:rsid w:val="0027037B"/>
    <w:rsid w:val="00271B2B"/>
    <w:rsid w:val="00280AB2"/>
    <w:rsid w:val="00281D61"/>
    <w:rsid w:val="00282650"/>
    <w:rsid w:val="00282FD0"/>
    <w:rsid w:val="00284557"/>
    <w:rsid w:val="002849EE"/>
    <w:rsid w:val="00284DDA"/>
    <w:rsid w:val="00285931"/>
    <w:rsid w:val="00287FD7"/>
    <w:rsid w:val="0029016A"/>
    <w:rsid w:val="002921C5"/>
    <w:rsid w:val="002938A2"/>
    <w:rsid w:val="002942FB"/>
    <w:rsid w:val="00297875"/>
    <w:rsid w:val="00297BC6"/>
    <w:rsid w:val="002A1ADA"/>
    <w:rsid w:val="002A28C9"/>
    <w:rsid w:val="002A332B"/>
    <w:rsid w:val="002A51DF"/>
    <w:rsid w:val="002A5CD7"/>
    <w:rsid w:val="002A6A69"/>
    <w:rsid w:val="002A7359"/>
    <w:rsid w:val="002B1593"/>
    <w:rsid w:val="002B3347"/>
    <w:rsid w:val="002B5845"/>
    <w:rsid w:val="002B68A5"/>
    <w:rsid w:val="002B713C"/>
    <w:rsid w:val="002C413C"/>
    <w:rsid w:val="002C7011"/>
    <w:rsid w:val="002C734A"/>
    <w:rsid w:val="002C7D74"/>
    <w:rsid w:val="002D0789"/>
    <w:rsid w:val="002D0A34"/>
    <w:rsid w:val="002D14B6"/>
    <w:rsid w:val="002D205B"/>
    <w:rsid w:val="002D279D"/>
    <w:rsid w:val="002D3407"/>
    <w:rsid w:val="002D46C3"/>
    <w:rsid w:val="002D6DA1"/>
    <w:rsid w:val="002D7D67"/>
    <w:rsid w:val="002E12AA"/>
    <w:rsid w:val="002E178F"/>
    <w:rsid w:val="002E19AD"/>
    <w:rsid w:val="002F1E71"/>
    <w:rsid w:val="002F3643"/>
    <w:rsid w:val="002F440B"/>
    <w:rsid w:val="002F62D2"/>
    <w:rsid w:val="002F71D4"/>
    <w:rsid w:val="002F7C83"/>
    <w:rsid w:val="00300B90"/>
    <w:rsid w:val="00300CE3"/>
    <w:rsid w:val="003010E0"/>
    <w:rsid w:val="00301DDC"/>
    <w:rsid w:val="00302D02"/>
    <w:rsid w:val="0030385F"/>
    <w:rsid w:val="00303CF8"/>
    <w:rsid w:val="00306C58"/>
    <w:rsid w:val="00310117"/>
    <w:rsid w:val="003115FC"/>
    <w:rsid w:val="0031267E"/>
    <w:rsid w:val="00313671"/>
    <w:rsid w:val="00313E69"/>
    <w:rsid w:val="003142E6"/>
    <w:rsid w:val="00314599"/>
    <w:rsid w:val="00317706"/>
    <w:rsid w:val="00317EDA"/>
    <w:rsid w:val="00320EB3"/>
    <w:rsid w:val="00325336"/>
    <w:rsid w:val="003259FD"/>
    <w:rsid w:val="00331D89"/>
    <w:rsid w:val="003320EE"/>
    <w:rsid w:val="003351A8"/>
    <w:rsid w:val="00336A60"/>
    <w:rsid w:val="00337CB5"/>
    <w:rsid w:val="00342CD8"/>
    <w:rsid w:val="00343A0C"/>
    <w:rsid w:val="00343B73"/>
    <w:rsid w:val="00343D4A"/>
    <w:rsid w:val="003446B0"/>
    <w:rsid w:val="00346047"/>
    <w:rsid w:val="00346264"/>
    <w:rsid w:val="00350399"/>
    <w:rsid w:val="00350E63"/>
    <w:rsid w:val="00351415"/>
    <w:rsid w:val="003527EA"/>
    <w:rsid w:val="00353544"/>
    <w:rsid w:val="00353A4F"/>
    <w:rsid w:val="00353E51"/>
    <w:rsid w:val="00354942"/>
    <w:rsid w:val="00354C34"/>
    <w:rsid w:val="00355646"/>
    <w:rsid w:val="00355C0F"/>
    <w:rsid w:val="003607F3"/>
    <w:rsid w:val="00361819"/>
    <w:rsid w:val="00361B34"/>
    <w:rsid w:val="00362133"/>
    <w:rsid w:val="0036331A"/>
    <w:rsid w:val="0036383D"/>
    <w:rsid w:val="00364557"/>
    <w:rsid w:val="003651E8"/>
    <w:rsid w:val="003716E8"/>
    <w:rsid w:val="00372AB1"/>
    <w:rsid w:val="003743DB"/>
    <w:rsid w:val="00374549"/>
    <w:rsid w:val="003812D6"/>
    <w:rsid w:val="00381A96"/>
    <w:rsid w:val="00381B5C"/>
    <w:rsid w:val="00384C76"/>
    <w:rsid w:val="00386508"/>
    <w:rsid w:val="00392D42"/>
    <w:rsid w:val="00394752"/>
    <w:rsid w:val="00394A84"/>
    <w:rsid w:val="00395CA4"/>
    <w:rsid w:val="003A1506"/>
    <w:rsid w:val="003A1774"/>
    <w:rsid w:val="003A17E0"/>
    <w:rsid w:val="003A1F96"/>
    <w:rsid w:val="003A26BB"/>
    <w:rsid w:val="003B133E"/>
    <w:rsid w:val="003B1FFC"/>
    <w:rsid w:val="003B299C"/>
    <w:rsid w:val="003B303A"/>
    <w:rsid w:val="003B3FA5"/>
    <w:rsid w:val="003B4D11"/>
    <w:rsid w:val="003B526A"/>
    <w:rsid w:val="003B5893"/>
    <w:rsid w:val="003B7768"/>
    <w:rsid w:val="003C0A5F"/>
    <w:rsid w:val="003C3905"/>
    <w:rsid w:val="003C3A11"/>
    <w:rsid w:val="003C4B4B"/>
    <w:rsid w:val="003C57EB"/>
    <w:rsid w:val="003C63EA"/>
    <w:rsid w:val="003C69C3"/>
    <w:rsid w:val="003D046A"/>
    <w:rsid w:val="003D4513"/>
    <w:rsid w:val="003D76DB"/>
    <w:rsid w:val="003D77B2"/>
    <w:rsid w:val="003E0A97"/>
    <w:rsid w:val="003E0D48"/>
    <w:rsid w:val="003E4DE6"/>
    <w:rsid w:val="003E71E6"/>
    <w:rsid w:val="003F0D7B"/>
    <w:rsid w:val="003F1418"/>
    <w:rsid w:val="003F1A1E"/>
    <w:rsid w:val="003F29A5"/>
    <w:rsid w:val="003F7647"/>
    <w:rsid w:val="003F7861"/>
    <w:rsid w:val="00401627"/>
    <w:rsid w:val="0040780A"/>
    <w:rsid w:val="00410D8F"/>
    <w:rsid w:val="00410F60"/>
    <w:rsid w:val="004118E0"/>
    <w:rsid w:val="00411F27"/>
    <w:rsid w:val="00412D08"/>
    <w:rsid w:val="004135E0"/>
    <w:rsid w:val="00417276"/>
    <w:rsid w:val="004178CB"/>
    <w:rsid w:val="00417B7A"/>
    <w:rsid w:val="0042391D"/>
    <w:rsid w:val="0042461E"/>
    <w:rsid w:val="00424865"/>
    <w:rsid w:val="00425709"/>
    <w:rsid w:val="00426D54"/>
    <w:rsid w:val="00427337"/>
    <w:rsid w:val="0043384D"/>
    <w:rsid w:val="00442B24"/>
    <w:rsid w:val="00443C14"/>
    <w:rsid w:val="004445B1"/>
    <w:rsid w:val="0044551C"/>
    <w:rsid w:val="00445B29"/>
    <w:rsid w:val="00446472"/>
    <w:rsid w:val="00446963"/>
    <w:rsid w:val="00446A19"/>
    <w:rsid w:val="00446B5A"/>
    <w:rsid w:val="00446C24"/>
    <w:rsid w:val="00446CE2"/>
    <w:rsid w:val="00447C62"/>
    <w:rsid w:val="00450CC9"/>
    <w:rsid w:val="004516F7"/>
    <w:rsid w:val="00452411"/>
    <w:rsid w:val="00453DA3"/>
    <w:rsid w:val="00455C7B"/>
    <w:rsid w:val="00461858"/>
    <w:rsid w:val="00461E51"/>
    <w:rsid w:val="00462B6F"/>
    <w:rsid w:val="00474405"/>
    <w:rsid w:val="0047478B"/>
    <w:rsid w:val="00475483"/>
    <w:rsid w:val="00476CB1"/>
    <w:rsid w:val="004859BF"/>
    <w:rsid w:val="004861A4"/>
    <w:rsid w:val="00486A8D"/>
    <w:rsid w:val="0048755F"/>
    <w:rsid w:val="00490847"/>
    <w:rsid w:val="00492B73"/>
    <w:rsid w:val="004930C4"/>
    <w:rsid w:val="00493520"/>
    <w:rsid w:val="00493FE2"/>
    <w:rsid w:val="00495FEC"/>
    <w:rsid w:val="004A0103"/>
    <w:rsid w:val="004A0392"/>
    <w:rsid w:val="004A071B"/>
    <w:rsid w:val="004A3506"/>
    <w:rsid w:val="004A46CC"/>
    <w:rsid w:val="004A6798"/>
    <w:rsid w:val="004B0100"/>
    <w:rsid w:val="004B0D54"/>
    <w:rsid w:val="004B4A54"/>
    <w:rsid w:val="004B5421"/>
    <w:rsid w:val="004B62FF"/>
    <w:rsid w:val="004C0D8F"/>
    <w:rsid w:val="004C211D"/>
    <w:rsid w:val="004C72A7"/>
    <w:rsid w:val="004D0164"/>
    <w:rsid w:val="004D0DB7"/>
    <w:rsid w:val="004D35D3"/>
    <w:rsid w:val="004D43E6"/>
    <w:rsid w:val="004D584E"/>
    <w:rsid w:val="004D5ACC"/>
    <w:rsid w:val="004D62CD"/>
    <w:rsid w:val="004D6D43"/>
    <w:rsid w:val="004D6EDB"/>
    <w:rsid w:val="004E0A3E"/>
    <w:rsid w:val="004E1B18"/>
    <w:rsid w:val="004F0B74"/>
    <w:rsid w:val="004F318A"/>
    <w:rsid w:val="004F31D8"/>
    <w:rsid w:val="004F3688"/>
    <w:rsid w:val="004F4178"/>
    <w:rsid w:val="004F493C"/>
    <w:rsid w:val="004F67DD"/>
    <w:rsid w:val="004F6871"/>
    <w:rsid w:val="004F74AC"/>
    <w:rsid w:val="004F7723"/>
    <w:rsid w:val="004F7D28"/>
    <w:rsid w:val="00500205"/>
    <w:rsid w:val="00502108"/>
    <w:rsid w:val="005031F4"/>
    <w:rsid w:val="00504DE2"/>
    <w:rsid w:val="00504F0C"/>
    <w:rsid w:val="00511FD3"/>
    <w:rsid w:val="00513DF9"/>
    <w:rsid w:val="005146ED"/>
    <w:rsid w:val="00514703"/>
    <w:rsid w:val="005149C4"/>
    <w:rsid w:val="00515743"/>
    <w:rsid w:val="00517376"/>
    <w:rsid w:val="00524E68"/>
    <w:rsid w:val="0052502A"/>
    <w:rsid w:val="0052537D"/>
    <w:rsid w:val="00525772"/>
    <w:rsid w:val="00525C9D"/>
    <w:rsid w:val="00530671"/>
    <w:rsid w:val="00531424"/>
    <w:rsid w:val="00531C1B"/>
    <w:rsid w:val="00531F11"/>
    <w:rsid w:val="00534EF3"/>
    <w:rsid w:val="00536C53"/>
    <w:rsid w:val="00537F0A"/>
    <w:rsid w:val="00537F22"/>
    <w:rsid w:val="00541110"/>
    <w:rsid w:val="005420FA"/>
    <w:rsid w:val="00542523"/>
    <w:rsid w:val="005458D8"/>
    <w:rsid w:val="0054723C"/>
    <w:rsid w:val="00547D27"/>
    <w:rsid w:val="00551190"/>
    <w:rsid w:val="005524FA"/>
    <w:rsid w:val="00552CE6"/>
    <w:rsid w:val="0055412C"/>
    <w:rsid w:val="00554680"/>
    <w:rsid w:val="00556B94"/>
    <w:rsid w:val="00557FE1"/>
    <w:rsid w:val="005604DC"/>
    <w:rsid w:val="005612D4"/>
    <w:rsid w:val="005619DB"/>
    <w:rsid w:val="005636B0"/>
    <w:rsid w:val="005637D0"/>
    <w:rsid w:val="005646A5"/>
    <w:rsid w:val="0056487B"/>
    <w:rsid w:val="005745A3"/>
    <w:rsid w:val="005771CC"/>
    <w:rsid w:val="00577F51"/>
    <w:rsid w:val="00581ECD"/>
    <w:rsid w:val="00581EE2"/>
    <w:rsid w:val="00582506"/>
    <w:rsid w:val="005826CF"/>
    <w:rsid w:val="00582CD2"/>
    <w:rsid w:val="00583141"/>
    <w:rsid w:val="00583FB7"/>
    <w:rsid w:val="00584664"/>
    <w:rsid w:val="00584857"/>
    <w:rsid w:val="0058753C"/>
    <w:rsid w:val="005914C8"/>
    <w:rsid w:val="00591AE6"/>
    <w:rsid w:val="00591E63"/>
    <w:rsid w:val="00597C9C"/>
    <w:rsid w:val="00597F44"/>
    <w:rsid w:val="00597FEB"/>
    <w:rsid w:val="005A0E0D"/>
    <w:rsid w:val="005A1312"/>
    <w:rsid w:val="005A19C0"/>
    <w:rsid w:val="005A2909"/>
    <w:rsid w:val="005A3631"/>
    <w:rsid w:val="005A3A67"/>
    <w:rsid w:val="005A3B4F"/>
    <w:rsid w:val="005A3D02"/>
    <w:rsid w:val="005A4E2C"/>
    <w:rsid w:val="005A52EB"/>
    <w:rsid w:val="005A66CB"/>
    <w:rsid w:val="005A7DDF"/>
    <w:rsid w:val="005B0472"/>
    <w:rsid w:val="005C1BED"/>
    <w:rsid w:val="005C228F"/>
    <w:rsid w:val="005C272F"/>
    <w:rsid w:val="005C2EAE"/>
    <w:rsid w:val="005C4F9A"/>
    <w:rsid w:val="005C590C"/>
    <w:rsid w:val="005C6157"/>
    <w:rsid w:val="005C7378"/>
    <w:rsid w:val="005C7E86"/>
    <w:rsid w:val="005D01A8"/>
    <w:rsid w:val="005D09C3"/>
    <w:rsid w:val="005D6039"/>
    <w:rsid w:val="005E0327"/>
    <w:rsid w:val="005E1375"/>
    <w:rsid w:val="005E490C"/>
    <w:rsid w:val="005E63ED"/>
    <w:rsid w:val="005E75EA"/>
    <w:rsid w:val="005E7695"/>
    <w:rsid w:val="005F162C"/>
    <w:rsid w:val="005F23B1"/>
    <w:rsid w:val="005F32C2"/>
    <w:rsid w:val="005F430F"/>
    <w:rsid w:val="005F53E1"/>
    <w:rsid w:val="005F5F8F"/>
    <w:rsid w:val="00600668"/>
    <w:rsid w:val="00602F89"/>
    <w:rsid w:val="00605D19"/>
    <w:rsid w:val="006066CE"/>
    <w:rsid w:val="00610E27"/>
    <w:rsid w:val="00613074"/>
    <w:rsid w:val="00613A5B"/>
    <w:rsid w:val="006142CD"/>
    <w:rsid w:val="00614DC3"/>
    <w:rsid w:val="006150A8"/>
    <w:rsid w:val="00615447"/>
    <w:rsid w:val="00615D6C"/>
    <w:rsid w:val="00615DE9"/>
    <w:rsid w:val="00622E21"/>
    <w:rsid w:val="0062409A"/>
    <w:rsid w:val="00624270"/>
    <w:rsid w:val="0062522C"/>
    <w:rsid w:val="00626C58"/>
    <w:rsid w:val="006271F6"/>
    <w:rsid w:val="00627721"/>
    <w:rsid w:val="0062785B"/>
    <w:rsid w:val="00631489"/>
    <w:rsid w:val="006315C5"/>
    <w:rsid w:val="00631E27"/>
    <w:rsid w:val="00634A82"/>
    <w:rsid w:val="00635D9E"/>
    <w:rsid w:val="00635EC3"/>
    <w:rsid w:val="00636860"/>
    <w:rsid w:val="00637A61"/>
    <w:rsid w:val="0064008B"/>
    <w:rsid w:val="00641AC0"/>
    <w:rsid w:val="0064391C"/>
    <w:rsid w:val="006449D5"/>
    <w:rsid w:val="00645C6F"/>
    <w:rsid w:val="00645FA6"/>
    <w:rsid w:val="006470A4"/>
    <w:rsid w:val="00650389"/>
    <w:rsid w:val="00655859"/>
    <w:rsid w:val="00656171"/>
    <w:rsid w:val="00657332"/>
    <w:rsid w:val="00657450"/>
    <w:rsid w:val="00662FC6"/>
    <w:rsid w:val="00665B97"/>
    <w:rsid w:val="00666769"/>
    <w:rsid w:val="0066766A"/>
    <w:rsid w:val="006678DB"/>
    <w:rsid w:val="00670448"/>
    <w:rsid w:val="006714AC"/>
    <w:rsid w:val="00671DCF"/>
    <w:rsid w:val="00671E2B"/>
    <w:rsid w:val="00672F90"/>
    <w:rsid w:val="0067431C"/>
    <w:rsid w:val="0067684B"/>
    <w:rsid w:val="00677BF6"/>
    <w:rsid w:val="00681515"/>
    <w:rsid w:val="00682BCD"/>
    <w:rsid w:val="00686552"/>
    <w:rsid w:val="00686BEE"/>
    <w:rsid w:val="00690B57"/>
    <w:rsid w:val="00691466"/>
    <w:rsid w:val="00692317"/>
    <w:rsid w:val="006923AF"/>
    <w:rsid w:val="00694189"/>
    <w:rsid w:val="006953B0"/>
    <w:rsid w:val="006959AF"/>
    <w:rsid w:val="00695C9A"/>
    <w:rsid w:val="006A1EBD"/>
    <w:rsid w:val="006A36E6"/>
    <w:rsid w:val="006A3DE8"/>
    <w:rsid w:val="006A5C98"/>
    <w:rsid w:val="006A7614"/>
    <w:rsid w:val="006B0009"/>
    <w:rsid w:val="006B0652"/>
    <w:rsid w:val="006B195C"/>
    <w:rsid w:val="006B2269"/>
    <w:rsid w:val="006B2B5D"/>
    <w:rsid w:val="006B399E"/>
    <w:rsid w:val="006B43E8"/>
    <w:rsid w:val="006B6D5C"/>
    <w:rsid w:val="006C2A2D"/>
    <w:rsid w:val="006C41C2"/>
    <w:rsid w:val="006C5B99"/>
    <w:rsid w:val="006C5F78"/>
    <w:rsid w:val="006D0C9D"/>
    <w:rsid w:val="006D413F"/>
    <w:rsid w:val="006D44FA"/>
    <w:rsid w:val="006D462B"/>
    <w:rsid w:val="006D4CFF"/>
    <w:rsid w:val="006D67B8"/>
    <w:rsid w:val="006D6B4E"/>
    <w:rsid w:val="006E218C"/>
    <w:rsid w:val="006E2AEF"/>
    <w:rsid w:val="006E3DE1"/>
    <w:rsid w:val="006E6AF9"/>
    <w:rsid w:val="006E7175"/>
    <w:rsid w:val="006F053F"/>
    <w:rsid w:val="006F09D5"/>
    <w:rsid w:val="006F302D"/>
    <w:rsid w:val="006F3DA7"/>
    <w:rsid w:val="007013C2"/>
    <w:rsid w:val="00702A5A"/>
    <w:rsid w:val="00702D34"/>
    <w:rsid w:val="00707664"/>
    <w:rsid w:val="00711CA6"/>
    <w:rsid w:val="00712A21"/>
    <w:rsid w:val="00717B10"/>
    <w:rsid w:val="00720A3E"/>
    <w:rsid w:val="007214EF"/>
    <w:rsid w:val="00721DF5"/>
    <w:rsid w:val="00723773"/>
    <w:rsid w:val="00723C00"/>
    <w:rsid w:val="00724768"/>
    <w:rsid w:val="00726DD4"/>
    <w:rsid w:val="007279C8"/>
    <w:rsid w:val="007305A7"/>
    <w:rsid w:val="00730892"/>
    <w:rsid w:val="0073115D"/>
    <w:rsid w:val="00731AC9"/>
    <w:rsid w:val="007324F2"/>
    <w:rsid w:val="007333F6"/>
    <w:rsid w:val="00733541"/>
    <w:rsid w:val="007359BB"/>
    <w:rsid w:val="007364E9"/>
    <w:rsid w:val="00736AF4"/>
    <w:rsid w:val="00737E50"/>
    <w:rsid w:val="00742342"/>
    <w:rsid w:val="00742C8C"/>
    <w:rsid w:val="00743578"/>
    <w:rsid w:val="007444EF"/>
    <w:rsid w:val="00744A27"/>
    <w:rsid w:val="00744CFB"/>
    <w:rsid w:val="0074653C"/>
    <w:rsid w:val="00747001"/>
    <w:rsid w:val="0074723C"/>
    <w:rsid w:val="007474AD"/>
    <w:rsid w:val="00747B99"/>
    <w:rsid w:val="00751440"/>
    <w:rsid w:val="00751ACD"/>
    <w:rsid w:val="007525FD"/>
    <w:rsid w:val="00754E03"/>
    <w:rsid w:val="007619CD"/>
    <w:rsid w:val="00763A57"/>
    <w:rsid w:val="007647D1"/>
    <w:rsid w:val="00773734"/>
    <w:rsid w:val="007741E8"/>
    <w:rsid w:val="007743DB"/>
    <w:rsid w:val="0077552F"/>
    <w:rsid w:val="00776664"/>
    <w:rsid w:val="00776829"/>
    <w:rsid w:val="007809E0"/>
    <w:rsid w:val="0078127B"/>
    <w:rsid w:val="0078382A"/>
    <w:rsid w:val="00784BA2"/>
    <w:rsid w:val="0078708E"/>
    <w:rsid w:val="00792565"/>
    <w:rsid w:val="00792E54"/>
    <w:rsid w:val="007959C1"/>
    <w:rsid w:val="00795F02"/>
    <w:rsid w:val="007A2D7F"/>
    <w:rsid w:val="007A3EDB"/>
    <w:rsid w:val="007A5803"/>
    <w:rsid w:val="007A648D"/>
    <w:rsid w:val="007B2015"/>
    <w:rsid w:val="007B5799"/>
    <w:rsid w:val="007B6CF3"/>
    <w:rsid w:val="007B6D9E"/>
    <w:rsid w:val="007B705F"/>
    <w:rsid w:val="007C0CD8"/>
    <w:rsid w:val="007C181B"/>
    <w:rsid w:val="007C1E2F"/>
    <w:rsid w:val="007C21D9"/>
    <w:rsid w:val="007C3668"/>
    <w:rsid w:val="007C4167"/>
    <w:rsid w:val="007C5524"/>
    <w:rsid w:val="007C560E"/>
    <w:rsid w:val="007D0291"/>
    <w:rsid w:val="007D1B60"/>
    <w:rsid w:val="007D3EE2"/>
    <w:rsid w:val="007D411E"/>
    <w:rsid w:val="007D4181"/>
    <w:rsid w:val="007D4918"/>
    <w:rsid w:val="007D524A"/>
    <w:rsid w:val="007D6009"/>
    <w:rsid w:val="007D64C8"/>
    <w:rsid w:val="007E038E"/>
    <w:rsid w:val="007E1553"/>
    <w:rsid w:val="007E4B90"/>
    <w:rsid w:val="007E6625"/>
    <w:rsid w:val="007F0DA1"/>
    <w:rsid w:val="007F114E"/>
    <w:rsid w:val="007F1C0F"/>
    <w:rsid w:val="007F2742"/>
    <w:rsid w:val="007F27EF"/>
    <w:rsid w:val="007F2C4D"/>
    <w:rsid w:val="007F3E0A"/>
    <w:rsid w:val="007F4A7C"/>
    <w:rsid w:val="007F54EA"/>
    <w:rsid w:val="007F58E6"/>
    <w:rsid w:val="007F686C"/>
    <w:rsid w:val="007F76BA"/>
    <w:rsid w:val="008042B5"/>
    <w:rsid w:val="00806376"/>
    <w:rsid w:val="0080728A"/>
    <w:rsid w:val="0080772D"/>
    <w:rsid w:val="00810417"/>
    <w:rsid w:val="00810DCE"/>
    <w:rsid w:val="00813568"/>
    <w:rsid w:val="00815ABB"/>
    <w:rsid w:val="008169DF"/>
    <w:rsid w:val="00816DF1"/>
    <w:rsid w:val="0082388B"/>
    <w:rsid w:val="00826ADA"/>
    <w:rsid w:val="0083125D"/>
    <w:rsid w:val="00831297"/>
    <w:rsid w:val="00833128"/>
    <w:rsid w:val="00833C0A"/>
    <w:rsid w:val="00836346"/>
    <w:rsid w:val="00840E7C"/>
    <w:rsid w:val="00841BCE"/>
    <w:rsid w:val="008421A1"/>
    <w:rsid w:val="008432EE"/>
    <w:rsid w:val="00844510"/>
    <w:rsid w:val="00846082"/>
    <w:rsid w:val="00850CF2"/>
    <w:rsid w:val="008513B3"/>
    <w:rsid w:val="00851DFB"/>
    <w:rsid w:val="00855818"/>
    <w:rsid w:val="0085680A"/>
    <w:rsid w:val="00857A99"/>
    <w:rsid w:val="008608EC"/>
    <w:rsid w:val="00862920"/>
    <w:rsid w:val="0086314C"/>
    <w:rsid w:val="008636EB"/>
    <w:rsid w:val="0086519F"/>
    <w:rsid w:val="00865CB8"/>
    <w:rsid w:val="00865D38"/>
    <w:rsid w:val="00867E00"/>
    <w:rsid w:val="008713E0"/>
    <w:rsid w:val="008763DC"/>
    <w:rsid w:val="00881CB5"/>
    <w:rsid w:val="008840EE"/>
    <w:rsid w:val="0088424B"/>
    <w:rsid w:val="008901CE"/>
    <w:rsid w:val="0089288F"/>
    <w:rsid w:val="00893B1D"/>
    <w:rsid w:val="00894485"/>
    <w:rsid w:val="00895A2A"/>
    <w:rsid w:val="00897004"/>
    <w:rsid w:val="00897AE8"/>
    <w:rsid w:val="008A26F6"/>
    <w:rsid w:val="008A3B53"/>
    <w:rsid w:val="008A68C6"/>
    <w:rsid w:val="008B0141"/>
    <w:rsid w:val="008B032B"/>
    <w:rsid w:val="008B139C"/>
    <w:rsid w:val="008B1F5A"/>
    <w:rsid w:val="008B2846"/>
    <w:rsid w:val="008B43D6"/>
    <w:rsid w:val="008B7338"/>
    <w:rsid w:val="008C0927"/>
    <w:rsid w:val="008C0EA3"/>
    <w:rsid w:val="008C1A77"/>
    <w:rsid w:val="008C25C8"/>
    <w:rsid w:val="008C2BD3"/>
    <w:rsid w:val="008C4666"/>
    <w:rsid w:val="008C5785"/>
    <w:rsid w:val="008C604A"/>
    <w:rsid w:val="008C765F"/>
    <w:rsid w:val="008D0DC0"/>
    <w:rsid w:val="008D129A"/>
    <w:rsid w:val="008D163E"/>
    <w:rsid w:val="008D4DD8"/>
    <w:rsid w:val="008D52BF"/>
    <w:rsid w:val="008D5B53"/>
    <w:rsid w:val="008D647D"/>
    <w:rsid w:val="008E09CD"/>
    <w:rsid w:val="008E118F"/>
    <w:rsid w:val="008E12AE"/>
    <w:rsid w:val="008E27F1"/>
    <w:rsid w:val="008E5E3E"/>
    <w:rsid w:val="008E602B"/>
    <w:rsid w:val="008F312B"/>
    <w:rsid w:val="008F4467"/>
    <w:rsid w:val="008F5A8F"/>
    <w:rsid w:val="008F5DBD"/>
    <w:rsid w:val="00900933"/>
    <w:rsid w:val="009009D0"/>
    <w:rsid w:val="00901E27"/>
    <w:rsid w:val="00902795"/>
    <w:rsid w:val="00902B68"/>
    <w:rsid w:val="00903B0E"/>
    <w:rsid w:val="00903CAA"/>
    <w:rsid w:val="00905123"/>
    <w:rsid w:val="00912344"/>
    <w:rsid w:val="00914A58"/>
    <w:rsid w:val="009156D2"/>
    <w:rsid w:val="00917B56"/>
    <w:rsid w:val="0092134D"/>
    <w:rsid w:val="00930346"/>
    <w:rsid w:val="009310DC"/>
    <w:rsid w:val="00931BDB"/>
    <w:rsid w:val="0093257A"/>
    <w:rsid w:val="00935144"/>
    <w:rsid w:val="00936037"/>
    <w:rsid w:val="0094129A"/>
    <w:rsid w:val="00941607"/>
    <w:rsid w:val="009425B3"/>
    <w:rsid w:val="00944D67"/>
    <w:rsid w:val="009460E4"/>
    <w:rsid w:val="00947CB7"/>
    <w:rsid w:val="0095058E"/>
    <w:rsid w:val="00950BB8"/>
    <w:rsid w:val="0095163E"/>
    <w:rsid w:val="009527CF"/>
    <w:rsid w:val="00952FE4"/>
    <w:rsid w:val="009547C4"/>
    <w:rsid w:val="00955CD5"/>
    <w:rsid w:val="00956F27"/>
    <w:rsid w:val="0095754B"/>
    <w:rsid w:val="00957DA4"/>
    <w:rsid w:val="00960117"/>
    <w:rsid w:val="009603FE"/>
    <w:rsid w:val="0096291A"/>
    <w:rsid w:val="00964E64"/>
    <w:rsid w:val="00964F2D"/>
    <w:rsid w:val="00965DAF"/>
    <w:rsid w:val="00966ABB"/>
    <w:rsid w:val="009701FA"/>
    <w:rsid w:val="00972701"/>
    <w:rsid w:val="00976F77"/>
    <w:rsid w:val="0097769E"/>
    <w:rsid w:val="009776F4"/>
    <w:rsid w:val="00980DB0"/>
    <w:rsid w:val="009822BB"/>
    <w:rsid w:val="00982AF6"/>
    <w:rsid w:val="00990676"/>
    <w:rsid w:val="00994EDD"/>
    <w:rsid w:val="00997375"/>
    <w:rsid w:val="009A0EF5"/>
    <w:rsid w:val="009A108D"/>
    <w:rsid w:val="009A3E5B"/>
    <w:rsid w:val="009A6A42"/>
    <w:rsid w:val="009A6EAD"/>
    <w:rsid w:val="009A7495"/>
    <w:rsid w:val="009A7580"/>
    <w:rsid w:val="009B1035"/>
    <w:rsid w:val="009B20BD"/>
    <w:rsid w:val="009B4343"/>
    <w:rsid w:val="009B61A1"/>
    <w:rsid w:val="009C03EA"/>
    <w:rsid w:val="009C0EAF"/>
    <w:rsid w:val="009C1F87"/>
    <w:rsid w:val="009C4292"/>
    <w:rsid w:val="009C4947"/>
    <w:rsid w:val="009C528E"/>
    <w:rsid w:val="009C665A"/>
    <w:rsid w:val="009C67C5"/>
    <w:rsid w:val="009C6D13"/>
    <w:rsid w:val="009D079B"/>
    <w:rsid w:val="009D0FBF"/>
    <w:rsid w:val="009D2786"/>
    <w:rsid w:val="009D5746"/>
    <w:rsid w:val="009D70B1"/>
    <w:rsid w:val="009D7464"/>
    <w:rsid w:val="009E683F"/>
    <w:rsid w:val="009E71CE"/>
    <w:rsid w:val="009E7303"/>
    <w:rsid w:val="009E7EE8"/>
    <w:rsid w:val="009F009F"/>
    <w:rsid w:val="009F158E"/>
    <w:rsid w:val="009F2AF9"/>
    <w:rsid w:val="009F2DC8"/>
    <w:rsid w:val="009F3745"/>
    <w:rsid w:val="009F7697"/>
    <w:rsid w:val="00A00356"/>
    <w:rsid w:val="00A01202"/>
    <w:rsid w:val="00A041B0"/>
    <w:rsid w:val="00A0695F"/>
    <w:rsid w:val="00A101D0"/>
    <w:rsid w:val="00A10ACD"/>
    <w:rsid w:val="00A129F1"/>
    <w:rsid w:val="00A16860"/>
    <w:rsid w:val="00A17337"/>
    <w:rsid w:val="00A20BF3"/>
    <w:rsid w:val="00A215C7"/>
    <w:rsid w:val="00A234C1"/>
    <w:rsid w:val="00A26CF0"/>
    <w:rsid w:val="00A27CE6"/>
    <w:rsid w:val="00A31BC3"/>
    <w:rsid w:val="00A32130"/>
    <w:rsid w:val="00A3304F"/>
    <w:rsid w:val="00A35AD1"/>
    <w:rsid w:val="00A36752"/>
    <w:rsid w:val="00A37737"/>
    <w:rsid w:val="00A37976"/>
    <w:rsid w:val="00A37F74"/>
    <w:rsid w:val="00A41D61"/>
    <w:rsid w:val="00A41E91"/>
    <w:rsid w:val="00A43B1C"/>
    <w:rsid w:val="00A467CE"/>
    <w:rsid w:val="00A478F5"/>
    <w:rsid w:val="00A479A1"/>
    <w:rsid w:val="00A502A8"/>
    <w:rsid w:val="00A5114B"/>
    <w:rsid w:val="00A5366E"/>
    <w:rsid w:val="00A5459C"/>
    <w:rsid w:val="00A553D5"/>
    <w:rsid w:val="00A56BB5"/>
    <w:rsid w:val="00A56C6B"/>
    <w:rsid w:val="00A609CB"/>
    <w:rsid w:val="00A60FFF"/>
    <w:rsid w:val="00A61A2C"/>
    <w:rsid w:val="00A61F7B"/>
    <w:rsid w:val="00A6306A"/>
    <w:rsid w:val="00A63890"/>
    <w:rsid w:val="00A64E51"/>
    <w:rsid w:val="00A65362"/>
    <w:rsid w:val="00A67631"/>
    <w:rsid w:val="00A678FC"/>
    <w:rsid w:val="00A70F82"/>
    <w:rsid w:val="00A71501"/>
    <w:rsid w:val="00A71B7A"/>
    <w:rsid w:val="00A72CF0"/>
    <w:rsid w:val="00A740D3"/>
    <w:rsid w:val="00A77E98"/>
    <w:rsid w:val="00A80199"/>
    <w:rsid w:val="00A8045D"/>
    <w:rsid w:val="00A80A4F"/>
    <w:rsid w:val="00A8188A"/>
    <w:rsid w:val="00A821C8"/>
    <w:rsid w:val="00A830FA"/>
    <w:rsid w:val="00A85022"/>
    <w:rsid w:val="00A851C0"/>
    <w:rsid w:val="00A90DD2"/>
    <w:rsid w:val="00A91891"/>
    <w:rsid w:val="00A94E64"/>
    <w:rsid w:val="00A9613A"/>
    <w:rsid w:val="00A973B2"/>
    <w:rsid w:val="00AA25A1"/>
    <w:rsid w:val="00AB0F92"/>
    <w:rsid w:val="00AB108F"/>
    <w:rsid w:val="00AB1AEE"/>
    <w:rsid w:val="00AB217F"/>
    <w:rsid w:val="00AB31CC"/>
    <w:rsid w:val="00AB3303"/>
    <w:rsid w:val="00AB55F2"/>
    <w:rsid w:val="00AB567E"/>
    <w:rsid w:val="00AB7ED5"/>
    <w:rsid w:val="00AC08A8"/>
    <w:rsid w:val="00AC3943"/>
    <w:rsid w:val="00AC4317"/>
    <w:rsid w:val="00AC5EBF"/>
    <w:rsid w:val="00AC6981"/>
    <w:rsid w:val="00AD0294"/>
    <w:rsid w:val="00AD33CA"/>
    <w:rsid w:val="00AD411F"/>
    <w:rsid w:val="00AD4163"/>
    <w:rsid w:val="00AD6247"/>
    <w:rsid w:val="00AE23A2"/>
    <w:rsid w:val="00AE3A26"/>
    <w:rsid w:val="00AE4F26"/>
    <w:rsid w:val="00AE62EE"/>
    <w:rsid w:val="00AE79D1"/>
    <w:rsid w:val="00AF05BB"/>
    <w:rsid w:val="00AF1B2F"/>
    <w:rsid w:val="00AF2E70"/>
    <w:rsid w:val="00AF3CC4"/>
    <w:rsid w:val="00AF43A5"/>
    <w:rsid w:val="00B00519"/>
    <w:rsid w:val="00B00B59"/>
    <w:rsid w:val="00B036BF"/>
    <w:rsid w:val="00B03C2A"/>
    <w:rsid w:val="00B04330"/>
    <w:rsid w:val="00B05C7C"/>
    <w:rsid w:val="00B13000"/>
    <w:rsid w:val="00B20506"/>
    <w:rsid w:val="00B21550"/>
    <w:rsid w:val="00B226F9"/>
    <w:rsid w:val="00B24137"/>
    <w:rsid w:val="00B27778"/>
    <w:rsid w:val="00B31FEF"/>
    <w:rsid w:val="00B320B4"/>
    <w:rsid w:val="00B324E2"/>
    <w:rsid w:val="00B325E1"/>
    <w:rsid w:val="00B32A9B"/>
    <w:rsid w:val="00B3390E"/>
    <w:rsid w:val="00B33C64"/>
    <w:rsid w:val="00B34B7B"/>
    <w:rsid w:val="00B3588C"/>
    <w:rsid w:val="00B402FD"/>
    <w:rsid w:val="00B43736"/>
    <w:rsid w:val="00B4544A"/>
    <w:rsid w:val="00B51783"/>
    <w:rsid w:val="00B528FB"/>
    <w:rsid w:val="00B533B5"/>
    <w:rsid w:val="00B54F1B"/>
    <w:rsid w:val="00B559AA"/>
    <w:rsid w:val="00B564BC"/>
    <w:rsid w:val="00B576E1"/>
    <w:rsid w:val="00B60093"/>
    <w:rsid w:val="00B6082C"/>
    <w:rsid w:val="00B610B9"/>
    <w:rsid w:val="00B63270"/>
    <w:rsid w:val="00B6419C"/>
    <w:rsid w:val="00B64400"/>
    <w:rsid w:val="00B64EB5"/>
    <w:rsid w:val="00B65228"/>
    <w:rsid w:val="00B653B7"/>
    <w:rsid w:val="00B66917"/>
    <w:rsid w:val="00B706A8"/>
    <w:rsid w:val="00B70CD9"/>
    <w:rsid w:val="00B70E88"/>
    <w:rsid w:val="00B714B7"/>
    <w:rsid w:val="00B73B13"/>
    <w:rsid w:val="00B77177"/>
    <w:rsid w:val="00B772C3"/>
    <w:rsid w:val="00B805A4"/>
    <w:rsid w:val="00B82E71"/>
    <w:rsid w:val="00B83493"/>
    <w:rsid w:val="00B83569"/>
    <w:rsid w:val="00B85E23"/>
    <w:rsid w:val="00B90026"/>
    <w:rsid w:val="00B902ED"/>
    <w:rsid w:val="00B9034C"/>
    <w:rsid w:val="00B917FD"/>
    <w:rsid w:val="00B93359"/>
    <w:rsid w:val="00B93D29"/>
    <w:rsid w:val="00B940DD"/>
    <w:rsid w:val="00B95847"/>
    <w:rsid w:val="00B966ED"/>
    <w:rsid w:val="00B9680B"/>
    <w:rsid w:val="00BA0A47"/>
    <w:rsid w:val="00BA0C33"/>
    <w:rsid w:val="00BA1640"/>
    <w:rsid w:val="00BA1E94"/>
    <w:rsid w:val="00BA268A"/>
    <w:rsid w:val="00BA354B"/>
    <w:rsid w:val="00BA3D8F"/>
    <w:rsid w:val="00BA65A5"/>
    <w:rsid w:val="00BA7667"/>
    <w:rsid w:val="00BA7801"/>
    <w:rsid w:val="00BB33B2"/>
    <w:rsid w:val="00BB448F"/>
    <w:rsid w:val="00BB452E"/>
    <w:rsid w:val="00BB6A0B"/>
    <w:rsid w:val="00BB7BC1"/>
    <w:rsid w:val="00BD1A05"/>
    <w:rsid w:val="00BD36DD"/>
    <w:rsid w:val="00BD6336"/>
    <w:rsid w:val="00BE0001"/>
    <w:rsid w:val="00BE0CE3"/>
    <w:rsid w:val="00BE1A4C"/>
    <w:rsid w:val="00BE3356"/>
    <w:rsid w:val="00BE335A"/>
    <w:rsid w:val="00BE380F"/>
    <w:rsid w:val="00BF0561"/>
    <w:rsid w:val="00BF0893"/>
    <w:rsid w:val="00BF10D0"/>
    <w:rsid w:val="00BF187B"/>
    <w:rsid w:val="00BF354E"/>
    <w:rsid w:val="00BF3E90"/>
    <w:rsid w:val="00BF480B"/>
    <w:rsid w:val="00BF6688"/>
    <w:rsid w:val="00C00D1A"/>
    <w:rsid w:val="00C02961"/>
    <w:rsid w:val="00C02B5E"/>
    <w:rsid w:val="00C02C8E"/>
    <w:rsid w:val="00C0399E"/>
    <w:rsid w:val="00C049F2"/>
    <w:rsid w:val="00C057EF"/>
    <w:rsid w:val="00C0720B"/>
    <w:rsid w:val="00C14296"/>
    <w:rsid w:val="00C16B6E"/>
    <w:rsid w:val="00C205F0"/>
    <w:rsid w:val="00C21117"/>
    <w:rsid w:val="00C22E9D"/>
    <w:rsid w:val="00C2333D"/>
    <w:rsid w:val="00C23D42"/>
    <w:rsid w:val="00C24238"/>
    <w:rsid w:val="00C2452C"/>
    <w:rsid w:val="00C2695D"/>
    <w:rsid w:val="00C32246"/>
    <w:rsid w:val="00C3652C"/>
    <w:rsid w:val="00C402BB"/>
    <w:rsid w:val="00C4260B"/>
    <w:rsid w:val="00C4341A"/>
    <w:rsid w:val="00C43792"/>
    <w:rsid w:val="00C44E25"/>
    <w:rsid w:val="00C450AE"/>
    <w:rsid w:val="00C452A1"/>
    <w:rsid w:val="00C4587A"/>
    <w:rsid w:val="00C46FF9"/>
    <w:rsid w:val="00C47977"/>
    <w:rsid w:val="00C5076E"/>
    <w:rsid w:val="00C51169"/>
    <w:rsid w:val="00C519FF"/>
    <w:rsid w:val="00C53387"/>
    <w:rsid w:val="00C546B7"/>
    <w:rsid w:val="00C5533B"/>
    <w:rsid w:val="00C56E79"/>
    <w:rsid w:val="00C56ED2"/>
    <w:rsid w:val="00C57C89"/>
    <w:rsid w:val="00C6040C"/>
    <w:rsid w:val="00C61739"/>
    <w:rsid w:val="00C61ECE"/>
    <w:rsid w:val="00C62346"/>
    <w:rsid w:val="00C62501"/>
    <w:rsid w:val="00C626E0"/>
    <w:rsid w:val="00C6361E"/>
    <w:rsid w:val="00C6623A"/>
    <w:rsid w:val="00C673E2"/>
    <w:rsid w:val="00C70119"/>
    <w:rsid w:val="00C70B6C"/>
    <w:rsid w:val="00C7214E"/>
    <w:rsid w:val="00C721A9"/>
    <w:rsid w:val="00C731EA"/>
    <w:rsid w:val="00C74089"/>
    <w:rsid w:val="00C7473A"/>
    <w:rsid w:val="00C758F5"/>
    <w:rsid w:val="00C814E4"/>
    <w:rsid w:val="00C8278F"/>
    <w:rsid w:val="00C82AD4"/>
    <w:rsid w:val="00C85332"/>
    <w:rsid w:val="00C8791F"/>
    <w:rsid w:val="00C90E85"/>
    <w:rsid w:val="00C925F0"/>
    <w:rsid w:val="00C92689"/>
    <w:rsid w:val="00C92E5D"/>
    <w:rsid w:val="00C93509"/>
    <w:rsid w:val="00C94AF4"/>
    <w:rsid w:val="00C96ECB"/>
    <w:rsid w:val="00C9777C"/>
    <w:rsid w:val="00CA0455"/>
    <w:rsid w:val="00CA15E7"/>
    <w:rsid w:val="00CA3417"/>
    <w:rsid w:val="00CA4A39"/>
    <w:rsid w:val="00CA4C69"/>
    <w:rsid w:val="00CA57C1"/>
    <w:rsid w:val="00CA58CB"/>
    <w:rsid w:val="00CA68C6"/>
    <w:rsid w:val="00CA76E2"/>
    <w:rsid w:val="00CA7978"/>
    <w:rsid w:val="00CA7E8A"/>
    <w:rsid w:val="00CA7F7C"/>
    <w:rsid w:val="00CB137C"/>
    <w:rsid w:val="00CB14C3"/>
    <w:rsid w:val="00CB4E54"/>
    <w:rsid w:val="00CB63D1"/>
    <w:rsid w:val="00CB6AA7"/>
    <w:rsid w:val="00CC215D"/>
    <w:rsid w:val="00CC3F2F"/>
    <w:rsid w:val="00CC602E"/>
    <w:rsid w:val="00CC62E0"/>
    <w:rsid w:val="00CC6526"/>
    <w:rsid w:val="00CC6646"/>
    <w:rsid w:val="00CC71C2"/>
    <w:rsid w:val="00CC7BC4"/>
    <w:rsid w:val="00CD0EB5"/>
    <w:rsid w:val="00CD6D27"/>
    <w:rsid w:val="00CD6F65"/>
    <w:rsid w:val="00CD7506"/>
    <w:rsid w:val="00CE1188"/>
    <w:rsid w:val="00CE16E0"/>
    <w:rsid w:val="00CE3F5C"/>
    <w:rsid w:val="00CE4E2F"/>
    <w:rsid w:val="00CE5B6E"/>
    <w:rsid w:val="00CE761D"/>
    <w:rsid w:val="00CF009F"/>
    <w:rsid w:val="00CF4E1C"/>
    <w:rsid w:val="00CF5581"/>
    <w:rsid w:val="00CF61CD"/>
    <w:rsid w:val="00D026D2"/>
    <w:rsid w:val="00D05EB3"/>
    <w:rsid w:val="00D1162F"/>
    <w:rsid w:val="00D11C16"/>
    <w:rsid w:val="00D1214E"/>
    <w:rsid w:val="00D1299D"/>
    <w:rsid w:val="00D14FDB"/>
    <w:rsid w:val="00D150CA"/>
    <w:rsid w:val="00D1586E"/>
    <w:rsid w:val="00D15D3F"/>
    <w:rsid w:val="00D17482"/>
    <w:rsid w:val="00D20BD0"/>
    <w:rsid w:val="00D2311D"/>
    <w:rsid w:val="00D23B7A"/>
    <w:rsid w:val="00D244B6"/>
    <w:rsid w:val="00D25218"/>
    <w:rsid w:val="00D25B7E"/>
    <w:rsid w:val="00D25F8B"/>
    <w:rsid w:val="00D27605"/>
    <w:rsid w:val="00D3638A"/>
    <w:rsid w:val="00D36521"/>
    <w:rsid w:val="00D4071B"/>
    <w:rsid w:val="00D41E10"/>
    <w:rsid w:val="00D422AD"/>
    <w:rsid w:val="00D4286E"/>
    <w:rsid w:val="00D42C39"/>
    <w:rsid w:val="00D451FE"/>
    <w:rsid w:val="00D51422"/>
    <w:rsid w:val="00D5483D"/>
    <w:rsid w:val="00D56984"/>
    <w:rsid w:val="00D62AA3"/>
    <w:rsid w:val="00D62DF9"/>
    <w:rsid w:val="00D66370"/>
    <w:rsid w:val="00D66435"/>
    <w:rsid w:val="00D67274"/>
    <w:rsid w:val="00D7007A"/>
    <w:rsid w:val="00D7019E"/>
    <w:rsid w:val="00D76CC1"/>
    <w:rsid w:val="00D77566"/>
    <w:rsid w:val="00D80646"/>
    <w:rsid w:val="00D815D8"/>
    <w:rsid w:val="00D90DB4"/>
    <w:rsid w:val="00D92DE1"/>
    <w:rsid w:val="00D937B5"/>
    <w:rsid w:val="00D94283"/>
    <w:rsid w:val="00D944D7"/>
    <w:rsid w:val="00D96284"/>
    <w:rsid w:val="00DA1128"/>
    <w:rsid w:val="00DA1B31"/>
    <w:rsid w:val="00DA1FDD"/>
    <w:rsid w:val="00DA371A"/>
    <w:rsid w:val="00DA39C5"/>
    <w:rsid w:val="00DA4FEC"/>
    <w:rsid w:val="00DA6125"/>
    <w:rsid w:val="00DA621C"/>
    <w:rsid w:val="00DA6EDF"/>
    <w:rsid w:val="00DB13D9"/>
    <w:rsid w:val="00DB179A"/>
    <w:rsid w:val="00DB1BB7"/>
    <w:rsid w:val="00DB30C2"/>
    <w:rsid w:val="00DB4896"/>
    <w:rsid w:val="00DB532F"/>
    <w:rsid w:val="00DB5A55"/>
    <w:rsid w:val="00DB5B99"/>
    <w:rsid w:val="00DB6227"/>
    <w:rsid w:val="00DB625D"/>
    <w:rsid w:val="00DB783D"/>
    <w:rsid w:val="00DC05C1"/>
    <w:rsid w:val="00DC1A82"/>
    <w:rsid w:val="00DC45D6"/>
    <w:rsid w:val="00DC6B59"/>
    <w:rsid w:val="00DC7C27"/>
    <w:rsid w:val="00DC7C98"/>
    <w:rsid w:val="00DD03DC"/>
    <w:rsid w:val="00DD0FA6"/>
    <w:rsid w:val="00DE04D6"/>
    <w:rsid w:val="00DE112F"/>
    <w:rsid w:val="00DE1401"/>
    <w:rsid w:val="00DE1DED"/>
    <w:rsid w:val="00DE264C"/>
    <w:rsid w:val="00DE357D"/>
    <w:rsid w:val="00DE4706"/>
    <w:rsid w:val="00DE5628"/>
    <w:rsid w:val="00DE6AD2"/>
    <w:rsid w:val="00DE6C7A"/>
    <w:rsid w:val="00DF0876"/>
    <w:rsid w:val="00DF6851"/>
    <w:rsid w:val="00DF6D6B"/>
    <w:rsid w:val="00DF6E29"/>
    <w:rsid w:val="00E029D2"/>
    <w:rsid w:val="00E03491"/>
    <w:rsid w:val="00E04753"/>
    <w:rsid w:val="00E0544B"/>
    <w:rsid w:val="00E10E8A"/>
    <w:rsid w:val="00E111A8"/>
    <w:rsid w:val="00E12C39"/>
    <w:rsid w:val="00E13871"/>
    <w:rsid w:val="00E1478A"/>
    <w:rsid w:val="00E14B63"/>
    <w:rsid w:val="00E16A37"/>
    <w:rsid w:val="00E17E72"/>
    <w:rsid w:val="00E20110"/>
    <w:rsid w:val="00E22F1F"/>
    <w:rsid w:val="00E236D1"/>
    <w:rsid w:val="00E23B92"/>
    <w:rsid w:val="00E24DAE"/>
    <w:rsid w:val="00E30CE2"/>
    <w:rsid w:val="00E32D4E"/>
    <w:rsid w:val="00E33FB4"/>
    <w:rsid w:val="00E35160"/>
    <w:rsid w:val="00E35802"/>
    <w:rsid w:val="00E36A33"/>
    <w:rsid w:val="00E36FE2"/>
    <w:rsid w:val="00E431D6"/>
    <w:rsid w:val="00E441F8"/>
    <w:rsid w:val="00E444C0"/>
    <w:rsid w:val="00E51F41"/>
    <w:rsid w:val="00E52025"/>
    <w:rsid w:val="00E5706C"/>
    <w:rsid w:val="00E606B8"/>
    <w:rsid w:val="00E6158B"/>
    <w:rsid w:val="00E63ACD"/>
    <w:rsid w:val="00E6546C"/>
    <w:rsid w:val="00E66A36"/>
    <w:rsid w:val="00E673D2"/>
    <w:rsid w:val="00E701E0"/>
    <w:rsid w:val="00E72220"/>
    <w:rsid w:val="00E74213"/>
    <w:rsid w:val="00E76286"/>
    <w:rsid w:val="00E76CD9"/>
    <w:rsid w:val="00E805C1"/>
    <w:rsid w:val="00E86D24"/>
    <w:rsid w:val="00E86FC3"/>
    <w:rsid w:val="00E87157"/>
    <w:rsid w:val="00E907A2"/>
    <w:rsid w:val="00E91E19"/>
    <w:rsid w:val="00E939BA"/>
    <w:rsid w:val="00E94CA5"/>
    <w:rsid w:val="00E95106"/>
    <w:rsid w:val="00E95539"/>
    <w:rsid w:val="00EA004E"/>
    <w:rsid w:val="00EA023E"/>
    <w:rsid w:val="00EA03FD"/>
    <w:rsid w:val="00EA0C5F"/>
    <w:rsid w:val="00EA0EBF"/>
    <w:rsid w:val="00EA4067"/>
    <w:rsid w:val="00EA6CF1"/>
    <w:rsid w:val="00EA7FF1"/>
    <w:rsid w:val="00EB0AC1"/>
    <w:rsid w:val="00EB40A3"/>
    <w:rsid w:val="00EC0B2E"/>
    <w:rsid w:val="00EC23A1"/>
    <w:rsid w:val="00EC435D"/>
    <w:rsid w:val="00EC464E"/>
    <w:rsid w:val="00EC56D2"/>
    <w:rsid w:val="00ED1CC5"/>
    <w:rsid w:val="00ED47C6"/>
    <w:rsid w:val="00ED4E37"/>
    <w:rsid w:val="00ED57E2"/>
    <w:rsid w:val="00ED79BB"/>
    <w:rsid w:val="00ED7A92"/>
    <w:rsid w:val="00EE0957"/>
    <w:rsid w:val="00EE0E4E"/>
    <w:rsid w:val="00EE2362"/>
    <w:rsid w:val="00EE3003"/>
    <w:rsid w:val="00EE36DE"/>
    <w:rsid w:val="00EF0715"/>
    <w:rsid w:val="00EF0B95"/>
    <w:rsid w:val="00EF1732"/>
    <w:rsid w:val="00EF3ABF"/>
    <w:rsid w:val="00EF4231"/>
    <w:rsid w:val="00EF4259"/>
    <w:rsid w:val="00EF636A"/>
    <w:rsid w:val="00EF6795"/>
    <w:rsid w:val="00EF67FA"/>
    <w:rsid w:val="00EF776D"/>
    <w:rsid w:val="00F010A9"/>
    <w:rsid w:val="00F03412"/>
    <w:rsid w:val="00F05235"/>
    <w:rsid w:val="00F05772"/>
    <w:rsid w:val="00F11FE7"/>
    <w:rsid w:val="00F142BF"/>
    <w:rsid w:val="00F1443A"/>
    <w:rsid w:val="00F1508D"/>
    <w:rsid w:val="00F159EE"/>
    <w:rsid w:val="00F17EF5"/>
    <w:rsid w:val="00F2144F"/>
    <w:rsid w:val="00F22803"/>
    <w:rsid w:val="00F22D02"/>
    <w:rsid w:val="00F232F6"/>
    <w:rsid w:val="00F26BE8"/>
    <w:rsid w:val="00F336F6"/>
    <w:rsid w:val="00F33A3F"/>
    <w:rsid w:val="00F3442F"/>
    <w:rsid w:val="00F35527"/>
    <w:rsid w:val="00F35C7C"/>
    <w:rsid w:val="00F3611F"/>
    <w:rsid w:val="00F36892"/>
    <w:rsid w:val="00F36C1D"/>
    <w:rsid w:val="00F40A6D"/>
    <w:rsid w:val="00F40E54"/>
    <w:rsid w:val="00F415BE"/>
    <w:rsid w:val="00F42C01"/>
    <w:rsid w:val="00F434AF"/>
    <w:rsid w:val="00F44243"/>
    <w:rsid w:val="00F45261"/>
    <w:rsid w:val="00F47556"/>
    <w:rsid w:val="00F51F86"/>
    <w:rsid w:val="00F5243D"/>
    <w:rsid w:val="00F54D02"/>
    <w:rsid w:val="00F56DB5"/>
    <w:rsid w:val="00F570F0"/>
    <w:rsid w:val="00F5755F"/>
    <w:rsid w:val="00F62807"/>
    <w:rsid w:val="00F647CA"/>
    <w:rsid w:val="00F64D1A"/>
    <w:rsid w:val="00F6736B"/>
    <w:rsid w:val="00F67CE7"/>
    <w:rsid w:val="00F70041"/>
    <w:rsid w:val="00F71670"/>
    <w:rsid w:val="00F71F18"/>
    <w:rsid w:val="00F72632"/>
    <w:rsid w:val="00F731D3"/>
    <w:rsid w:val="00F76E03"/>
    <w:rsid w:val="00F807DC"/>
    <w:rsid w:val="00F87582"/>
    <w:rsid w:val="00F87B56"/>
    <w:rsid w:val="00F91695"/>
    <w:rsid w:val="00F94C88"/>
    <w:rsid w:val="00F959D2"/>
    <w:rsid w:val="00F95AEC"/>
    <w:rsid w:val="00F96137"/>
    <w:rsid w:val="00F96808"/>
    <w:rsid w:val="00F968DD"/>
    <w:rsid w:val="00F971B4"/>
    <w:rsid w:val="00FA20D4"/>
    <w:rsid w:val="00FA2139"/>
    <w:rsid w:val="00FA252C"/>
    <w:rsid w:val="00FA3649"/>
    <w:rsid w:val="00FA63D5"/>
    <w:rsid w:val="00FA7F74"/>
    <w:rsid w:val="00FB0335"/>
    <w:rsid w:val="00FB1156"/>
    <w:rsid w:val="00FB16F2"/>
    <w:rsid w:val="00FB3239"/>
    <w:rsid w:val="00FB3929"/>
    <w:rsid w:val="00FB6B35"/>
    <w:rsid w:val="00FB6B9E"/>
    <w:rsid w:val="00FC0A2A"/>
    <w:rsid w:val="00FC0C14"/>
    <w:rsid w:val="00FC0EF5"/>
    <w:rsid w:val="00FC141C"/>
    <w:rsid w:val="00FC5611"/>
    <w:rsid w:val="00FC5AEF"/>
    <w:rsid w:val="00FC5F36"/>
    <w:rsid w:val="00FC5F8C"/>
    <w:rsid w:val="00FC75A9"/>
    <w:rsid w:val="00FC79B6"/>
    <w:rsid w:val="00FD0F69"/>
    <w:rsid w:val="00FD1CCB"/>
    <w:rsid w:val="00FD4225"/>
    <w:rsid w:val="00FD4712"/>
    <w:rsid w:val="00FD6DAA"/>
    <w:rsid w:val="00FD744F"/>
    <w:rsid w:val="00FD7498"/>
    <w:rsid w:val="00FE2767"/>
    <w:rsid w:val="00FE31BD"/>
    <w:rsid w:val="00FE3574"/>
    <w:rsid w:val="00FE659B"/>
    <w:rsid w:val="00FE6C33"/>
    <w:rsid w:val="00FE77D6"/>
    <w:rsid w:val="00FE78B2"/>
    <w:rsid w:val="00FF0DA1"/>
    <w:rsid w:val="00FF0DBF"/>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58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124A04"/>
    <w:pPr>
      <w:keepNext/>
      <w:tabs>
        <w:tab w:val="clear" w:pos="432"/>
      </w:tabs>
      <w:spacing w:after="240" w:line="240" w:lineRule="auto"/>
      <w:ind w:left="720" w:hanging="720"/>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067B7"/>
    <w:pPr>
      <w:tabs>
        <w:tab w:val="right" w:leader="dot" w:pos="9360"/>
      </w:tabs>
      <w:suppressAutoHyphens/>
      <w:spacing w:after="240"/>
      <w:ind w:left="720" w:hanging="72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686552"/>
    <w:pPr>
      <w:tabs>
        <w:tab w:val="left" w:pos="1440"/>
        <w:tab w:val="right" w:leader="dot" w:pos="9360"/>
      </w:tabs>
      <w:spacing w:after="240"/>
      <w:ind w:left="1440" w:right="1440" w:hanging="720"/>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3A1F96"/>
    <w:pPr>
      <w:numPr>
        <w:numId w:val="1"/>
      </w:numPr>
      <w:tabs>
        <w:tab w:val="clear" w:pos="432"/>
        <w:tab w:val="clear" w:pos="792"/>
      </w:tabs>
      <w:spacing w:after="120" w:line="240" w:lineRule="auto"/>
      <w:ind w:left="450" w:right="360" w:hanging="450"/>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124A04"/>
    <w:pPr>
      <w:keepNext/>
      <w:spacing w:after="60" w:line="240" w:lineRule="auto"/>
      <w:ind w:firstLine="0"/>
    </w:pPr>
    <w:rPr>
      <w:b/>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124A04"/>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0">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1067B7"/>
    <w:pPr>
      <w:spacing w:before="360" w:after="36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numPr>
        <w:numId w:val="0"/>
      </w:num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3A1F96"/>
    <w:pPr>
      <w:keepNext/>
      <w:tabs>
        <w:tab w:val="clear" w:pos="432"/>
      </w:tabs>
      <w:spacing w:after="240" w:line="240" w:lineRule="auto"/>
      <w:ind w:left="720" w:hanging="720"/>
      <w:jc w:val="left"/>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0"/>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B73B13"/>
    <w:pPr>
      <w:tabs>
        <w:tab w:val="left" w:pos="1872"/>
        <w:tab w:val="right" w:leader="dot" w:pos="9360"/>
      </w:tabs>
      <w:spacing w:after="240"/>
      <w:ind w:left="720" w:hanging="720"/>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0">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
    <w:name w:val="Bullet"/>
    <w:qFormat/>
    <w:rsid w:val="003A1F96"/>
    <w:pPr>
      <w:numPr>
        <w:numId w:val="38"/>
      </w:numPr>
      <w:spacing w:after="120"/>
      <w:ind w:left="270" w:right="360"/>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uiPriority w:val="99"/>
    <w:rsid w:val="00F17EF5"/>
    <w:rPr>
      <w:sz w:val="16"/>
    </w:rPr>
  </w:style>
  <w:style w:type="paragraph" w:styleId="CommentText">
    <w:name w:val="annotation text"/>
    <w:basedOn w:val="Normal"/>
    <w:link w:val="CommentTextChar"/>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uiPriority w:val="99"/>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 w:type="paragraph" w:customStyle="1" w:styleId="MarkforTableTitle">
    <w:name w:val="Mark for Table Title"/>
    <w:basedOn w:val="Normal"/>
    <w:next w:val="NormalSS"/>
    <w:qFormat/>
    <w:rsid w:val="005D09C3"/>
    <w:pPr>
      <w:keepNext/>
      <w:tabs>
        <w:tab w:val="clear" w:pos="432"/>
      </w:tabs>
      <w:spacing w:after="60" w:line="240" w:lineRule="auto"/>
      <w:ind w:firstLine="0"/>
      <w:jc w:val="left"/>
    </w:pPr>
    <w:rPr>
      <w:rFonts w:ascii="Arial Narrow" w:hAnsi="Arial Narrow"/>
      <w:b/>
      <w:sz w:val="20"/>
      <w:szCs w:val="20"/>
    </w:rPr>
  </w:style>
  <w:style w:type="paragraph" w:customStyle="1" w:styleId="BulletLastSS">
    <w:name w:val="Bullet (Last SS)"/>
    <w:basedOn w:val="Bullet"/>
    <w:next w:val="NormalSS"/>
    <w:qFormat/>
    <w:rsid w:val="00D815D8"/>
    <w:pPr>
      <w:numPr>
        <w:numId w:val="32"/>
      </w:numPr>
      <w:tabs>
        <w:tab w:val="left" w:pos="432"/>
      </w:tabs>
      <w:spacing w:after="240"/>
      <w:ind w:left="432" w:right="0" w:hanging="432"/>
      <w:jc w:val="left"/>
    </w:pPr>
    <w:rPr>
      <w:rFonts w:ascii="Garamond" w:hAnsi="Garamond"/>
    </w:rPr>
  </w:style>
  <w:style w:type="paragraph" w:customStyle="1" w:styleId="MarkforFigureTitle">
    <w:name w:val="Mark for Figure Title"/>
    <w:basedOn w:val="MarkforTableTitle"/>
    <w:next w:val="NormalSS"/>
    <w:qFormat/>
    <w:rsid w:val="000C76C5"/>
  </w:style>
  <w:style w:type="character" w:customStyle="1" w:styleId="NumberedBulletChar">
    <w:name w:val="Numbered Bullet Char"/>
    <w:basedOn w:val="DefaultParagraphFont"/>
    <w:link w:val="NumberedBullet"/>
    <w:rsid w:val="003A1F96"/>
  </w:style>
  <w:style w:type="paragraph" w:customStyle="1" w:styleId="NumberedBulletLastSS">
    <w:name w:val="Numbered Bullet (Last SS)"/>
    <w:basedOn w:val="NumberedBulletLastDS"/>
    <w:next w:val="NormalSS"/>
    <w:qFormat/>
    <w:rsid w:val="007741E8"/>
    <w:pPr>
      <w:numPr>
        <w:numId w:val="17"/>
      </w:numPr>
      <w:tabs>
        <w:tab w:val="left" w:pos="432"/>
      </w:tabs>
      <w:spacing w:after="240"/>
      <w:ind w:left="432" w:right="0" w:hanging="432"/>
      <w:jc w:val="left"/>
    </w:pPr>
    <w:rPr>
      <w:szCs w:val="20"/>
    </w:rPr>
  </w:style>
  <w:style w:type="paragraph" w:styleId="Revision">
    <w:name w:val="Revision"/>
    <w:hidden/>
    <w:uiPriority w:val="99"/>
    <w:semiHidden/>
    <w:rsid w:val="007C181B"/>
  </w:style>
  <w:style w:type="paragraph" w:customStyle="1" w:styleId="AcknowledgmentnoTOC">
    <w:name w:val="Acknowledgment no TOC"/>
    <w:basedOn w:val="Normal"/>
    <w:next w:val="Normal"/>
    <w:qFormat/>
    <w:rsid w:val="00DB13D9"/>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paragraph" w:styleId="TOCHeading">
    <w:name w:val="TOC Heading"/>
    <w:basedOn w:val="Heading1"/>
    <w:next w:val="Normal"/>
    <w:uiPriority w:val="39"/>
    <w:unhideWhenUsed/>
    <w:qFormat/>
    <w:rsid w:val="00DA1B31"/>
    <w:pPr>
      <w:keepNext/>
      <w:keepLines/>
      <w:numPr>
        <w:numId w:val="0"/>
      </w:numPr>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customStyle="1" w:styleId="ReportCover-Title">
    <w:name w:val="ReportCover-Title"/>
    <w:basedOn w:val="Normal"/>
    <w:rsid w:val="00615447"/>
    <w:pPr>
      <w:tabs>
        <w:tab w:val="clear" w:pos="432"/>
      </w:tabs>
      <w:spacing w:line="420" w:lineRule="exact"/>
      <w:ind w:firstLine="0"/>
      <w:jc w:val="left"/>
    </w:pPr>
    <w:rPr>
      <w:rFonts w:ascii="Franklin Gothic Medium" w:hAnsi="Franklin Gothic Medium"/>
      <w:b/>
      <w:color w:val="003C79"/>
      <w:sz w:val="40"/>
      <w:szCs w:val="40"/>
    </w:rPr>
  </w:style>
  <w:style w:type="paragraph" w:customStyle="1" w:styleId="ReportCover-Date">
    <w:name w:val="ReportCover-Date"/>
    <w:basedOn w:val="Normal"/>
    <w:rsid w:val="00615447"/>
    <w:pPr>
      <w:tabs>
        <w:tab w:val="clear" w:pos="432"/>
      </w:tabs>
      <w:spacing w:after="840" w:line="260" w:lineRule="exact"/>
      <w:ind w:firstLine="0"/>
      <w:jc w:val="left"/>
    </w:pPr>
    <w:rPr>
      <w:rFonts w:ascii="Franklin Gothic Medium" w:hAnsi="Franklin Gothic Medium"/>
      <w:b/>
      <w:color w:val="003C79"/>
      <w:szCs w:val="20"/>
    </w:rPr>
  </w:style>
  <w:style w:type="character" w:customStyle="1" w:styleId="goog-trans-section">
    <w:name w:val="goog-trans-section"/>
    <w:basedOn w:val="DefaultParagraphFont"/>
    <w:rsid w:val="00086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124A04"/>
    <w:pPr>
      <w:keepNext/>
      <w:tabs>
        <w:tab w:val="clear" w:pos="432"/>
      </w:tabs>
      <w:spacing w:after="240" w:line="240" w:lineRule="auto"/>
      <w:ind w:left="720" w:hanging="720"/>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067B7"/>
    <w:pPr>
      <w:tabs>
        <w:tab w:val="right" w:leader="dot" w:pos="9360"/>
      </w:tabs>
      <w:suppressAutoHyphens/>
      <w:spacing w:after="240"/>
      <w:ind w:left="720" w:hanging="72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686552"/>
    <w:pPr>
      <w:tabs>
        <w:tab w:val="left" w:pos="1440"/>
        <w:tab w:val="right" w:leader="dot" w:pos="9360"/>
      </w:tabs>
      <w:spacing w:after="240"/>
      <w:ind w:left="1440" w:right="1440" w:hanging="720"/>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3A1F96"/>
    <w:pPr>
      <w:numPr>
        <w:numId w:val="1"/>
      </w:numPr>
      <w:tabs>
        <w:tab w:val="clear" w:pos="432"/>
        <w:tab w:val="clear" w:pos="792"/>
      </w:tabs>
      <w:spacing w:after="120" w:line="240" w:lineRule="auto"/>
      <w:ind w:left="450" w:right="360" w:hanging="450"/>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124A04"/>
    <w:pPr>
      <w:keepNext/>
      <w:spacing w:after="60" w:line="240" w:lineRule="auto"/>
      <w:ind w:firstLine="0"/>
    </w:pPr>
    <w:rPr>
      <w:b/>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124A04"/>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0">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1067B7"/>
    <w:pPr>
      <w:spacing w:before="360" w:after="36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numPr>
        <w:numId w:val="0"/>
      </w:num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3A1F96"/>
    <w:pPr>
      <w:keepNext/>
      <w:tabs>
        <w:tab w:val="clear" w:pos="432"/>
      </w:tabs>
      <w:spacing w:after="240" w:line="240" w:lineRule="auto"/>
      <w:ind w:left="720" w:hanging="720"/>
      <w:jc w:val="left"/>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0"/>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B73B13"/>
    <w:pPr>
      <w:tabs>
        <w:tab w:val="left" w:pos="1872"/>
        <w:tab w:val="right" w:leader="dot" w:pos="9360"/>
      </w:tabs>
      <w:spacing w:after="240"/>
      <w:ind w:left="720" w:hanging="720"/>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0">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
    <w:name w:val="Bullet"/>
    <w:qFormat/>
    <w:rsid w:val="003A1F96"/>
    <w:pPr>
      <w:numPr>
        <w:numId w:val="38"/>
      </w:numPr>
      <w:spacing w:after="120"/>
      <w:ind w:left="270" w:right="360"/>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uiPriority w:val="99"/>
    <w:rsid w:val="00F17EF5"/>
    <w:rPr>
      <w:sz w:val="16"/>
    </w:rPr>
  </w:style>
  <w:style w:type="paragraph" w:styleId="CommentText">
    <w:name w:val="annotation text"/>
    <w:basedOn w:val="Normal"/>
    <w:link w:val="CommentTextChar"/>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uiPriority w:val="99"/>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 w:type="paragraph" w:customStyle="1" w:styleId="MarkforTableTitle">
    <w:name w:val="Mark for Table Title"/>
    <w:basedOn w:val="Normal"/>
    <w:next w:val="NormalSS"/>
    <w:qFormat/>
    <w:rsid w:val="005D09C3"/>
    <w:pPr>
      <w:keepNext/>
      <w:tabs>
        <w:tab w:val="clear" w:pos="432"/>
      </w:tabs>
      <w:spacing w:after="60" w:line="240" w:lineRule="auto"/>
      <w:ind w:firstLine="0"/>
      <w:jc w:val="left"/>
    </w:pPr>
    <w:rPr>
      <w:rFonts w:ascii="Arial Narrow" w:hAnsi="Arial Narrow"/>
      <w:b/>
      <w:sz w:val="20"/>
      <w:szCs w:val="20"/>
    </w:rPr>
  </w:style>
  <w:style w:type="paragraph" w:customStyle="1" w:styleId="BulletLastSS">
    <w:name w:val="Bullet (Last SS)"/>
    <w:basedOn w:val="Bullet"/>
    <w:next w:val="NormalSS"/>
    <w:qFormat/>
    <w:rsid w:val="00D815D8"/>
    <w:pPr>
      <w:numPr>
        <w:numId w:val="32"/>
      </w:numPr>
      <w:tabs>
        <w:tab w:val="left" w:pos="432"/>
      </w:tabs>
      <w:spacing w:after="240"/>
      <w:ind w:left="432" w:right="0" w:hanging="432"/>
      <w:jc w:val="left"/>
    </w:pPr>
    <w:rPr>
      <w:rFonts w:ascii="Garamond" w:hAnsi="Garamond"/>
    </w:rPr>
  </w:style>
  <w:style w:type="paragraph" w:customStyle="1" w:styleId="MarkforFigureTitle">
    <w:name w:val="Mark for Figure Title"/>
    <w:basedOn w:val="MarkforTableTitle"/>
    <w:next w:val="NormalSS"/>
    <w:qFormat/>
    <w:rsid w:val="000C76C5"/>
  </w:style>
  <w:style w:type="character" w:customStyle="1" w:styleId="NumberedBulletChar">
    <w:name w:val="Numbered Bullet Char"/>
    <w:basedOn w:val="DefaultParagraphFont"/>
    <w:link w:val="NumberedBullet"/>
    <w:rsid w:val="003A1F96"/>
  </w:style>
  <w:style w:type="paragraph" w:customStyle="1" w:styleId="NumberedBulletLastSS">
    <w:name w:val="Numbered Bullet (Last SS)"/>
    <w:basedOn w:val="NumberedBulletLastDS"/>
    <w:next w:val="NormalSS"/>
    <w:qFormat/>
    <w:rsid w:val="007741E8"/>
    <w:pPr>
      <w:numPr>
        <w:numId w:val="17"/>
      </w:numPr>
      <w:tabs>
        <w:tab w:val="left" w:pos="432"/>
      </w:tabs>
      <w:spacing w:after="240"/>
      <w:ind w:left="432" w:right="0" w:hanging="432"/>
      <w:jc w:val="left"/>
    </w:pPr>
    <w:rPr>
      <w:szCs w:val="20"/>
    </w:rPr>
  </w:style>
  <w:style w:type="paragraph" w:styleId="Revision">
    <w:name w:val="Revision"/>
    <w:hidden/>
    <w:uiPriority w:val="99"/>
    <w:semiHidden/>
    <w:rsid w:val="007C181B"/>
  </w:style>
  <w:style w:type="paragraph" w:customStyle="1" w:styleId="AcknowledgmentnoTOC">
    <w:name w:val="Acknowledgment no TOC"/>
    <w:basedOn w:val="Normal"/>
    <w:next w:val="Normal"/>
    <w:qFormat/>
    <w:rsid w:val="00DB13D9"/>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paragraph" w:styleId="TOCHeading">
    <w:name w:val="TOC Heading"/>
    <w:basedOn w:val="Heading1"/>
    <w:next w:val="Normal"/>
    <w:uiPriority w:val="39"/>
    <w:unhideWhenUsed/>
    <w:qFormat/>
    <w:rsid w:val="00DA1B31"/>
    <w:pPr>
      <w:keepNext/>
      <w:keepLines/>
      <w:numPr>
        <w:numId w:val="0"/>
      </w:numPr>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customStyle="1" w:styleId="ReportCover-Title">
    <w:name w:val="ReportCover-Title"/>
    <w:basedOn w:val="Normal"/>
    <w:rsid w:val="00615447"/>
    <w:pPr>
      <w:tabs>
        <w:tab w:val="clear" w:pos="432"/>
      </w:tabs>
      <w:spacing w:line="420" w:lineRule="exact"/>
      <w:ind w:firstLine="0"/>
      <w:jc w:val="left"/>
    </w:pPr>
    <w:rPr>
      <w:rFonts w:ascii="Franklin Gothic Medium" w:hAnsi="Franklin Gothic Medium"/>
      <w:b/>
      <w:color w:val="003C79"/>
      <w:sz w:val="40"/>
      <w:szCs w:val="40"/>
    </w:rPr>
  </w:style>
  <w:style w:type="paragraph" w:customStyle="1" w:styleId="ReportCover-Date">
    <w:name w:val="ReportCover-Date"/>
    <w:basedOn w:val="Normal"/>
    <w:rsid w:val="00615447"/>
    <w:pPr>
      <w:tabs>
        <w:tab w:val="clear" w:pos="432"/>
      </w:tabs>
      <w:spacing w:after="840" w:line="260" w:lineRule="exact"/>
      <w:ind w:firstLine="0"/>
      <w:jc w:val="left"/>
    </w:pPr>
    <w:rPr>
      <w:rFonts w:ascii="Franklin Gothic Medium" w:hAnsi="Franklin Gothic Medium"/>
      <w:b/>
      <w:color w:val="003C79"/>
      <w:szCs w:val="20"/>
    </w:rPr>
  </w:style>
  <w:style w:type="character" w:customStyle="1" w:styleId="goog-trans-section">
    <w:name w:val="goog-trans-section"/>
    <w:basedOn w:val="DefaultParagraphFont"/>
    <w:rsid w:val="00086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92601">
      <w:bodyDiv w:val="1"/>
      <w:marLeft w:val="0"/>
      <w:marRight w:val="0"/>
      <w:marTop w:val="0"/>
      <w:marBottom w:val="0"/>
      <w:divBdr>
        <w:top w:val="none" w:sz="0" w:space="0" w:color="auto"/>
        <w:left w:val="none" w:sz="0" w:space="0" w:color="auto"/>
        <w:bottom w:val="none" w:sz="0" w:space="0" w:color="auto"/>
        <w:right w:val="none" w:sz="0" w:space="0" w:color="auto"/>
      </w:divBdr>
    </w:div>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718476383">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343051665">
      <w:bodyDiv w:val="1"/>
      <w:marLeft w:val="0"/>
      <w:marRight w:val="0"/>
      <w:marTop w:val="0"/>
      <w:marBottom w:val="0"/>
      <w:divBdr>
        <w:top w:val="none" w:sz="0" w:space="0" w:color="auto"/>
        <w:left w:val="none" w:sz="0" w:space="0" w:color="auto"/>
        <w:bottom w:val="none" w:sz="0" w:space="0" w:color="auto"/>
        <w:right w:val="none" w:sz="0" w:space="0" w:color="auto"/>
      </w:divBdr>
    </w:div>
    <w:div w:id="1535000961">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 w:id="1794784242">
      <w:bodyDiv w:val="1"/>
      <w:marLeft w:val="0"/>
      <w:marRight w:val="0"/>
      <w:marTop w:val="0"/>
      <w:marBottom w:val="0"/>
      <w:divBdr>
        <w:top w:val="none" w:sz="0" w:space="0" w:color="auto"/>
        <w:left w:val="none" w:sz="0" w:space="0" w:color="auto"/>
        <w:bottom w:val="none" w:sz="0" w:space="0" w:color="auto"/>
        <w:right w:val="none" w:sz="0" w:space="0" w:color="auto"/>
      </w:divBdr>
    </w:div>
    <w:div w:id="189565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57969-B4BD-4F70-9099-89E5FDB8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Hetzner, Nina (ACF) (CTR)</dc:creator>
  <cp:keywords/>
  <cp:lastModifiedBy>SYSTEM</cp:lastModifiedBy>
  <cp:revision>2</cp:revision>
  <dcterms:created xsi:type="dcterms:W3CDTF">2018-08-30T17:00:00Z</dcterms:created>
  <dcterms:modified xsi:type="dcterms:W3CDTF">2018-08-30T17:00:00Z</dcterms:modified>
</cp:coreProperties>
</file>