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A3" w:rsidRPr="00562CF8" w:rsidRDefault="00765D6E" w:rsidP="00764CA3">
      <w:pPr>
        <w:pStyle w:val="Default"/>
        <w:jc w:val="center"/>
        <w:rPr>
          <w:rFonts w:ascii="Calibri" w:hAnsi="Calibri"/>
          <w:b/>
          <w:bCs/>
          <w:sz w:val="40"/>
          <w:szCs w:val="32"/>
        </w:rPr>
      </w:pPr>
      <w:r w:rsidRPr="00562CF8">
        <w:rPr>
          <w:rFonts w:ascii="Calibri" w:hAnsi="Calibri"/>
          <w:b/>
          <w:bCs/>
          <w:sz w:val="40"/>
          <w:szCs w:val="32"/>
        </w:rPr>
        <w:t xml:space="preserve">Instructions for the </w:t>
      </w:r>
      <w:r w:rsidR="00BD1BAC" w:rsidRPr="00562CF8">
        <w:rPr>
          <w:rFonts w:ascii="Calibri" w:hAnsi="Calibri"/>
          <w:b/>
          <w:bCs/>
          <w:sz w:val="40"/>
          <w:szCs w:val="32"/>
        </w:rPr>
        <w:t xml:space="preserve">LIHEAP </w:t>
      </w:r>
      <w:r w:rsidR="00FC340D" w:rsidRPr="00562CF8">
        <w:rPr>
          <w:rFonts w:ascii="Calibri" w:hAnsi="Calibri"/>
          <w:b/>
          <w:bCs/>
          <w:sz w:val="40"/>
          <w:szCs w:val="32"/>
        </w:rPr>
        <w:t xml:space="preserve">Performance </w:t>
      </w:r>
      <w:r w:rsidR="00D51A58" w:rsidRPr="00562CF8">
        <w:rPr>
          <w:rFonts w:ascii="Calibri" w:hAnsi="Calibri"/>
          <w:b/>
          <w:bCs/>
          <w:sz w:val="40"/>
          <w:szCs w:val="32"/>
        </w:rPr>
        <w:t>Data Form</w:t>
      </w:r>
    </w:p>
    <w:p w:rsidR="004433DE" w:rsidRPr="009F5B57" w:rsidRDefault="004433DE" w:rsidP="00764CA3">
      <w:pPr>
        <w:pStyle w:val="Default"/>
        <w:jc w:val="center"/>
        <w:rPr>
          <w:rFonts w:ascii="Calibri" w:hAnsi="Calibri"/>
          <w:b/>
          <w:bCs/>
          <w:sz w:val="32"/>
          <w:szCs w:val="32"/>
        </w:rPr>
      </w:pPr>
      <w:r w:rsidRPr="004433DE">
        <w:rPr>
          <w:rFonts w:ascii="Calibri" w:hAnsi="Calibri"/>
          <w:b/>
          <w:bCs/>
          <w:color w:val="C00000"/>
          <w:sz w:val="32"/>
          <w:szCs w:val="32"/>
        </w:rPr>
        <w:t>DRAFT</w:t>
      </w:r>
      <w:r>
        <w:rPr>
          <w:rFonts w:ascii="Calibri" w:hAnsi="Calibri"/>
          <w:b/>
          <w:bCs/>
          <w:sz w:val="32"/>
          <w:szCs w:val="32"/>
        </w:rPr>
        <w:t xml:space="preserve"> </w:t>
      </w:r>
      <w:r w:rsidR="009936EB">
        <w:rPr>
          <w:rFonts w:ascii="Calibri" w:hAnsi="Calibri"/>
          <w:bCs/>
          <w:i/>
          <w:sz w:val="28"/>
          <w:szCs w:val="32"/>
        </w:rPr>
        <w:t>(last updated 6</w:t>
      </w:r>
      <w:r w:rsidR="00B369D0">
        <w:rPr>
          <w:rFonts w:ascii="Calibri" w:hAnsi="Calibri"/>
          <w:bCs/>
          <w:i/>
          <w:sz w:val="28"/>
          <w:szCs w:val="32"/>
        </w:rPr>
        <w:t>.</w:t>
      </w:r>
      <w:r w:rsidR="001E0B64">
        <w:rPr>
          <w:rFonts w:ascii="Calibri" w:hAnsi="Calibri"/>
          <w:bCs/>
          <w:i/>
          <w:sz w:val="28"/>
          <w:szCs w:val="32"/>
        </w:rPr>
        <w:t>4</w:t>
      </w:r>
      <w:bookmarkStart w:id="0" w:name="_GoBack"/>
      <w:bookmarkEnd w:id="0"/>
      <w:r w:rsidRPr="004433DE">
        <w:rPr>
          <w:rFonts w:ascii="Calibri" w:hAnsi="Calibri"/>
          <w:bCs/>
          <w:i/>
          <w:sz w:val="28"/>
          <w:szCs w:val="32"/>
        </w:rPr>
        <w:t>.2014)</w:t>
      </w:r>
    </w:p>
    <w:p w:rsidR="006650D7" w:rsidRDefault="006650D7" w:rsidP="00C5343A">
      <w:pPr>
        <w:pStyle w:val="Default"/>
        <w:jc w:val="both"/>
        <w:rPr>
          <w:rFonts w:ascii="Calibri" w:hAnsi="Calibri"/>
          <w:sz w:val="23"/>
          <w:szCs w:val="23"/>
        </w:rPr>
      </w:pPr>
    </w:p>
    <w:p w:rsidR="00562CF8" w:rsidRDefault="00562CF8" w:rsidP="006650D7">
      <w:pPr>
        <w:pStyle w:val="Default"/>
        <w:jc w:val="center"/>
        <w:rPr>
          <w:rStyle w:val="Strong"/>
          <w:rFonts w:asciiTheme="minorHAnsi" w:hAnsiTheme="minorHAnsi" w:cs="Arial"/>
          <w:color w:val="2D261A"/>
          <w:szCs w:val="21"/>
          <w:bdr w:val="none" w:sz="0" w:space="0" w:color="auto" w:frame="1"/>
        </w:rPr>
      </w:pPr>
      <w:r>
        <w:rPr>
          <w:rStyle w:val="Strong"/>
          <w:rFonts w:asciiTheme="minorHAnsi" w:hAnsiTheme="minorHAnsi" w:cs="Arial"/>
          <w:color w:val="2D261A"/>
          <w:szCs w:val="21"/>
          <w:bdr w:val="none" w:sz="0" w:space="0" w:color="auto" w:frame="1"/>
        </w:rPr>
        <w:t>Introduction</w:t>
      </w:r>
    </w:p>
    <w:p w:rsidR="00562CF8" w:rsidRDefault="00562CF8" w:rsidP="006650D7">
      <w:pPr>
        <w:pStyle w:val="Default"/>
        <w:jc w:val="center"/>
        <w:rPr>
          <w:rStyle w:val="Strong"/>
          <w:rFonts w:asciiTheme="minorHAnsi" w:hAnsiTheme="minorHAnsi" w:cs="Arial"/>
          <w:color w:val="2D261A"/>
          <w:szCs w:val="21"/>
          <w:bdr w:val="none" w:sz="0" w:space="0" w:color="auto" w:frame="1"/>
        </w:rPr>
      </w:pPr>
    </w:p>
    <w:p w:rsidR="00562CF8" w:rsidRDefault="00562CF8" w:rsidP="00562CF8">
      <w:pPr>
        <w:pStyle w:val="Default"/>
        <w:rPr>
          <w:rStyle w:val="Strong"/>
          <w:rFonts w:asciiTheme="minorHAnsi" w:hAnsiTheme="minorHAnsi" w:cs="Arial"/>
          <w:color w:val="2D261A"/>
          <w:szCs w:val="21"/>
          <w:bdr w:val="none" w:sz="0" w:space="0" w:color="auto" w:frame="1"/>
        </w:rPr>
      </w:pPr>
      <w:r>
        <w:rPr>
          <w:rFonts w:asciiTheme="minorHAnsi" w:hAnsiTheme="minorHAnsi" w:cs="Arial"/>
          <w:color w:val="2D261A"/>
          <w:sz w:val="22"/>
          <w:szCs w:val="22"/>
        </w:rPr>
        <w:t>There are two main sections of the LIHEAP Performance Data Form</w:t>
      </w:r>
      <w:r w:rsidR="00525B52">
        <w:rPr>
          <w:rFonts w:asciiTheme="minorHAnsi" w:hAnsiTheme="minorHAnsi" w:cs="Arial"/>
          <w:color w:val="2D261A"/>
          <w:sz w:val="22"/>
          <w:szCs w:val="22"/>
        </w:rPr>
        <w:t xml:space="preserve">. The Grantee Survey section of the form will be available for Grantee data collection beginning in Federal Fiscal Year 2014. The </w:t>
      </w:r>
      <w:r w:rsidR="00F47152">
        <w:rPr>
          <w:rFonts w:asciiTheme="minorHAnsi" w:hAnsiTheme="minorHAnsi" w:cs="Arial"/>
          <w:color w:val="2D261A"/>
          <w:sz w:val="22"/>
          <w:szCs w:val="22"/>
        </w:rPr>
        <w:t>Performance Measures Report section of the form will be available for Grantee data collection beginning in Federal Fiscal Year 2015.</w:t>
      </w:r>
    </w:p>
    <w:p w:rsidR="00562CF8" w:rsidRDefault="00562CF8" w:rsidP="006650D7">
      <w:pPr>
        <w:pStyle w:val="Default"/>
        <w:jc w:val="center"/>
        <w:rPr>
          <w:rStyle w:val="Strong"/>
          <w:rFonts w:asciiTheme="minorHAnsi" w:hAnsiTheme="minorHAnsi" w:cs="Arial"/>
          <w:color w:val="2D261A"/>
          <w:szCs w:val="21"/>
          <w:bdr w:val="none" w:sz="0" w:space="0" w:color="auto" w:frame="1"/>
        </w:rPr>
      </w:pPr>
    </w:p>
    <w:p w:rsidR="006650D7" w:rsidRPr="00562CF8" w:rsidRDefault="006650D7" w:rsidP="006650D7">
      <w:pPr>
        <w:pStyle w:val="Default"/>
        <w:jc w:val="center"/>
        <w:rPr>
          <w:rFonts w:asciiTheme="minorHAnsi" w:hAnsiTheme="minorHAnsi"/>
          <w:sz w:val="36"/>
          <w:szCs w:val="23"/>
          <w:u w:val="single"/>
        </w:rPr>
      </w:pPr>
      <w:r w:rsidRPr="00562CF8">
        <w:rPr>
          <w:rStyle w:val="Strong"/>
          <w:rFonts w:asciiTheme="minorHAnsi" w:hAnsiTheme="minorHAnsi" w:cs="Arial"/>
          <w:color w:val="2D261A"/>
          <w:sz w:val="32"/>
          <w:szCs w:val="21"/>
          <w:u w:val="single"/>
          <w:bdr w:val="none" w:sz="0" w:space="0" w:color="auto" w:frame="1"/>
        </w:rPr>
        <w:t xml:space="preserve">Grantee Survey </w:t>
      </w:r>
      <w:r w:rsidR="00525B52">
        <w:rPr>
          <w:rStyle w:val="Strong"/>
          <w:rFonts w:asciiTheme="minorHAnsi" w:hAnsiTheme="minorHAnsi" w:cs="Arial"/>
          <w:color w:val="2D261A"/>
          <w:sz w:val="32"/>
          <w:szCs w:val="21"/>
          <w:u w:val="single"/>
          <w:bdr w:val="none" w:sz="0" w:space="0" w:color="auto" w:frame="1"/>
        </w:rPr>
        <w:t>Section</w:t>
      </w:r>
      <w:r w:rsidR="00F47152">
        <w:rPr>
          <w:rStyle w:val="Strong"/>
          <w:rFonts w:asciiTheme="minorHAnsi" w:hAnsiTheme="minorHAnsi" w:cs="Arial"/>
          <w:color w:val="2D261A"/>
          <w:sz w:val="32"/>
          <w:szCs w:val="21"/>
          <w:u w:val="single"/>
          <w:bdr w:val="none" w:sz="0" w:space="0" w:color="auto" w:frame="1"/>
        </w:rPr>
        <w:t xml:space="preserve"> Instructions</w:t>
      </w:r>
    </w:p>
    <w:p w:rsidR="006650D7" w:rsidRDefault="006650D7" w:rsidP="00C5343A">
      <w:pPr>
        <w:pStyle w:val="Default"/>
        <w:jc w:val="both"/>
        <w:rPr>
          <w:rFonts w:ascii="Calibri" w:hAnsi="Calibri"/>
          <w:sz w:val="23"/>
          <w:szCs w:val="23"/>
        </w:rPr>
      </w:pPr>
    </w:p>
    <w:p w:rsidR="006650D7" w:rsidRPr="007A6F49" w:rsidRDefault="006650D7" w:rsidP="006650D7">
      <w:pPr>
        <w:pStyle w:val="NormalWeb"/>
        <w:spacing w:before="0" w:beforeAutospacing="0" w:after="0" w:afterAutospacing="0" w:line="315" w:lineRule="atLeast"/>
        <w:jc w:val="center"/>
        <w:textAlignment w:val="baseline"/>
        <w:rPr>
          <w:rFonts w:asciiTheme="minorHAnsi" w:hAnsiTheme="minorHAnsi" w:cs="Arial"/>
          <w:color w:val="2D261A"/>
          <w:sz w:val="22"/>
          <w:szCs w:val="22"/>
        </w:rPr>
      </w:pPr>
      <w:r w:rsidRPr="007A6F49">
        <w:rPr>
          <w:rStyle w:val="Strong"/>
          <w:rFonts w:asciiTheme="minorHAnsi" w:hAnsiTheme="minorHAnsi" w:cs="Arial"/>
          <w:color w:val="2D261A"/>
          <w:sz w:val="22"/>
          <w:szCs w:val="22"/>
          <w:bdr w:val="none" w:sz="0" w:space="0" w:color="auto" w:frame="1"/>
        </w:rPr>
        <w:t>The Paperwork Reduction Act of 1995</w:t>
      </w:r>
    </w:p>
    <w:p w:rsidR="006650D7" w:rsidRPr="007A6F49" w:rsidRDefault="006650D7" w:rsidP="006650D7">
      <w:pPr>
        <w:pStyle w:val="NormalWeb"/>
        <w:spacing w:before="0" w:beforeAutospacing="0" w:after="0" w:afterAutospacing="0" w:line="315" w:lineRule="atLeast"/>
        <w:textAlignment w:val="baseline"/>
        <w:rPr>
          <w:rFonts w:asciiTheme="minorHAnsi" w:hAnsiTheme="minorHAnsi" w:cs="Arial"/>
          <w:color w:val="2D261A"/>
          <w:sz w:val="22"/>
          <w:szCs w:val="22"/>
        </w:rPr>
      </w:pPr>
      <w:r w:rsidRPr="007A6F49">
        <w:rPr>
          <w:rFonts w:asciiTheme="minorHAnsi" w:hAnsiTheme="minorHAnsi" w:cs="Arial"/>
          <w:color w:val="2D261A"/>
          <w:sz w:val="22"/>
          <w:szCs w:val="22"/>
        </w:rPr>
        <w:t>This information collection is conducted in accordance with the LHEAP statute (Title XXVI of P.L. 97-35, as amended).  Responses to the information collection are</w:t>
      </w:r>
      <w:r w:rsidRPr="007A6F49">
        <w:rPr>
          <w:rStyle w:val="apple-converted-space"/>
          <w:rFonts w:asciiTheme="minorHAnsi" w:hAnsiTheme="minorHAnsi" w:cs="Arial"/>
          <w:color w:val="2D261A"/>
          <w:sz w:val="22"/>
          <w:szCs w:val="22"/>
        </w:rPr>
        <w:t> </w:t>
      </w:r>
      <w:r w:rsidRPr="007A6F49">
        <w:rPr>
          <w:rStyle w:val="Strong"/>
          <w:rFonts w:asciiTheme="minorHAnsi" w:hAnsiTheme="minorHAnsi" w:cs="Arial"/>
          <w:color w:val="2D261A"/>
          <w:sz w:val="22"/>
          <w:szCs w:val="22"/>
          <w:bdr w:val="none" w:sz="0" w:space="0" w:color="auto" w:frame="1"/>
        </w:rPr>
        <w:t>mandatory</w:t>
      </w:r>
      <w:r w:rsidRPr="007A6F49">
        <w:rPr>
          <w:rStyle w:val="apple-converted-space"/>
          <w:rFonts w:asciiTheme="minorHAnsi" w:hAnsiTheme="minorHAnsi" w:cs="Arial"/>
          <w:color w:val="2D261A"/>
          <w:sz w:val="22"/>
          <w:szCs w:val="22"/>
        </w:rPr>
        <w:t> </w:t>
      </w:r>
      <w:r w:rsidRPr="007A6F49">
        <w:rPr>
          <w:rFonts w:asciiTheme="minorHAnsi" w:hAnsiTheme="minorHAnsi" w:cs="Arial"/>
          <w:color w:val="2D261A"/>
          <w:sz w:val="22"/>
          <w:szCs w:val="22"/>
        </w:rPr>
        <w:t xml:space="preserve">for the States, including the District of Columbia.  Information received from </w:t>
      </w:r>
      <w:r w:rsidR="0071337A">
        <w:rPr>
          <w:rFonts w:asciiTheme="minorHAnsi" w:hAnsiTheme="minorHAnsi" w:cs="Arial"/>
          <w:color w:val="2D261A"/>
          <w:sz w:val="22"/>
          <w:szCs w:val="22"/>
        </w:rPr>
        <w:t>the Grantee Survey</w:t>
      </w:r>
      <w:r w:rsidRPr="007A6F49">
        <w:rPr>
          <w:rFonts w:asciiTheme="minorHAnsi" w:hAnsiTheme="minorHAnsi" w:cs="Arial"/>
          <w:color w:val="2D261A"/>
          <w:sz w:val="22"/>
          <w:szCs w:val="22"/>
        </w:rPr>
        <w:t xml:space="preserve"> provides Congress with aggregated and state-specific data on States' financial decision making in administering the LIHEAP program.  Information received from this collection is also responsive to Section 2610(b)(2) of the statute, which requires the Secretary to provide for the collection of data on program impact.  The burden per State for each </w:t>
      </w:r>
      <w:r w:rsidR="00B80095">
        <w:rPr>
          <w:rFonts w:asciiTheme="minorHAnsi" w:hAnsiTheme="minorHAnsi" w:cs="Arial"/>
          <w:color w:val="2D261A"/>
          <w:sz w:val="22"/>
          <w:szCs w:val="22"/>
        </w:rPr>
        <w:t xml:space="preserve">Grantee </w:t>
      </w:r>
      <w:r w:rsidRPr="007A6F49">
        <w:rPr>
          <w:rFonts w:asciiTheme="minorHAnsi" w:hAnsiTheme="minorHAnsi" w:cs="Arial"/>
          <w:color w:val="2D261A"/>
          <w:sz w:val="22"/>
          <w:szCs w:val="22"/>
        </w:rPr>
        <w:t xml:space="preserve">Survey is estimated to be 3.4 hours.  Fifty-one (51) State responses per </w:t>
      </w:r>
      <w:r w:rsidR="00B80095">
        <w:rPr>
          <w:rFonts w:asciiTheme="minorHAnsi" w:hAnsiTheme="minorHAnsi" w:cs="Arial"/>
          <w:color w:val="2D261A"/>
          <w:sz w:val="22"/>
          <w:szCs w:val="22"/>
        </w:rPr>
        <w:t xml:space="preserve">Grantee </w:t>
      </w:r>
      <w:r w:rsidRPr="007A6F49">
        <w:rPr>
          <w:rFonts w:asciiTheme="minorHAnsi" w:hAnsiTheme="minorHAnsi" w:cs="Arial"/>
          <w:color w:val="2D261A"/>
          <w:sz w:val="22"/>
          <w:szCs w:val="22"/>
        </w:rPr>
        <w:t>Survey, at an average of 3.4 hours per response, results in a total burden of 173.4 hours for all States.</w:t>
      </w:r>
      <w:r w:rsidR="00394296" w:rsidRPr="007A6F49">
        <w:rPr>
          <w:rFonts w:asciiTheme="minorHAnsi" w:hAnsiTheme="minorHAnsi" w:cs="Arial"/>
          <w:color w:val="2D261A"/>
          <w:sz w:val="22"/>
          <w:szCs w:val="22"/>
        </w:rPr>
        <w:t> </w:t>
      </w:r>
      <w:r w:rsidRPr="007A6F49">
        <w:rPr>
          <w:rFonts w:asciiTheme="minorHAnsi" w:hAnsiTheme="minorHAnsi" w:cs="Arial"/>
          <w:color w:val="2D261A"/>
          <w:sz w:val="22"/>
          <w:szCs w:val="22"/>
        </w:rPr>
        <w:t xml:space="preserve">The estimates of burden hours include time for reviewing instructions, gathering data, and completing and submitting the </w:t>
      </w:r>
      <w:r w:rsidR="00D05981">
        <w:rPr>
          <w:rFonts w:asciiTheme="minorHAnsi" w:hAnsiTheme="minorHAnsi" w:cs="Arial"/>
          <w:color w:val="2D261A"/>
          <w:sz w:val="22"/>
          <w:szCs w:val="22"/>
        </w:rPr>
        <w:t xml:space="preserve">Grantee </w:t>
      </w:r>
      <w:r w:rsidRPr="007A6F49">
        <w:rPr>
          <w:rFonts w:asciiTheme="minorHAnsi" w:hAnsiTheme="minorHAnsi" w:cs="Arial"/>
          <w:color w:val="2D261A"/>
          <w:sz w:val="22"/>
          <w:szCs w:val="22"/>
        </w:rPr>
        <w:t>Survey data.  The</w:t>
      </w:r>
      <w:r w:rsidR="00D05981">
        <w:rPr>
          <w:rFonts w:asciiTheme="minorHAnsi" w:hAnsiTheme="minorHAnsi" w:cs="Arial"/>
          <w:color w:val="2D261A"/>
          <w:sz w:val="22"/>
          <w:szCs w:val="22"/>
        </w:rPr>
        <w:t xml:space="preserve"> Grantee</w:t>
      </w:r>
      <w:r w:rsidRPr="007A6F49">
        <w:rPr>
          <w:rFonts w:asciiTheme="minorHAnsi" w:hAnsiTheme="minorHAnsi" w:cs="Arial"/>
          <w:color w:val="2D261A"/>
          <w:sz w:val="22"/>
          <w:szCs w:val="22"/>
        </w:rPr>
        <w:t xml:space="preserve"> Survey is conducted once every </w:t>
      </w:r>
      <w:r w:rsidR="00A328BA">
        <w:rPr>
          <w:rFonts w:asciiTheme="minorHAnsi" w:hAnsiTheme="minorHAnsi" w:cs="Arial"/>
          <w:color w:val="2D261A"/>
          <w:sz w:val="22"/>
          <w:szCs w:val="22"/>
        </w:rPr>
        <w:t>Federal Fiscal Year (FFY).  The Grantee Survey</w:t>
      </w:r>
      <w:r w:rsidRPr="007A6F49">
        <w:rPr>
          <w:rFonts w:asciiTheme="minorHAnsi" w:hAnsiTheme="minorHAnsi" w:cs="Arial"/>
          <w:color w:val="2D261A"/>
          <w:sz w:val="22"/>
          <w:szCs w:val="22"/>
        </w:rPr>
        <w:t xml:space="preserve"> information is not considered confidential; therefore, no additional safeguards are considered necessary beyond that customarily applied to routine government information.  An agency may not conduct or sponsor, and a person is not required to respond to, a collection of information that does not display a current and valid OMB control number.  (The OMB control number for this information collection is </w:t>
      </w:r>
      <w:r w:rsidR="00801194" w:rsidRPr="007A6F49">
        <w:rPr>
          <w:rFonts w:asciiTheme="minorHAnsi" w:hAnsiTheme="minorHAnsi" w:cs="Arial"/>
          <w:color w:val="2D261A"/>
          <w:sz w:val="22"/>
          <w:szCs w:val="22"/>
        </w:rPr>
        <w:t>XXXX-XXXX that expires on April XX</w:t>
      </w:r>
      <w:r w:rsidRPr="007A6F49">
        <w:rPr>
          <w:rFonts w:asciiTheme="minorHAnsi" w:hAnsiTheme="minorHAnsi" w:cs="Arial"/>
          <w:color w:val="2D261A"/>
          <w:sz w:val="22"/>
          <w:szCs w:val="22"/>
        </w:rPr>
        <w:t>, 201</w:t>
      </w:r>
      <w:r w:rsidR="00E603D6">
        <w:rPr>
          <w:rFonts w:asciiTheme="minorHAnsi" w:hAnsiTheme="minorHAnsi" w:cs="Arial"/>
          <w:color w:val="2D261A"/>
          <w:sz w:val="22"/>
          <w:szCs w:val="22"/>
        </w:rPr>
        <w:t>X</w:t>
      </w:r>
      <w:r w:rsidRPr="007A6F49">
        <w:rPr>
          <w:rFonts w:asciiTheme="minorHAnsi" w:hAnsiTheme="minorHAnsi" w:cs="Arial"/>
          <w:color w:val="2D261A"/>
          <w:sz w:val="22"/>
          <w:szCs w:val="22"/>
        </w:rPr>
        <w:t>.)</w:t>
      </w:r>
    </w:p>
    <w:p w:rsidR="006650D7" w:rsidRDefault="006650D7" w:rsidP="00C5343A">
      <w:pPr>
        <w:pStyle w:val="Default"/>
        <w:jc w:val="both"/>
        <w:rPr>
          <w:rFonts w:ascii="Calibri" w:hAnsi="Calibri"/>
          <w:sz w:val="23"/>
          <w:szCs w:val="23"/>
        </w:rPr>
      </w:pPr>
    </w:p>
    <w:p w:rsidR="00394296" w:rsidRPr="009030F7" w:rsidRDefault="00394296" w:rsidP="00394296">
      <w:pPr>
        <w:pStyle w:val="NormalWeb"/>
        <w:spacing w:before="0" w:beforeAutospacing="0" w:after="0" w:afterAutospacing="0" w:line="315" w:lineRule="atLeast"/>
        <w:jc w:val="center"/>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General Instructions</w:t>
      </w:r>
    </w:p>
    <w:p w:rsidR="00394296" w:rsidRPr="009030F7" w:rsidRDefault="00394296" w:rsidP="00394296">
      <w:pPr>
        <w:pStyle w:val="NormalWeb"/>
        <w:spacing w:before="0" w:beforeAutospacing="0" w:after="0" w:afterAutospacing="0" w:line="315" w:lineRule="atLeast"/>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t>The</w:t>
      </w:r>
      <w:r w:rsidRPr="009030F7">
        <w:rPr>
          <w:rStyle w:val="apple-converted-space"/>
          <w:rFonts w:asciiTheme="minorHAnsi" w:hAnsiTheme="minorHAnsi" w:cs="Arial"/>
          <w:color w:val="2D261A"/>
          <w:sz w:val="22"/>
          <w:szCs w:val="22"/>
        </w:rPr>
        <w:t> </w:t>
      </w:r>
      <w:r w:rsidRPr="009030F7">
        <w:rPr>
          <w:rStyle w:val="Emphasis"/>
          <w:rFonts w:asciiTheme="minorHAnsi" w:hAnsiTheme="minorHAnsi" w:cs="Arial"/>
          <w:color w:val="2D261A"/>
          <w:sz w:val="22"/>
          <w:szCs w:val="22"/>
          <w:bdr w:val="none" w:sz="0" w:space="0" w:color="auto" w:frame="1"/>
        </w:rPr>
        <w:t xml:space="preserve">LIHEAP Grantee Survey </w:t>
      </w:r>
      <w:r w:rsidR="001A2D85">
        <w:rPr>
          <w:rStyle w:val="Emphasis"/>
          <w:rFonts w:asciiTheme="minorHAnsi" w:hAnsiTheme="minorHAnsi" w:cs="Arial"/>
          <w:color w:val="2D261A"/>
          <w:sz w:val="22"/>
          <w:szCs w:val="22"/>
          <w:bdr w:val="none" w:sz="0" w:space="0" w:color="auto" w:frame="1"/>
        </w:rPr>
        <w:t>Section</w:t>
      </w:r>
      <w:r w:rsidRPr="009030F7">
        <w:rPr>
          <w:rStyle w:val="Emphasis"/>
          <w:rFonts w:asciiTheme="minorHAnsi" w:hAnsiTheme="minorHAnsi" w:cs="Arial"/>
          <w:color w:val="2D261A"/>
          <w:sz w:val="22"/>
          <w:szCs w:val="22"/>
          <w:bdr w:val="none" w:sz="0" w:space="0" w:color="auto" w:frame="1"/>
        </w:rPr>
        <w:t xml:space="preserve"> </w:t>
      </w:r>
      <w:r w:rsidRPr="009030F7">
        <w:rPr>
          <w:rFonts w:asciiTheme="minorHAnsi" w:hAnsiTheme="minorHAnsi" w:cs="Arial"/>
          <w:color w:val="2D261A"/>
          <w:sz w:val="22"/>
          <w:szCs w:val="22"/>
        </w:rPr>
        <w:t>is designed to obtain fiscal data from the 50 States and the District of Columbia on the sources and uses of LIHEAP funds, average household benefits, and maximum income cutoffs for a 4-person household for FFY 201</w:t>
      </w:r>
      <w:r w:rsidR="005F7971" w:rsidRPr="009030F7">
        <w:rPr>
          <w:rFonts w:asciiTheme="minorHAnsi" w:hAnsiTheme="minorHAnsi" w:cs="Arial"/>
          <w:color w:val="2D261A"/>
          <w:sz w:val="22"/>
          <w:szCs w:val="22"/>
        </w:rPr>
        <w:t>3</w:t>
      </w:r>
      <w:r w:rsidRPr="009030F7">
        <w:rPr>
          <w:rFonts w:asciiTheme="minorHAnsi" w:hAnsiTheme="minorHAnsi" w:cs="Arial"/>
          <w:color w:val="2D261A"/>
          <w:sz w:val="22"/>
          <w:szCs w:val="22"/>
        </w:rPr>
        <w:t>.</w:t>
      </w:r>
      <w:r w:rsidR="009030F7" w:rsidRPr="009030F7">
        <w:rPr>
          <w:rFonts w:asciiTheme="minorHAnsi" w:hAnsiTheme="minorHAnsi" w:cs="Arial"/>
          <w:color w:val="2D261A"/>
          <w:sz w:val="22"/>
          <w:szCs w:val="22"/>
        </w:rPr>
        <w:t xml:space="preserve"> </w:t>
      </w:r>
      <w:r w:rsidRPr="009030F7">
        <w:rPr>
          <w:rFonts w:asciiTheme="minorHAnsi" w:hAnsiTheme="minorHAnsi" w:cs="Arial"/>
          <w:color w:val="2D261A"/>
          <w:sz w:val="22"/>
          <w:szCs w:val="22"/>
        </w:rPr>
        <w:t xml:space="preserve">Please note that </w:t>
      </w:r>
      <w:r w:rsidR="00554C09">
        <w:rPr>
          <w:rFonts w:asciiTheme="minorHAnsi" w:hAnsiTheme="minorHAnsi" w:cs="Arial"/>
          <w:color w:val="2D261A"/>
          <w:sz w:val="22"/>
          <w:szCs w:val="22"/>
        </w:rPr>
        <w:t>the Grantee Survey asks</w:t>
      </w:r>
      <w:r w:rsidRPr="009030F7">
        <w:rPr>
          <w:rFonts w:asciiTheme="minorHAnsi" w:hAnsiTheme="minorHAnsi" w:cs="Arial"/>
          <w:color w:val="2D261A"/>
          <w:sz w:val="22"/>
          <w:szCs w:val="22"/>
        </w:rPr>
        <w:t xml:space="preserve"> for the State’s</w:t>
      </w:r>
      <w:r w:rsidRPr="009030F7">
        <w:rPr>
          <w:rStyle w:val="apple-converted-space"/>
          <w:rFonts w:asciiTheme="minorHAnsi" w:hAnsiTheme="minorHAnsi" w:cs="Arial"/>
          <w:color w:val="2D261A"/>
          <w:sz w:val="22"/>
          <w:szCs w:val="22"/>
        </w:rPr>
        <w:t> </w:t>
      </w:r>
      <w:r w:rsidRPr="009030F7">
        <w:rPr>
          <w:rStyle w:val="Strong"/>
          <w:rFonts w:asciiTheme="minorHAnsi" w:hAnsiTheme="minorHAnsi" w:cs="Arial"/>
          <w:color w:val="2D261A"/>
          <w:sz w:val="22"/>
          <w:szCs w:val="22"/>
          <w:bdr w:val="none" w:sz="0" w:space="0" w:color="auto" w:frame="1"/>
        </w:rPr>
        <w:t>obligation</w:t>
      </w:r>
      <w:r w:rsidRPr="009030F7">
        <w:rPr>
          <w:rStyle w:val="apple-converted-space"/>
          <w:rFonts w:asciiTheme="minorHAnsi" w:hAnsiTheme="minorHAnsi" w:cs="Arial"/>
          <w:color w:val="2D261A"/>
          <w:sz w:val="22"/>
          <w:szCs w:val="22"/>
        </w:rPr>
        <w:t> </w:t>
      </w:r>
      <w:r w:rsidRPr="009030F7">
        <w:rPr>
          <w:rFonts w:asciiTheme="minorHAnsi" w:hAnsiTheme="minorHAnsi" w:cs="Arial"/>
          <w:color w:val="2D261A"/>
          <w:sz w:val="22"/>
          <w:szCs w:val="22"/>
        </w:rPr>
        <w:t>of funds, not</w:t>
      </w:r>
      <w:r w:rsidRPr="009030F7">
        <w:rPr>
          <w:rStyle w:val="apple-converted-space"/>
          <w:rFonts w:asciiTheme="minorHAnsi" w:hAnsiTheme="minorHAnsi" w:cs="Arial"/>
          <w:color w:val="2D261A"/>
          <w:sz w:val="22"/>
          <w:szCs w:val="22"/>
        </w:rPr>
        <w:t> </w:t>
      </w:r>
      <w:r w:rsidRPr="009030F7">
        <w:rPr>
          <w:rStyle w:val="Strong"/>
          <w:rFonts w:asciiTheme="minorHAnsi" w:hAnsiTheme="minorHAnsi" w:cs="Arial"/>
          <w:color w:val="2D261A"/>
          <w:sz w:val="22"/>
          <w:szCs w:val="22"/>
          <w:bdr w:val="none" w:sz="0" w:space="0" w:color="auto" w:frame="1"/>
        </w:rPr>
        <w:t>expenditure</w:t>
      </w:r>
      <w:r w:rsidRPr="009030F7">
        <w:rPr>
          <w:rStyle w:val="apple-converted-space"/>
          <w:rFonts w:asciiTheme="minorHAnsi" w:hAnsiTheme="minorHAnsi" w:cs="Arial"/>
          <w:color w:val="2D261A"/>
          <w:sz w:val="22"/>
          <w:szCs w:val="22"/>
        </w:rPr>
        <w:t> </w:t>
      </w:r>
      <w:r w:rsidRPr="009030F7">
        <w:rPr>
          <w:rFonts w:asciiTheme="minorHAnsi" w:hAnsiTheme="minorHAnsi" w:cs="Arial"/>
          <w:color w:val="2D261A"/>
          <w:sz w:val="22"/>
          <w:szCs w:val="22"/>
        </w:rPr>
        <w:t>of funds.  The term</w:t>
      </w:r>
      <w:r w:rsidRPr="009030F7">
        <w:rPr>
          <w:rStyle w:val="apple-converted-space"/>
          <w:rFonts w:asciiTheme="minorHAnsi" w:hAnsiTheme="minorHAnsi" w:cs="Arial"/>
          <w:color w:val="2D261A"/>
          <w:sz w:val="22"/>
          <w:szCs w:val="22"/>
        </w:rPr>
        <w:t> </w:t>
      </w:r>
      <w:r w:rsidRPr="009030F7">
        <w:rPr>
          <w:rStyle w:val="Strong"/>
          <w:rFonts w:asciiTheme="minorHAnsi" w:hAnsiTheme="minorHAnsi" w:cs="Arial"/>
          <w:color w:val="2D261A"/>
          <w:sz w:val="22"/>
          <w:szCs w:val="22"/>
          <w:bdr w:val="none" w:sz="0" w:space="0" w:color="auto" w:frame="1"/>
        </w:rPr>
        <w:t>"obligation" is as each State defines it.</w:t>
      </w:r>
    </w:p>
    <w:p w:rsidR="006650D7" w:rsidRPr="009030F7" w:rsidRDefault="006650D7" w:rsidP="00C5343A">
      <w:pPr>
        <w:pStyle w:val="Default"/>
        <w:jc w:val="both"/>
        <w:rPr>
          <w:rFonts w:asciiTheme="minorHAnsi" w:hAnsiTheme="minorHAnsi"/>
          <w:sz w:val="22"/>
          <w:szCs w:val="22"/>
        </w:rPr>
      </w:pPr>
    </w:p>
    <w:p w:rsidR="00394296" w:rsidRPr="00394296" w:rsidRDefault="00394296" w:rsidP="009030F7">
      <w:pPr>
        <w:spacing w:after="0" w:line="315" w:lineRule="atLeast"/>
        <w:jc w:val="center"/>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Pre-</w:t>
      </w:r>
      <w:r w:rsidR="009030F7" w:rsidRPr="009030F7">
        <w:rPr>
          <w:rFonts w:asciiTheme="minorHAnsi" w:eastAsia="Times New Roman" w:hAnsiTheme="minorHAnsi" w:cs="Arial"/>
          <w:b/>
          <w:bCs/>
          <w:color w:val="2D261A"/>
        </w:rPr>
        <w:t>populated</w:t>
      </w:r>
      <w:r w:rsidRPr="009030F7">
        <w:rPr>
          <w:rFonts w:asciiTheme="minorHAnsi" w:eastAsia="Times New Roman" w:hAnsiTheme="minorHAnsi" w:cs="Arial"/>
          <w:b/>
          <w:bCs/>
          <w:color w:val="2D261A"/>
        </w:rPr>
        <w:t xml:space="preserve"> Information</w:t>
      </w:r>
    </w:p>
    <w:p w:rsidR="00394296" w:rsidRPr="009030F7" w:rsidRDefault="00394296" w:rsidP="00394296">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color w:val="2D261A"/>
        </w:rPr>
        <w:t>Your State’s FFY 201</w:t>
      </w:r>
      <w:r w:rsidR="005F7971" w:rsidRPr="009030F7">
        <w:rPr>
          <w:rFonts w:asciiTheme="minorHAnsi" w:eastAsia="Times New Roman" w:hAnsiTheme="minorHAnsi" w:cs="Arial"/>
          <w:color w:val="2D261A"/>
        </w:rPr>
        <w:t>4</w:t>
      </w:r>
      <w:r w:rsidRPr="00394296">
        <w:rPr>
          <w:rFonts w:asciiTheme="minorHAnsi" w:eastAsia="Times New Roman" w:hAnsiTheme="minorHAnsi" w:cs="Arial"/>
          <w:color w:val="2D261A"/>
        </w:rPr>
        <w:t xml:space="preserve"> Federal block grant allotme</w:t>
      </w:r>
      <w:r w:rsidR="00685423">
        <w:rPr>
          <w:rFonts w:asciiTheme="minorHAnsi" w:eastAsia="Times New Roman" w:hAnsiTheme="minorHAnsi" w:cs="Arial"/>
          <w:color w:val="2D261A"/>
        </w:rPr>
        <w:t xml:space="preserve">nts (net of Indian set-asides), FFY 2014 emergency contingency funds (net of Indian set-asides), </w:t>
      </w:r>
      <w:r w:rsidRPr="00394296">
        <w:rPr>
          <w:rFonts w:asciiTheme="minorHAnsi" w:eastAsia="Times New Roman" w:hAnsiTheme="minorHAnsi" w:cs="Arial"/>
          <w:color w:val="2D261A"/>
        </w:rPr>
        <w:t>realloted FFY 201</w:t>
      </w:r>
      <w:r w:rsidR="005F7971" w:rsidRPr="009030F7">
        <w:rPr>
          <w:rFonts w:asciiTheme="minorHAnsi" w:eastAsia="Times New Roman" w:hAnsiTheme="minorHAnsi" w:cs="Arial"/>
          <w:color w:val="2D261A"/>
        </w:rPr>
        <w:t>3</w:t>
      </w:r>
      <w:r w:rsidRPr="00394296">
        <w:rPr>
          <w:rFonts w:asciiTheme="minorHAnsi" w:eastAsia="Times New Roman" w:hAnsiTheme="minorHAnsi" w:cs="Arial"/>
          <w:color w:val="2D261A"/>
        </w:rPr>
        <w:t xml:space="preserve"> block grant funds (net of Indian set-asid</w:t>
      </w:r>
      <w:r w:rsidRPr="009030F7">
        <w:rPr>
          <w:rFonts w:asciiTheme="minorHAnsi" w:eastAsia="Times New Roman" w:hAnsiTheme="minorHAnsi" w:cs="Arial"/>
          <w:color w:val="2D261A"/>
        </w:rPr>
        <w:t>es) in FFY 201</w:t>
      </w:r>
      <w:r w:rsidR="005F7971" w:rsidRPr="009030F7">
        <w:rPr>
          <w:rFonts w:asciiTheme="minorHAnsi" w:eastAsia="Times New Roman" w:hAnsiTheme="minorHAnsi" w:cs="Arial"/>
          <w:color w:val="2D261A"/>
        </w:rPr>
        <w:t>4</w:t>
      </w:r>
      <w:r w:rsidR="0045419E">
        <w:rPr>
          <w:rFonts w:asciiTheme="minorHAnsi" w:eastAsia="Times New Roman" w:hAnsiTheme="minorHAnsi" w:cs="Arial"/>
          <w:color w:val="2D261A"/>
        </w:rPr>
        <w:t xml:space="preserve">, </w:t>
      </w:r>
      <w:r w:rsidR="00423BD0">
        <w:rPr>
          <w:rFonts w:asciiTheme="minorHAnsi" w:eastAsia="Times New Roman" w:hAnsiTheme="minorHAnsi" w:cs="Arial"/>
          <w:color w:val="2D261A"/>
        </w:rPr>
        <w:t xml:space="preserve">FFY 2014 Residential Energy Assistance Challenge (REACH) awards, </w:t>
      </w:r>
      <w:r w:rsidRPr="009030F7">
        <w:rPr>
          <w:rFonts w:asciiTheme="minorHAnsi" w:eastAsia="Times New Roman" w:hAnsiTheme="minorHAnsi" w:cs="Arial"/>
          <w:color w:val="2D261A"/>
        </w:rPr>
        <w:t>and FFY 201</w:t>
      </w:r>
      <w:r w:rsidR="005F7971" w:rsidRPr="009030F7">
        <w:rPr>
          <w:rFonts w:asciiTheme="minorHAnsi" w:eastAsia="Times New Roman" w:hAnsiTheme="minorHAnsi" w:cs="Arial"/>
          <w:color w:val="2D261A"/>
        </w:rPr>
        <w:t>4</w:t>
      </w:r>
      <w:r w:rsidRPr="00394296">
        <w:rPr>
          <w:rFonts w:asciiTheme="minorHAnsi" w:eastAsia="Times New Roman" w:hAnsiTheme="minorHAnsi" w:cs="Arial"/>
          <w:color w:val="2D261A"/>
        </w:rPr>
        <w:t xml:space="preserve"> leveraging incentive awards, if any, are listed in</w:t>
      </w:r>
      <w:r w:rsidRPr="009030F7">
        <w:rPr>
          <w:rFonts w:asciiTheme="minorHAnsi" w:eastAsia="Times New Roman" w:hAnsiTheme="minorHAnsi" w:cs="Arial"/>
          <w:color w:val="2D261A"/>
        </w:rPr>
        <w:t> </w:t>
      </w:r>
      <w:r w:rsidR="0097751F">
        <w:rPr>
          <w:rFonts w:asciiTheme="minorHAnsi" w:eastAsia="Times New Roman" w:hAnsiTheme="minorHAnsi" w:cs="Arial"/>
          <w:b/>
          <w:bCs/>
          <w:color w:val="2D261A"/>
        </w:rPr>
        <w:t>items 1</w:t>
      </w:r>
      <w:r w:rsidR="0045419E">
        <w:rPr>
          <w:rFonts w:asciiTheme="minorHAnsi" w:eastAsia="Times New Roman" w:hAnsiTheme="minorHAnsi" w:cs="Arial"/>
          <w:b/>
          <w:bCs/>
          <w:color w:val="2D261A"/>
        </w:rPr>
        <w:t>, 2, 3</w:t>
      </w:r>
      <w:r w:rsidR="0097751F">
        <w:rPr>
          <w:rFonts w:asciiTheme="minorHAnsi" w:eastAsia="Times New Roman" w:hAnsiTheme="minorHAnsi" w:cs="Arial"/>
          <w:b/>
          <w:bCs/>
          <w:color w:val="2D261A"/>
        </w:rPr>
        <w:t>, 8</w:t>
      </w:r>
      <w:r w:rsidR="0045419E">
        <w:rPr>
          <w:rFonts w:asciiTheme="minorHAnsi" w:eastAsia="Times New Roman" w:hAnsiTheme="minorHAnsi" w:cs="Arial"/>
          <w:b/>
          <w:bCs/>
          <w:color w:val="2D261A"/>
        </w:rPr>
        <w:t>,</w:t>
      </w:r>
      <w:r w:rsidR="0097751F">
        <w:rPr>
          <w:rFonts w:asciiTheme="minorHAnsi" w:eastAsia="Times New Roman" w:hAnsiTheme="minorHAnsi" w:cs="Arial"/>
          <w:b/>
          <w:bCs/>
          <w:color w:val="2D261A"/>
        </w:rPr>
        <w:t xml:space="preserve"> </w:t>
      </w:r>
      <w:r w:rsidR="0045419E">
        <w:rPr>
          <w:rFonts w:asciiTheme="minorHAnsi" w:eastAsia="Times New Roman" w:hAnsiTheme="minorHAnsi" w:cs="Arial"/>
          <w:b/>
          <w:bCs/>
          <w:color w:val="2D261A"/>
        </w:rPr>
        <w:t xml:space="preserve">and 9 </w:t>
      </w:r>
      <w:r w:rsidRPr="00394296">
        <w:rPr>
          <w:rFonts w:asciiTheme="minorHAnsi" w:eastAsia="Times New Roman" w:hAnsiTheme="minorHAnsi" w:cs="Arial"/>
          <w:color w:val="2D261A"/>
        </w:rPr>
        <w:t>under “</w:t>
      </w:r>
      <w:r w:rsidR="00685423">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 xml:space="preserve">Sources of </w:t>
      </w:r>
      <w:r w:rsidR="00685423">
        <w:rPr>
          <w:rFonts w:asciiTheme="minorHAnsi" w:eastAsia="Times New Roman" w:hAnsiTheme="minorHAnsi" w:cs="Arial"/>
          <w:color w:val="2D261A"/>
        </w:rPr>
        <w:t xml:space="preserve">LIHEAP </w:t>
      </w:r>
      <w:r w:rsidRPr="00394296">
        <w:rPr>
          <w:rFonts w:asciiTheme="minorHAnsi" w:eastAsia="Times New Roman" w:hAnsiTheme="minorHAnsi" w:cs="Arial"/>
          <w:color w:val="2D261A"/>
        </w:rPr>
        <w:t>Funds” in Section I</w:t>
      </w:r>
      <w:r w:rsidR="00685423">
        <w:rPr>
          <w:rFonts w:asciiTheme="minorHAnsi" w:eastAsia="Times New Roman" w:hAnsiTheme="minorHAnsi" w:cs="Arial"/>
          <w:color w:val="2D261A"/>
        </w:rPr>
        <w:t>I</w:t>
      </w:r>
      <w:r w:rsidRPr="00394296">
        <w:rPr>
          <w:rFonts w:asciiTheme="minorHAnsi" w:eastAsia="Times New Roman" w:hAnsiTheme="minorHAnsi" w:cs="Arial"/>
          <w:color w:val="2D261A"/>
        </w:rPr>
        <w:t>I</w:t>
      </w:r>
      <w:r w:rsidR="006F3331">
        <w:rPr>
          <w:rFonts w:asciiTheme="minorHAnsi" w:eastAsia="Times New Roman" w:hAnsiTheme="minorHAnsi" w:cs="Arial"/>
          <w:color w:val="2D261A"/>
        </w:rPr>
        <w:t xml:space="preserve"> of the Grantee Survey</w:t>
      </w:r>
      <w:r w:rsidRPr="00394296">
        <w:rPr>
          <w:rFonts w:asciiTheme="minorHAnsi" w:eastAsia="Times New Roman" w:hAnsiTheme="minorHAnsi" w:cs="Arial"/>
          <w:color w:val="2D261A"/>
        </w:rPr>
        <w:t>.  The amount of these funds should be correct as those amoun</w:t>
      </w:r>
      <w:r w:rsidRPr="009030F7">
        <w:rPr>
          <w:rFonts w:asciiTheme="minorHAnsi" w:eastAsia="Times New Roman" w:hAnsiTheme="minorHAnsi" w:cs="Arial"/>
          <w:color w:val="2D261A"/>
        </w:rPr>
        <w:t xml:space="preserve">ts are reported by </w:t>
      </w:r>
      <w:r w:rsidR="00947E99">
        <w:rPr>
          <w:rFonts w:asciiTheme="minorHAnsi" w:eastAsia="Times New Roman" w:hAnsiTheme="minorHAnsi" w:cs="Arial"/>
          <w:color w:val="2D261A"/>
        </w:rPr>
        <w:t>OCS</w:t>
      </w:r>
      <w:r w:rsidRPr="009030F7">
        <w:rPr>
          <w:rFonts w:asciiTheme="minorHAnsi" w:eastAsia="Times New Roman" w:hAnsiTheme="minorHAnsi" w:cs="Arial"/>
          <w:color w:val="2D261A"/>
        </w:rPr>
        <w:t>.</w:t>
      </w:r>
    </w:p>
    <w:p w:rsidR="00394296" w:rsidRPr="00394296" w:rsidRDefault="00394296" w:rsidP="00394296">
      <w:pPr>
        <w:spacing w:after="0" w:line="315" w:lineRule="atLeast"/>
        <w:textAlignment w:val="baseline"/>
        <w:rPr>
          <w:rFonts w:asciiTheme="minorHAnsi" w:eastAsia="Times New Roman" w:hAnsiTheme="minorHAnsi" w:cs="Arial"/>
          <w:color w:val="2D261A"/>
        </w:rPr>
      </w:pPr>
    </w:p>
    <w:p w:rsidR="00394296" w:rsidRPr="00394296" w:rsidRDefault="00394296" w:rsidP="00394296">
      <w:pPr>
        <w:spacing w:after="0" w:line="315" w:lineRule="atLeast"/>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Update the following pre-</w:t>
      </w:r>
      <w:r w:rsidRPr="009030F7">
        <w:rPr>
          <w:rFonts w:asciiTheme="minorHAnsi" w:eastAsia="Times New Roman" w:hAnsiTheme="minorHAnsi" w:cs="Arial"/>
          <w:color w:val="2D261A"/>
        </w:rPr>
        <w:t>populated</w:t>
      </w:r>
      <w:r w:rsidRPr="00394296">
        <w:rPr>
          <w:rFonts w:asciiTheme="minorHAnsi" w:eastAsia="Times New Roman" w:hAnsiTheme="minorHAnsi" w:cs="Arial"/>
          <w:color w:val="2D261A"/>
        </w:rPr>
        <w:t xml:space="preserve"> data, as necessary, </w:t>
      </w:r>
      <w:r w:rsidR="00E5064B">
        <w:rPr>
          <w:rFonts w:asciiTheme="minorHAnsi" w:eastAsia="Times New Roman" w:hAnsiTheme="minorHAnsi" w:cs="Arial"/>
          <w:color w:val="2D261A"/>
        </w:rPr>
        <w:t>in</w:t>
      </w:r>
      <w:r w:rsidRPr="00394296">
        <w:rPr>
          <w:rFonts w:asciiTheme="minorHAnsi" w:eastAsia="Times New Roman" w:hAnsiTheme="minorHAnsi" w:cs="Arial"/>
          <w:color w:val="2D261A"/>
        </w:rPr>
        <w:t xml:space="preserve"> your State’s</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 xml:space="preserve">LIHEAP Grantee Survey </w:t>
      </w:r>
      <w:r w:rsidR="00BB0882">
        <w:rPr>
          <w:rFonts w:asciiTheme="minorHAnsi" w:eastAsia="Times New Roman" w:hAnsiTheme="minorHAnsi" w:cs="Arial"/>
          <w:i/>
          <w:iCs/>
          <w:color w:val="2D261A"/>
        </w:rPr>
        <w:t>Section</w:t>
      </w:r>
      <w:r w:rsidRPr="00394296">
        <w:rPr>
          <w:rFonts w:asciiTheme="minorHAnsi" w:eastAsia="Times New Roman" w:hAnsiTheme="minorHAnsi" w:cs="Arial"/>
          <w:color w:val="2D261A"/>
        </w:rPr>
        <w:t>:</w:t>
      </w:r>
    </w:p>
    <w:p w:rsidR="00161A99" w:rsidRDefault="00161A99" w:rsidP="002E53EB">
      <w:pPr>
        <w:numPr>
          <w:ilvl w:val="0"/>
          <w:numId w:val="7"/>
        </w:numPr>
        <w:spacing w:after="3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color w:val="2D261A"/>
        </w:rPr>
        <w:lastRenderedPageBreak/>
        <w:t xml:space="preserve">Your State’s </w:t>
      </w:r>
      <w:r w:rsidR="006C7A95">
        <w:rPr>
          <w:rFonts w:asciiTheme="minorHAnsi" w:eastAsia="Times New Roman" w:hAnsiTheme="minorHAnsi" w:cs="Arial"/>
          <w:color w:val="2D261A"/>
        </w:rPr>
        <w:t xml:space="preserve">carryover of FFY 2013 LIHEAP </w:t>
      </w:r>
      <w:r w:rsidR="006A08DF">
        <w:rPr>
          <w:rFonts w:asciiTheme="minorHAnsi" w:eastAsia="Times New Roman" w:hAnsiTheme="minorHAnsi" w:cs="Arial"/>
          <w:color w:val="2D261A"/>
        </w:rPr>
        <w:t xml:space="preserve">Emergency Contingency </w:t>
      </w:r>
      <w:r w:rsidR="006C7A95">
        <w:rPr>
          <w:rFonts w:asciiTheme="minorHAnsi" w:eastAsia="Times New Roman" w:hAnsiTheme="minorHAnsi" w:cs="Arial"/>
          <w:color w:val="2D261A"/>
        </w:rPr>
        <w:t xml:space="preserve">funds to FFY2014, if any, for </w:t>
      </w:r>
      <w:r w:rsidR="006A08DF">
        <w:rPr>
          <w:rFonts w:asciiTheme="minorHAnsi" w:eastAsia="Times New Roman" w:hAnsiTheme="minorHAnsi" w:cs="Arial"/>
          <w:color w:val="2D261A"/>
        </w:rPr>
        <w:t xml:space="preserve">item 4 under “Estimated Sources of Funds” in Section III, as reported </w:t>
      </w:r>
      <w:r w:rsidR="00D06777">
        <w:rPr>
          <w:rFonts w:asciiTheme="minorHAnsi" w:eastAsia="Times New Roman" w:hAnsiTheme="minorHAnsi" w:cs="Arial"/>
          <w:color w:val="2D261A"/>
        </w:rPr>
        <w:t>under “Estimated Uses of Funds” in your State’s Grantee Survey for FFY 2013 under “Estimated Uses of Funds” for item B.8</w:t>
      </w:r>
    </w:p>
    <w:p w:rsidR="00D06777" w:rsidRDefault="00D06777" w:rsidP="002E53EB">
      <w:pPr>
        <w:numPr>
          <w:ilvl w:val="0"/>
          <w:numId w:val="7"/>
        </w:numPr>
        <w:spacing w:after="3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color w:val="2D261A"/>
        </w:rPr>
        <w:t>Your State’s carryover of FFY 2013 LIHEAP Leveraging Incentive funds to FFY2014, if any, for item 5 under “Estimated Sources of Funds” in Section III, as reported under “Estimated Uses of Funds” in your State’s Grantee Survey for FFY 2013 under “Estimated Uses of Funds” for item B.7</w:t>
      </w:r>
    </w:p>
    <w:p w:rsidR="00394296" w:rsidRPr="00394296" w:rsidRDefault="00394296" w:rsidP="002E53EB">
      <w:pPr>
        <w:numPr>
          <w:ilvl w:val="0"/>
          <w:numId w:val="7"/>
        </w:numPr>
        <w:spacing w:after="30" w:line="315" w:lineRule="atLeast"/>
        <w:ind w:left="480"/>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Yo</w:t>
      </w:r>
      <w:r w:rsidRPr="009030F7">
        <w:rPr>
          <w:rFonts w:asciiTheme="minorHAnsi" w:eastAsia="Times New Roman" w:hAnsiTheme="minorHAnsi" w:cs="Arial"/>
          <w:color w:val="2D261A"/>
        </w:rPr>
        <w:t>ur State’s carryover of FFY 201</w:t>
      </w:r>
      <w:r w:rsidR="005F7971" w:rsidRPr="009030F7">
        <w:rPr>
          <w:rFonts w:asciiTheme="minorHAnsi" w:eastAsia="Times New Roman" w:hAnsiTheme="minorHAnsi" w:cs="Arial"/>
          <w:color w:val="2D261A"/>
        </w:rPr>
        <w:t>3</w:t>
      </w:r>
      <w:r w:rsidRPr="00394296">
        <w:rPr>
          <w:rFonts w:asciiTheme="minorHAnsi" w:eastAsia="Times New Roman" w:hAnsiTheme="minorHAnsi" w:cs="Arial"/>
          <w:color w:val="2D261A"/>
        </w:rPr>
        <w:t xml:space="preserve"> LIHEAP funds to FFY 201</w:t>
      </w:r>
      <w:r w:rsidR="005F7971" w:rsidRPr="009030F7">
        <w:rPr>
          <w:rFonts w:asciiTheme="minorHAnsi" w:eastAsia="Times New Roman" w:hAnsiTheme="minorHAnsi" w:cs="Arial"/>
          <w:color w:val="2D261A"/>
        </w:rPr>
        <w:t>4</w:t>
      </w:r>
      <w:r w:rsidRPr="00394296">
        <w:rPr>
          <w:rFonts w:asciiTheme="minorHAnsi" w:eastAsia="Times New Roman" w:hAnsiTheme="minorHAnsi" w:cs="Arial"/>
          <w:color w:val="2D261A"/>
        </w:rPr>
        <w:t xml:space="preserve">, if any, for item </w:t>
      </w:r>
      <w:r w:rsidR="006C7A95">
        <w:rPr>
          <w:rFonts w:asciiTheme="minorHAnsi" w:eastAsia="Times New Roman" w:hAnsiTheme="minorHAnsi" w:cs="Arial"/>
          <w:color w:val="2D261A"/>
        </w:rPr>
        <w:t>6</w:t>
      </w:r>
      <w:r w:rsidRPr="00394296">
        <w:rPr>
          <w:rFonts w:asciiTheme="minorHAnsi" w:eastAsia="Times New Roman" w:hAnsiTheme="minorHAnsi" w:cs="Arial"/>
          <w:color w:val="2D261A"/>
        </w:rPr>
        <w:t xml:space="preserve"> under "</w:t>
      </w:r>
      <w:r w:rsidR="00161A99">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Sources of Funds" in Section I</w:t>
      </w:r>
      <w:r w:rsidR="00161A99">
        <w:rPr>
          <w:rFonts w:asciiTheme="minorHAnsi" w:eastAsia="Times New Roman" w:hAnsiTheme="minorHAnsi" w:cs="Arial"/>
          <w:color w:val="2D261A"/>
        </w:rPr>
        <w:t>I</w:t>
      </w:r>
      <w:r w:rsidRPr="00394296">
        <w:rPr>
          <w:rFonts w:asciiTheme="minorHAnsi" w:eastAsia="Times New Roman" w:hAnsiTheme="minorHAnsi" w:cs="Arial"/>
          <w:color w:val="2D261A"/>
        </w:rPr>
        <w:t>I, as reported under “</w:t>
      </w:r>
      <w:r w:rsidR="006A08DF">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Uses of Funds” in your State’s LIHEAP Grantee Survey for FFY 201</w:t>
      </w:r>
      <w:r w:rsidR="00161A99">
        <w:rPr>
          <w:rFonts w:asciiTheme="minorHAnsi" w:eastAsia="Times New Roman" w:hAnsiTheme="minorHAnsi" w:cs="Arial"/>
          <w:color w:val="2D261A"/>
        </w:rPr>
        <w:t>3</w:t>
      </w:r>
      <w:r w:rsidRPr="00394296">
        <w:rPr>
          <w:rFonts w:asciiTheme="minorHAnsi" w:eastAsia="Times New Roman" w:hAnsiTheme="minorHAnsi" w:cs="Arial"/>
          <w:color w:val="2D261A"/>
        </w:rPr>
        <w:t xml:space="preserve"> under “</w:t>
      </w:r>
      <w:r w:rsidR="00161A99">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Uses of Funds” for item B.5.</w:t>
      </w:r>
    </w:p>
    <w:p w:rsidR="00394296" w:rsidRDefault="00394296" w:rsidP="002E53EB">
      <w:pPr>
        <w:numPr>
          <w:ilvl w:val="0"/>
          <w:numId w:val="7"/>
        </w:numPr>
        <w:spacing w:after="30" w:line="315" w:lineRule="atLeast"/>
        <w:ind w:left="480"/>
        <w:textAlignment w:val="baseline"/>
        <w:rPr>
          <w:rFonts w:asciiTheme="minorHAnsi" w:eastAsia="Times New Roman" w:hAnsiTheme="minorHAnsi" w:cs="Arial"/>
          <w:color w:val="2D261A"/>
        </w:rPr>
      </w:pPr>
      <w:r w:rsidRPr="00394296">
        <w:rPr>
          <w:rFonts w:asciiTheme="minorHAnsi" w:eastAsia="Times New Roman" w:hAnsiTheme="minorHAnsi" w:cs="Arial"/>
          <w:color w:val="2D261A"/>
        </w:rPr>
        <w:t>Your State’s carryover of FFY 201</w:t>
      </w:r>
      <w:r w:rsidR="005F7971" w:rsidRPr="009030F7">
        <w:rPr>
          <w:rFonts w:asciiTheme="minorHAnsi" w:eastAsia="Times New Roman" w:hAnsiTheme="minorHAnsi" w:cs="Arial"/>
          <w:color w:val="2D261A"/>
        </w:rPr>
        <w:t>4</w:t>
      </w:r>
      <w:r w:rsidRPr="00394296">
        <w:rPr>
          <w:rFonts w:asciiTheme="minorHAnsi" w:eastAsia="Times New Roman" w:hAnsiTheme="minorHAnsi" w:cs="Arial"/>
          <w:color w:val="2D261A"/>
        </w:rPr>
        <w:t xml:space="preserve"> LIHEAP funds to FFY 201</w:t>
      </w:r>
      <w:r w:rsidR="005F7971" w:rsidRPr="009030F7">
        <w:rPr>
          <w:rFonts w:asciiTheme="minorHAnsi" w:eastAsia="Times New Roman" w:hAnsiTheme="minorHAnsi" w:cs="Arial"/>
          <w:color w:val="2D261A"/>
        </w:rPr>
        <w:t>5</w:t>
      </w:r>
      <w:r w:rsidRPr="00394296">
        <w:rPr>
          <w:rFonts w:asciiTheme="minorHAnsi" w:eastAsia="Times New Roman" w:hAnsiTheme="minorHAnsi" w:cs="Arial"/>
          <w:color w:val="2D261A"/>
        </w:rPr>
        <w:t>, if any, for item 5 under “</w:t>
      </w:r>
      <w:r w:rsidR="006A08DF">
        <w:rPr>
          <w:rFonts w:asciiTheme="minorHAnsi" w:eastAsia="Times New Roman" w:hAnsiTheme="minorHAnsi" w:cs="Arial"/>
          <w:color w:val="2D261A"/>
        </w:rPr>
        <w:t xml:space="preserve">Estimated </w:t>
      </w:r>
      <w:r w:rsidRPr="00394296">
        <w:rPr>
          <w:rFonts w:asciiTheme="minorHAnsi" w:eastAsia="Times New Roman" w:hAnsiTheme="minorHAnsi" w:cs="Arial"/>
          <w:color w:val="2D261A"/>
        </w:rPr>
        <w:t xml:space="preserve">Uses of Funds” </w:t>
      </w:r>
      <w:r w:rsidR="006E171B">
        <w:rPr>
          <w:rFonts w:asciiTheme="minorHAnsi" w:eastAsia="Times New Roman" w:hAnsiTheme="minorHAnsi" w:cs="Arial"/>
          <w:color w:val="2D261A"/>
        </w:rPr>
        <w:t>in Section IV</w:t>
      </w:r>
      <w:r w:rsidRPr="00394296">
        <w:rPr>
          <w:rFonts w:asciiTheme="minorHAnsi" w:eastAsia="Times New Roman" w:hAnsiTheme="minorHAnsi" w:cs="Arial"/>
          <w:color w:val="2D261A"/>
        </w:rPr>
        <w:t>, as reported in your State’s FFY 201</w:t>
      </w:r>
      <w:r w:rsidR="000B7555">
        <w:rPr>
          <w:rFonts w:asciiTheme="minorHAnsi" w:eastAsia="Times New Roman" w:hAnsiTheme="minorHAnsi" w:cs="Arial"/>
          <w:color w:val="2D261A"/>
        </w:rPr>
        <w:t>4</w:t>
      </w:r>
      <w:r w:rsidRPr="00394296">
        <w:rPr>
          <w:rFonts w:asciiTheme="minorHAnsi" w:eastAsia="Times New Roman" w:hAnsiTheme="minorHAnsi" w:cs="Arial"/>
          <w:color w:val="2D261A"/>
        </w:rPr>
        <w:t xml:space="preserve"> LIHEAP Carryover and Reallotment Report that was due on August 1, 201</w:t>
      </w:r>
      <w:r w:rsidR="008E46A9" w:rsidRPr="009030F7">
        <w:rPr>
          <w:rFonts w:asciiTheme="minorHAnsi" w:eastAsia="Times New Roman" w:hAnsiTheme="minorHAnsi" w:cs="Arial"/>
          <w:color w:val="2D261A"/>
        </w:rPr>
        <w:t>4</w:t>
      </w:r>
      <w:r w:rsidRPr="00394296">
        <w:rPr>
          <w:rFonts w:asciiTheme="minorHAnsi" w:eastAsia="Times New Roman" w:hAnsiTheme="minorHAnsi" w:cs="Arial"/>
          <w:color w:val="2D261A"/>
        </w:rPr>
        <w:t>.</w:t>
      </w:r>
    </w:p>
    <w:p w:rsidR="006650D7" w:rsidRPr="009030F7" w:rsidRDefault="006650D7" w:rsidP="00C5343A">
      <w:pPr>
        <w:pStyle w:val="Default"/>
        <w:jc w:val="both"/>
        <w:rPr>
          <w:rFonts w:asciiTheme="minorHAnsi" w:hAnsiTheme="minorHAnsi"/>
          <w:sz w:val="22"/>
          <w:szCs w:val="22"/>
        </w:rPr>
      </w:pPr>
    </w:p>
    <w:p w:rsidR="006650D7" w:rsidRPr="009030F7" w:rsidRDefault="00642378" w:rsidP="00C5343A">
      <w:pPr>
        <w:pStyle w:val="Default"/>
        <w:jc w:val="both"/>
        <w:rPr>
          <w:rStyle w:val="Strong"/>
          <w:rFonts w:asciiTheme="minorHAnsi" w:hAnsiTheme="minorHAnsi" w:cs="Arial"/>
          <w:color w:val="2D261A"/>
          <w:sz w:val="22"/>
          <w:szCs w:val="22"/>
          <w:bdr w:val="none" w:sz="0" w:space="0" w:color="auto" w:frame="1"/>
        </w:rPr>
      </w:pPr>
      <w:r w:rsidRPr="009030F7">
        <w:rPr>
          <w:rStyle w:val="Strong"/>
          <w:rFonts w:asciiTheme="minorHAnsi" w:hAnsiTheme="minorHAnsi" w:cs="Arial"/>
          <w:color w:val="2D261A"/>
          <w:sz w:val="22"/>
          <w:szCs w:val="22"/>
          <w:bdr w:val="none" w:sz="0" w:space="0" w:color="auto" w:frame="1"/>
        </w:rPr>
        <w:t>Pointers</w:t>
      </w:r>
    </w:p>
    <w:p w:rsidR="00642378" w:rsidRPr="009030F7" w:rsidRDefault="00A74FB5" w:rsidP="002E53EB">
      <w:pPr>
        <w:numPr>
          <w:ilvl w:val="0"/>
          <w:numId w:val="8"/>
        </w:numPr>
        <w:spacing w:after="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color w:val="2D261A"/>
        </w:rPr>
        <w:t>“</w:t>
      </w:r>
      <w:r w:rsidR="00642378" w:rsidRPr="00642378">
        <w:rPr>
          <w:rFonts w:asciiTheme="minorHAnsi" w:eastAsia="Times New Roman" w:hAnsiTheme="minorHAnsi" w:cs="Arial"/>
          <w:color w:val="2D261A"/>
        </w:rPr>
        <w:t>Uses of Funds” represent a State’s obligation of LIHEAP funds,</w:t>
      </w:r>
      <w:r w:rsidR="00642378" w:rsidRPr="009030F7">
        <w:rPr>
          <w:rFonts w:asciiTheme="minorHAnsi" w:eastAsia="Times New Roman" w:hAnsiTheme="minorHAnsi" w:cs="Arial"/>
          <w:color w:val="2D261A"/>
        </w:rPr>
        <w:t> </w:t>
      </w:r>
      <w:r w:rsidR="00642378" w:rsidRPr="009030F7">
        <w:rPr>
          <w:rFonts w:asciiTheme="minorHAnsi" w:eastAsia="Times New Roman" w:hAnsiTheme="minorHAnsi" w:cs="Arial"/>
          <w:b/>
          <w:bCs/>
          <w:color w:val="2D261A"/>
        </w:rPr>
        <w:t>not expenditure of LIHEAP funds</w:t>
      </w:r>
      <w:r w:rsidR="00642378" w:rsidRPr="00642378">
        <w:rPr>
          <w:rFonts w:asciiTheme="minorHAnsi" w:eastAsia="Times New Roman" w:hAnsiTheme="minorHAnsi" w:cs="Arial"/>
          <w:color w:val="2D261A"/>
        </w:rPr>
        <w:t>. In some cases, obligated block grant funds are not actually expended until after the</w:t>
      </w:r>
      <w:r w:rsidR="00642378" w:rsidRPr="009030F7">
        <w:rPr>
          <w:rFonts w:asciiTheme="minorHAnsi" w:eastAsia="Times New Roman" w:hAnsiTheme="minorHAnsi" w:cs="Arial"/>
          <w:color w:val="2D261A"/>
        </w:rPr>
        <w:t xml:space="preserve"> end of the Federal Fiscal Year.</w:t>
      </w:r>
    </w:p>
    <w:p w:rsidR="00642378" w:rsidRPr="009030F7" w:rsidRDefault="00642378" w:rsidP="002E53EB">
      <w:pPr>
        <w:numPr>
          <w:ilvl w:val="0"/>
          <w:numId w:val="9"/>
        </w:numPr>
        <w:spacing w:after="30" w:line="315" w:lineRule="atLeast"/>
        <w:ind w:left="480"/>
        <w:textAlignment w:val="baseline"/>
        <w:rPr>
          <w:rFonts w:asciiTheme="minorHAnsi" w:eastAsia="Times New Roman" w:hAnsiTheme="minorHAnsi" w:cs="Arial"/>
          <w:color w:val="2D261A"/>
        </w:rPr>
      </w:pPr>
      <w:r w:rsidRPr="00642378">
        <w:rPr>
          <w:rFonts w:asciiTheme="minorHAnsi" w:eastAsia="Times New Roman" w:hAnsiTheme="minorHAnsi" w:cs="Arial"/>
          <w:color w:val="2D261A"/>
        </w:rPr>
        <w:t>Include funds used to provide “other LIHEAP assistance.”  For the most part, this would include LIHEAP funds used to provide “other crisis assistance,” such as furnace or air conditioner repairs or replacements.  Also, this would include funds to provide Supplemental Nutrition Assistance Program (SNAP) households with a relatively small LIHEAP payment to increase the amount of SNAP benefits that they receive.  Typically, such payments are called “heat or eat” and/or “cool or eat.”</w:t>
      </w:r>
      <w:r w:rsidRPr="009030F7">
        <w:rPr>
          <w:rFonts w:asciiTheme="minorHAnsi" w:hAnsiTheme="minorHAnsi" w:cs="Arial"/>
          <w:color w:val="2D261A"/>
        </w:rPr>
        <w:t xml:space="preserve"> </w:t>
      </w:r>
    </w:p>
    <w:p w:rsidR="00642378" w:rsidRPr="009030F7" w:rsidRDefault="00642378" w:rsidP="002E53EB">
      <w:pPr>
        <w:numPr>
          <w:ilvl w:val="0"/>
          <w:numId w:val="9"/>
        </w:numPr>
        <w:spacing w:after="3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color w:val="2D261A"/>
        </w:rPr>
        <w:t>Exclude Department of Energy weatherization assistance funds in response to the LIHEAP weatheri</w:t>
      </w:r>
      <w:r w:rsidR="00ED116D">
        <w:rPr>
          <w:rFonts w:asciiTheme="minorHAnsi" w:eastAsia="Times New Roman" w:hAnsiTheme="minorHAnsi" w:cs="Arial"/>
          <w:color w:val="2D261A"/>
        </w:rPr>
        <w:t>zation assistance in Section IV</w:t>
      </w:r>
      <w:r w:rsidRPr="009030F7">
        <w:rPr>
          <w:rFonts w:asciiTheme="minorHAnsi" w:eastAsia="Times New Roman" w:hAnsiTheme="minorHAnsi" w:cs="Arial"/>
          <w:color w:val="2D261A"/>
        </w:rPr>
        <w:t>, A. 4.</w:t>
      </w:r>
    </w:p>
    <w:p w:rsidR="00642378" w:rsidRPr="00642378" w:rsidRDefault="00642378" w:rsidP="002E53EB">
      <w:pPr>
        <w:numPr>
          <w:ilvl w:val="0"/>
          <w:numId w:val="9"/>
        </w:numPr>
        <w:spacing w:after="30" w:line="315" w:lineRule="atLeast"/>
        <w:ind w:left="480"/>
        <w:textAlignment w:val="baseline"/>
        <w:rPr>
          <w:rFonts w:asciiTheme="minorHAnsi" w:eastAsia="Times New Roman" w:hAnsiTheme="minorHAnsi" w:cs="Arial"/>
          <w:color w:val="2D261A"/>
        </w:rPr>
      </w:pPr>
      <w:r w:rsidRPr="00642378">
        <w:rPr>
          <w:rFonts w:asciiTheme="minorHAnsi" w:eastAsia="Times New Roman" w:hAnsiTheme="minorHAnsi" w:cs="Arial"/>
          <w:color w:val="2D261A"/>
        </w:rPr>
        <w:t>Use the annual or annualized maximum income cutoff for a 4-person household in effect on October 1, 201</w:t>
      </w:r>
      <w:r w:rsidR="001C079D" w:rsidRPr="009030F7">
        <w:rPr>
          <w:rFonts w:asciiTheme="minorHAnsi" w:eastAsia="Times New Roman" w:hAnsiTheme="minorHAnsi" w:cs="Arial"/>
          <w:color w:val="2D261A"/>
        </w:rPr>
        <w:t>3</w:t>
      </w:r>
      <w:r w:rsidRPr="00642378">
        <w:rPr>
          <w:rFonts w:asciiTheme="minorHAnsi" w:eastAsia="Times New Roman" w:hAnsiTheme="minorHAnsi" w:cs="Arial"/>
          <w:color w:val="2D261A"/>
        </w:rPr>
        <w:t xml:space="preserve"> for each type of LIHEAP assistance provided in FY 201</w:t>
      </w:r>
      <w:r w:rsidR="001C079D" w:rsidRPr="009030F7">
        <w:rPr>
          <w:rFonts w:asciiTheme="minorHAnsi" w:eastAsia="Times New Roman" w:hAnsiTheme="minorHAnsi" w:cs="Arial"/>
          <w:color w:val="2D261A"/>
        </w:rPr>
        <w:t>4</w:t>
      </w:r>
      <w:r w:rsidRPr="00642378">
        <w:rPr>
          <w:rFonts w:asciiTheme="minorHAnsi" w:eastAsia="Times New Roman" w:hAnsiTheme="minorHAnsi" w:cs="Arial"/>
          <w:color w:val="2D261A"/>
        </w:rPr>
        <w:t>.</w:t>
      </w:r>
    </w:p>
    <w:p w:rsidR="00642378" w:rsidRPr="00642378" w:rsidRDefault="00642378" w:rsidP="002E53EB">
      <w:pPr>
        <w:numPr>
          <w:ilvl w:val="0"/>
          <w:numId w:val="9"/>
        </w:numPr>
        <w:spacing w:after="30" w:line="315" w:lineRule="atLeast"/>
        <w:ind w:left="480"/>
        <w:textAlignment w:val="baseline"/>
        <w:rPr>
          <w:rFonts w:asciiTheme="minorHAnsi" w:eastAsia="Times New Roman" w:hAnsiTheme="minorHAnsi" w:cs="Arial"/>
          <w:color w:val="2D261A"/>
        </w:rPr>
      </w:pPr>
      <w:r w:rsidRPr="00642378">
        <w:rPr>
          <w:rFonts w:asciiTheme="minorHAnsi" w:eastAsia="Times New Roman" w:hAnsiTheme="minorHAnsi" w:cs="Arial"/>
          <w:color w:val="2D261A"/>
        </w:rPr>
        <w:t>Except for administrative costs, “funds payable” includes the State’s net bloc</w:t>
      </w:r>
      <w:r w:rsidR="004B18FC" w:rsidRPr="009030F7">
        <w:rPr>
          <w:rFonts w:asciiTheme="minorHAnsi" w:eastAsia="Times New Roman" w:hAnsiTheme="minorHAnsi" w:cs="Arial"/>
          <w:color w:val="2D261A"/>
        </w:rPr>
        <w:t>k allotment and realloted funds</w:t>
      </w:r>
      <w:r w:rsidRPr="00642378">
        <w:rPr>
          <w:rFonts w:asciiTheme="minorHAnsi" w:eastAsia="Times New Roman" w:hAnsiTheme="minorHAnsi" w:cs="Arial"/>
          <w:color w:val="2D261A"/>
        </w:rPr>
        <w:t>, and, if any, and Petroleum Violation Escrow funds designated for LIHEAP.  “Funds payable” for administrative costs consists of those funds and leveraging incentive funds obligated in FFY 201</w:t>
      </w:r>
      <w:r w:rsidR="001C079D" w:rsidRPr="009030F7">
        <w:rPr>
          <w:rFonts w:asciiTheme="minorHAnsi" w:eastAsia="Times New Roman" w:hAnsiTheme="minorHAnsi" w:cs="Arial"/>
          <w:color w:val="2D261A"/>
        </w:rPr>
        <w:t>4</w:t>
      </w:r>
      <w:r w:rsidRPr="00642378">
        <w:rPr>
          <w:rFonts w:asciiTheme="minorHAnsi" w:eastAsia="Times New Roman" w:hAnsiTheme="minorHAnsi" w:cs="Arial"/>
          <w:color w:val="2D261A"/>
        </w:rPr>
        <w:t>, if any.</w:t>
      </w:r>
    </w:p>
    <w:p w:rsidR="00642378" w:rsidRDefault="00642378" w:rsidP="002E53EB">
      <w:pPr>
        <w:numPr>
          <w:ilvl w:val="0"/>
          <w:numId w:val="9"/>
        </w:numPr>
        <w:spacing w:after="30" w:line="315" w:lineRule="atLeast"/>
        <w:ind w:left="480"/>
        <w:textAlignment w:val="baseline"/>
        <w:rPr>
          <w:rFonts w:asciiTheme="minorHAnsi" w:eastAsia="Times New Roman" w:hAnsiTheme="minorHAnsi" w:cs="Arial"/>
          <w:color w:val="2D261A"/>
        </w:rPr>
      </w:pPr>
      <w:r w:rsidRPr="00642378">
        <w:rPr>
          <w:rFonts w:asciiTheme="minorHAnsi" w:eastAsia="Times New Roman" w:hAnsiTheme="minorHAnsi" w:cs="Arial"/>
          <w:color w:val="2D261A"/>
        </w:rPr>
        <w:t>Unless indicated otherwise, definitions of terms should be those used by the State.</w:t>
      </w:r>
    </w:p>
    <w:p w:rsidR="000A2FDB" w:rsidRPr="00642378" w:rsidRDefault="000A2FDB" w:rsidP="002E53EB">
      <w:pPr>
        <w:numPr>
          <w:ilvl w:val="0"/>
          <w:numId w:val="9"/>
        </w:numPr>
        <w:spacing w:after="3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color w:val="2D261A"/>
        </w:rPr>
        <w:t>Average Household B</w:t>
      </w:r>
      <w:r w:rsidRPr="000A2FDB">
        <w:rPr>
          <w:rFonts w:asciiTheme="minorHAnsi" w:eastAsia="Times New Roman" w:hAnsiTheme="minorHAnsi" w:cs="Arial"/>
          <w:color w:val="2D261A"/>
        </w:rPr>
        <w:t>enefit</w:t>
      </w:r>
      <w:r>
        <w:rPr>
          <w:rFonts w:asciiTheme="minorHAnsi" w:eastAsia="Times New Roman" w:hAnsiTheme="minorHAnsi" w:cs="Arial"/>
          <w:color w:val="2D261A"/>
        </w:rPr>
        <w:t>s</w:t>
      </w:r>
      <w:r w:rsidRPr="000A2FDB">
        <w:rPr>
          <w:rFonts w:asciiTheme="minorHAnsi" w:eastAsia="Times New Roman" w:hAnsiTheme="minorHAnsi" w:cs="Arial"/>
          <w:color w:val="2D261A"/>
        </w:rPr>
        <w:t xml:space="preserve"> should take into account all types of benefits under each type of assistance, including nominal</w:t>
      </w:r>
      <w:r>
        <w:rPr>
          <w:rFonts w:asciiTheme="minorHAnsi" w:eastAsia="Times New Roman" w:hAnsiTheme="minorHAnsi" w:cs="Arial"/>
          <w:color w:val="2D261A"/>
        </w:rPr>
        <w:t xml:space="preserve"> benefits paid to SNAP clients.</w:t>
      </w:r>
    </w:p>
    <w:p w:rsidR="00642378" w:rsidRPr="009030F7" w:rsidRDefault="00642378" w:rsidP="00C5343A">
      <w:pPr>
        <w:pStyle w:val="Default"/>
        <w:jc w:val="both"/>
        <w:rPr>
          <w:rFonts w:asciiTheme="minorHAnsi" w:hAnsiTheme="minorHAnsi"/>
          <w:sz w:val="22"/>
          <w:szCs w:val="22"/>
        </w:rPr>
      </w:pPr>
    </w:p>
    <w:p w:rsidR="00642378" w:rsidRPr="009030F7" w:rsidRDefault="00642378" w:rsidP="00C5343A">
      <w:pPr>
        <w:pStyle w:val="Default"/>
        <w:jc w:val="both"/>
        <w:rPr>
          <w:rFonts w:asciiTheme="minorHAnsi" w:hAnsiTheme="minorHAnsi"/>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The rounding function of OLDC will show whole dollars on the form.  However, cents may be included in the cells.  Please type in the rounded whole dollar without cents in such cases.  Otherwise, your Survey’s sources and uses of funds may not be equal.</w:t>
      </w:r>
    </w:p>
    <w:p w:rsidR="006650D7" w:rsidRPr="009030F7" w:rsidRDefault="006650D7" w:rsidP="00C5343A">
      <w:pPr>
        <w:pStyle w:val="Default"/>
        <w:jc w:val="both"/>
        <w:rPr>
          <w:rFonts w:asciiTheme="minorHAnsi" w:hAnsiTheme="minorHAnsi"/>
          <w:sz w:val="22"/>
          <w:szCs w:val="22"/>
        </w:rPr>
      </w:pPr>
    </w:p>
    <w:p w:rsidR="00CD55E3" w:rsidRPr="00CD55E3" w:rsidRDefault="00CD55E3" w:rsidP="002E53EB">
      <w:pPr>
        <w:numPr>
          <w:ilvl w:val="0"/>
          <w:numId w:val="10"/>
        </w:numPr>
        <w:spacing w:after="30" w:line="315" w:lineRule="atLeast"/>
        <w:ind w:left="480"/>
        <w:textAlignment w:val="baseline"/>
        <w:rPr>
          <w:rFonts w:asciiTheme="minorHAnsi" w:eastAsia="Times New Roman" w:hAnsiTheme="minorHAnsi" w:cs="Arial"/>
          <w:color w:val="2D261A"/>
        </w:rPr>
      </w:pPr>
      <w:r w:rsidRPr="00CD55E3">
        <w:rPr>
          <w:rFonts w:asciiTheme="minorHAnsi" w:eastAsia="Times New Roman" w:hAnsiTheme="minorHAnsi" w:cs="Arial"/>
          <w:color w:val="2D261A"/>
        </w:rPr>
        <w:t xml:space="preserve">Any clarifications of a State’s response should be indicated in the “Notes” section of the Survey </w:t>
      </w:r>
      <w:r w:rsidRPr="009030F7">
        <w:rPr>
          <w:rFonts w:asciiTheme="minorHAnsi" w:eastAsia="Times New Roman" w:hAnsiTheme="minorHAnsi" w:cs="Arial"/>
          <w:color w:val="2D261A"/>
        </w:rPr>
        <w:t xml:space="preserve">form </w:t>
      </w:r>
      <w:r w:rsidRPr="00CD55E3">
        <w:rPr>
          <w:rFonts w:asciiTheme="minorHAnsi" w:eastAsia="Times New Roman" w:hAnsiTheme="minorHAnsi" w:cs="Arial"/>
          <w:color w:val="2D261A"/>
        </w:rPr>
        <w:t xml:space="preserve">along with the Survey’s Section and item </w:t>
      </w:r>
      <w:r w:rsidR="00F13D61">
        <w:rPr>
          <w:rFonts w:asciiTheme="minorHAnsi" w:eastAsia="Times New Roman" w:hAnsiTheme="minorHAnsi" w:cs="Arial"/>
          <w:color w:val="2D261A"/>
        </w:rPr>
        <w:t>number</w:t>
      </w:r>
      <w:r w:rsidRPr="00CD55E3">
        <w:rPr>
          <w:rFonts w:asciiTheme="minorHAnsi" w:eastAsia="Times New Roman" w:hAnsiTheme="minorHAnsi" w:cs="Arial"/>
          <w:color w:val="2D261A"/>
        </w:rPr>
        <w:t xml:space="preserve"> that is being noted.</w:t>
      </w:r>
    </w:p>
    <w:p w:rsidR="00CD55E3" w:rsidRPr="009030F7" w:rsidRDefault="00CD55E3" w:rsidP="00C5343A">
      <w:pPr>
        <w:pStyle w:val="Default"/>
        <w:jc w:val="both"/>
        <w:rPr>
          <w:rFonts w:asciiTheme="minorHAnsi" w:hAnsiTheme="minorHAnsi"/>
          <w:sz w:val="22"/>
          <w:szCs w:val="22"/>
        </w:rPr>
      </w:pPr>
    </w:p>
    <w:p w:rsidR="004465E8" w:rsidRPr="009030F7" w:rsidRDefault="004465E8" w:rsidP="004465E8">
      <w:pPr>
        <w:pStyle w:val="NormalWeb"/>
        <w:spacing w:before="0" w:beforeAutospacing="0" w:after="0" w:afterAutospacing="0" w:line="315" w:lineRule="atLeast"/>
        <w:jc w:val="center"/>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 xml:space="preserve">SECTION I INSTRUCTIONS:  </w:t>
      </w:r>
      <w:r w:rsidR="00FC16BF">
        <w:rPr>
          <w:rStyle w:val="Strong"/>
          <w:rFonts w:asciiTheme="minorHAnsi" w:hAnsiTheme="minorHAnsi" w:cs="Arial"/>
          <w:color w:val="2D261A"/>
          <w:sz w:val="22"/>
          <w:szCs w:val="22"/>
          <w:bdr w:val="none" w:sz="0" w:space="0" w:color="auto" w:frame="1"/>
        </w:rPr>
        <w:t>Grantee Information</w:t>
      </w:r>
    </w:p>
    <w:p w:rsidR="004465E8" w:rsidRPr="009030F7" w:rsidRDefault="004465E8" w:rsidP="004465E8">
      <w:pPr>
        <w:pStyle w:val="NormalWeb"/>
        <w:spacing w:before="0" w:beforeAutospacing="0" w:after="0" w:afterAutospacing="0" w:line="315" w:lineRule="atLeast"/>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t>Please enter the full name and telephone number (including area code) of the person who is completing the Survey</w:t>
      </w:r>
      <w:r w:rsidR="007F2518">
        <w:rPr>
          <w:rStyle w:val="apple-converted-space"/>
          <w:rFonts w:asciiTheme="minorHAnsi" w:hAnsiTheme="minorHAnsi" w:cs="Arial"/>
          <w:color w:val="2D261A"/>
          <w:sz w:val="22"/>
          <w:szCs w:val="22"/>
        </w:rPr>
        <w:t>.</w:t>
      </w:r>
    </w:p>
    <w:p w:rsidR="004465E8" w:rsidRPr="009030F7" w:rsidRDefault="004465E8" w:rsidP="004465E8">
      <w:pPr>
        <w:pStyle w:val="NormalWeb"/>
        <w:spacing w:before="0" w:beforeAutospacing="0" w:after="0" w:afterAutospacing="0" w:line="315" w:lineRule="atLeast"/>
        <w:jc w:val="center"/>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SECTION II</w:t>
      </w:r>
      <w:r w:rsidR="00F979B8">
        <w:rPr>
          <w:rStyle w:val="Strong"/>
          <w:rFonts w:asciiTheme="minorHAnsi" w:hAnsiTheme="minorHAnsi" w:cs="Arial"/>
          <w:color w:val="2D261A"/>
          <w:sz w:val="22"/>
          <w:szCs w:val="22"/>
          <w:bdr w:val="none" w:sz="0" w:space="0" w:color="auto" w:frame="1"/>
        </w:rPr>
        <w:t>I</w:t>
      </w:r>
      <w:r w:rsidRPr="009030F7">
        <w:rPr>
          <w:rStyle w:val="Strong"/>
          <w:rFonts w:asciiTheme="minorHAnsi" w:hAnsiTheme="minorHAnsi" w:cs="Arial"/>
          <w:color w:val="2D261A"/>
          <w:sz w:val="22"/>
          <w:szCs w:val="22"/>
          <w:bdr w:val="none" w:sz="0" w:space="0" w:color="auto" w:frame="1"/>
        </w:rPr>
        <w:t xml:space="preserve"> INSTRUCTIONS:  </w:t>
      </w:r>
      <w:r w:rsidR="001A32AB">
        <w:rPr>
          <w:rStyle w:val="Strong"/>
          <w:rFonts w:asciiTheme="minorHAnsi" w:hAnsiTheme="minorHAnsi" w:cs="Arial"/>
          <w:color w:val="2D261A"/>
          <w:sz w:val="22"/>
          <w:szCs w:val="22"/>
          <w:bdr w:val="none" w:sz="0" w:space="0" w:color="auto" w:frame="1"/>
        </w:rPr>
        <w:t xml:space="preserve">Estimated </w:t>
      </w:r>
      <w:r w:rsidRPr="009030F7">
        <w:rPr>
          <w:rStyle w:val="Strong"/>
          <w:rFonts w:asciiTheme="minorHAnsi" w:hAnsiTheme="minorHAnsi" w:cs="Arial"/>
          <w:color w:val="2D261A"/>
          <w:sz w:val="22"/>
          <w:szCs w:val="22"/>
          <w:bdr w:val="none" w:sz="0" w:space="0" w:color="auto" w:frame="1"/>
        </w:rPr>
        <w:t>Sources of LIHEAP Funds</w:t>
      </w:r>
    </w:p>
    <w:p w:rsidR="004465E8" w:rsidRPr="009030F7" w:rsidRDefault="004465E8" w:rsidP="004465E8">
      <w:pPr>
        <w:pStyle w:val="NormalWeb"/>
        <w:spacing w:before="0" w:beforeAutospacing="0" w:after="240" w:afterAutospacing="0" w:line="315" w:lineRule="atLeast"/>
        <w:textAlignment w:val="baseline"/>
        <w:rPr>
          <w:rFonts w:asciiTheme="minorHAnsi" w:hAnsiTheme="minorHAnsi" w:cs="Arial"/>
          <w:color w:val="2D261A"/>
          <w:sz w:val="22"/>
          <w:szCs w:val="22"/>
        </w:rPr>
      </w:pPr>
      <w:r w:rsidRPr="009030F7">
        <w:rPr>
          <w:rFonts w:asciiTheme="minorHAnsi" w:hAnsiTheme="minorHAnsi" w:cs="Arial"/>
          <w:color w:val="2D261A"/>
          <w:sz w:val="22"/>
          <w:szCs w:val="22"/>
        </w:rPr>
        <w:lastRenderedPageBreak/>
        <w:t xml:space="preserve">The Survey is individualized for your State with pre-populated data. If you believe that the Federal data on the State’s block grant allotment, reallotment, and/or leveraging incentive award, if any, are incorrect, please contact Josephine (Jojie) Rago-Adia </w:t>
      </w:r>
      <w:r w:rsidR="00A55D80">
        <w:rPr>
          <w:rFonts w:asciiTheme="minorHAnsi" w:hAnsiTheme="minorHAnsi" w:cs="Arial"/>
          <w:color w:val="2D261A"/>
          <w:sz w:val="22"/>
          <w:szCs w:val="22"/>
        </w:rPr>
        <w:t>at OCS</w:t>
      </w:r>
      <w:r w:rsidRPr="009030F7">
        <w:rPr>
          <w:rFonts w:asciiTheme="minorHAnsi" w:hAnsiTheme="minorHAnsi" w:cs="Arial"/>
          <w:color w:val="2D261A"/>
          <w:sz w:val="22"/>
          <w:szCs w:val="22"/>
        </w:rPr>
        <w:t>.</w:t>
      </w:r>
    </w:p>
    <w:p w:rsidR="0043404D" w:rsidRDefault="00E63F79" w:rsidP="0043404D">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A.  All Funds Except Leveraging Incentive Awards</w:t>
      </w:r>
      <w:r w:rsidR="00041BFF">
        <w:rPr>
          <w:rFonts w:asciiTheme="minorHAnsi" w:eastAsia="Times New Roman" w:hAnsiTheme="minorHAnsi" w:cs="Arial"/>
          <w:color w:val="2D261A"/>
        </w:rPr>
        <w:t>.</w:t>
      </w:r>
      <w:r w:rsidR="00F83A91">
        <w:rPr>
          <w:rFonts w:asciiTheme="minorHAnsi" w:eastAsia="Times New Roman" w:hAnsiTheme="minorHAnsi" w:cs="Arial"/>
          <w:color w:val="2D261A"/>
        </w:rPr>
        <w:t xml:space="preserve"> (Items 1-8)</w:t>
      </w:r>
    </w:p>
    <w:p w:rsidR="00E1393D" w:rsidRDefault="00E36BC1"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bCs/>
          <w:color w:val="2D261A"/>
          <w:sz w:val="22"/>
          <w:szCs w:val="22"/>
        </w:rPr>
        <w:t xml:space="preserve">FFY </w:t>
      </w:r>
      <w:r w:rsidR="00E63F79" w:rsidRPr="0043404D">
        <w:rPr>
          <w:rFonts w:asciiTheme="minorHAnsi" w:hAnsiTheme="minorHAnsi" w:cs="Arial"/>
          <w:b/>
          <w:bCs/>
          <w:color w:val="2D261A"/>
          <w:sz w:val="22"/>
          <w:szCs w:val="22"/>
        </w:rPr>
        <w:t>Block Grant Allotment</w:t>
      </w:r>
      <w:r w:rsidR="00E63F79" w:rsidRPr="0043404D">
        <w:rPr>
          <w:rFonts w:asciiTheme="minorHAnsi" w:hAnsiTheme="minorHAnsi" w:cs="Arial"/>
          <w:color w:val="2D261A"/>
          <w:sz w:val="22"/>
          <w:szCs w:val="22"/>
        </w:rPr>
        <w:t>.  State's FFY 201</w:t>
      </w:r>
      <w:r w:rsidR="00FA48FB" w:rsidRPr="0043404D">
        <w:rPr>
          <w:rFonts w:asciiTheme="minorHAnsi" w:hAnsiTheme="minorHAnsi" w:cs="Arial"/>
          <w:color w:val="2D261A"/>
          <w:sz w:val="22"/>
          <w:szCs w:val="22"/>
        </w:rPr>
        <w:t>4</w:t>
      </w:r>
      <w:r w:rsidR="00E63F79" w:rsidRPr="0043404D">
        <w:rPr>
          <w:rFonts w:asciiTheme="minorHAnsi" w:hAnsiTheme="minorHAnsi" w:cs="Arial"/>
          <w:color w:val="2D261A"/>
          <w:sz w:val="22"/>
          <w:szCs w:val="22"/>
        </w:rPr>
        <w:t xml:space="preserve"> LIHEAP block grant allotment, net of any applicable set-asides to Indian Tribes/Tribal Organizations.  (</w:t>
      </w:r>
      <w:r w:rsidR="00E63F79" w:rsidRPr="0043404D">
        <w:rPr>
          <w:rFonts w:asciiTheme="minorHAnsi" w:hAnsiTheme="minorHAnsi" w:cs="Arial"/>
          <w:b/>
          <w:bCs/>
          <w:color w:val="2D261A"/>
          <w:sz w:val="22"/>
          <w:szCs w:val="22"/>
        </w:rPr>
        <w:t>pre-</w:t>
      </w:r>
      <w:r w:rsidR="00FA48FB" w:rsidRPr="0043404D">
        <w:rPr>
          <w:rFonts w:asciiTheme="minorHAnsi" w:hAnsiTheme="minorHAnsi" w:cs="Arial"/>
          <w:b/>
          <w:bCs/>
          <w:color w:val="2D261A"/>
          <w:sz w:val="22"/>
          <w:szCs w:val="22"/>
        </w:rPr>
        <w:t>populated</w:t>
      </w:r>
      <w:r w:rsidR="00E63F79" w:rsidRPr="0043404D">
        <w:rPr>
          <w:rFonts w:asciiTheme="minorHAnsi" w:hAnsiTheme="minorHAnsi" w:cs="Arial"/>
          <w:color w:val="2D261A"/>
          <w:sz w:val="22"/>
          <w:szCs w:val="22"/>
        </w:rPr>
        <w:t>)</w:t>
      </w:r>
    </w:p>
    <w:p w:rsidR="0043404D" w:rsidRPr="0043404D" w:rsidRDefault="00E36BC1"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FFY </w:t>
      </w:r>
      <w:r w:rsidR="00F505D0">
        <w:rPr>
          <w:rFonts w:asciiTheme="minorHAnsi" w:hAnsiTheme="minorHAnsi" w:cs="Arial"/>
          <w:b/>
          <w:color w:val="2D261A"/>
          <w:sz w:val="22"/>
          <w:szCs w:val="22"/>
        </w:rPr>
        <w:t xml:space="preserve">Emergency Contingency Funds. </w:t>
      </w:r>
      <w:r w:rsidR="00F505D0">
        <w:rPr>
          <w:rFonts w:asciiTheme="minorHAnsi" w:hAnsiTheme="minorHAnsi" w:cs="Arial"/>
          <w:color w:val="2D261A"/>
          <w:sz w:val="22"/>
          <w:szCs w:val="22"/>
        </w:rPr>
        <w:t xml:space="preserve">State’s FFY 2014 LIHEAP emergency contingency funds, net of any applicable set-asides to Indian Tribes/Tribal Organizations. </w:t>
      </w:r>
      <w:r w:rsidR="00F505D0" w:rsidRPr="0043404D">
        <w:rPr>
          <w:rFonts w:asciiTheme="minorHAnsi" w:hAnsiTheme="minorHAnsi" w:cs="Arial"/>
          <w:color w:val="2D261A"/>
          <w:sz w:val="22"/>
          <w:szCs w:val="22"/>
        </w:rPr>
        <w:t>(</w:t>
      </w:r>
      <w:r w:rsidR="00F505D0" w:rsidRPr="0043404D">
        <w:rPr>
          <w:rFonts w:asciiTheme="minorHAnsi" w:hAnsiTheme="minorHAnsi" w:cs="Arial"/>
          <w:b/>
          <w:bCs/>
          <w:color w:val="2D261A"/>
          <w:sz w:val="22"/>
          <w:szCs w:val="22"/>
        </w:rPr>
        <w:t>pre-populated</w:t>
      </w:r>
      <w:r w:rsidR="00F505D0" w:rsidRPr="0043404D">
        <w:rPr>
          <w:rFonts w:asciiTheme="minorHAnsi" w:hAnsiTheme="minorHAnsi" w:cs="Arial"/>
          <w:color w:val="2D261A"/>
          <w:sz w:val="22"/>
          <w:szCs w:val="22"/>
        </w:rPr>
        <w:t>)</w:t>
      </w:r>
    </w:p>
    <w:p w:rsidR="0043404D" w:rsidRDefault="00E63F79" w:rsidP="002E53EB">
      <w:pPr>
        <w:pStyle w:val="ListParagraph"/>
        <w:numPr>
          <w:ilvl w:val="0"/>
          <w:numId w:val="22"/>
        </w:numPr>
        <w:spacing w:line="315" w:lineRule="atLeast"/>
        <w:textAlignment w:val="baseline"/>
        <w:rPr>
          <w:rFonts w:asciiTheme="minorHAnsi" w:hAnsiTheme="minorHAnsi" w:cs="Arial"/>
          <w:color w:val="2D261A"/>
          <w:sz w:val="22"/>
          <w:szCs w:val="22"/>
        </w:rPr>
      </w:pPr>
      <w:r w:rsidRPr="0043404D">
        <w:rPr>
          <w:rFonts w:asciiTheme="minorHAnsi" w:hAnsiTheme="minorHAnsi" w:cs="Arial"/>
          <w:b/>
          <w:bCs/>
          <w:color w:val="2D261A"/>
          <w:sz w:val="22"/>
          <w:szCs w:val="22"/>
        </w:rPr>
        <w:t xml:space="preserve">Block Grant </w:t>
      </w:r>
      <w:r w:rsidR="00D21957">
        <w:rPr>
          <w:rFonts w:asciiTheme="minorHAnsi" w:hAnsiTheme="minorHAnsi" w:cs="Arial"/>
          <w:b/>
          <w:bCs/>
          <w:color w:val="2D261A"/>
          <w:sz w:val="22"/>
          <w:szCs w:val="22"/>
        </w:rPr>
        <w:t>Funds Realloted</w:t>
      </w:r>
      <w:r w:rsidR="00E36BC1">
        <w:rPr>
          <w:rFonts w:asciiTheme="minorHAnsi" w:hAnsiTheme="minorHAnsi" w:cs="Arial"/>
          <w:b/>
          <w:bCs/>
          <w:color w:val="2D261A"/>
          <w:sz w:val="22"/>
          <w:szCs w:val="22"/>
        </w:rPr>
        <w:t xml:space="preserve"> to FFY</w:t>
      </w:r>
      <w:r w:rsidRPr="0043404D">
        <w:rPr>
          <w:rFonts w:asciiTheme="minorHAnsi" w:hAnsiTheme="minorHAnsi" w:cs="Arial"/>
          <w:color w:val="2D261A"/>
          <w:sz w:val="22"/>
          <w:szCs w:val="22"/>
        </w:rPr>
        <w:t>.  State’s FFY 201</w:t>
      </w:r>
      <w:r w:rsidR="00825538">
        <w:rPr>
          <w:rFonts w:asciiTheme="minorHAnsi" w:hAnsiTheme="minorHAnsi" w:cs="Arial"/>
          <w:color w:val="2D261A"/>
          <w:sz w:val="22"/>
          <w:szCs w:val="22"/>
        </w:rPr>
        <w:t>4</w:t>
      </w:r>
      <w:r w:rsidRPr="0043404D">
        <w:rPr>
          <w:rFonts w:asciiTheme="minorHAnsi" w:hAnsiTheme="minorHAnsi" w:cs="Arial"/>
          <w:color w:val="2D261A"/>
          <w:sz w:val="22"/>
          <w:szCs w:val="22"/>
        </w:rPr>
        <w:t xml:space="preserve"> LIHEAP block grant reallottment, net of any applicable set-asides to Indian Tribes/Tribal Organizations.</w:t>
      </w:r>
    </w:p>
    <w:p w:rsidR="0043404D" w:rsidRPr="00C7605D" w:rsidRDefault="00C7605D"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Previous FFY Unobligated Emergency Contingency Funds. </w:t>
      </w:r>
      <w:r>
        <w:rPr>
          <w:rFonts w:asciiTheme="minorHAnsi" w:hAnsiTheme="minorHAnsi" w:cs="Arial"/>
          <w:color w:val="2D261A"/>
          <w:sz w:val="22"/>
          <w:szCs w:val="22"/>
        </w:rPr>
        <w:t>State’s FFY 2013</w:t>
      </w:r>
      <w:r w:rsidRPr="00C7605D">
        <w:rPr>
          <w:rFonts w:asciiTheme="minorHAnsi" w:hAnsiTheme="minorHAnsi" w:cs="Arial"/>
          <w:color w:val="2D261A"/>
          <w:sz w:val="22"/>
          <w:szCs w:val="22"/>
        </w:rPr>
        <w:t xml:space="preserve"> </w:t>
      </w:r>
      <w:r>
        <w:rPr>
          <w:rFonts w:asciiTheme="minorHAnsi" w:hAnsiTheme="minorHAnsi" w:cs="Arial"/>
          <w:color w:val="2D261A"/>
          <w:sz w:val="22"/>
          <w:szCs w:val="22"/>
        </w:rPr>
        <w:t>Emergency Contingency Funds obligated in FFY 2014, if any.</w:t>
      </w:r>
    </w:p>
    <w:p w:rsidR="0043404D" w:rsidRPr="0043404D" w:rsidRDefault="00C7605D"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Previous FFY Unobligated Leveraging Incentive </w:t>
      </w:r>
      <w:r w:rsidR="00DF2C1B">
        <w:rPr>
          <w:rFonts w:asciiTheme="minorHAnsi" w:hAnsiTheme="minorHAnsi" w:cs="Arial"/>
          <w:b/>
          <w:color w:val="2D261A"/>
          <w:sz w:val="22"/>
          <w:szCs w:val="22"/>
        </w:rPr>
        <w:t xml:space="preserve">Award </w:t>
      </w:r>
      <w:r>
        <w:rPr>
          <w:rFonts w:asciiTheme="minorHAnsi" w:hAnsiTheme="minorHAnsi" w:cs="Arial"/>
          <w:b/>
          <w:color w:val="2D261A"/>
          <w:sz w:val="22"/>
          <w:szCs w:val="22"/>
        </w:rPr>
        <w:t>Funds.</w:t>
      </w:r>
      <w:r>
        <w:rPr>
          <w:rFonts w:asciiTheme="minorHAnsi" w:hAnsiTheme="minorHAnsi" w:cs="Arial"/>
          <w:color w:val="2D261A"/>
          <w:sz w:val="22"/>
          <w:szCs w:val="22"/>
        </w:rPr>
        <w:t xml:space="preserve"> State’s FFY 2013 Leveraging Incentive </w:t>
      </w:r>
      <w:r w:rsidR="00DF2C1B">
        <w:rPr>
          <w:rFonts w:asciiTheme="minorHAnsi" w:hAnsiTheme="minorHAnsi" w:cs="Arial"/>
          <w:color w:val="2D261A"/>
          <w:sz w:val="22"/>
          <w:szCs w:val="22"/>
        </w:rPr>
        <w:t xml:space="preserve">Award </w:t>
      </w:r>
      <w:r>
        <w:rPr>
          <w:rFonts w:asciiTheme="minorHAnsi" w:hAnsiTheme="minorHAnsi" w:cs="Arial"/>
          <w:color w:val="2D261A"/>
          <w:sz w:val="22"/>
          <w:szCs w:val="22"/>
        </w:rPr>
        <w:t xml:space="preserve">Funds obligated in FFY 2014, if any. </w:t>
      </w:r>
    </w:p>
    <w:p w:rsidR="0043404D" w:rsidRDefault="004E1BE6"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bCs/>
          <w:color w:val="2D261A"/>
          <w:sz w:val="22"/>
          <w:szCs w:val="22"/>
        </w:rPr>
        <w:t>All Funds Carried Over from Previous FFY</w:t>
      </w:r>
      <w:r w:rsidR="00E63F79" w:rsidRPr="0043404D">
        <w:rPr>
          <w:rFonts w:asciiTheme="minorHAnsi" w:hAnsiTheme="minorHAnsi" w:cs="Arial"/>
          <w:b/>
          <w:bCs/>
          <w:color w:val="2D261A"/>
          <w:sz w:val="22"/>
          <w:szCs w:val="22"/>
        </w:rPr>
        <w:t>.</w:t>
      </w:r>
      <w:r w:rsidR="00E63F79" w:rsidRPr="0043404D">
        <w:rPr>
          <w:rFonts w:asciiTheme="minorHAnsi" w:hAnsiTheme="minorHAnsi" w:cs="Arial"/>
          <w:color w:val="2D261A"/>
          <w:sz w:val="22"/>
          <w:szCs w:val="22"/>
        </w:rPr>
        <w:t>  State’s FFY 201x unobligated block grant funds, not subject to the 10 percent carryover limit.  (</w:t>
      </w:r>
      <w:r w:rsidR="00E63F79" w:rsidRPr="0043404D">
        <w:rPr>
          <w:rFonts w:asciiTheme="minorHAnsi" w:hAnsiTheme="minorHAnsi" w:cs="Arial"/>
          <w:b/>
          <w:bCs/>
          <w:color w:val="2D261A"/>
          <w:sz w:val="22"/>
          <w:szCs w:val="22"/>
        </w:rPr>
        <w:t>pre-printed</w:t>
      </w:r>
      <w:r w:rsidR="00E63F79" w:rsidRPr="0043404D">
        <w:rPr>
          <w:rFonts w:asciiTheme="minorHAnsi" w:hAnsiTheme="minorHAnsi" w:cs="Arial"/>
          <w:color w:val="2D261A"/>
          <w:sz w:val="22"/>
          <w:szCs w:val="22"/>
        </w:rPr>
        <w:t>)</w:t>
      </w:r>
    </w:p>
    <w:p w:rsidR="0043404D" w:rsidRPr="0043404D" w:rsidRDefault="000C68FB"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bCs/>
          <w:color w:val="2D261A"/>
          <w:sz w:val="22"/>
          <w:szCs w:val="22"/>
        </w:rPr>
        <w:t>Petroleum Violation Escrow (Oil Overcharge) Funds Obligated in FFY</w:t>
      </w:r>
      <w:r w:rsidR="00E63F79" w:rsidRPr="0043404D">
        <w:rPr>
          <w:rFonts w:asciiTheme="minorHAnsi" w:hAnsiTheme="minorHAnsi" w:cs="Arial"/>
          <w:color w:val="2D261A"/>
          <w:sz w:val="22"/>
          <w:szCs w:val="22"/>
        </w:rPr>
        <w:t>.  The Secretary of Energy distributed these funds in the 1980s as "Warner amendment," Exxon, and Stripper Well funds or other oil overcharge distributions such as Diamond Shamrock or AMOCO.  Such funds are considered to be Federal LIHEAP funds once designated by a State LIHEAP grantee for LIHEAP.</w:t>
      </w:r>
    </w:p>
    <w:p w:rsidR="00287475" w:rsidRPr="0043404D" w:rsidRDefault="006C62B4" w:rsidP="002E53EB">
      <w:pPr>
        <w:pStyle w:val="ListParagraph"/>
        <w:numPr>
          <w:ilvl w:val="0"/>
          <w:numId w:val="22"/>
        </w:numPr>
        <w:spacing w:line="315" w:lineRule="atLeast"/>
        <w:textAlignment w:val="baseline"/>
        <w:rPr>
          <w:rFonts w:asciiTheme="minorHAnsi" w:hAnsiTheme="minorHAnsi" w:cs="Arial"/>
          <w:color w:val="2D261A"/>
          <w:sz w:val="22"/>
          <w:szCs w:val="22"/>
        </w:rPr>
      </w:pPr>
      <w:r>
        <w:rPr>
          <w:rFonts w:asciiTheme="minorHAnsi" w:hAnsiTheme="minorHAnsi" w:cs="Arial"/>
          <w:b/>
          <w:color w:val="2D261A"/>
          <w:sz w:val="22"/>
          <w:szCs w:val="22"/>
        </w:rPr>
        <w:t xml:space="preserve">FFY </w:t>
      </w:r>
      <w:r w:rsidR="00287475" w:rsidRPr="0043404D">
        <w:rPr>
          <w:rFonts w:asciiTheme="minorHAnsi" w:hAnsiTheme="minorHAnsi" w:cs="Arial"/>
          <w:b/>
          <w:color w:val="2D261A"/>
          <w:sz w:val="22"/>
          <w:szCs w:val="22"/>
        </w:rPr>
        <w:t xml:space="preserve">Residential Energy Assistance Challenge (R.E.A.Ch) Program. </w:t>
      </w:r>
      <w:r w:rsidR="00287475" w:rsidRPr="0043404D">
        <w:rPr>
          <w:rFonts w:asciiTheme="minorHAnsi" w:hAnsiTheme="minorHAnsi" w:cs="Arial"/>
          <w:color w:val="2D261A"/>
          <w:sz w:val="22"/>
          <w:szCs w:val="22"/>
        </w:rPr>
        <w:t>State’s FFY 2014 Residential Energy Assistance Challenge Program award funds, if any.</w:t>
      </w:r>
    </w:p>
    <w:p w:rsidR="00991032" w:rsidRDefault="00991032" w:rsidP="00E63F79">
      <w:pPr>
        <w:spacing w:after="0" w:line="315" w:lineRule="atLeast"/>
        <w:textAlignment w:val="baseline"/>
        <w:rPr>
          <w:rFonts w:asciiTheme="minorHAnsi" w:eastAsia="Times New Roman" w:hAnsiTheme="minorHAnsi" w:cs="Arial"/>
          <w:b/>
          <w:bCs/>
          <w:color w:val="2D261A"/>
        </w:rPr>
      </w:pPr>
    </w:p>
    <w:p w:rsidR="00E63F79" w:rsidRPr="00E63F79" w:rsidRDefault="00E63F79" w:rsidP="00E63F79">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B.  Leveraging Incentive Award</w:t>
      </w:r>
      <w:r w:rsidRPr="00E63F79">
        <w:rPr>
          <w:rFonts w:asciiTheme="minorHAnsi" w:eastAsia="Times New Roman" w:hAnsiTheme="minorHAnsi" w:cs="Arial"/>
          <w:color w:val="2D261A"/>
        </w:rPr>
        <w:t>.</w:t>
      </w:r>
      <w:r w:rsidR="00F83A91">
        <w:rPr>
          <w:rFonts w:asciiTheme="minorHAnsi" w:eastAsia="Times New Roman" w:hAnsiTheme="minorHAnsi" w:cs="Arial"/>
          <w:color w:val="2D261A"/>
        </w:rPr>
        <w:t xml:space="preserve"> (Items 9-10)</w:t>
      </w:r>
    </w:p>
    <w:p w:rsidR="00E63F79" w:rsidRPr="000D346F" w:rsidRDefault="00586E36" w:rsidP="002E53EB">
      <w:pPr>
        <w:numPr>
          <w:ilvl w:val="0"/>
          <w:numId w:val="11"/>
        </w:numPr>
        <w:spacing w:after="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b/>
          <w:bCs/>
          <w:color w:val="2D261A"/>
        </w:rPr>
        <w:t xml:space="preserve">FFY </w:t>
      </w:r>
      <w:r w:rsidR="00E63F79" w:rsidRPr="009030F7">
        <w:rPr>
          <w:rFonts w:asciiTheme="minorHAnsi" w:eastAsia="Times New Roman" w:hAnsiTheme="minorHAnsi" w:cs="Arial"/>
          <w:b/>
          <w:bCs/>
          <w:color w:val="2D261A"/>
        </w:rPr>
        <w:t>Leveraging Incentive Award</w:t>
      </w:r>
      <w:r w:rsidR="000D346F">
        <w:rPr>
          <w:rFonts w:asciiTheme="minorHAnsi" w:eastAsia="Times New Roman" w:hAnsiTheme="minorHAnsi" w:cs="Arial"/>
          <w:b/>
          <w:bCs/>
          <w:color w:val="2D261A"/>
        </w:rPr>
        <w:t xml:space="preserve"> obligated in </w:t>
      </w:r>
      <w:r>
        <w:rPr>
          <w:rFonts w:asciiTheme="minorHAnsi" w:eastAsia="Times New Roman" w:hAnsiTheme="minorHAnsi" w:cs="Arial"/>
          <w:b/>
          <w:bCs/>
          <w:color w:val="2D261A"/>
        </w:rPr>
        <w:t xml:space="preserve">next </w:t>
      </w:r>
      <w:r w:rsidR="000D346F">
        <w:rPr>
          <w:rFonts w:asciiTheme="minorHAnsi" w:eastAsia="Times New Roman" w:hAnsiTheme="minorHAnsi" w:cs="Arial"/>
          <w:b/>
          <w:bCs/>
          <w:color w:val="2D261A"/>
        </w:rPr>
        <w:t>FFY</w:t>
      </w:r>
      <w:r w:rsidR="00E63F79" w:rsidRPr="009030F7">
        <w:rPr>
          <w:rFonts w:asciiTheme="minorHAnsi" w:eastAsia="Times New Roman" w:hAnsiTheme="minorHAnsi" w:cs="Arial"/>
          <w:b/>
          <w:bCs/>
          <w:color w:val="2D261A"/>
        </w:rPr>
        <w:t>.</w:t>
      </w:r>
      <w:r w:rsidR="00E63F79" w:rsidRPr="00E63F79">
        <w:rPr>
          <w:rFonts w:asciiTheme="minorHAnsi" w:eastAsia="Times New Roman" w:hAnsiTheme="minorHAnsi" w:cs="Arial"/>
          <w:color w:val="2D261A"/>
        </w:rPr>
        <w:t>  State's FFY 201</w:t>
      </w:r>
      <w:r w:rsidR="0064122B">
        <w:rPr>
          <w:rFonts w:asciiTheme="minorHAnsi" w:eastAsia="Times New Roman" w:hAnsiTheme="minorHAnsi" w:cs="Arial"/>
          <w:color w:val="2D261A"/>
        </w:rPr>
        <w:t>4</w:t>
      </w:r>
      <w:r w:rsidR="00E63F79" w:rsidRPr="00E63F79">
        <w:rPr>
          <w:rFonts w:asciiTheme="minorHAnsi" w:eastAsia="Times New Roman" w:hAnsiTheme="minorHAnsi" w:cs="Arial"/>
          <w:color w:val="2D261A"/>
        </w:rPr>
        <w:t xml:space="preserve"> leveraging incentive award funds</w:t>
      </w:r>
      <w:r w:rsidR="000D346F">
        <w:rPr>
          <w:rFonts w:asciiTheme="minorHAnsi" w:eastAsia="Times New Roman" w:hAnsiTheme="minorHAnsi" w:cs="Arial"/>
          <w:color w:val="2D261A"/>
        </w:rPr>
        <w:t xml:space="preserve"> obligated in the next Federal Fiscal Year</w:t>
      </w:r>
      <w:r w:rsidR="00E63F79" w:rsidRPr="00E63F79">
        <w:rPr>
          <w:rFonts w:asciiTheme="minorHAnsi" w:eastAsia="Times New Roman" w:hAnsiTheme="minorHAnsi" w:cs="Arial"/>
          <w:color w:val="2D261A"/>
        </w:rPr>
        <w:t>, if any. </w:t>
      </w:r>
      <w:r w:rsidR="00E63F79" w:rsidRPr="009030F7">
        <w:rPr>
          <w:rFonts w:asciiTheme="minorHAnsi" w:eastAsia="Times New Roman" w:hAnsiTheme="minorHAnsi" w:cs="Arial"/>
          <w:color w:val="2D261A"/>
        </w:rPr>
        <w:t> </w:t>
      </w:r>
      <w:r w:rsidR="00E63F79" w:rsidRPr="009030F7">
        <w:rPr>
          <w:rFonts w:asciiTheme="minorHAnsi" w:eastAsia="Times New Roman" w:hAnsiTheme="minorHAnsi" w:cs="Arial"/>
          <w:b/>
          <w:bCs/>
          <w:color w:val="2D261A"/>
        </w:rPr>
        <w:t>(pre-</w:t>
      </w:r>
      <w:r w:rsidR="00991032">
        <w:rPr>
          <w:rFonts w:asciiTheme="minorHAnsi" w:eastAsia="Times New Roman" w:hAnsiTheme="minorHAnsi" w:cs="Arial"/>
          <w:b/>
          <w:bCs/>
          <w:color w:val="2D261A"/>
        </w:rPr>
        <w:t>populated</w:t>
      </w:r>
      <w:r w:rsidR="00E63F79" w:rsidRPr="009030F7">
        <w:rPr>
          <w:rFonts w:asciiTheme="minorHAnsi" w:eastAsia="Times New Roman" w:hAnsiTheme="minorHAnsi" w:cs="Arial"/>
          <w:b/>
          <w:bCs/>
          <w:color w:val="2D261A"/>
        </w:rPr>
        <w:t>)</w:t>
      </w:r>
    </w:p>
    <w:p w:rsidR="000D346F" w:rsidRPr="00E63F79" w:rsidRDefault="00586E36" w:rsidP="002E53EB">
      <w:pPr>
        <w:numPr>
          <w:ilvl w:val="0"/>
          <w:numId w:val="11"/>
        </w:numPr>
        <w:spacing w:after="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b/>
          <w:color w:val="2D261A"/>
        </w:rPr>
        <w:t>Previous FFY</w:t>
      </w:r>
      <w:r w:rsidR="000D346F" w:rsidRPr="000D346F">
        <w:rPr>
          <w:rFonts w:asciiTheme="minorHAnsi" w:eastAsia="Times New Roman" w:hAnsiTheme="minorHAnsi" w:cs="Arial"/>
          <w:b/>
          <w:color w:val="2D261A"/>
        </w:rPr>
        <w:t xml:space="preserve"> Leveraging Incentive Award obligated in FF</w:t>
      </w:r>
      <w:r>
        <w:rPr>
          <w:rFonts w:asciiTheme="minorHAnsi" w:eastAsia="Times New Roman" w:hAnsiTheme="minorHAnsi" w:cs="Arial"/>
          <w:b/>
          <w:color w:val="2D261A"/>
        </w:rPr>
        <w:t>Y</w:t>
      </w:r>
      <w:r w:rsidR="000D346F">
        <w:rPr>
          <w:rFonts w:asciiTheme="minorHAnsi" w:eastAsia="Times New Roman" w:hAnsiTheme="minorHAnsi" w:cs="Arial"/>
          <w:color w:val="2D261A"/>
        </w:rPr>
        <w:t xml:space="preserve">. </w:t>
      </w:r>
      <w:r w:rsidR="000D346F" w:rsidRPr="00E63F79">
        <w:rPr>
          <w:rFonts w:asciiTheme="minorHAnsi" w:eastAsia="Times New Roman" w:hAnsiTheme="minorHAnsi" w:cs="Arial"/>
          <w:color w:val="2D261A"/>
        </w:rPr>
        <w:t xml:space="preserve">State's </w:t>
      </w:r>
      <w:r w:rsidR="00C1042A">
        <w:rPr>
          <w:rFonts w:asciiTheme="minorHAnsi" w:eastAsia="Times New Roman" w:hAnsiTheme="minorHAnsi" w:cs="Arial"/>
          <w:color w:val="2D261A"/>
        </w:rPr>
        <w:t xml:space="preserve">unobligated </w:t>
      </w:r>
      <w:r w:rsidR="000D346F" w:rsidRPr="00E63F79">
        <w:rPr>
          <w:rFonts w:asciiTheme="minorHAnsi" w:eastAsia="Times New Roman" w:hAnsiTheme="minorHAnsi" w:cs="Arial"/>
          <w:color w:val="2D261A"/>
        </w:rPr>
        <w:t>FFY 201</w:t>
      </w:r>
      <w:r w:rsidR="000D346F">
        <w:rPr>
          <w:rFonts w:asciiTheme="minorHAnsi" w:eastAsia="Times New Roman" w:hAnsiTheme="minorHAnsi" w:cs="Arial"/>
          <w:color w:val="2D261A"/>
        </w:rPr>
        <w:t>3</w:t>
      </w:r>
      <w:r w:rsidR="000D346F" w:rsidRPr="00E63F79">
        <w:rPr>
          <w:rFonts w:asciiTheme="minorHAnsi" w:eastAsia="Times New Roman" w:hAnsiTheme="minorHAnsi" w:cs="Arial"/>
          <w:color w:val="2D261A"/>
        </w:rPr>
        <w:t xml:space="preserve"> leveragi</w:t>
      </w:r>
      <w:r w:rsidR="00F10BED">
        <w:rPr>
          <w:rFonts w:asciiTheme="minorHAnsi" w:eastAsia="Times New Roman" w:hAnsiTheme="minorHAnsi" w:cs="Arial"/>
          <w:color w:val="2D261A"/>
        </w:rPr>
        <w:t>ng incentive award funds</w:t>
      </w:r>
      <w:r w:rsidR="00C1042A">
        <w:rPr>
          <w:rFonts w:asciiTheme="minorHAnsi" w:eastAsia="Times New Roman" w:hAnsiTheme="minorHAnsi" w:cs="Arial"/>
          <w:color w:val="2D261A"/>
        </w:rPr>
        <w:t>, if any, that were</w:t>
      </w:r>
      <w:r w:rsidR="00F10BED">
        <w:rPr>
          <w:rFonts w:asciiTheme="minorHAnsi" w:eastAsia="Times New Roman" w:hAnsiTheme="minorHAnsi" w:cs="Arial"/>
          <w:color w:val="2D261A"/>
        </w:rPr>
        <w:t xml:space="preserve"> obligated in </w:t>
      </w:r>
      <w:r w:rsidR="00C1042A">
        <w:rPr>
          <w:rFonts w:asciiTheme="minorHAnsi" w:eastAsia="Times New Roman" w:hAnsiTheme="minorHAnsi" w:cs="Arial"/>
          <w:color w:val="2D261A"/>
        </w:rPr>
        <w:t>FFY 2014</w:t>
      </w:r>
      <w:r w:rsidR="000D346F" w:rsidRPr="00E63F79">
        <w:rPr>
          <w:rFonts w:asciiTheme="minorHAnsi" w:eastAsia="Times New Roman" w:hAnsiTheme="minorHAnsi" w:cs="Arial"/>
          <w:color w:val="2D261A"/>
        </w:rPr>
        <w:t>.</w:t>
      </w:r>
      <w:r w:rsidR="006D6F36">
        <w:rPr>
          <w:rFonts w:asciiTheme="minorHAnsi" w:eastAsia="Times New Roman" w:hAnsiTheme="minorHAnsi" w:cs="Arial"/>
          <w:color w:val="2D261A"/>
        </w:rPr>
        <w:t xml:space="preserve"> </w:t>
      </w:r>
      <w:r w:rsidR="006D6F36" w:rsidRPr="009030F7">
        <w:rPr>
          <w:rFonts w:asciiTheme="minorHAnsi" w:eastAsia="Times New Roman" w:hAnsiTheme="minorHAnsi" w:cs="Arial"/>
          <w:b/>
          <w:bCs/>
          <w:color w:val="2D261A"/>
        </w:rPr>
        <w:t>(pre-</w:t>
      </w:r>
      <w:r w:rsidR="006D6F36">
        <w:rPr>
          <w:rFonts w:asciiTheme="minorHAnsi" w:eastAsia="Times New Roman" w:hAnsiTheme="minorHAnsi" w:cs="Arial"/>
          <w:b/>
          <w:bCs/>
          <w:color w:val="2D261A"/>
        </w:rPr>
        <w:t>populated</w:t>
      </w:r>
      <w:r w:rsidR="006D6F36" w:rsidRPr="009030F7">
        <w:rPr>
          <w:rFonts w:asciiTheme="minorHAnsi" w:eastAsia="Times New Roman" w:hAnsiTheme="minorHAnsi" w:cs="Arial"/>
          <w:b/>
          <w:bCs/>
          <w:color w:val="2D261A"/>
        </w:rPr>
        <w:t>)</w:t>
      </w:r>
    </w:p>
    <w:p w:rsidR="005609EE" w:rsidRDefault="005609EE" w:rsidP="00E63F79">
      <w:pPr>
        <w:spacing w:after="0" w:line="315" w:lineRule="atLeast"/>
        <w:textAlignment w:val="baseline"/>
        <w:rPr>
          <w:rFonts w:asciiTheme="minorHAnsi" w:eastAsia="Times New Roman" w:hAnsiTheme="minorHAnsi" w:cs="Arial"/>
          <w:b/>
          <w:bCs/>
          <w:color w:val="2D261A"/>
        </w:rPr>
      </w:pPr>
    </w:p>
    <w:p w:rsidR="00E63F79" w:rsidRPr="00E63F79" w:rsidRDefault="00E63F79" w:rsidP="00E63F79">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w:t>
      </w:r>
      <w:r w:rsidRPr="00E63F79">
        <w:rPr>
          <w:rFonts w:asciiTheme="minorHAnsi" w:eastAsia="Times New Roman" w:hAnsiTheme="minorHAnsi" w:cs="Arial"/>
          <w:color w:val="2D261A"/>
        </w:rPr>
        <w:t> </w:t>
      </w:r>
      <w:r w:rsidRPr="009030F7">
        <w:rPr>
          <w:rFonts w:asciiTheme="minorHAnsi" w:eastAsia="Times New Roman" w:hAnsiTheme="minorHAnsi" w:cs="Arial"/>
          <w:color w:val="2D261A"/>
        </w:rPr>
        <w:t> </w:t>
      </w:r>
      <w:r w:rsidR="009769C1">
        <w:rPr>
          <w:rFonts w:asciiTheme="minorHAnsi" w:eastAsia="Times New Roman" w:hAnsiTheme="minorHAnsi" w:cs="Arial"/>
          <w:b/>
          <w:bCs/>
          <w:color w:val="2D261A"/>
        </w:rPr>
        <w:t xml:space="preserve">Estimated Total Sources of Funds </w:t>
      </w:r>
      <w:r w:rsidR="00F83A91">
        <w:rPr>
          <w:rFonts w:asciiTheme="minorHAnsi" w:eastAsia="Times New Roman" w:hAnsiTheme="minorHAnsi" w:cs="Arial"/>
          <w:color w:val="2D261A"/>
        </w:rPr>
        <w:t>(Items 1-10)</w:t>
      </w:r>
    </w:p>
    <w:p w:rsidR="00E63F79" w:rsidRPr="00E63F79" w:rsidRDefault="0061035D" w:rsidP="002E53EB">
      <w:pPr>
        <w:numPr>
          <w:ilvl w:val="0"/>
          <w:numId w:val="12"/>
        </w:numPr>
        <w:spacing w:after="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b/>
          <w:bCs/>
          <w:color w:val="2D261A"/>
        </w:rPr>
        <w:t>Sum of Items 1-10</w:t>
      </w:r>
      <w:r w:rsidR="00E63F79" w:rsidRPr="00E63F79">
        <w:rPr>
          <w:rFonts w:asciiTheme="minorHAnsi" w:eastAsia="Times New Roman" w:hAnsiTheme="minorHAnsi" w:cs="Arial"/>
          <w:color w:val="2D261A"/>
        </w:rPr>
        <w:t>.  Sum items to indicate the total Federal funds available for LIHEAP for FFY 201</w:t>
      </w:r>
      <w:r w:rsidR="00E1393D">
        <w:rPr>
          <w:rFonts w:asciiTheme="minorHAnsi" w:eastAsia="Times New Roman" w:hAnsiTheme="minorHAnsi" w:cs="Arial"/>
          <w:color w:val="2D261A"/>
        </w:rPr>
        <w:t>4</w:t>
      </w:r>
      <w:r w:rsidR="00E63F79" w:rsidRPr="00E63F79">
        <w:rPr>
          <w:rFonts w:asciiTheme="minorHAnsi" w:eastAsia="Times New Roman" w:hAnsiTheme="minorHAnsi" w:cs="Arial"/>
          <w:color w:val="2D261A"/>
        </w:rPr>
        <w:t>.  The total funds available should equal the Estimated Total Uses of Funds in item 1</w:t>
      </w:r>
      <w:r w:rsidR="00B42C68">
        <w:rPr>
          <w:rFonts w:asciiTheme="minorHAnsi" w:eastAsia="Times New Roman" w:hAnsiTheme="minorHAnsi" w:cs="Arial"/>
          <w:color w:val="2D261A"/>
        </w:rPr>
        <w:t>3</w:t>
      </w:r>
      <w:r w:rsidR="00E63F79" w:rsidRPr="00E63F79">
        <w:rPr>
          <w:rFonts w:asciiTheme="minorHAnsi" w:eastAsia="Times New Roman" w:hAnsiTheme="minorHAnsi" w:cs="Arial"/>
          <w:color w:val="2D261A"/>
        </w:rPr>
        <w:t xml:space="preserve"> under Column A of Section I</w:t>
      </w:r>
      <w:r w:rsidR="00B42C68">
        <w:rPr>
          <w:rFonts w:asciiTheme="minorHAnsi" w:eastAsia="Times New Roman" w:hAnsiTheme="minorHAnsi" w:cs="Arial"/>
          <w:color w:val="2D261A"/>
        </w:rPr>
        <w:t>V</w:t>
      </w:r>
      <w:r w:rsidR="00E63F79" w:rsidRPr="00E63F79">
        <w:rPr>
          <w:rFonts w:asciiTheme="minorHAnsi" w:eastAsia="Times New Roman" w:hAnsiTheme="minorHAnsi" w:cs="Arial"/>
          <w:color w:val="2D261A"/>
        </w:rPr>
        <w:t>.</w:t>
      </w:r>
    </w:p>
    <w:p w:rsidR="00642378" w:rsidRPr="009030F7" w:rsidRDefault="00642378" w:rsidP="00E8768A">
      <w:pPr>
        <w:pStyle w:val="Default"/>
        <w:jc w:val="center"/>
        <w:rPr>
          <w:rFonts w:asciiTheme="minorHAnsi" w:hAnsiTheme="minorHAnsi"/>
          <w:b/>
          <w:bCs/>
          <w:sz w:val="22"/>
          <w:szCs w:val="22"/>
        </w:rPr>
      </w:pPr>
    </w:p>
    <w:p w:rsidR="00EF16AD" w:rsidRDefault="00EE263A" w:rsidP="00EF16AD">
      <w:pPr>
        <w:spacing w:after="0" w:line="315" w:lineRule="atLeast"/>
        <w:ind w:left="690"/>
        <w:jc w:val="center"/>
        <w:textAlignment w:val="baseline"/>
        <w:rPr>
          <w:rFonts w:asciiTheme="minorHAnsi" w:eastAsia="Times New Roman" w:hAnsiTheme="minorHAnsi" w:cs="Arial"/>
          <w:b/>
          <w:bCs/>
          <w:color w:val="2D261A"/>
        </w:rPr>
      </w:pPr>
      <w:r>
        <w:rPr>
          <w:rFonts w:asciiTheme="minorHAnsi" w:eastAsia="Times New Roman" w:hAnsiTheme="minorHAnsi" w:cs="Arial"/>
          <w:b/>
          <w:bCs/>
          <w:color w:val="2D261A"/>
        </w:rPr>
        <w:t>SECTION IV</w:t>
      </w:r>
      <w:r w:rsidR="00EF16AD" w:rsidRPr="009030F7">
        <w:rPr>
          <w:rFonts w:asciiTheme="minorHAnsi" w:eastAsia="Times New Roman" w:hAnsiTheme="minorHAnsi" w:cs="Arial"/>
          <w:b/>
          <w:bCs/>
          <w:color w:val="2D261A"/>
        </w:rPr>
        <w:t xml:space="preserve"> INSTRUCTIONS:  </w:t>
      </w:r>
      <w:r w:rsidR="00AD7275">
        <w:rPr>
          <w:rFonts w:asciiTheme="minorHAnsi" w:eastAsia="Times New Roman" w:hAnsiTheme="minorHAnsi" w:cs="Arial"/>
          <w:b/>
          <w:bCs/>
          <w:color w:val="2D261A"/>
        </w:rPr>
        <w:t xml:space="preserve">Estimated </w:t>
      </w:r>
      <w:r w:rsidR="00EF16AD" w:rsidRPr="009030F7">
        <w:rPr>
          <w:rFonts w:asciiTheme="minorHAnsi" w:eastAsia="Times New Roman" w:hAnsiTheme="minorHAnsi" w:cs="Arial"/>
          <w:b/>
          <w:bCs/>
          <w:color w:val="2D261A"/>
        </w:rPr>
        <w:t>Uses of LIHEAP Funds</w:t>
      </w:r>
    </w:p>
    <w:p w:rsidR="003C52BA" w:rsidRPr="00EF16AD" w:rsidRDefault="003C52BA" w:rsidP="00EF16AD">
      <w:pPr>
        <w:spacing w:after="0" w:line="315" w:lineRule="atLeast"/>
        <w:ind w:left="690"/>
        <w:jc w:val="center"/>
        <w:textAlignment w:val="baseline"/>
        <w:rPr>
          <w:rFonts w:asciiTheme="minorHAnsi" w:eastAsia="Times New Roman" w:hAnsiTheme="minorHAnsi" w:cs="Arial"/>
          <w:color w:val="2D261A"/>
        </w:rPr>
      </w:pPr>
    </w:p>
    <w:p w:rsidR="00EF16AD" w:rsidRPr="00EF16AD" w:rsidRDefault="00EF16AD" w:rsidP="00EF16AD">
      <w:pPr>
        <w:spacing w:after="0" w:line="315" w:lineRule="atLeast"/>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w:t>
      </w:r>
      <w:r w:rsidR="001004E7">
        <w:rPr>
          <w:rFonts w:asciiTheme="minorHAnsi" w:eastAsia="Times New Roman" w:hAnsiTheme="minorHAnsi" w:cs="Arial"/>
          <w:color w:val="2D261A"/>
        </w:rPr>
        <w:t xml:space="preserve">Estimated </w:t>
      </w:r>
      <w:r w:rsidRPr="00EF16AD">
        <w:rPr>
          <w:rFonts w:asciiTheme="minorHAnsi" w:eastAsia="Times New Roman" w:hAnsiTheme="minorHAnsi" w:cs="Arial"/>
          <w:color w:val="2D261A"/>
        </w:rPr>
        <w:t xml:space="preserve">Uses of </w:t>
      </w:r>
      <w:r w:rsidR="00974884">
        <w:rPr>
          <w:rFonts w:asciiTheme="minorHAnsi" w:eastAsia="Times New Roman" w:hAnsiTheme="minorHAnsi" w:cs="Arial"/>
          <w:color w:val="2D261A"/>
        </w:rPr>
        <w:t xml:space="preserve">LIHEAP </w:t>
      </w:r>
      <w:r w:rsidRPr="00EF16AD">
        <w:rPr>
          <w:rFonts w:asciiTheme="minorHAnsi" w:eastAsia="Times New Roman" w:hAnsiTheme="minorHAnsi" w:cs="Arial"/>
          <w:color w:val="2D261A"/>
        </w:rPr>
        <w:t>Funds” represent a State's</w:t>
      </w:r>
      <w:r w:rsidRPr="009030F7">
        <w:rPr>
          <w:rFonts w:asciiTheme="minorHAnsi" w:eastAsia="Times New Roman" w:hAnsiTheme="minorHAnsi" w:cs="Arial"/>
          <w:color w:val="2D261A"/>
        </w:rPr>
        <w:t> </w:t>
      </w:r>
      <w:r w:rsidRPr="009030F7">
        <w:rPr>
          <w:rFonts w:asciiTheme="minorHAnsi" w:eastAsia="Times New Roman" w:hAnsiTheme="minorHAnsi" w:cs="Arial"/>
          <w:b/>
          <w:bCs/>
          <w:color w:val="2D261A"/>
        </w:rPr>
        <w:t>obligation,</w:t>
      </w:r>
      <w:r w:rsidRPr="009030F7">
        <w:rPr>
          <w:rFonts w:asciiTheme="minorHAnsi" w:eastAsia="Times New Roman" w:hAnsiTheme="minorHAnsi" w:cs="Arial"/>
          <w:color w:val="2D261A"/>
        </w:rPr>
        <w:t> </w:t>
      </w:r>
      <w:r w:rsidRPr="00EF16AD">
        <w:rPr>
          <w:rFonts w:asciiTheme="minorHAnsi" w:eastAsia="Times New Roman" w:hAnsiTheme="minorHAnsi" w:cs="Arial"/>
          <w:color w:val="2D261A"/>
        </w:rPr>
        <w:t>not expenditure, of funds.  (In some cases, obligated LIHEAP funds are not actually expended until after the end of the FFY.)  Include information on all funds/awards that were obligated for use in LIHEAP during FFY 201</w:t>
      </w:r>
      <w:r w:rsidR="00F57C10" w:rsidRPr="009030F7">
        <w:rPr>
          <w:rFonts w:asciiTheme="minorHAnsi" w:eastAsia="Times New Roman" w:hAnsiTheme="minorHAnsi" w:cs="Arial"/>
          <w:color w:val="2D261A"/>
        </w:rPr>
        <w:t>4</w:t>
      </w:r>
      <w:r w:rsidRPr="00EF16AD">
        <w:rPr>
          <w:rFonts w:asciiTheme="minorHAnsi" w:eastAsia="Times New Roman" w:hAnsiTheme="minorHAnsi" w:cs="Arial"/>
          <w:color w:val="2D261A"/>
        </w:rPr>
        <w:t xml:space="preserve"> or that were obligated in or carried over to FFY 201</w:t>
      </w:r>
      <w:r w:rsidR="00F57C10" w:rsidRPr="009030F7">
        <w:rPr>
          <w:rFonts w:asciiTheme="minorHAnsi" w:eastAsia="Times New Roman" w:hAnsiTheme="minorHAnsi" w:cs="Arial"/>
          <w:color w:val="2D261A"/>
        </w:rPr>
        <w:t>5</w:t>
      </w:r>
      <w:r w:rsidRPr="00EF16AD">
        <w:rPr>
          <w:rFonts w:asciiTheme="minorHAnsi" w:eastAsia="Times New Roman" w:hAnsiTheme="minorHAnsi" w:cs="Arial"/>
          <w:color w:val="2D261A"/>
        </w:rPr>
        <w:t>.  LIHEAP block grant funds that were not obligated by the end of FFY 201</w:t>
      </w:r>
      <w:r w:rsidR="00F57C10" w:rsidRPr="009030F7">
        <w:rPr>
          <w:rFonts w:asciiTheme="minorHAnsi" w:eastAsia="Times New Roman" w:hAnsiTheme="minorHAnsi" w:cs="Arial"/>
          <w:color w:val="2D261A"/>
        </w:rPr>
        <w:t>4</w:t>
      </w:r>
      <w:r w:rsidRPr="00EF16AD">
        <w:rPr>
          <w:rFonts w:asciiTheme="minorHAnsi" w:eastAsia="Times New Roman" w:hAnsiTheme="minorHAnsi" w:cs="Arial"/>
          <w:color w:val="2D261A"/>
        </w:rPr>
        <w:t xml:space="preserve"> are to be reported as funds carried over to FFY 201</w:t>
      </w:r>
      <w:r w:rsidR="00F57C10" w:rsidRPr="009030F7">
        <w:rPr>
          <w:rFonts w:asciiTheme="minorHAnsi" w:eastAsia="Times New Roman" w:hAnsiTheme="minorHAnsi" w:cs="Arial"/>
          <w:color w:val="2D261A"/>
        </w:rPr>
        <w:t>5</w:t>
      </w:r>
      <w:r w:rsidRPr="00EF16AD">
        <w:rPr>
          <w:rFonts w:asciiTheme="minorHAnsi" w:eastAsia="Times New Roman" w:hAnsiTheme="minorHAnsi" w:cs="Arial"/>
          <w:color w:val="2D261A"/>
        </w:rPr>
        <w:t>.</w:t>
      </w:r>
    </w:p>
    <w:p w:rsidR="0000770E" w:rsidRPr="009030F7" w:rsidRDefault="0000770E" w:rsidP="00EF16AD">
      <w:pPr>
        <w:spacing w:after="0" w:line="315" w:lineRule="atLeast"/>
        <w:textAlignment w:val="baseline"/>
        <w:rPr>
          <w:rFonts w:asciiTheme="minorHAnsi" w:eastAsia="Times New Roman" w:hAnsiTheme="minorHAnsi" w:cs="Arial"/>
          <w:b/>
          <w:bCs/>
          <w:color w:val="2D261A"/>
        </w:rPr>
      </w:pPr>
    </w:p>
    <w:p w:rsidR="00EF16AD" w:rsidRPr="00EF16AD" w:rsidRDefault="00EF16AD" w:rsidP="00D276AE">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lastRenderedPageBreak/>
        <w:t>NOTE</w:t>
      </w:r>
      <w:r w:rsidRPr="00EF16AD">
        <w:rPr>
          <w:rFonts w:asciiTheme="minorHAnsi" w:eastAsia="Times New Roman" w:hAnsiTheme="minorHAnsi" w:cs="Arial"/>
          <w:color w:val="2D261A"/>
        </w:rPr>
        <w:t>:  The term "obligation" is as each State defines it.  The obligation of LIHEAP funds is based on a State’s budgetary planning process, and may change over the FFY.  Expenditure of funds represents the funds paid out for LIHEAP, and is reconciled when a State closes out its LIHEAP program for each FFY in accordance with the Single Audit Act (31 U.S.C. 7501 et seq.).</w:t>
      </w:r>
      <w:r w:rsidR="00D276AE">
        <w:rPr>
          <w:rFonts w:asciiTheme="minorHAnsi" w:eastAsia="Times New Roman" w:hAnsiTheme="minorHAnsi" w:cs="Arial"/>
          <w:color w:val="2D261A"/>
        </w:rPr>
        <w:t xml:space="preserve"> </w:t>
      </w:r>
      <w:r w:rsidRPr="00EF16AD">
        <w:rPr>
          <w:rFonts w:asciiTheme="minorHAnsi" w:eastAsia="Times New Roman" w:hAnsiTheme="minorHAnsi" w:cs="Arial"/>
          <w:color w:val="2D261A"/>
        </w:rPr>
        <w:t>Please keep in mind the following points about the use of LIHEAP Federal funds when completing Section I</w:t>
      </w:r>
      <w:r w:rsidR="00D276AE">
        <w:rPr>
          <w:rFonts w:asciiTheme="minorHAnsi" w:eastAsia="Times New Roman" w:hAnsiTheme="minorHAnsi" w:cs="Arial"/>
          <w:color w:val="2D261A"/>
        </w:rPr>
        <w:t>V</w:t>
      </w:r>
      <w:r w:rsidRPr="00EF16AD">
        <w:rPr>
          <w:rFonts w:asciiTheme="minorHAnsi" w:eastAsia="Times New Roman" w:hAnsiTheme="minorHAnsi" w:cs="Arial"/>
          <w:color w:val="2D261A"/>
        </w:rPr>
        <w:t>:</w:t>
      </w:r>
    </w:p>
    <w:p w:rsidR="00EF16AD" w:rsidRPr="00EF16AD" w:rsidRDefault="00EF16AD" w:rsidP="002E53EB">
      <w:pPr>
        <w:numPr>
          <w:ilvl w:val="0"/>
          <w:numId w:val="13"/>
        </w:numPr>
        <w:spacing w:after="30" w:line="315" w:lineRule="atLeast"/>
        <w:ind w:left="480"/>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Block grant allotments may only be used for purposes specified in the LIHEAP statute (Low-Income Home Energy Assistance Act, Title XXVI of Public Law 97-35, as amended) and in the HHS block grant regulations (45 CFR 96).</w:t>
      </w:r>
    </w:p>
    <w:p w:rsidR="00EF16AD" w:rsidRPr="00EF16AD" w:rsidRDefault="00EF16AD" w:rsidP="002E53EB">
      <w:pPr>
        <w:numPr>
          <w:ilvl w:val="0"/>
          <w:numId w:val="13"/>
        </w:numPr>
        <w:spacing w:after="30" w:line="315" w:lineRule="atLeast"/>
        <w:ind w:left="480"/>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States may receive a waiver, if requested, from HHS to use up to 25 percent of the funds for weatherization assistance.</w:t>
      </w:r>
    </w:p>
    <w:p w:rsidR="00EF16AD" w:rsidRPr="00EF16AD" w:rsidRDefault="00EF16AD" w:rsidP="002E53EB">
      <w:pPr>
        <w:numPr>
          <w:ilvl w:val="0"/>
          <w:numId w:val="13"/>
        </w:numPr>
        <w:spacing w:after="0" w:line="315" w:lineRule="atLeast"/>
        <w:ind w:left="480"/>
        <w:textAlignment w:val="baseline"/>
        <w:rPr>
          <w:rFonts w:asciiTheme="minorHAnsi" w:eastAsia="Times New Roman" w:hAnsiTheme="minorHAnsi" w:cs="Arial"/>
          <w:color w:val="2D261A"/>
        </w:rPr>
      </w:pPr>
      <w:r w:rsidRPr="00EF16AD">
        <w:rPr>
          <w:rFonts w:asciiTheme="minorHAnsi" w:eastAsia="Times New Roman" w:hAnsiTheme="minorHAnsi" w:cs="Arial"/>
          <w:color w:val="2D261A"/>
        </w:rPr>
        <w:t>A State may have used LIHEAP funds to provide “other LIHEAP assistance” as described in its</w:t>
      </w:r>
      <w:r w:rsidRPr="009030F7">
        <w:rPr>
          <w:rFonts w:asciiTheme="minorHAnsi" w:eastAsia="Times New Roman" w:hAnsiTheme="minorHAnsi" w:cs="Arial"/>
          <w:color w:val="2D261A"/>
        </w:rPr>
        <w:t xml:space="preserve"> State's LIHEAP Plan for FY 201</w:t>
      </w:r>
      <w:r w:rsidR="005751D6" w:rsidRPr="009030F7">
        <w:rPr>
          <w:rFonts w:asciiTheme="minorHAnsi" w:eastAsia="Times New Roman" w:hAnsiTheme="minorHAnsi" w:cs="Arial"/>
          <w:color w:val="2D261A"/>
        </w:rPr>
        <w:t>4</w:t>
      </w:r>
      <w:r w:rsidRPr="00EF16AD">
        <w:rPr>
          <w:rFonts w:asciiTheme="minorHAnsi" w:eastAsia="Times New Roman" w:hAnsiTheme="minorHAnsi" w:cs="Arial"/>
          <w:color w:val="2D261A"/>
        </w:rPr>
        <w:t>.  For the most part, this would include “other crisis assistance,” such as furnace or air conditioner repairs.  Such information would be included in items 3a. – 3c. under “Total Crisis Benefits” (item A.3).  Other LIHEAP funds may have been used for non-crisis assistance/regular benefits, e.g., Supplemental Nutrition Assistance Program (SNAP) households that were provided a relatively small LIHEAP payment to increase the amount of SNAP benefits that they received (commonly referred to as heat or eat, or cool or eat programs). Add a note to indicate how much of the regular assistance funds include other non-crisis assistance funds.  A corresponding note would also need to be included in the</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LHEAP Household Report for FY 201</w:t>
      </w:r>
      <w:r w:rsidR="007F149C" w:rsidRPr="009030F7">
        <w:rPr>
          <w:rFonts w:asciiTheme="minorHAnsi" w:eastAsia="Times New Roman" w:hAnsiTheme="minorHAnsi" w:cs="Arial"/>
          <w:i/>
          <w:iCs/>
          <w:color w:val="2D261A"/>
        </w:rPr>
        <w:t>4</w:t>
      </w:r>
      <w:r w:rsidRPr="00EF16AD">
        <w:rPr>
          <w:rFonts w:asciiTheme="minorHAnsi" w:eastAsia="Times New Roman" w:hAnsiTheme="minorHAnsi" w:cs="Arial"/>
          <w:color w:val="2D261A"/>
        </w:rPr>
        <w:t>.</w:t>
      </w:r>
    </w:p>
    <w:p w:rsidR="00642378" w:rsidRPr="009030F7" w:rsidRDefault="00642378" w:rsidP="00E8768A">
      <w:pPr>
        <w:pStyle w:val="Default"/>
        <w:jc w:val="center"/>
        <w:rPr>
          <w:rFonts w:asciiTheme="minorHAnsi" w:hAnsiTheme="minorHAnsi"/>
          <w:b/>
          <w:bCs/>
          <w:sz w:val="22"/>
          <w:szCs w:val="22"/>
        </w:rPr>
      </w:pPr>
    </w:p>
    <w:p w:rsidR="00EF16AD" w:rsidRPr="00EF16AD" w:rsidRDefault="00EF16AD" w:rsidP="00EF16AD">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Row Items</w:t>
      </w:r>
    </w:p>
    <w:p w:rsidR="00EF16AD" w:rsidRPr="00EF16AD" w:rsidRDefault="00E50619" w:rsidP="00EF16AD">
      <w:pPr>
        <w:spacing w:after="0" w:line="315" w:lineRule="atLeast"/>
        <w:textAlignment w:val="baseline"/>
        <w:rPr>
          <w:rFonts w:asciiTheme="minorHAnsi" w:eastAsia="Times New Roman" w:hAnsiTheme="minorHAnsi" w:cs="Arial"/>
          <w:color w:val="2D261A"/>
        </w:rPr>
      </w:pPr>
      <w:r>
        <w:rPr>
          <w:rFonts w:asciiTheme="minorHAnsi" w:eastAsia="Times New Roman" w:hAnsiTheme="minorHAnsi" w:cs="Arial"/>
          <w:b/>
          <w:bCs/>
          <w:color w:val="2D261A"/>
        </w:rPr>
        <w:t>A.  Type</w:t>
      </w:r>
      <w:r w:rsidR="00EF16AD" w:rsidRPr="009030F7">
        <w:rPr>
          <w:rFonts w:asciiTheme="minorHAnsi" w:eastAsia="Times New Roman" w:hAnsiTheme="minorHAnsi" w:cs="Arial"/>
          <w:b/>
          <w:bCs/>
          <w:color w:val="2D261A"/>
        </w:rPr>
        <w:t xml:space="preserve"> of LIHEAP Assistance</w:t>
      </w:r>
      <w:r w:rsidR="00EF16AD" w:rsidRPr="009030F7">
        <w:rPr>
          <w:rFonts w:asciiTheme="minorHAnsi" w:eastAsia="Times New Roman" w:hAnsiTheme="minorHAnsi" w:cs="Arial"/>
          <w:color w:val="2D261A"/>
        </w:rPr>
        <w:t> </w:t>
      </w:r>
      <w:r w:rsidR="00EF16AD" w:rsidRPr="00EF16AD">
        <w:rPr>
          <w:rFonts w:asciiTheme="minorHAnsi" w:eastAsia="Times New Roman" w:hAnsiTheme="minorHAnsi" w:cs="Arial"/>
          <w:color w:val="2D261A"/>
        </w:rPr>
        <w:t>(items 1-4)</w:t>
      </w:r>
    </w:p>
    <w:p w:rsidR="00EF16AD" w:rsidRPr="00EF16AD" w:rsidRDefault="00EF16AD" w:rsidP="002E53EB">
      <w:pPr>
        <w:numPr>
          <w:ilvl w:val="0"/>
          <w:numId w:val="14"/>
        </w:numPr>
        <w:spacing w:after="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Heating Assistance Benefits</w:t>
      </w:r>
      <w:r w:rsidRPr="00EF16AD">
        <w:rPr>
          <w:rFonts w:asciiTheme="minorHAnsi" w:eastAsia="Times New Roman" w:hAnsiTheme="minorHAnsi" w:cs="Arial"/>
          <w:color w:val="2D261A"/>
        </w:rPr>
        <w:t>.  Indicate the amount of funds used to provide heating assistance benefits.  Exclude the cost of administering the heating assistance component.  If applicable, include a note that indicates if the benefits include funds for other non-crisis assistance (please describe such assistance).</w:t>
      </w:r>
    </w:p>
    <w:p w:rsidR="00EF16AD" w:rsidRPr="00EF16AD" w:rsidRDefault="00EF16AD" w:rsidP="002E53EB">
      <w:pPr>
        <w:numPr>
          <w:ilvl w:val="0"/>
          <w:numId w:val="14"/>
        </w:numPr>
        <w:spacing w:after="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Cooling Assistance Benefits</w:t>
      </w:r>
      <w:r w:rsidRPr="00EF16AD">
        <w:rPr>
          <w:rFonts w:asciiTheme="minorHAnsi" w:eastAsia="Times New Roman" w:hAnsiTheme="minorHAnsi" w:cs="Arial"/>
          <w:color w:val="2D261A"/>
        </w:rPr>
        <w:t>.  Indicate the amount of funds used to provide cooling assistance benefits, if any.  Exclude the cost of administering the cooling assistance component.  If applicable, include a note that indicates if the benefits include funds for other non-crisis assistance (please describe such assistance).</w:t>
      </w:r>
    </w:p>
    <w:p w:rsidR="00EF16AD" w:rsidRPr="00EF16AD" w:rsidRDefault="00EF16AD" w:rsidP="002E53EB">
      <w:pPr>
        <w:numPr>
          <w:ilvl w:val="0"/>
          <w:numId w:val="14"/>
        </w:numPr>
        <w:spacing w:after="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Crisis Assistance Benefits</w:t>
      </w:r>
      <w:r w:rsidR="00C64B90">
        <w:rPr>
          <w:rFonts w:asciiTheme="minorHAnsi" w:eastAsia="Times New Roman" w:hAnsiTheme="minorHAnsi" w:cs="Arial"/>
          <w:b/>
          <w:bCs/>
          <w:color w:val="2D261A"/>
        </w:rPr>
        <w:t xml:space="preserve"> by Type</w:t>
      </w:r>
      <w:r w:rsidRPr="00EF16AD">
        <w:rPr>
          <w:rFonts w:asciiTheme="minorHAnsi" w:eastAsia="Times New Roman" w:hAnsiTheme="minorHAnsi" w:cs="Arial"/>
          <w:color w:val="2D261A"/>
        </w:rPr>
        <w:t>.  In this section, indicate the total amount of crisis assistance benefits broken out by each applicable type of crisis assistance listed:  winter crisis, summer crisis, year</w:t>
      </w:r>
      <w:r w:rsidRPr="00EF16AD">
        <w:rPr>
          <w:rFonts w:asciiTheme="minorHAnsi" w:eastAsia="Times New Roman" w:hAnsiTheme="minorHAnsi" w:cs="Arial"/>
          <w:color w:val="2D261A"/>
        </w:rPr>
        <w:noBreakHyphen/>
        <w:t>round crisis (i.e., crisis programs that operate 10</w:t>
      </w:r>
      <w:r w:rsidRPr="00EF16AD">
        <w:rPr>
          <w:rFonts w:asciiTheme="minorHAnsi" w:eastAsia="Times New Roman" w:hAnsiTheme="minorHAnsi" w:cs="Arial"/>
          <w:color w:val="2D261A"/>
        </w:rPr>
        <w:noBreakHyphen/>
        <w:t>12 months during the FFY), and other crisis benefits (such as responses to area</w:t>
      </w:r>
      <w:r w:rsidRPr="00EF16AD">
        <w:rPr>
          <w:rFonts w:asciiTheme="minorHAnsi" w:eastAsia="Times New Roman" w:hAnsiTheme="minorHAnsi" w:cs="Arial"/>
          <w:color w:val="2D261A"/>
        </w:rPr>
        <w:noBreakHyphen/>
        <w:t>wide weather and supply-shortage emergencies declared by a public official, an emergency furnace repair/replacement program that is separate from the regular winter crisis assistance program, etc).  If applicable, briefly describe the "other" category, e.g., emergency furnace repairs.  Exclude the cost of administering the crisis assistance component.</w:t>
      </w:r>
    </w:p>
    <w:p w:rsidR="00EF16AD" w:rsidRDefault="00EF16AD" w:rsidP="002E53EB">
      <w:pPr>
        <w:numPr>
          <w:ilvl w:val="0"/>
          <w:numId w:val="14"/>
        </w:numPr>
        <w:spacing w:after="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Weatherization Assistance Benefits</w:t>
      </w:r>
      <w:r w:rsidRPr="00EF16AD">
        <w:rPr>
          <w:rFonts w:asciiTheme="minorHAnsi" w:eastAsia="Times New Roman" w:hAnsiTheme="minorHAnsi" w:cs="Arial"/>
          <w:color w:val="2D261A"/>
        </w:rPr>
        <w:t>.  Indicate the amount of funds used for low-cost residential weatherization or other-energy-related home repairs, if any.  In the past, some grantees have reported LIHEAP and Department of Energy weatherization funds together.  Report only on LIHEAP funds.  If applicable, include a note that indicates if the benefits include funds for other non-crisis assistance (please describe such assistance).  Exclude the cost of administering the LIHEAP weatherization assistance component.</w:t>
      </w:r>
    </w:p>
    <w:p w:rsidR="006F26BA" w:rsidRPr="009030F7" w:rsidRDefault="006F26BA" w:rsidP="006F26BA">
      <w:pPr>
        <w:pStyle w:val="Default"/>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lastRenderedPageBreak/>
        <w:t>NOTE</w:t>
      </w:r>
      <w:r w:rsidRPr="009030F7">
        <w:rPr>
          <w:rFonts w:asciiTheme="minorHAnsi" w:hAnsiTheme="minorHAnsi" w:cs="Arial"/>
          <w:color w:val="2D261A"/>
          <w:sz w:val="22"/>
          <w:szCs w:val="22"/>
        </w:rPr>
        <w:t>:  Section 2605(k) of the LIHEAP statute limits the amount of LIHEAP funds that may be spent on low-cost weatherization or other energy-related home repair to 15 percent of the greater of the funds allotted or the funds available to a State.  Under certain conditions, HHS may grant a waiver that raises this limit to 25 percent.  Please include a note in the ‘notes’ portion of the form to indicate whether the State received such a waiver from HHS for weatherization for FFY 2014.</w:t>
      </w:r>
    </w:p>
    <w:p w:rsidR="006F26BA" w:rsidRPr="009030F7" w:rsidRDefault="006F26BA" w:rsidP="006F26BA">
      <w:pPr>
        <w:pStyle w:val="Default"/>
        <w:rPr>
          <w:rFonts w:asciiTheme="minorHAnsi" w:hAnsiTheme="minorHAnsi" w:cs="Arial"/>
          <w:color w:val="2D261A"/>
          <w:sz w:val="22"/>
          <w:szCs w:val="22"/>
        </w:rPr>
      </w:pPr>
    </w:p>
    <w:p w:rsidR="006F26BA" w:rsidRPr="009030F7" w:rsidRDefault="006F26BA" w:rsidP="006F26BA">
      <w:pPr>
        <w:pStyle w:val="Default"/>
        <w:rPr>
          <w:rFonts w:asciiTheme="minorHAnsi" w:hAnsiTheme="minorHAnsi" w:cs="Arial"/>
          <w:color w:val="2D261A"/>
          <w:sz w:val="22"/>
          <w:szCs w:val="22"/>
        </w:rPr>
      </w:pPr>
      <w:r w:rsidRPr="009030F7">
        <w:rPr>
          <w:rFonts w:asciiTheme="minorHAnsi" w:hAnsiTheme="minorHAnsi" w:cs="Arial"/>
          <w:color w:val="2D261A"/>
          <w:sz w:val="22"/>
          <w:szCs w:val="22"/>
        </w:rPr>
        <w:t>The use of leveraging funds for weatherization does not count towards the 15 percent/25 percent limit on the use of LIHEAP funds for weatherization. Please include a note in the ‘notes’ portion of the form to indicate whether the State obligated leveraging incentive funds for weatherization.</w:t>
      </w:r>
    </w:p>
    <w:p w:rsidR="006F26BA" w:rsidRDefault="006F26BA" w:rsidP="006F26BA">
      <w:pPr>
        <w:spacing w:after="0" w:line="315" w:lineRule="atLeast"/>
        <w:ind w:left="480"/>
        <w:textAlignment w:val="baseline"/>
        <w:rPr>
          <w:rFonts w:asciiTheme="minorHAnsi" w:eastAsia="Times New Roman" w:hAnsiTheme="minorHAnsi" w:cs="Arial"/>
          <w:color w:val="2D261A"/>
        </w:rPr>
      </w:pPr>
    </w:p>
    <w:p w:rsidR="006F26BA" w:rsidRPr="00EF16AD" w:rsidRDefault="006F26BA" w:rsidP="002E53EB">
      <w:pPr>
        <w:numPr>
          <w:ilvl w:val="0"/>
          <w:numId w:val="14"/>
        </w:numPr>
        <w:spacing w:after="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b/>
          <w:color w:val="2D261A"/>
        </w:rPr>
        <w:t xml:space="preserve">Average Annual Total LIHEAP Benefit per Household (including Heating, Cooling, Crisis, </w:t>
      </w:r>
      <w:proofErr w:type="gramStart"/>
      <w:r>
        <w:rPr>
          <w:rFonts w:asciiTheme="minorHAnsi" w:eastAsia="Times New Roman" w:hAnsiTheme="minorHAnsi" w:cs="Arial"/>
          <w:b/>
          <w:color w:val="2D261A"/>
        </w:rPr>
        <w:t>Supplemental</w:t>
      </w:r>
      <w:proofErr w:type="gramEnd"/>
      <w:r>
        <w:rPr>
          <w:rFonts w:asciiTheme="minorHAnsi" w:eastAsia="Times New Roman" w:hAnsiTheme="minorHAnsi" w:cs="Arial"/>
          <w:b/>
          <w:color w:val="2D261A"/>
        </w:rPr>
        <w:t xml:space="preserve"> Benefits).</w:t>
      </w:r>
      <w:r>
        <w:rPr>
          <w:rFonts w:asciiTheme="minorHAnsi" w:eastAsia="Times New Roman" w:hAnsiTheme="minorHAnsi" w:cs="Arial"/>
          <w:color w:val="2D261A"/>
        </w:rPr>
        <w:t xml:space="preserve">  </w:t>
      </w:r>
      <w:r w:rsidR="007C406F">
        <w:rPr>
          <w:rFonts w:asciiTheme="minorHAnsi" w:eastAsia="Times New Roman" w:hAnsiTheme="minorHAnsi" w:cs="Arial"/>
          <w:color w:val="2D261A"/>
        </w:rPr>
        <w:t xml:space="preserve">Report for all households with 12 consecutive months of bill data for both the main fuel </w:t>
      </w:r>
      <w:r w:rsidR="007C406F" w:rsidRPr="007C406F">
        <w:rPr>
          <w:rFonts w:asciiTheme="minorHAnsi" w:eastAsia="Times New Roman" w:hAnsiTheme="minorHAnsi" w:cs="Arial"/>
          <w:color w:val="2D261A"/>
          <w:u w:val="single"/>
        </w:rPr>
        <w:t>and</w:t>
      </w:r>
      <w:r w:rsidR="007C406F">
        <w:rPr>
          <w:rFonts w:asciiTheme="minorHAnsi" w:eastAsia="Times New Roman" w:hAnsiTheme="minorHAnsi" w:cs="Arial"/>
          <w:color w:val="2D261A"/>
        </w:rPr>
        <w:t xml:space="preserve"> electricity.  Do not include equipment repair and replacement or weatherization assistance.  This data should only reflect financial bill payment assistance.</w:t>
      </w:r>
    </w:p>
    <w:p w:rsidR="00EF16AD" w:rsidRDefault="00EF16AD" w:rsidP="00E8768A">
      <w:pPr>
        <w:pStyle w:val="Default"/>
        <w:jc w:val="center"/>
        <w:rPr>
          <w:rFonts w:asciiTheme="minorHAnsi" w:hAnsiTheme="minorHAnsi"/>
          <w:b/>
          <w:bCs/>
          <w:sz w:val="22"/>
          <w:szCs w:val="22"/>
        </w:rPr>
      </w:pPr>
    </w:p>
    <w:p w:rsidR="00E21373" w:rsidRPr="00E21373" w:rsidRDefault="00E21373" w:rsidP="00E21373">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B.   Other Permitted Uses of LIHEAP Funds </w:t>
      </w:r>
      <w:r w:rsidR="000475ED">
        <w:rPr>
          <w:rFonts w:asciiTheme="minorHAnsi" w:eastAsia="Times New Roman" w:hAnsiTheme="minorHAnsi" w:cs="Arial"/>
          <w:color w:val="2D261A"/>
        </w:rPr>
        <w:t>(items 5-12</w:t>
      </w:r>
      <w:r w:rsidRPr="00E21373">
        <w:rPr>
          <w:rFonts w:asciiTheme="minorHAnsi" w:eastAsia="Times New Roman" w:hAnsiTheme="minorHAnsi" w:cs="Arial"/>
          <w:color w:val="2D261A"/>
        </w:rPr>
        <w:t>)</w:t>
      </w:r>
    </w:p>
    <w:p w:rsidR="006F26BA" w:rsidRPr="006F26BA" w:rsidRDefault="006F26BA" w:rsidP="006F26BA">
      <w:pPr>
        <w:pStyle w:val="ListParagraph"/>
        <w:numPr>
          <w:ilvl w:val="0"/>
          <w:numId w:val="14"/>
        </w:numPr>
        <w:tabs>
          <w:tab w:val="clear" w:pos="720"/>
          <w:tab w:val="num" w:pos="540"/>
        </w:tabs>
        <w:spacing w:line="315" w:lineRule="atLeast"/>
        <w:ind w:left="450"/>
        <w:textAlignment w:val="baseline"/>
        <w:rPr>
          <w:rFonts w:asciiTheme="minorHAnsi" w:hAnsiTheme="minorHAnsi" w:cs="Arial"/>
          <w:color w:val="2D261A"/>
          <w:sz w:val="22"/>
          <w:szCs w:val="22"/>
        </w:rPr>
      </w:pPr>
      <w:r w:rsidRPr="006F26BA">
        <w:rPr>
          <w:rFonts w:asciiTheme="minorHAnsi" w:hAnsiTheme="minorHAnsi" w:cs="Arial"/>
          <w:b/>
          <w:color w:val="2D261A"/>
          <w:sz w:val="22"/>
          <w:szCs w:val="22"/>
        </w:rPr>
        <w:t>Nominal Payments.</w:t>
      </w:r>
      <w:r w:rsidRPr="006F26BA">
        <w:rPr>
          <w:rFonts w:asciiTheme="minorHAnsi" w:hAnsiTheme="minorHAnsi" w:cs="Arial"/>
          <w:color w:val="2D261A"/>
          <w:sz w:val="22"/>
          <w:szCs w:val="22"/>
        </w:rPr>
        <w:t xml:space="preserve">  The total nominal LIHEAP benefits obligated</w:t>
      </w:r>
      <w:r w:rsidR="00236EE1">
        <w:rPr>
          <w:rFonts w:asciiTheme="minorHAnsi" w:hAnsiTheme="minorHAnsi" w:cs="Arial"/>
          <w:color w:val="2D261A"/>
          <w:sz w:val="22"/>
          <w:szCs w:val="22"/>
        </w:rPr>
        <w:t xml:space="preserve"> </w:t>
      </w:r>
      <w:r w:rsidRPr="006F26BA">
        <w:rPr>
          <w:rFonts w:asciiTheme="minorHAnsi" w:hAnsiTheme="minorHAnsi" w:cs="Arial"/>
          <w:color w:val="2D261A"/>
          <w:sz w:val="22"/>
          <w:szCs w:val="22"/>
        </w:rPr>
        <w:t>in FFY 2014</w:t>
      </w:r>
      <w:r w:rsidR="00236EE1" w:rsidRPr="00236EE1">
        <w:rPr>
          <w:rFonts w:asciiTheme="minorHAnsi" w:hAnsiTheme="minorHAnsi" w:cs="Arial"/>
          <w:color w:val="2D261A"/>
          <w:sz w:val="22"/>
          <w:szCs w:val="22"/>
        </w:rPr>
        <w:t xml:space="preserve"> </w:t>
      </w:r>
      <w:r w:rsidR="00236EE1">
        <w:rPr>
          <w:rFonts w:asciiTheme="minorHAnsi" w:hAnsiTheme="minorHAnsi" w:cs="Arial"/>
          <w:color w:val="2D261A"/>
          <w:sz w:val="22"/>
          <w:szCs w:val="22"/>
        </w:rPr>
        <w:t>on behalf of approved households</w:t>
      </w:r>
      <w:r w:rsidRPr="006F26BA">
        <w:rPr>
          <w:rFonts w:asciiTheme="minorHAnsi" w:hAnsiTheme="minorHAnsi" w:cs="Arial"/>
          <w:color w:val="2D261A"/>
          <w:sz w:val="22"/>
          <w:szCs w:val="22"/>
        </w:rPr>
        <w:t xml:space="preserve">. </w:t>
      </w:r>
    </w:p>
    <w:p w:rsidR="006F26BA" w:rsidRPr="006F26BA" w:rsidRDefault="006F26BA" w:rsidP="006F26BA">
      <w:pPr>
        <w:spacing w:after="0" w:line="315" w:lineRule="atLeast"/>
        <w:textAlignment w:val="baseline"/>
        <w:rPr>
          <w:rFonts w:asciiTheme="minorHAnsi" w:eastAsia="Times New Roman" w:hAnsiTheme="minorHAnsi" w:cs="Arial"/>
          <w:color w:val="2D261A"/>
        </w:rPr>
      </w:pPr>
    </w:p>
    <w:p w:rsidR="00E21373" w:rsidRPr="00E21373" w:rsidRDefault="002B3206" w:rsidP="006F26BA">
      <w:pPr>
        <w:numPr>
          <w:ilvl w:val="0"/>
          <w:numId w:val="14"/>
        </w:numPr>
        <w:spacing w:after="0" w:line="315" w:lineRule="atLeast"/>
        <w:ind w:left="480"/>
        <w:textAlignment w:val="baseline"/>
        <w:rPr>
          <w:rFonts w:asciiTheme="minorHAnsi" w:eastAsia="Times New Roman" w:hAnsiTheme="minorHAnsi" w:cs="Arial"/>
          <w:color w:val="2D261A"/>
        </w:rPr>
      </w:pPr>
      <w:r>
        <w:rPr>
          <w:rFonts w:asciiTheme="minorHAnsi" w:eastAsia="Times New Roman" w:hAnsiTheme="minorHAnsi" w:cs="Arial"/>
          <w:b/>
          <w:bCs/>
          <w:color w:val="2D261A"/>
        </w:rPr>
        <w:t xml:space="preserve">FFY </w:t>
      </w:r>
      <w:r w:rsidR="00E21373" w:rsidRPr="009030F7">
        <w:rPr>
          <w:rFonts w:asciiTheme="minorHAnsi" w:eastAsia="Times New Roman" w:hAnsiTheme="minorHAnsi" w:cs="Arial"/>
          <w:b/>
          <w:bCs/>
          <w:color w:val="2D261A"/>
        </w:rPr>
        <w:t xml:space="preserve">Funds Carried Over to </w:t>
      </w:r>
      <w:r>
        <w:rPr>
          <w:rFonts w:asciiTheme="minorHAnsi" w:eastAsia="Times New Roman" w:hAnsiTheme="minorHAnsi" w:cs="Arial"/>
          <w:b/>
          <w:bCs/>
          <w:color w:val="2D261A"/>
        </w:rPr>
        <w:t>next FFY</w:t>
      </w:r>
      <w:r w:rsidR="00E21373" w:rsidRPr="00E21373">
        <w:rPr>
          <w:rFonts w:asciiTheme="minorHAnsi" w:eastAsia="Times New Roman" w:hAnsiTheme="minorHAnsi" w:cs="Arial"/>
          <w:color w:val="2D261A"/>
        </w:rPr>
        <w:t>.  This amount has been pre-</w:t>
      </w:r>
      <w:r w:rsidR="000475ED">
        <w:rPr>
          <w:rFonts w:asciiTheme="minorHAnsi" w:eastAsia="Times New Roman" w:hAnsiTheme="minorHAnsi" w:cs="Arial"/>
          <w:color w:val="2D261A"/>
        </w:rPr>
        <w:t>populated</w:t>
      </w:r>
      <w:r w:rsidR="00E21373" w:rsidRPr="00E21373">
        <w:rPr>
          <w:rFonts w:asciiTheme="minorHAnsi" w:eastAsia="Times New Roman" w:hAnsiTheme="minorHAnsi" w:cs="Arial"/>
          <w:color w:val="2D261A"/>
        </w:rPr>
        <w:t xml:space="preserve"> from the amount reported on your State’s</w:t>
      </w:r>
      <w:r w:rsidR="00E21373" w:rsidRPr="009030F7">
        <w:rPr>
          <w:rFonts w:asciiTheme="minorHAnsi" w:eastAsia="Times New Roman" w:hAnsiTheme="minorHAnsi" w:cs="Arial"/>
          <w:i/>
          <w:iCs/>
          <w:color w:val="2D261A"/>
        </w:rPr>
        <w:t> August 1, 2014</w:t>
      </w:r>
      <w:r w:rsidR="00E21373" w:rsidRPr="009030F7">
        <w:rPr>
          <w:rFonts w:asciiTheme="minorHAnsi" w:eastAsia="Times New Roman" w:hAnsiTheme="minorHAnsi" w:cs="Arial"/>
          <w:color w:val="2D261A"/>
        </w:rPr>
        <w:t> </w:t>
      </w:r>
      <w:r w:rsidR="00E21373" w:rsidRPr="009030F7">
        <w:rPr>
          <w:rFonts w:asciiTheme="minorHAnsi" w:eastAsia="Times New Roman" w:hAnsiTheme="minorHAnsi" w:cs="Arial"/>
          <w:i/>
          <w:iCs/>
          <w:color w:val="2D261A"/>
        </w:rPr>
        <w:t>LIHEAP Carryover and Reallotment Report for FFY 2014</w:t>
      </w:r>
      <w:r w:rsidR="00E21373" w:rsidRPr="00E21373">
        <w:rPr>
          <w:rFonts w:asciiTheme="minorHAnsi" w:eastAsia="Times New Roman" w:hAnsiTheme="minorHAnsi" w:cs="Arial"/>
          <w:color w:val="2D261A"/>
        </w:rPr>
        <w:t>.  Please update this amount as necessary</w:t>
      </w:r>
      <w:r w:rsidR="007F149C" w:rsidRPr="009030F7">
        <w:rPr>
          <w:rFonts w:asciiTheme="minorHAnsi" w:eastAsia="Times New Roman" w:hAnsiTheme="minorHAnsi" w:cs="Arial"/>
          <w:color w:val="2D261A"/>
        </w:rPr>
        <w:t>.</w:t>
      </w:r>
      <w:r w:rsidR="00E21373" w:rsidRPr="00E21373">
        <w:rPr>
          <w:rFonts w:asciiTheme="minorHAnsi" w:eastAsia="Times New Roman" w:hAnsiTheme="minorHAnsi" w:cs="Arial"/>
          <w:color w:val="2D261A"/>
        </w:rPr>
        <w:t xml:space="preserve"> (</w:t>
      </w:r>
      <w:r w:rsidR="00E21373" w:rsidRPr="009030F7">
        <w:rPr>
          <w:rFonts w:asciiTheme="minorHAnsi" w:eastAsia="Times New Roman" w:hAnsiTheme="minorHAnsi" w:cs="Arial"/>
          <w:b/>
          <w:bCs/>
          <w:color w:val="2D261A"/>
        </w:rPr>
        <w:t>pre-</w:t>
      </w:r>
      <w:r w:rsidR="00EA2830" w:rsidRPr="009030F7">
        <w:rPr>
          <w:rFonts w:asciiTheme="minorHAnsi" w:eastAsia="Times New Roman" w:hAnsiTheme="minorHAnsi" w:cs="Arial"/>
          <w:b/>
          <w:bCs/>
          <w:color w:val="2D261A"/>
        </w:rPr>
        <w:t>populated</w:t>
      </w:r>
      <w:r w:rsidR="00E21373" w:rsidRPr="00E21373">
        <w:rPr>
          <w:rFonts w:asciiTheme="minorHAnsi" w:eastAsia="Times New Roman" w:hAnsiTheme="minorHAnsi" w:cs="Arial"/>
          <w:color w:val="2D261A"/>
        </w:rPr>
        <w:t>)</w:t>
      </w:r>
    </w:p>
    <w:p w:rsidR="005222ED" w:rsidRPr="009030F7" w:rsidRDefault="005222ED" w:rsidP="00E8768A">
      <w:pPr>
        <w:pStyle w:val="Default"/>
        <w:jc w:val="center"/>
        <w:rPr>
          <w:rFonts w:asciiTheme="minorHAnsi" w:hAnsiTheme="minorHAnsi"/>
          <w:b/>
          <w:bCs/>
          <w:sz w:val="22"/>
          <w:szCs w:val="22"/>
        </w:rPr>
      </w:pPr>
    </w:p>
    <w:p w:rsidR="005222ED" w:rsidRPr="009030F7" w:rsidRDefault="005222ED" w:rsidP="005222ED">
      <w:pPr>
        <w:pStyle w:val="Default"/>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2607(b)(2)(B) of the LIHEAP statute limits to 10 percent of the amount of "all funds except leveraging incentive awards" that may be carried over from one FFY for obligation in the following FFY.  The statute requires that 90 percent of the amount payable must be obligated in the FFY in which the funds are awarded.</w:t>
      </w:r>
    </w:p>
    <w:p w:rsidR="005222ED" w:rsidRPr="009030F7" w:rsidRDefault="005222ED" w:rsidP="005222ED">
      <w:pPr>
        <w:pStyle w:val="Default"/>
        <w:rPr>
          <w:rFonts w:asciiTheme="minorHAnsi" w:hAnsiTheme="minorHAnsi" w:cs="Arial"/>
          <w:color w:val="2D261A"/>
          <w:sz w:val="22"/>
          <w:szCs w:val="22"/>
        </w:rPr>
      </w:pPr>
    </w:p>
    <w:p w:rsidR="001D0D9E" w:rsidRPr="00F158CB" w:rsidRDefault="001D0D9E" w:rsidP="00F158CB">
      <w:pPr>
        <w:pStyle w:val="ListParagraph"/>
        <w:numPr>
          <w:ilvl w:val="0"/>
          <w:numId w:val="14"/>
        </w:numPr>
        <w:tabs>
          <w:tab w:val="clear" w:pos="720"/>
          <w:tab w:val="num" w:pos="450"/>
        </w:tabs>
        <w:spacing w:line="315" w:lineRule="atLeast"/>
        <w:ind w:left="450"/>
        <w:textAlignment w:val="baseline"/>
        <w:rPr>
          <w:rFonts w:asciiTheme="minorHAnsi" w:hAnsiTheme="minorHAnsi" w:cs="Arial"/>
          <w:color w:val="2D261A"/>
          <w:sz w:val="22"/>
          <w:szCs w:val="22"/>
        </w:rPr>
      </w:pPr>
      <w:r w:rsidRPr="00F158CB">
        <w:rPr>
          <w:rFonts w:asciiTheme="minorHAnsi" w:hAnsiTheme="minorHAnsi" w:cs="Arial"/>
          <w:b/>
          <w:color w:val="2D261A"/>
          <w:sz w:val="22"/>
          <w:szCs w:val="22"/>
        </w:rPr>
        <w:t xml:space="preserve">FFY </w:t>
      </w:r>
      <w:r w:rsidR="00557559" w:rsidRPr="00F158CB">
        <w:rPr>
          <w:rFonts w:asciiTheme="minorHAnsi" w:hAnsiTheme="minorHAnsi" w:cs="Arial"/>
          <w:b/>
          <w:color w:val="2D261A"/>
          <w:sz w:val="22"/>
          <w:szCs w:val="22"/>
        </w:rPr>
        <w:t>A</w:t>
      </w:r>
      <w:r w:rsidR="00EF7B9D" w:rsidRPr="00F158CB">
        <w:rPr>
          <w:rFonts w:asciiTheme="minorHAnsi" w:hAnsiTheme="minorHAnsi" w:cs="Arial"/>
          <w:b/>
          <w:color w:val="2D261A"/>
          <w:sz w:val="22"/>
          <w:szCs w:val="22"/>
        </w:rPr>
        <w:t xml:space="preserve">llowable </w:t>
      </w:r>
      <w:r w:rsidRPr="00F158CB">
        <w:rPr>
          <w:rFonts w:asciiTheme="minorHAnsi" w:hAnsiTheme="minorHAnsi" w:cs="Arial"/>
          <w:b/>
          <w:color w:val="2D261A"/>
          <w:sz w:val="22"/>
          <w:szCs w:val="22"/>
        </w:rPr>
        <w:t>Unobligated Emergency Contingency Funds</w:t>
      </w:r>
      <w:r w:rsidR="00EF7B9D" w:rsidRPr="00F158CB">
        <w:rPr>
          <w:rFonts w:asciiTheme="minorHAnsi" w:hAnsiTheme="minorHAnsi" w:cs="Arial"/>
          <w:b/>
          <w:color w:val="2D261A"/>
          <w:sz w:val="22"/>
          <w:szCs w:val="22"/>
        </w:rPr>
        <w:t>, not Subject to 10% carryover limit,</w:t>
      </w:r>
      <w:r w:rsidRPr="00F158CB">
        <w:rPr>
          <w:rFonts w:asciiTheme="minorHAnsi" w:hAnsiTheme="minorHAnsi" w:cs="Arial"/>
          <w:b/>
          <w:color w:val="2D261A"/>
          <w:sz w:val="22"/>
          <w:szCs w:val="22"/>
        </w:rPr>
        <w:t xml:space="preserve"> Obligated in </w:t>
      </w:r>
      <w:r w:rsidR="005A4AA8" w:rsidRPr="00F158CB">
        <w:rPr>
          <w:rFonts w:asciiTheme="minorHAnsi" w:hAnsiTheme="minorHAnsi" w:cs="Arial"/>
          <w:b/>
          <w:color w:val="2D261A"/>
          <w:sz w:val="22"/>
          <w:szCs w:val="22"/>
        </w:rPr>
        <w:t xml:space="preserve">next </w:t>
      </w:r>
      <w:r w:rsidRPr="00F158CB">
        <w:rPr>
          <w:rFonts w:asciiTheme="minorHAnsi" w:hAnsiTheme="minorHAnsi" w:cs="Arial"/>
          <w:b/>
          <w:color w:val="2D261A"/>
          <w:sz w:val="22"/>
          <w:szCs w:val="22"/>
        </w:rPr>
        <w:t>FFY.</w:t>
      </w:r>
      <w:r w:rsidR="001C27EB" w:rsidRPr="00F158CB">
        <w:rPr>
          <w:rFonts w:asciiTheme="minorHAnsi" w:hAnsiTheme="minorHAnsi" w:cs="Arial"/>
          <w:b/>
          <w:color w:val="2D261A"/>
          <w:sz w:val="22"/>
          <w:szCs w:val="22"/>
        </w:rPr>
        <w:t xml:space="preserve"> </w:t>
      </w:r>
      <w:r w:rsidR="0023013E" w:rsidRPr="00F158CB">
        <w:rPr>
          <w:rFonts w:asciiTheme="minorHAnsi" w:hAnsiTheme="minorHAnsi" w:cs="Arial"/>
          <w:color w:val="2D261A"/>
          <w:sz w:val="22"/>
          <w:szCs w:val="22"/>
        </w:rPr>
        <w:t>Indicate FFY 2014</w:t>
      </w:r>
      <w:r w:rsidR="001C27EB" w:rsidRPr="00F158CB">
        <w:rPr>
          <w:rFonts w:asciiTheme="minorHAnsi" w:hAnsiTheme="minorHAnsi" w:cs="Arial"/>
          <w:color w:val="2D261A"/>
          <w:sz w:val="22"/>
          <w:szCs w:val="22"/>
        </w:rPr>
        <w:t xml:space="preserve"> emergency contingency award funds obligated in FFY2015, if any.</w:t>
      </w:r>
    </w:p>
    <w:p w:rsidR="001C27EB" w:rsidRPr="001D0D9E" w:rsidRDefault="001C27EB" w:rsidP="001C27EB">
      <w:pPr>
        <w:spacing w:after="0" w:line="315" w:lineRule="atLeast"/>
        <w:ind w:left="480"/>
        <w:textAlignment w:val="baseline"/>
        <w:rPr>
          <w:rFonts w:asciiTheme="minorHAnsi" w:eastAsia="Times New Roman" w:hAnsiTheme="minorHAnsi" w:cs="Arial"/>
          <w:color w:val="2D261A"/>
        </w:rPr>
      </w:pPr>
    </w:p>
    <w:p w:rsidR="00085BD3" w:rsidRPr="00085BD3" w:rsidRDefault="00085BD3" w:rsidP="00F158CB">
      <w:pPr>
        <w:numPr>
          <w:ilvl w:val="0"/>
          <w:numId w:val="14"/>
        </w:numPr>
        <w:spacing w:after="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FFY Leveraging Incentive Award Obligated in</w:t>
      </w:r>
      <w:r w:rsidR="00357384">
        <w:rPr>
          <w:rFonts w:asciiTheme="minorHAnsi" w:eastAsia="Times New Roman" w:hAnsiTheme="minorHAnsi" w:cs="Arial"/>
          <w:b/>
          <w:bCs/>
          <w:color w:val="2D261A"/>
        </w:rPr>
        <w:t xml:space="preserve"> next</w:t>
      </w:r>
      <w:r w:rsidRPr="009030F7">
        <w:rPr>
          <w:rFonts w:asciiTheme="minorHAnsi" w:eastAsia="Times New Roman" w:hAnsiTheme="minorHAnsi" w:cs="Arial"/>
          <w:b/>
          <w:bCs/>
          <w:color w:val="2D261A"/>
        </w:rPr>
        <w:t xml:space="preserve"> FFY</w:t>
      </w:r>
      <w:r w:rsidR="00A6048C" w:rsidRPr="009030F7">
        <w:rPr>
          <w:rFonts w:asciiTheme="minorHAnsi" w:eastAsia="Times New Roman" w:hAnsiTheme="minorHAnsi" w:cs="Arial"/>
          <w:color w:val="2D261A"/>
        </w:rPr>
        <w:t>.  Indicate FFY 2014</w:t>
      </w:r>
      <w:r w:rsidRPr="00085BD3">
        <w:rPr>
          <w:rFonts w:asciiTheme="minorHAnsi" w:eastAsia="Times New Roman" w:hAnsiTheme="minorHAnsi" w:cs="Arial"/>
          <w:color w:val="2D261A"/>
        </w:rPr>
        <w:t xml:space="preserve"> leveraging incentive award funds obligated in FFY 201</w:t>
      </w:r>
      <w:r w:rsidR="00A6048C" w:rsidRPr="009030F7">
        <w:rPr>
          <w:rFonts w:asciiTheme="minorHAnsi" w:eastAsia="Times New Roman" w:hAnsiTheme="minorHAnsi" w:cs="Arial"/>
          <w:color w:val="2D261A"/>
        </w:rPr>
        <w:t>5</w:t>
      </w:r>
      <w:r w:rsidRPr="00085BD3">
        <w:rPr>
          <w:rFonts w:asciiTheme="minorHAnsi" w:eastAsia="Times New Roman" w:hAnsiTheme="minorHAnsi" w:cs="Arial"/>
          <w:color w:val="2D261A"/>
        </w:rPr>
        <w:t>, if any.</w:t>
      </w:r>
    </w:p>
    <w:p w:rsidR="005222ED" w:rsidRPr="009030F7" w:rsidRDefault="005222ED" w:rsidP="005222ED">
      <w:pPr>
        <w:pStyle w:val="Default"/>
        <w:rPr>
          <w:rFonts w:asciiTheme="minorHAnsi" w:hAnsiTheme="minorHAnsi" w:cs="Arial"/>
          <w:color w:val="2D261A"/>
          <w:sz w:val="22"/>
          <w:szCs w:val="22"/>
        </w:rPr>
      </w:pPr>
    </w:p>
    <w:p w:rsidR="005222ED" w:rsidRPr="009030F7" w:rsidRDefault="00B00122" w:rsidP="00B00122">
      <w:pPr>
        <w:pStyle w:val="Default"/>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96.87(k) of the HHS block grant regulations provides that leveraging incentive award funds must be obligated in the FFY in which they are awarded or in the following FFY. </w:t>
      </w:r>
    </w:p>
    <w:p w:rsidR="00B3652B" w:rsidRPr="009030F7" w:rsidRDefault="00B3652B" w:rsidP="00B00122">
      <w:pPr>
        <w:pStyle w:val="Default"/>
        <w:rPr>
          <w:rFonts w:asciiTheme="minorHAnsi" w:hAnsiTheme="minorHAnsi" w:cs="Arial"/>
          <w:color w:val="2D261A"/>
          <w:sz w:val="22"/>
          <w:szCs w:val="22"/>
        </w:rPr>
      </w:pPr>
    </w:p>
    <w:p w:rsidR="00AA55E3" w:rsidRPr="00F158CB" w:rsidRDefault="00C76D19" w:rsidP="00F158CB">
      <w:pPr>
        <w:pStyle w:val="ListParagraph"/>
        <w:numPr>
          <w:ilvl w:val="0"/>
          <w:numId w:val="14"/>
        </w:numPr>
        <w:tabs>
          <w:tab w:val="clear" w:pos="720"/>
          <w:tab w:val="num" w:pos="540"/>
        </w:tabs>
        <w:spacing w:line="315" w:lineRule="atLeast"/>
        <w:ind w:left="540" w:hanging="450"/>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FFY Emergency Contingency Funds Obligated in</w:t>
      </w:r>
      <w:r w:rsidR="00733190" w:rsidRPr="00F158CB">
        <w:rPr>
          <w:rFonts w:asciiTheme="minorHAnsi" w:hAnsiTheme="minorHAnsi" w:cs="Arial"/>
          <w:b/>
          <w:bCs/>
          <w:color w:val="2D261A"/>
          <w:sz w:val="22"/>
          <w:szCs w:val="22"/>
        </w:rPr>
        <w:t xml:space="preserve"> next</w:t>
      </w:r>
      <w:r w:rsidRPr="00F158CB">
        <w:rPr>
          <w:rFonts w:asciiTheme="minorHAnsi" w:hAnsiTheme="minorHAnsi" w:cs="Arial"/>
          <w:b/>
          <w:bCs/>
          <w:color w:val="2D261A"/>
          <w:sz w:val="22"/>
          <w:szCs w:val="22"/>
        </w:rPr>
        <w:t xml:space="preserve"> FFY</w:t>
      </w:r>
      <w:r w:rsidRPr="00F158CB">
        <w:rPr>
          <w:rFonts w:asciiTheme="minorHAnsi" w:hAnsiTheme="minorHAnsi" w:cs="Arial"/>
          <w:color w:val="2D261A"/>
          <w:sz w:val="22"/>
          <w:szCs w:val="22"/>
        </w:rPr>
        <w:t>.  Indicate FFY 2014 Emergency Contingency funds obligated in FFY 2015, if any.</w:t>
      </w:r>
    </w:p>
    <w:p w:rsidR="00AA55E3" w:rsidRPr="00AA55E3" w:rsidRDefault="00AA55E3" w:rsidP="00AA55E3">
      <w:pPr>
        <w:spacing w:after="0" w:line="315" w:lineRule="atLeast"/>
        <w:ind w:left="480"/>
        <w:textAlignment w:val="baseline"/>
        <w:rPr>
          <w:rFonts w:asciiTheme="minorHAnsi" w:eastAsia="Times New Roman" w:hAnsiTheme="minorHAnsi" w:cs="Arial"/>
          <w:color w:val="2D261A"/>
        </w:rPr>
      </w:pPr>
    </w:p>
    <w:p w:rsidR="00C62105" w:rsidRPr="00C62105" w:rsidRDefault="00C62105" w:rsidP="00F158CB">
      <w:pPr>
        <w:numPr>
          <w:ilvl w:val="0"/>
          <w:numId w:val="14"/>
        </w:numPr>
        <w:spacing w:after="0" w:line="315" w:lineRule="atLeast"/>
        <w:ind w:left="480"/>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FFY LIHEAP Block Grant Allotment Used to Identify, Develop, and Demonstrate Leveraging Activities.  </w:t>
      </w:r>
      <w:r w:rsidRPr="00C62105">
        <w:rPr>
          <w:rFonts w:asciiTheme="minorHAnsi" w:eastAsia="Times New Roman" w:hAnsiTheme="minorHAnsi" w:cs="Arial"/>
          <w:color w:val="2D261A"/>
        </w:rPr>
        <w:t>Indicate the amount of the State’s FFY 201</w:t>
      </w:r>
      <w:r w:rsidRPr="009030F7">
        <w:rPr>
          <w:rFonts w:asciiTheme="minorHAnsi" w:eastAsia="Times New Roman" w:hAnsiTheme="minorHAnsi" w:cs="Arial"/>
          <w:color w:val="2D261A"/>
        </w:rPr>
        <w:t>4</w:t>
      </w:r>
      <w:r w:rsidRPr="00C62105">
        <w:rPr>
          <w:rFonts w:asciiTheme="minorHAnsi" w:eastAsia="Times New Roman" w:hAnsiTheme="minorHAnsi" w:cs="Arial"/>
          <w:color w:val="2D261A"/>
        </w:rPr>
        <w:t xml:space="preserve"> LIHEAP block grant allotment that was used, if any, to identify, develop, and demonstrate leveraging activities</w:t>
      </w:r>
      <w:r w:rsidR="007F149C" w:rsidRPr="009030F7">
        <w:rPr>
          <w:rFonts w:asciiTheme="minorHAnsi" w:eastAsia="Times New Roman" w:hAnsiTheme="minorHAnsi" w:cs="Arial"/>
          <w:color w:val="2D261A"/>
        </w:rPr>
        <w:t>.</w:t>
      </w:r>
    </w:p>
    <w:p w:rsidR="00C62105" w:rsidRPr="009030F7" w:rsidRDefault="00C62105" w:rsidP="00B00122">
      <w:pPr>
        <w:pStyle w:val="Default"/>
        <w:rPr>
          <w:rFonts w:asciiTheme="minorHAnsi" w:hAnsiTheme="minorHAnsi"/>
          <w:b/>
          <w:bCs/>
          <w:sz w:val="22"/>
          <w:szCs w:val="22"/>
        </w:rPr>
      </w:pPr>
    </w:p>
    <w:p w:rsidR="00F05824" w:rsidRPr="009030F7" w:rsidRDefault="00F05824" w:rsidP="00B00122">
      <w:pPr>
        <w:pStyle w:val="Default"/>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lastRenderedPageBreak/>
        <w:t>NOTE</w:t>
      </w:r>
      <w:r w:rsidRPr="009030F7">
        <w:rPr>
          <w:rFonts w:asciiTheme="minorHAnsi" w:hAnsiTheme="minorHAnsi" w:cs="Arial"/>
          <w:color w:val="2D261A"/>
          <w:sz w:val="22"/>
          <w:szCs w:val="22"/>
        </w:rPr>
        <w:t>:  Section 2607A(c)(2) of the LIHEAP statute limits the amount that States may spend to identify, develop and demonstrate leveraging programs to not exceed 0.08 percent of funds payable or $35,000, whichever is greater.</w:t>
      </w:r>
    </w:p>
    <w:p w:rsidR="00F05824" w:rsidRPr="009030F7" w:rsidRDefault="00F05824" w:rsidP="00B00122">
      <w:pPr>
        <w:pStyle w:val="Default"/>
        <w:rPr>
          <w:rFonts w:asciiTheme="minorHAnsi" w:hAnsiTheme="minorHAnsi" w:cs="Arial"/>
          <w:color w:val="2D261A"/>
          <w:sz w:val="22"/>
          <w:szCs w:val="22"/>
        </w:rPr>
      </w:pPr>
    </w:p>
    <w:p w:rsidR="00F05824" w:rsidRPr="00F158CB" w:rsidRDefault="00F05824" w:rsidP="00F158CB">
      <w:pPr>
        <w:pStyle w:val="ListParagraph"/>
        <w:numPr>
          <w:ilvl w:val="0"/>
          <w:numId w:val="14"/>
        </w:numPr>
        <w:tabs>
          <w:tab w:val="clear" w:pos="720"/>
          <w:tab w:val="num" w:pos="540"/>
        </w:tabs>
        <w:spacing w:line="315" w:lineRule="atLeast"/>
        <w:ind w:left="540" w:hanging="450"/>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Assurance 16 Activities</w:t>
      </w:r>
      <w:r w:rsidRPr="00F158CB">
        <w:rPr>
          <w:rFonts w:asciiTheme="minorHAnsi" w:hAnsiTheme="minorHAnsi" w:cs="Arial"/>
          <w:color w:val="2D261A"/>
          <w:sz w:val="22"/>
          <w:szCs w:val="22"/>
        </w:rPr>
        <w:t xml:space="preserve">.  Indicate the amount, if any, of the </w:t>
      </w:r>
      <w:r w:rsidR="00AC1D54" w:rsidRPr="00F158CB">
        <w:rPr>
          <w:rFonts w:asciiTheme="minorHAnsi" w:hAnsiTheme="minorHAnsi" w:cs="Arial"/>
          <w:color w:val="2D261A"/>
          <w:sz w:val="22"/>
          <w:szCs w:val="22"/>
        </w:rPr>
        <w:t xml:space="preserve">FY2014 </w:t>
      </w:r>
      <w:r w:rsidRPr="00F158CB">
        <w:rPr>
          <w:rFonts w:asciiTheme="minorHAnsi" w:hAnsiTheme="minorHAnsi" w:cs="Arial"/>
          <w:color w:val="2D261A"/>
          <w:sz w:val="22"/>
          <w:szCs w:val="22"/>
        </w:rPr>
        <w:t>LIHEAP block grant allotment used to carry out "Assurance 16 activities", i.e., services that encourage and enable households to reduce their home energy needs and thereby the need for energy assistance (including needs assessment, counseling, and assistance with energy vendors</w:t>
      </w:r>
      <w:r w:rsidR="007F149C" w:rsidRPr="00F158CB">
        <w:rPr>
          <w:rFonts w:asciiTheme="minorHAnsi" w:hAnsiTheme="minorHAnsi" w:cs="Arial"/>
          <w:color w:val="2D261A"/>
          <w:sz w:val="22"/>
          <w:szCs w:val="22"/>
        </w:rPr>
        <w:t>)</w:t>
      </w:r>
      <w:r w:rsidRPr="00F158CB">
        <w:rPr>
          <w:rFonts w:asciiTheme="minorHAnsi" w:hAnsiTheme="minorHAnsi" w:cs="Arial"/>
          <w:color w:val="2D261A"/>
          <w:sz w:val="22"/>
          <w:szCs w:val="22"/>
        </w:rPr>
        <w:t>.</w:t>
      </w:r>
    </w:p>
    <w:p w:rsidR="00C650FA" w:rsidRPr="009030F7" w:rsidRDefault="00C650FA" w:rsidP="00B00122">
      <w:pPr>
        <w:pStyle w:val="Default"/>
        <w:rPr>
          <w:rStyle w:val="Strong"/>
          <w:rFonts w:asciiTheme="minorHAnsi" w:hAnsiTheme="minorHAnsi" w:cs="Arial"/>
          <w:color w:val="2D261A"/>
          <w:sz w:val="22"/>
          <w:szCs w:val="22"/>
          <w:bdr w:val="none" w:sz="0" w:space="0" w:color="auto" w:frame="1"/>
        </w:rPr>
      </w:pPr>
    </w:p>
    <w:p w:rsidR="00F05824" w:rsidRPr="009030F7" w:rsidRDefault="00C650FA" w:rsidP="00B00122">
      <w:pPr>
        <w:pStyle w:val="Default"/>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Section 2605(b)(16) of the LIHEAP statute limits the amount that may be spent on these activities to 5 percent of LIHEAP funds payable.</w:t>
      </w:r>
    </w:p>
    <w:p w:rsidR="005B060E" w:rsidRPr="009030F7" w:rsidRDefault="005B060E" w:rsidP="00B00122">
      <w:pPr>
        <w:pStyle w:val="Default"/>
        <w:rPr>
          <w:rFonts w:asciiTheme="minorHAnsi" w:hAnsiTheme="minorHAnsi" w:cs="Arial"/>
          <w:color w:val="2D261A"/>
          <w:sz w:val="22"/>
          <w:szCs w:val="22"/>
        </w:rPr>
      </w:pPr>
    </w:p>
    <w:p w:rsidR="00F158CB" w:rsidRDefault="00563EAA" w:rsidP="00F158CB">
      <w:pPr>
        <w:pStyle w:val="ListParagraph"/>
        <w:numPr>
          <w:ilvl w:val="0"/>
          <w:numId w:val="14"/>
        </w:numPr>
        <w:tabs>
          <w:tab w:val="clear" w:pos="720"/>
          <w:tab w:val="num" w:pos="540"/>
        </w:tabs>
        <w:spacing w:line="315" w:lineRule="atLeast"/>
        <w:ind w:left="540" w:hanging="450"/>
        <w:textAlignment w:val="baseline"/>
        <w:rPr>
          <w:rFonts w:asciiTheme="minorHAnsi" w:hAnsiTheme="minorHAnsi" w:cs="Arial"/>
          <w:color w:val="2D261A"/>
          <w:sz w:val="22"/>
          <w:szCs w:val="22"/>
        </w:rPr>
      </w:pPr>
      <w:r>
        <w:rPr>
          <w:rFonts w:asciiTheme="minorHAnsi" w:hAnsiTheme="minorHAnsi" w:cs="Arial"/>
          <w:b/>
          <w:color w:val="2D261A"/>
          <w:sz w:val="22"/>
          <w:szCs w:val="22"/>
        </w:rPr>
        <w:t>FFY Residential Energy Assistance Challenge (REACH) Program.</w:t>
      </w:r>
      <w:r>
        <w:rPr>
          <w:rFonts w:asciiTheme="minorHAnsi" w:hAnsiTheme="minorHAnsi" w:cs="Arial"/>
          <w:color w:val="2D261A"/>
          <w:sz w:val="22"/>
          <w:szCs w:val="22"/>
        </w:rPr>
        <w:t xml:space="preserve">  Report total REACH funds obligated in FFY 2014, if applicable.</w:t>
      </w:r>
    </w:p>
    <w:p w:rsidR="008B3111" w:rsidRDefault="008B3111" w:rsidP="008B3111">
      <w:pPr>
        <w:spacing w:line="315" w:lineRule="atLeast"/>
        <w:ind w:left="90"/>
        <w:textAlignment w:val="baseline"/>
        <w:rPr>
          <w:rFonts w:asciiTheme="minorHAnsi" w:hAnsiTheme="minorHAnsi" w:cs="Arial"/>
          <w:b/>
          <w:color w:val="2D261A"/>
        </w:rPr>
      </w:pPr>
    </w:p>
    <w:p w:rsidR="00563EAA" w:rsidRPr="008B3111" w:rsidRDefault="008B3111" w:rsidP="008B3111">
      <w:pPr>
        <w:spacing w:line="315" w:lineRule="atLeast"/>
        <w:ind w:left="90"/>
        <w:textAlignment w:val="baseline"/>
        <w:rPr>
          <w:rFonts w:asciiTheme="minorHAnsi" w:hAnsiTheme="minorHAnsi" w:cs="Arial"/>
          <w:color w:val="2D261A"/>
        </w:rPr>
      </w:pPr>
      <w:r>
        <w:rPr>
          <w:rFonts w:asciiTheme="minorHAnsi" w:hAnsiTheme="minorHAnsi" w:cs="Arial"/>
          <w:b/>
          <w:color w:val="2D261A"/>
        </w:rPr>
        <w:t xml:space="preserve">Note:  </w:t>
      </w:r>
      <w:r>
        <w:rPr>
          <w:rFonts w:asciiTheme="minorHAnsi" w:hAnsiTheme="minorHAnsi" w:cs="Arial"/>
          <w:color w:val="2D261A"/>
        </w:rPr>
        <w:t>REACH grants are not issued every year or to every LIHEAP grantee; therefore, many grantees will not have any REACH grant funds.</w:t>
      </w:r>
    </w:p>
    <w:p w:rsidR="005B060E" w:rsidRPr="00F158CB" w:rsidRDefault="00C75AD7" w:rsidP="00F158CB">
      <w:pPr>
        <w:pStyle w:val="ListParagraph"/>
        <w:numPr>
          <w:ilvl w:val="0"/>
          <w:numId w:val="14"/>
        </w:numPr>
        <w:tabs>
          <w:tab w:val="clear" w:pos="720"/>
          <w:tab w:val="num" w:pos="540"/>
        </w:tabs>
        <w:spacing w:line="315" w:lineRule="atLeast"/>
        <w:ind w:left="540" w:hanging="450"/>
        <w:textAlignment w:val="baseline"/>
        <w:rPr>
          <w:rFonts w:asciiTheme="minorHAnsi" w:hAnsiTheme="minorHAnsi" w:cs="Arial"/>
          <w:color w:val="2D261A"/>
          <w:sz w:val="22"/>
          <w:szCs w:val="22"/>
        </w:rPr>
      </w:pPr>
      <w:r w:rsidRPr="00F158CB">
        <w:rPr>
          <w:rFonts w:asciiTheme="minorHAnsi" w:hAnsiTheme="minorHAnsi" w:cs="Arial"/>
          <w:b/>
          <w:bCs/>
          <w:color w:val="2D261A"/>
          <w:sz w:val="22"/>
          <w:szCs w:val="22"/>
        </w:rPr>
        <w:t> </w:t>
      </w:r>
      <w:r w:rsidR="005B060E" w:rsidRPr="00F158CB">
        <w:rPr>
          <w:rFonts w:asciiTheme="minorHAnsi" w:hAnsiTheme="minorHAnsi" w:cs="Arial"/>
          <w:b/>
          <w:bCs/>
          <w:color w:val="2D261A"/>
          <w:sz w:val="22"/>
          <w:szCs w:val="22"/>
        </w:rPr>
        <w:t>Administration/Planning Costs</w:t>
      </w:r>
      <w:r w:rsidR="005B060E" w:rsidRPr="00F158CB">
        <w:rPr>
          <w:rFonts w:asciiTheme="minorHAnsi" w:hAnsiTheme="minorHAnsi" w:cs="Arial"/>
          <w:color w:val="2D261A"/>
          <w:sz w:val="22"/>
          <w:szCs w:val="22"/>
        </w:rPr>
        <w:t xml:space="preserve">.  Indicate the amount of </w:t>
      </w:r>
      <w:r w:rsidR="00D51CC6" w:rsidRPr="00F158CB">
        <w:rPr>
          <w:rFonts w:asciiTheme="minorHAnsi" w:hAnsiTheme="minorHAnsi" w:cs="Arial"/>
          <w:color w:val="2D261A"/>
          <w:sz w:val="22"/>
          <w:szCs w:val="22"/>
        </w:rPr>
        <w:t xml:space="preserve">FY2014 </w:t>
      </w:r>
      <w:r w:rsidR="005B060E" w:rsidRPr="00F158CB">
        <w:rPr>
          <w:rFonts w:asciiTheme="minorHAnsi" w:hAnsiTheme="minorHAnsi" w:cs="Arial"/>
          <w:color w:val="2D261A"/>
          <w:sz w:val="22"/>
          <w:szCs w:val="22"/>
        </w:rPr>
        <w:t>funds obligated for administration and planning costs.  The amount should include (a) all State and local administration and planning costs, and (b) both direct and indirect costs charged as administration and planning costs for the program</w:t>
      </w:r>
      <w:r w:rsidR="00EE3518" w:rsidRPr="00F158CB">
        <w:rPr>
          <w:rFonts w:asciiTheme="minorHAnsi" w:hAnsiTheme="minorHAnsi" w:cs="Arial"/>
          <w:color w:val="2D261A"/>
          <w:sz w:val="22"/>
          <w:szCs w:val="22"/>
        </w:rPr>
        <w:t>. Information Technology</w:t>
      </w:r>
      <w:r w:rsidR="00782FFC" w:rsidRPr="00F158CB">
        <w:rPr>
          <w:rFonts w:asciiTheme="minorHAnsi" w:hAnsiTheme="minorHAnsi" w:cs="Arial"/>
          <w:color w:val="2D261A"/>
          <w:sz w:val="22"/>
          <w:szCs w:val="22"/>
        </w:rPr>
        <w:t xml:space="preserve"> (IT)</w:t>
      </w:r>
      <w:r w:rsidR="00EE3518" w:rsidRPr="00F158CB">
        <w:rPr>
          <w:rFonts w:asciiTheme="minorHAnsi" w:hAnsiTheme="minorHAnsi" w:cs="Arial"/>
          <w:color w:val="2D261A"/>
          <w:sz w:val="22"/>
          <w:szCs w:val="22"/>
        </w:rPr>
        <w:t xml:space="preserve"> expenditures should be included in Admin</w:t>
      </w:r>
      <w:r w:rsidR="003D4AB9" w:rsidRPr="00F158CB">
        <w:rPr>
          <w:rFonts w:asciiTheme="minorHAnsi" w:hAnsiTheme="minorHAnsi" w:cs="Arial"/>
          <w:color w:val="2D261A"/>
          <w:sz w:val="22"/>
          <w:szCs w:val="22"/>
        </w:rPr>
        <w:t>istration</w:t>
      </w:r>
      <w:r w:rsidR="00EE3518" w:rsidRPr="00F158CB">
        <w:rPr>
          <w:rFonts w:asciiTheme="minorHAnsi" w:hAnsiTheme="minorHAnsi" w:cs="Arial"/>
          <w:color w:val="2D261A"/>
          <w:sz w:val="22"/>
          <w:szCs w:val="22"/>
        </w:rPr>
        <w:t>/Planning costs. If Admin</w:t>
      </w:r>
      <w:r w:rsidR="003D4AB9" w:rsidRPr="00F158CB">
        <w:rPr>
          <w:rFonts w:asciiTheme="minorHAnsi" w:hAnsiTheme="minorHAnsi" w:cs="Arial"/>
          <w:color w:val="2D261A"/>
          <w:sz w:val="22"/>
          <w:szCs w:val="22"/>
        </w:rPr>
        <w:t>istration</w:t>
      </w:r>
      <w:r w:rsidR="00EE3518" w:rsidRPr="00F158CB">
        <w:rPr>
          <w:rFonts w:asciiTheme="minorHAnsi" w:hAnsiTheme="minorHAnsi" w:cs="Arial"/>
          <w:color w:val="2D261A"/>
          <w:sz w:val="22"/>
          <w:szCs w:val="22"/>
        </w:rPr>
        <w:t>/Planning costs exceed 10% because of this inclusion, it is acceptable for the State to include a note in the Grantee Survey form that LIHEAP IM 2000-12 allows such a scenario.</w:t>
      </w:r>
    </w:p>
    <w:p w:rsidR="005B060E" w:rsidRPr="005B060E" w:rsidRDefault="005B060E" w:rsidP="005B060E">
      <w:pPr>
        <w:spacing w:after="0" w:line="315" w:lineRule="atLeast"/>
        <w:ind w:left="480"/>
        <w:textAlignment w:val="baseline"/>
        <w:rPr>
          <w:rFonts w:asciiTheme="minorHAnsi" w:eastAsia="Times New Roman" w:hAnsiTheme="minorHAnsi" w:cs="Arial"/>
          <w:color w:val="2D261A"/>
        </w:rPr>
      </w:pPr>
    </w:p>
    <w:p w:rsidR="005B060E" w:rsidRPr="009030F7" w:rsidRDefault="005B060E" w:rsidP="00F158CB">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NOTE</w:t>
      </w:r>
      <w:r w:rsidRPr="005B060E">
        <w:rPr>
          <w:rFonts w:asciiTheme="minorHAnsi" w:eastAsia="Times New Roman" w:hAnsiTheme="minorHAnsi" w:cs="Arial"/>
          <w:color w:val="2D261A"/>
        </w:rPr>
        <w:t>:  Section 2605(b)(9) of the LIHEAP statute limits the amount that States use in planning and administration to 10 percent of the funds payable to the States.  All amounts above 10 percent must come from non-Federal funds, except that other Federal funds may be used to pay the costs of planning and administering Assurance 16 activities without regard to the 10 percent limit (exclude other Federal funds).</w:t>
      </w:r>
    </w:p>
    <w:p w:rsidR="002B752B" w:rsidRPr="009030F7" w:rsidRDefault="002B752B" w:rsidP="00256A3D">
      <w:pPr>
        <w:spacing w:after="0" w:line="315" w:lineRule="atLeast"/>
        <w:ind w:left="690"/>
        <w:textAlignment w:val="baseline"/>
        <w:rPr>
          <w:rFonts w:asciiTheme="minorHAnsi" w:eastAsia="Times New Roman" w:hAnsiTheme="minorHAnsi" w:cs="Arial"/>
          <w:color w:val="2D261A"/>
        </w:rPr>
      </w:pPr>
    </w:p>
    <w:p w:rsidR="002B752B" w:rsidRPr="002B752B" w:rsidRDefault="002B752B" w:rsidP="002B752B">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NOTE</w:t>
      </w:r>
      <w:r w:rsidRPr="002B752B">
        <w:rPr>
          <w:rFonts w:asciiTheme="minorHAnsi" w:eastAsia="Times New Roman" w:hAnsiTheme="minorHAnsi" w:cs="Arial"/>
          <w:color w:val="2D261A"/>
        </w:rPr>
        <w:t>:  The cost of administering the State's LIHEAP weatherization assistance is to be included, as well as the cost of administering other LIHEAP activities.</w:t>
      </w:r>
    </w:p>
    <w:p w:rsidR="00F158CB" w:rsidRDefault="00F158CB" w:rsidP="00F158CB">
      <w:pPr>
        <w:spacing w:after="0" w:line="315" w:lineRule="atLeast"/>
        <w:textAlignment w:val="baseline"/>
        <w:rPr>
          <w:rFonts w:asciiTheme="minorHAnsi" w:eastAsia="Times New Roman" w:hAnsiTheme="minorHAnsi" w:cs="Arial"/>
          <w:b/>
          <w:bCs/>
          <w:color w:val="2D261A"/>
        </w:rPr>
      </w:pPr>
    </w:p>
    <w:p w:rsidR="002B752B" w:rsidRPr="009030F7" w:rsidRDefault="002B752B" w:rsidP="00F158CB">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NOTE</w:t>
      </w:r>
      <w:r w:rsidRPr="002B752B">
        <w:rPr>
          <w:rFonts w:asciiTheme="minorHAnsi" w:eastAsia="Times New Roman" w:hAnsiTheme="minorHAnsi" w:cs="Arial"/>
          <w:color w:val="2D261A"/>
        </w:rPr>
        <w:t>: Under the terms of the LIHEAP statute and implementing regulations, leveraging incentive award funds may not be used for administrative and planning costs.  The amount of the leveraging incentive award may be added to the base in which the maximum amount of administrative and planning costs is calculated.</w:t>
      </w:r>
    </w:p>
    <w:p w:rsidR="002B752B" w:rsidRDefault="002B752B" w:rsidP="002B752B">
      <w:pPr>
        <w:spacing w:after="0" w:line="315" w:lineRule="atLeast"/>
        <w:ind w:left="690"/>
        <w:textAlignment w:val="baseline"/>
        <w:rPr>
          <w:rFonts w:asciiTheme="minorHAnsi" w:eastAsia="Times New Roman" w:hAnsiTheme="minorHAnsi" w:cs="Arial"/>
          <w:color w:val="2D261A"/>
        </w:rPr>
      </w:pPr>
    </w:p>
    <w:p w:rsidR="00F158CB" w:rsidRPr="002B752B" w:rsidRDefault="00F158CB" w:rsidP="002B752B">
      <w:pPr>
        <w:spacing w:after="0" w:line="315" w:lineRule="atLeast"/>
        <w:ind w:left="690"/>
        <w:textAlignment w:val="baseline"/>
        <w:rPr>
          <w:rFonts w:asciiTheme="minorHAnsi" w:eastAsia="Times New Roman" w:hAnsiTheme="minorHAnsi" w:cs="Arial"/>
          <w:color w:val="2D261A"/>
        </w:rPr>
      </w:pPr>
    </w:p>
    <w:p w:rsidR="002B752B" w:rsidRPr="002B752B" w:rsidRDefault="002B752B" w:rsidP="002B752B">
      <w:pPr>
        <w:spacing w:after="0" w:line="315" w:lineRule="atLeast"/>
        <w:textAlignment w:val="baseline"/>
        <w:rPr>
          <w:rFonts w:asciiTheme="minorHAnsi" w:eastAsia="Times New Roman" w:hAnsiTheme="minorHAnsi" w:cs="Arial"/>
          <w:color w:val="2D261A"/>
        </w:rPr>
      </w:pPr>
      <w:r w:rsidRPr="009030F7">
        <w:rPr>
          <w:rFonts w:asciiTheme="minorHAnsi" w:eastAsia="Times New Roman" w:hAnsiTheme="minorHAnsi" w:cs="Arial"/>
          <w:b/>
          <w:bCs/>
          <w:color w:val="2D261A"/>
        </w:rPr>
        <w:t xml:space="preserve">C.  </w:t>
      </w:r>
      <w:r w:rsidR="00EE38B5">
        <w:rPr>
          <w:rFonts w:asciiTheme="minorHAnsi" w:eastAsia="Times New Roman" w:hAnsiTheme="minorHAnsi" w:cs="Arial"/>
          <w:b/>
          <w:bCs/>
          <w:color w:val="2D261A"/>
        </w:rPr>
        <w:t xml:space="preserve">Estimated </w:t>
      </w:r>
      <w:r w:rsidRPr="009030F7">
        <w:rPr>
          <w:rFonts w:asciiTheme="minorHAnsi" w:eastAsia="Times New Roman" w:hAnsiTheme="minorHAnsi" w:cs="Arial"/>
          <w:b/>
          <w:bCs/>
          <w:color w:val="2D261A"/>
        </w:rPr>
        <w:t>Total Uses of Funds</w:t>
      </w:r>
      <w:r w:rsidRPr="002B752B">
        <w:rPr>
          <w:rFonts w:asciiTheme="minorHAnsi" w:eastAsia="Times New Roman" w:hAnsiTheme="minorHAnsi" w:cs="Arial"/>
          <w:color w:val="2D261A"/>
        </w:rPr>
        <w:t>.</w:t>
      </w:r>
      <w:r w:rsidR="00EE38B5">
        <w:rPr>
          <w:rFonts w:asciiTheme="minorHAnsi" w:eastAsia="Times New Roman" w:hAnsiTheme="minorHAnsi" w:cs="Arial"/>
          <w:color w:val="2D261A"/>
        </w:rPr>
        <w:t xml:space="preserve"> (Items 1-12)</w:t>
      </w:r>
    </w:p>
    <w:p w:rsidR="002B752B" w:rsidRPr="00F158CB" w:rsidRDefault="00734857" w:rsidP="00F158CB">
      <w:pPr>
        <w:pStyle w:val="ListParagraph"/>
        <w:numPr>
          <w:ilvl w:val="0"/>
          <w:numId w:val="14"/>
        </w:numPr>
        <w:tabs>
          <w:tab w:val="clear" w:pos="720"/>
          <w:tab w:val="num" w:pos="540"/>
        </w:tabs>
        <w:spacing w:line="315" w:lineRule="atLeast"/>
        <w:ind w:left="540" w:hanging="540"/>
        <w:textAlignment w:val="baseline"/>
        <w:rPr>
          <w:rFonts w:asciiTheme="minorHAnsi" w:hAnsiTheme="minorHAnsi" w:cs="Arial"/>
          <w:color w:val="2D261A"/>
          <w:sz w:val="22"/>
          <w:szCs w:val="22"/>
        </w:rPr>
      </w:pPr>
      <w:r w:rsidRPr="00F158CB">
        <w:rPr>
          <w:rFonts w:asciiTheme="minorHAnsi" w:hAnsiTheme="minorHAnsi" w:cs="Arial"/>
          <w:b/>
          <w:color w:val="2D261A"/>
          <w:sz w:val="22"/>
          <w:szCs w:val="22"/>
        </w:rPr>
        <w:t xml:space="preserve">Sum of Items 1-12. </w:t>
      </w:r>
      <w:r w:rsidR="00865818" w:rsidRPr="00F158CB">
        <w:rPr>
          <w:rFonts w:asciiTheme="minorHAnsi" w:hAnsiTheme="minorHAnsi" w:cs="Arial"/>
          <w:color w:val="2D261A"/>
          <w:sz w:val="22"/>
          <w:szCs w:val="22"/>
        </w:rPr>
        <w:t xml:space="preserve">Sum items 1-12 </w:t>
      </w:r>
      <w:r w:rsidR="002B752B" w:rsidRPr="00F158CB">
        <w:rPr>
          <w:rFonts w:asciiTheme="minorHAnsi" w:hAnsiTheme="minorHAnsi" w:cs="Arial"/>
          <w:color w:val="2D261A"/>
          <w:sz w:val="22"/>
          <w:szCs w:val="22"/>
        </w:rPr>
        <w:t xml:space="preserve">to indicate the </w:t>
      </w:r>
      <w:r w:rsidR="005F6FD5" w:rsidRPr="00F158CB">
        <w:rPr>
          <w:rFonts w:asciiTheme="minorHAnsi" w:hAnsiTheme="minorHAnsi" w:cs="Arial"/>
          <w:color w:val="2D261A"/>
          <w:sz w:val="22"/>
          <w:szCs w:val="22"/>
        </w:rPr>
        <w:t xml:space="preserve">estimated </w:t>
      </w:r>
      <w:r w:rsidR="002B752B" w:rsidRPr="00F158CB">
        <w:rPr>
          <w:rFonts w:asciiTheme="minorHAnsi" w:hAnsiTheme="minorHAnsi" w:cs="Arial"/>
          <w:color w:val="2D261A"/>
          <w:sz w:val="22"/>
          <w:szCs w:val="22"/>
        </w:rPr>
        <w:t>total uses of all Federal funds available for LIHEAP for FFY 2014.  The “</w:t>
      </w:r>
      <w:r w:rsidR="00BF6106" w:rsidRPr="00F158CB">
        <w:rPr>
          <w:rFonts w:asciiTheme="minorHAnsi" w:hAnsiTheme="minorHAnsi" w:cs="Arial"/>
          <w:color w:val="2D261A"/>
          <w:sz w:val="22"/>
          <w:szCs w:val="22"/>
        </w:rPr>
        <w:t xml:space="preserve">Estimated </w:t>
      </w:r>
      <w:r w:rsidR="002B752B" w:rsidRPr="00F158CB">
        <w:rPr>
          <w:rFonts w:asciiTheme="minorHAnsi" w:hAnsiTheme="minorHAnsi" w:cs="Arial"/>
          <w:color w:val="2D261A"/>
          <w:sz w:val="22"/>
          <w:szCs w:val="22"/>
        </w:rPr>
        <w:t>Total Uses of Funds” should equal the “</w:t>
      </w:r>
      <w:r w:rsidR="00BF6106" w:rsidRPr="00F158CB">
        <w:rPr>
          <w:rFonts w:asciiTheme="minorHAnsi" w:hAnsiTheme="minorHAnsi" w:cs="Arial"/>
          <w:color w:val="2D261A"/>
          <w:sz w:val="22"/>
          <w:szCs w:val="22"/>
        </w:rPr>
        <w:t xml:space="preserve">Estimated </w:t>
      </w:r>
      <w:r w:rsidR="000D35E2" w:rsidRPr="00F158CB">
        <w:rPr>
          <w:rFonts w:asciiTheme="minorHAnsi" w:hAnsiTheme="minorHAnsi" w:cs="Arial"/>
          <w:color w:val="2D261A"/>
          <w:sz w:val="22"/>
          <w:szCs w:val="22"/>
        </w:rPr>
        <w:t>Total Sources of Funds</w:t>
      </w:r>
      <w:r w:rsidR="002B752B" w:rsidRPr="00F158CB">
        <w:rPr>
          <w:rFonts w:asciiTheme="minorHAnsi" w:hAnsiTheme="minorHAnsi" w:cs="Arial"/>
          <w:color w:val="2D261A"/>
          <w:sz w:val="22"/>
          <w:szCs w:val="22"/>
        </w:rPr>
        <w:t>” in Section II</w:t>
      </w:r>
      <w:r w:rsidR="00276B63" w:rsidRPr="00F158CB">
        <w:rPr>
          <w:rFonts w:asciiTheme="minorHAnsi" w:hAnsiTheme="minorHAnsi" w:cs="Arial"/>
          <w:color w:val="2D261A"/>
          <w:sz w:val="22"/>
          <w:szCs w:val="22"/>
        </w:rPr>
        <w:t>I</w:t>
      </w:r>
      <w:r w:rsidR="002B752B" w:rsidRPr="00F158CB">
        <w:rPr>
          <w:rFonts w:asciiTheme="minorHAnsi" w:hAnsiTheme="minorHAnsi" w:cs="Arial"/>
          <w:color w:val="2D261A"/>
          <w:sz w:val="22"/>
          <w:szCs w:val="22"/>
        </w:rPr>
        <w:t>.</w:t>
      </w:r>
    </w:p>
    <w:p w:rsidR="002B752B" w:rsidRPr="009030F7" w:rsidRDefault="002B752B" w:rsidP="00256A3D">
      <w:pPr>
        <w:spacing w:after="0" w:line="315" w:lineRule="atLeast"/>
        <w:ind w:left="690"/>
        <w:textAlignment w:val="baseline"/>
        <w:rPr>
          <w:rFonts w:asciiTheme="minorHAnsi" w:eastAsia="Times New Roman" w:hAnsiTheme="minorHAnsi" w:cs="Arial"/>
          <w:color w:val="2D261A"/>
        </w:rPr>
      </w:pPr>
    </w:p>
    <w:p w:rsidR="00241A2B" w:rsidRPr="00241A2B" w:rsidRDefault="00241A2B" w:rsidP="00BA1C2A">
      <w:pPr>
        <w:pStyle w:val="NormalWeb"/>
        <w:spacing w:before="0" w:beforeAutospacing="0" w:after="0" w:afterAutospacing="0" w:line="315" w:lineRule="atLeast"/>
        <w:textAlignment w:val="baseline"/>
        <w:rPr>
          <w:rStyle w:val="Strong"/>
          <w:rFonts w:asciiTheme="minorHAnsi" w:hAnsiTheme="minorHAnsi" w:cs="Arial"/>
          <w:b w:val="0"/>
          <w:color w:val="2D261A"/>
          <w:sz w:val="22"/>
          <w:szCs w:val="22"/>
          <w:bdr w:val="none" w:sz="0" w:space="0" w:color="auto" w:frame="1"/>
        </w:rPr>
      </w:pPr>
      <w:r>
        <w:rPr>
          <w:rStyle w:val="Strong"/>
          <w:rFonts w:asciiTheme="minorHAnsi" w:hAnsiTheme="minorHAnsi" w:cs="Arial"/>
          <w:color w:val="2D261A"/>
          <w:sz w:val="22"/>
          <w:szCs w:val="22"/>
          <w:bdr w:val="none" w:sz="0" w:space="0" w:color="auto" w:frame="1"/>
        </w:rPr>
        <w:lastRenderedPageBreak/>
        <w:t xml:space="preserve">Q1. </w:t>
      </w:r>
      <w:r>
        <w:rPr>
          <w:rStyle w:val="Strong"/>
          <w:rFonts w:asciiTheme="minorHAnsi" w:hAnsiTheme="minorHAnsi" w:cs="Arial"/>
          <w:b w:val="0"/>
          <w:color w:val="2D261A"/>
          <w:sz w:val="22"/>
          <w:szCs w:val="22"/>
          <w:bdr w:val="none" w:sz="0" w:space="0" w:color="auto" w:frame="1"/>
        </w:rPr>
        <w:t>Select the appropriate answer (‘yes’ or ‘no’) to indicate whether your State obligated funding for a given type of assistance in FFY 2014, but will serve households in the subsequent FFY.</w:t>
      </w:r>
      <w:r w:rsidR="00BF14E6">
        <w:rPr>
          <w:rStyle w:val="Strong"/>
          <w:rFonts w:asciiTheme="minorHAnsi" w:hAnsiTheme="minorHAnsi" w:cs="Arial"/>
          <w:b w:val="0"/>
          <w:color w:val="2D261A"/>
          <w:sz w:val="22"/>
          <w:szCs w:val="22"/>
          <w:bdr w:val="none" w:sz="0" w:space="0" w:color="auto" w:frame="1"/>
        </w:rPr>
        <w:t xml:space="preserve"> Please include clarifications in the ‘Notes’ section of the form along with the Survey’s Section and item </w:t>
      </w:r>
      <w:r w:rsidR="00F302D0">
        <w:rPr>
          <w:rStyle w:val="Strong"/>
          <w:rFonts w:asciiTheme="minorHAnsi" w:hAnsiTheme="minorHAnsi" w:cs="Arial"/>
          <w:b w:val="0"/>
          <w:color w:val="2D261A"/>
          <w:sz w:val="22"/>
          <w:szCs w:val="22"/>
          <w:bdr w:val="none" w:sz="0" w:space="0" w:color="auto" w:frame="1"/>
        </w:rPr>
        <w:t>number</w:t>
      </w:r>
      <w:r w:rsidR="00BF14E6">
        <w:rPr>
          <w:rStyle w:val="Strong"/>
          <w:rFonts w:asciiTheme="minorHAnsi" w:hAnsiTheme="minorHAnsi" w:cs="Arial"/>
          <w:b w:val="0"/>
          <w:color w:val="2D261A"/>
          <w:sz w:val="22"/>
          <w:szCs w:val="22"/>
          <w:bdr w:val="none" w:sz="0" w:space="0" w:color="auto" w:frame="1"/>
        </w:rPr>
        <w:t xml:space="preserve"> that is being noted.</w:t>
      </w:r>
    </w:p>
    <w:p w:rsidR="00241A2B" w:rsidRDefault="00241A2B" w:rsidP="00BA1C2A">
      <w:pPr>
        <w:pStyle w:val="NormalWeb"/>
        <w:spacing w:before="0" w:beforeAutospacing="0" w:after="0" w:afterAutospacing="0" w:line="315" w:lineRule="atLeast"/>
        <w:textAlignment w:val="baseline"/>
        <w:rPr>
          <w:rStyle w:val="Strong"/>
          <w:rFonts w:asciiTheme="minorHAnsi" w:hAnsiTheme="minorHAnsi" w:cs="Arial"/>
          <w:color w:val="2D261A"/>
          <w:sz w:val="22"/>
          <w:szCs w:val="22"/>
          <w:bdr w:val="none" w:sz="0" w:space="0" w:color="auto" w:frame="1"/>
        </w:rPr>
      </w:pPr>
    </w:p>
    <w:p w:rsidR="00241A2B" w:rsidRDefault="00241A2B" w:rsidP="00BA1C2A">
      <w:pPr>
        <w:pStyle w:val="NormalWeb"/>
        <w:spacing w:before="0" w:beforeAutospacing="0" w:after="0" w:afterAutospacing="0" w:line="315" w:lineRule="atLeast"/>
        <w:textAlignment w:val="baseline"/>
        <w:rPr>
          <w:rStyle w:val="Strong"/>
          <w:rFonts w:asciiTheme="minorHAnsi" w:hAnsiTheme="minorHAnsi" w:cs="Arial"/>
          <w:color w:val="2D261A"/>
          <w:sz w:val="22"/>
          <w:szCs w:val="22"/>
          <w:bdr w:val="none" w:sz="0" w:space="0" w:color="auto" w:frame="1"/>
        </w:rPr>
      </w:pPr>
      <w:r>
        <w:rPr>
          <w:rStyle w:val="Strong"/>
          <w:rFonts w:asciiTheme="minorHAnsi" w:hAnsiTheme="minorHAnsi" w:cs="Arial"/>
          <w:color w:val="2D261A"/>
          <w:sz w:val="22"/>
          <w:szCs w:val="22"/>
          <w:bdr w:val="none" w:sz="0" w:space="0" w:color="auto" w:frame="1"/>
        </w:rPr>
        <w:t>Q2.</w:t>
      </w:r>
      <w:r w:rsidRPr="00241A2B">
        <w:rPr>
          <w:rStyle w:val="Strong"/>
          <w:rFonts w:asciiTheme="minorHAnsi" w:hAnsiTheme="minorHAnsi" w:cs="Arial"/>
          <w:b w:val="0"/>
          <w:color w:val="2D261A"/>
          <w:sz w:val="22"/>
          <w:szCs w:val="22"/>
          <w:bdr w:val="none" w:sz="0" w:space="0" w:color="auto" w:frame="1"/>
        </w:rPr>
        <w:t xml:space="preserve"> </w:t>
      </w:r>
      <w:r>
        <w:rPr>
          <w:rStyle w:val="Strong"/>
          <w:rFonts w:asciiTheme="minorHAnsi" w:hAnsiTheme="minorHAnsi" w:cs="Arial"/>
          <w:b w:val="0"/>
          <w:color w:val="2D261A"/>
          <w:sz w:val="22"/>
          <w:szCs w:val="22"/>
          <w:bdr w:val="none" w:sz="0" w:space="0" w:color="auto" w:frame="1"/>
        </w:rPr>
        <w:t>Select the appropriate answer (‘yes’ or ‘no’) to indicate whether your State’s Average Household Benefit data points are estimated due to unique program operation, rather than directly calculated.</w:t>
      </w:r>
      <w:r w:rsidR="00BF14E6">
        <w:rPr>
          <w:rStyle w:val="Strong"/>
          <w:rFonts w:asciiTheme="minorHAnsi" w:hAnsiTheme="minorHAnsi" w:cs="Arial"/>
          <w:b w:val="0"/>
          <w:color w:val="2D261A"/>
          <w:sz w:val="22"/>
          <w:szCs w:val="22"/>
          <w:bdr w:val="none" w:sz="0" w:space="0" w:color="auto" w:frame="1"/>
        </w:rPr>
        <w:t xml:space="preserve"> Please include clarifications in the ‘Notes’ section of the form along with the Survey’s Section and item </w:t>
      </w:r>
      <w:r w:rsidR="00F302D0">
        <w:rPr>
          <w:rStyle w:val="Strong"/>
          <w:rFonts w:asciiTheme="minorHAnsi" w:hAnsiTheme="minorHAnsi" w:cs="Arial"/>
          <w:b w:val="0"/>
          <w:color w:val="2D261A"/>
          <w:sz w:val="22"/>
          <w:szCs w:val="22"/>
          <w:bdr w:val="none" w:sz="0" w:space="0" w:color="auto" w:frame="1"/>
        </w:rPr>
        <w:t>number</w:t>
      </w:r>
      <w:r w:rsidR="00BF14E6">
        <w:rPr>
          <w:rStyle w:val="Strong"/>
          <w:rFonts w:asciiTheme="minorHAnsi" w:hAnsiTheme="minorHAnsi" w:cs="Arial"/>
          <w:b w:val="0"/>
          <w:color w:val="2D261A"/>
          <w:sz w:val="22"/>
          <w:szCs w:val="22"/>
          <w:bdr w:val="none" w:sz="0" w:space="0" w:color="auto" w:frame="1"/>
        </w:rPr>
        <w:t xml:space="preserve"> that is being noted.</w:t>
      </w:r>
    </w:p>
    <w:p w:rsidR="00241A2B" w:rsidRDefault="00241A2B" w:rsidP="00BA1C2A">
      <w:pPr>
        <w:pStyle w:val="NormalWeb"/>
        <w:spacing w:before="0" w:beforeAutospacing="0" w:after="0" w:afterAutospacing="0" w:line="315" w:lineRule="atLeast"/>
        <w:textAlignment w:val="baseline"/>
        <w:rPr>
          <w:rStyle w:val="Strong"/>
          <w:rFonts w:asciiTheme="minorHAnsi" w:hAnsiTheme="minorHAnsi" w:cs="Arial"/>
          <w:color w:val="2D261A"/>
          <w:sz w:val="22"/>
          <w:szCs w:val="22"/>
          <w:bdr w:val="none" w:sz="0" w:space="0" w:color="auto" w:frame="1"/>
        </w:rPr>
      </w:pPr>
    </w:p>
    <w:p w:rsidR="00BA1C2A" w:rsidRPr="009030F7" w:rsidRDefault="00BA1C2A" w:rsidP="00BA1C2A">
      <w:pPr>
        <w:pStyle w:val="NormalWeb"/>
        <w:spacing w:before="0" w:beforeAutospacing="0" w:after="0" w:afterAutospacing="0" w:line="315" w:lineRule="atLeast"/>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Column Items</w:t>
      </w:r>
    </w:p>
    <w:p w:rsidR="00C77595" w:rsidRPr="009030F7" w:rsidRDefault="000C785B"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r>
        <w:rPr>
          <w:rStyle w:val="Strong"/>
          <w:rFonts w:asciiTheme="minorHAnsi" w:hAnsiTheme="minorHAnsi" w:cs="Arial"/>
          <w:color w:val="2D261A"/>
          <w:sz w:val="22"/>
          <w:szCs w:val="22"/>
          <w:bdr w:val="none" w:sz="0" w:space="0" w:color="auto" w:frame="1"/>
        </w:rPr>
        <w:t xml:space="preserve"> I. </w:t>
      </w:r>
      <w:r w:rsidR="001624E1">
        <w:rPr>
          <w:rStyle w:val="Strong"/>
          <w:rFonts w:asciiTheme="minorHAnsi" w:hAnsiTheme="minorHAnsi" w:cs="Arial"/>
          <w:color w:val="2D261A"/>
          <w:sz w:val="22"/>
          <w:szCs w:val="22"/>
          <w:bdr w:val="none" w:sz="0" w:space="0" w:color="auto" w:frame="1"/>
        </w:rPr>
        <w:t>Total Funds/</w:t>
      </w:r>
      <w:r w:rsidR="00BA1C2A" w:rsidRPr="009030F7">
        <w:rPr>
          <w:rStyle w:val="Strong"/>
          <w:rFonts w:asciiTheme="minorHAnsi" w:hAnsiTheme="minorHAnsi" w:cs="Arial"/>
          <w:color w:val="2D261A"/>
          <w:sz w:val="22"/>
          <w:szCs w:val="22"/>
          <w:bdr w:val="none" w:sz="0" w:space="0" w:color="auto" w:frame="1"/>
        </w:rPr>
        <w:t>Awards</w:t>
      </w:r>
      <w:r w:rsidR="00BA1C2A" w:rsidRPr="009030F7">
        <w:rPr>
          <w:rFonts w:asciiTheme="minorHAnsi" w:hAnsiTheme="minorHAnsi" w:cs="Arial"/>
          <w:color w:val="2D261A"/>
          <w:sz w:val="22"/>
          <w:szCs w:val="22"/>
        </w:rPr>
        <w:t>.  Indicate the amount obligated for each type of assistance and the amounts for other</w:t>
      </w:r>
      <w:r w:rsidR="00BA1C2A" w:rsidRPr="009030F7">
        <w:rPr>
          <w:rStyle w:val="apple-converted-space"/>
          <w:rFonts w:asciiTheme="minorHAnsi" w:hAnsiTheme="minorHAnsi" w:cs="Arial"/>
          <w:color w:val="2D261A"/>
          <w:sz w:val="22"/>
          <w:szCs w:val="22"/>
        </w:rPr>
        <w:t> </w:t>
      </w:r>
      <w:r w:rsidR="00BA1C2A" w:rsidRPr="009030F7">
        <w:rPr>
          <w:rStyle w:val="Strong"/>
          <w:rFonts w:asciiTheme="minorHAnsi" w:hAnsiTheme="minorHAnsi" w:cs="Arial"/>
          <w:color w:val="2D261A"/>
          <w:sz w:val="22"/>
          <w:szCs w:val="22"/>
          <w:bdr w:val="none" w:sz="0" w:space="0" w:color="auto" w:frame="1"/>
        </w:rPr>
        <w:t>allowable</w:t>
      </w:r>
      <w:r w:rsidR="00BA1C2A" w:rsidRPr="009030F7">
        <w:rPr>
          <w:rStyle w:val="apple-converted-space"/>
          <w:rFonts w:asciiTheme="minorHAnsi" w:hAnsiTheme="minorHAnsi" w:cs="Arial"/>
          <w:color w:val="2D261A"/>
          <w:sz w:val="22"/>
          <w:szCs w:val="22"/>
        </w:rPr>
        <w:t> </w:t>
      </w:r>
      <w:r w:rsidR="00BA1C2A" w:rsidRPr="009030F7">
        <w:rPr>
          <w:rFonts w:asciiTheme="minorHAnsi" w:hAnsiTheme="minorHAnsi" w:cs="Arial"/>
          <w:color w:val="2D261A"/>
          <w:sz w:val="22"/>
          <w:szCs w:val="22"/>
        </w:rPr>
        <w:t>activities for FFY 2014.</w:t>
      </w:r>
    </w:p>
    <w:p w:rsidR="00C77595" w:rsidRPr="009030F7" w:rsidRDefault="00C77595"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p>
    <w:p w:rsidR="00C77595" w:rsidRPr="009030F7" w:rsidRDefault="000C785B"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r>
        <w:rPr>
          <w:rStyle w:val="Strong"/>
          <w:rFonts w:asciiTheme="minorHAnsi" w:hAnsiTheme="minorHAnsi" w:cs="Arial"/>
          <w:color w:val="2D261A"/>
          <w:sz w:val="22"/>
          <w:szCs w:val="22"/>
          <w:bdr w:val="none" w:sz="0" w:space="0" w:color="auto" w:frame="1"/>
        </w:rPr>
        <w:t xml:space="preserve"> II. </w:t>
      </w:r>
      <w:r w:rsidR="00C77595" w:rsidRPr="009030F7">
        <w:rPr>
          <w:rStyle w:val="Strong"/>
          <w:rFonts w:asciiTheme="minorHAnsi" w:hAnsiTheme="minorHAnsi" w:cs="Arial"/>
          <w:color w:val="2D261A"/>
          <w:sz w:val="22"/>
          <w:szCs w:val="22"/>
          <w:bdr w:val="none" w:sz="0" w:space="0" w:color="auto" w:frame="1"/>
        </w:rPr>
        <w:t>Average Household Benefit</w:t>
      </w:r>
      <w:r w:rsidR="00C77595" w:rsidRPr="009030F7">
        <w:rPr>
          <w:rFonts w:asciiTheme="minorHAnsi" w:hAnsiTheme="minorHAnsi" w:cs="Arial"/>
          <w:color w:val="2D261A"/>
          <w:sz w:val="22"/>
          <w:szCs w:val="22"/>
        </w:rPr>
        <w:t>.  Indicate the average benefit amount for households assisted during the entire FFY for each type of assistance provided by the State.  This is not requested for weatherization assistance because of the wide variety of allowable activities among the States.</w:t>
      </w:r>
      <w:r w:rsidR="00D632EF">
        <w:rPr>
          <w:rFonts w:asciiTheme="minorHAnsi" w:hAnsiTheme="minorHAnsi" w:cs="Arial"/>
          <w:color w:val="2D261A"/>
          <w:sz w:val="22"/>
          <w:szCs w:val="22"/>
        </w:rPr>
        <w:t xml:space="preserve">  The average household</w:t>
      </w:r>
      <w:r w:rsidR="00D632EF" w:rsidRPr="00D632EF">
        <w:rPr>
          <w:rFonts w:asciiTheme="minorHAnsi" w:hAnsiTheme="minorHAnsi" w:cs="Arial"/>
          <w:color w:val="2D261A"/>
          <w:sz w:val="22"/>
          <w:szCs w:val="22"/>
        </w:rPr>
        <w:t xml:space="preserve"> benefit should take into account all types of benefits under each type of assistance, including nominal</w:t>
      </w:r>
      <w:r w:rsidR="00285F5B">
        <w:rPr>
          <w:rFonts w:asciiTheme="minorHAnsi" w:hAnsiTheme="minorHAnsi" w:cs="Arial"/>
          <w:color w:val="2D261A"/>
          <w:sz w:val="22"/>
          <w:szCs w:val="22"/>
        </w:rPr>
        <w:t xml:space="preserve"> benefits paid to SNAP clients.</w:t>
      </w:r>
    </w:p>
    <w:p w:rsidR="00C77595" w:rsidRPr="009030F7" w:rsidRDefault="00C77595"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p>
    <w:p w:rsidR="00C77595" w:rsidRPr="009030F7" w:rsidRDefault="00C77595"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III.</w:t>
      </w:r>
      <w:r w:rsidR="007B7475" w:rsidRPr="009030F7">
        <w:rPr>
          <w:rStyle w:val="Strong"/>
          <w:rFonts w:asciiTheme="minorHAnsi" w:hAnsiTheme="minorHAnsi" w:cs="Arial"/>
          <w:color w:val="2D261A"/>
          <w:sz w:val="22"/>
          <w:szCs w:val="22"/>
          <w:bdr w:val="none" w:sz="0" w:space="0" w:color="auto" w:frame="1"/>
        </w:rPr>
        <w:t> Maximum</w:t>
      </w:r>
      <w:r w:rsidRPr="009030F7">
        <w:rPr>
          <w:rStyle w:val="Strong"/>
          <w:rFonts w:asciiTheme="minorHAnsi" w:hAnsiTheme="minorHAnsi" w:cs="Arial"/>
          <w:color w:val="2D261A"/>
          <w:sz w:val="22"/>
          <w:szCs w:val="22"/>
          <w:bdr w:val="none" w:sz="0" w:space="0" w:color="auto" w:frame="1"/>
        </w:rPr>
        <w:t xml:space="preserve"> Annual Dollar Income for 4-Person Household</w:t>
      </w:r>
      <w:r w:rsidRPr="009030F7">
        <w:rPr>
          <w:rFonts w:asciiTheme="minorHAnsi" w:hAnsiTheme="minorHAnsi" w:cs="Arial"/>
          <w:color w:val="2D261A"/>
          <w:sz w:val="22"/>
          <w:szCs w:val="22"/>
        </w:rPr>
        <w:t>.  For each type of assistance provided, list the maximum</w:t>
      </w:r>
      <w:r w:rsidRPr="009030F7">
        <w:rPr>
          <w:rStyle w:val="apple-converted-space"/>
          <w:rFonts w:asciiTheme="minorHAnsi" w:hAnsiTheme="minorHAnsi" w:cs="Arial"/>
          <w:color w:val="2D261A"/>
          <w:sz w:val="22"/>
          <w:szCs w:val="22"/>
        </w:rPr>
        <w:t> </w:t>
      </w:r>
      <w:r w:rsidRPr="009030F7">
        <w:rPr>
          <w:rStyle w:val="Strong"/>
          <w:rFonts w:asciiTheme="minorHAnsi" w:hAnsiTheme="minorHAnsi" w:cs="Arial"/>
          <w:color w:val="2D261A"/>
          <w:sz w:val="22"/>
          <w:szCs w:val="22"/>
          <w:bdr w:val="none" w:sz="0" w:space="0" w:color="auto" w:frame="1"/>
        </w:rPr>
        <w:t>annual</w:t>
      </w:r>
      <w:r w:rsidRPr="009030F7">
        <w:rPr>
          <w:rStyle w:val="apple-converted-space"/>
          <w:rFonts w:asciiTheme="minorHAnsi" w:hAnsiTheme="minorHAnsi" w:cs="Arial"/>
          <w:color w:val="2D261A"/>
          <w:sz w:val="22"/>
          <w:szCs w:val="22"/>
        </w:rPr>
        <w:t> </w:t>
      </w:r>
      <w:r w:rsidRPr="009030F7">
        <w:rPr>
          <w:rFonts w:asciiTheme="minorHAnsi" w:hAnsiTheme="minorHAnsi" w:cs="Arial"/>
          <w:color w:val="2D261A"/>
          <w:sz w:val="22"/>
          <w:szCs w:val="22"/>
        </w:rPr>
        <w:t>or</w:t>
      </w:r>
      <w:r w:rsidRPr="009030F7">
        <w:rPr>
          <w:rStyle w:val="apple-converted-space"/>
          <w:rFonts w:asciiTheme="minorHAnsi" w:hAnsiTheme="minorHAnsi" w:cs="Arial"/>
          <w:color w:val="2D261A"/>
          <w:sz w:val="22"/>
          <w:szCs w:val="22"/>
        </w:rPr>
        <w:t> </w:t>
      </w:r>
      <w:r w:rsidRPr="009030F7">
        <w:rPr>
          <w:rStyle w:val="Strong"/>
          <w:rFonts w:asciiTheme="minorHAnsi" w:hAnsiTheme="minorHAnsi" w:cs="Arial"/>
          <w:color w:val="2D261A"/>
          <w:sz w:val="22"/>
          <w:szCs w:val="22"/>
          <w:bdr w:val="none" w:sz="0" w:space="0" w:color="auto" w:frame="1"/>
        </w:rPr>
        <w:t>annualized dollar</w:t>
      </w:r>
      <w:r w:rsidRPr="009030F7">
        <w:rPr>
          <w:rStyle w:val="apple-converted-space"/>
          <w:rFonts w:asciiTheme="minorHAnsi" w:hAnsiTheme="minorHAnsi" w:cs="Arial"/>
          <w:color w:val="2D261A"/>
          <w:sz w:val="22"/>
          <w:szCs w:val="22"/>
        </w:rPr>
        <w:t> </w:t>
      </w:r>
      <w:r w:rsidRPr="009030F7">
        <w:rPr>
          <w:rFonts w:asciiTheme="minorHAnsi" w:hAnsiTheme="minorHAnsi" w:cs="Arial"/>
          <w:color w:val="2D261A"/>
          <w:sz w:val="22"/>
          <w:szCs w:val="22"/>
        </w:rPr>
        <w:t>income cutoff for a</w:t>
      </w:r>
      <w:r w:rsidRPr="009030F7">
        <w:rPr>
          <w:rStyle w:val="apple-converted-space"/>
          <w:rFonts w:asciiTheme="minorHAnsi" w:hAnsiTheme="minorHAnsi" w:cs="Arial"/>
          <w:color w:val="2D261A"/>
          <w:sz w:val="22"/>
          <w:szCs w:val="22"/>
        </w:rPr>
        <w:t> </w:t>
      </w:r>
      <w:r w:rsidRPr="009030F7">
        <w:rPr>
          <w:rStyle w:val="Strong"/>
          <w:rFonts w:asciiTheme="minorHAnsi" w:hAnsiTheme="minorHAnsi" w:cs="Arial"/>
          <w:color w:val="2D261A"/>
          <w:sz w:val="22"/>
          <w:szCs w:val="22"/>
          <w:bdr w:val="none" w:sz="0" w:space="0" w:color="auto" w:frame="1"/>
        </w:rPr>
        <w:t>4-person</w:t>
      </w:r>
      <w:r w:rsidRPr="009030F7">
        <w:rPr>
          <w:rStyle w:val="apple-converted-space"/>
          <w:rFonts w:asciiTheme="minorHAnsi" w:hAnsiTheme="minorHAnsi" w:cs="Arial"/>
          <w:color w:val="2D261A"/>
          <w:sz w:val="22"/>
          <w:szCs w:val="22"/>
        </w:rPr>
        <w:t> </w:t>
      </w:r>
      <w:r w:rsidRPr="009030F7">
        <w:rPr>
          <w:rFonts w:asciiTheme="minorHAnsi" w:hAnsiTheme="minorHAnsi" w:cs="Arial"/>
          <w:color w:val="2D261A"/>
          <w:sz w:val="22"/>
          <w:szCs w:val="22"/>
        </w:rPr>
        <w:t xml:space="preserve">household that was in effect at the beginning of FFY 2014, i.e., October 1, 2013.  If your State used a higher dollar income cutoff for a specific group of households (such as elderly households) and a lower dollar income cutoff for everyone else, report the lower of the two income cutoffs.  Indicate in the </w:t>
      </w:r>
      <w:r w:rsidR="00A16503">
        <w:rPr>
          <w:rFonts w:asciiTheme="minorHAnsi" w:hAnsiTheme="minorHAnsi" w:cs="Arial"/>
          <w:color w:val="2D261A"/>
          <w:sz w:val="22"/>
          <w:szCs w:val="22"/>
        </w:rPr>
        <w:t>‘</w:t>
      </w:r>
      <w:r w:rsidRPr="009030F7">
        <w:rPr>
          <w:rFonts w:asciiTheme="minorHAnsi" w:hAnsiTheme="minorHAnsi" w:cs="Arial"/>
          <w:color w:val="2D261A"/>
          <w:sz w:val="22"/>
          <w:szCs w:val="22"/>
        </w:rPr>
        <w:t>Notes</w:t>
      </w:r>
      <w:r w:rsidR="00A16503">
        <w:rPr>
          <w:rFonts w:asciiTheme="minorHAnsi" w:hAnsiTheme="minorHAnsi" w:cs="Arial"/>
          <w:color w:val="2D261A"/>
          <w:sz w:val="22"/>
          <w:szCs w:val="22"/>
        </w:rPr>
        <w:t>’</w:t>
      </w:r>
      <w:r w:rsidRPr="009030F7">
        <w:rPr>
          <w:rFonts w:asciiTheme="minorHAnsi" w:hAnsiTheme="minorHAnsi" w:cs="Arial"/>
          <w:color w:val="2D261A"/>
          <w:sz w:val="22"/>
          <w:szCs w:val="22"/>
        </w:rPr>
        <w:t xml:space="preserve"> section what the higher income cutoff is and to which specific group(s) it applies.</w:t>
      </w:r>
    </w:p>
    <w:p w:rsidR="00CA3359" w:rsidRPr="009030F7" w:rsidRDefault="00CA3359"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p>
    <w:p w:rsidR="00CA3359" w:rsidRPr="009030F7" w:rsidRDefault="00CA3359" w:rsidP="00C77595">
      <w:pPr>
        <w:pStyle w:val="NormalWeb"/>
        <w:spacing w:before="0" w:beforeAutospacing="0" w:after="0" w:afterAutospacing="0" w:line="315" w:lineRule="atLeast"/>
        <w:ind w:left="105"/>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NOTE:</w:t>
      </w:r>
      <w:r w:rsidRPr="009030F7">
        <w:rPr>
          <w:rFonts w:asciiTheme="minorHAnsi" w:hAnsiTheme="minorHAnsi" w:cs="Arial"/>
          <w:color w:val="2D261A"/>
          <w:sz w:val="22"/>
          <w:szCs w:val="22"/>
        </w:rPr>
        <w:t>  The maximum dollar income cutoff for a 4-person household is required by the statute to be at or above 110 percent of the 2013 HHS Poverty Guidelines, as of the beginning of FFY 2014.</w:t>
      </w:r>
    </w:p>
    <w:p w:rsidR="004F1108" w:rsidRDefault="004F1108" w:rsidP="004F1108">
      <w:pPr>
        <w:pStyle w:val="NormalWeb"/>
        <w:spacing w:before="0" w:beforeAutospacing="0" w:after="0" w:afterAutospacing="0" w:line="315" w:lineRule="atLeast"/>
        <w:textAlignment w:val="baseline"/>
        <w:rPr>
          <w:rFonts w:asciiTheme="minorHAnsi" w:hAnsiTheme="minorHAnsi" w:cs="Arial"/>
          <w:color w:val="2D261A"/>
          <w:sz w:val="22"/>
          <w:szCs w:val="22"/>
        </w:rPr>
      </w:pPr>
    </w:p>
    <w:p w:rsidR="00007873" w:rsidRPr="009030F7" w:rsidRDefault="00007873" w:rsidP="004F1108">
      <w:pPr>
        <w:pStyle w:val="NormalWeb"/>
        <w:spacing w:before="0" w:beforeAutospacing="0" w:after="0" w:afterAutospacing="0" w:line="315" w:lineRule="atLeast"/>
        <w:textAlignment w:val="baseline"/>
        <w:rPr>
          <w:rFonts w:asciiTheme="minorHAnsi" w:hAnsiTheme="minorHAnsi" w:cs="Arial"/>
          <w:color w:val="2D261A"/>
          <w:sz w:val="22"/>
          <w:szCs w:val="22"/>
        </w:rPr>
      </w:pPr>
      <w:r w:rsidRPr="009030F7">
        <w:rPr>
          <w:rStyle w:val="Strong"/>
          <w:rFonts w:asciiTheme="minorHAnsi" w:hAnsiTheme="minorHAnsi" w:cs="Arial"/>
          <w:color w:val="2D261A"/>
          <w:sz w:val="22"/>
          <w:szCs w:val="22"/>
          <w:bdr w:val="none" w:sz="0" w:space="0" w:color="auto" w:frame="1"/>
        </w:rPr>
        <w:t>Survey Edit Checks</w:t>
      </w:r>
    </w:p>
    <w:p w:rsidR="002D13BF" w:rsidRPr="002D13BF" w:rsidRDefault="002D13BF" w:rsidP="002D13BF">
      <w:pPr>
        <w:spacing w:after="0" w:line="315" w:lineRule="atLeast"/>
        <w:textAlignment w:val="baseline"/>
        <w:rPr>
          <w:rFonts w:asciiTheme="minorHAnsi" w:eastAsia="Times New Roman" w:hAnsiTheme="minorHAnsi" w:cs="Arial"/>
          <w:color w:val="2D261A"/>
        </w:rPr>
      </w:pPr>
      <w:r w:rsidRPr="002D13BF">
        <w:rPr>
          <w:rFonts w:asciiTheme="minorHAnsi" w:eastAsia="Times New Roman" w:hAnsiTheme="minorHAnsi" w:cs="Arial"/>
          <w:color w:val="2D261A"/>
        </w:rPr>
        <w:t>OLDC has built-in validations in the</w:t>
      </w:r>
      <w:r w:rsidRPr="009030F7">
        <w:rPr>
          <w:rFonts w:asciiTheme="minorHAnsi" w:eastAsia="Times New Roman" w:hAnsiTheme="minorHAnsi" w:cs="Arial"/>
          <w:color w:val="2D261A"/>
        </w:rPr>
        <w:t> </w:t>
      </w:r>
      <w:r w:rsidRPr="009030F7">
        <w:rPr>
          <w:rFonts w:asciiTheme="minorHAnsi" w:eastAsia="Times New Roman" w:hAnsiTheme="minorHAnsi" w:cs="Arial"/>
          <w:i/>
          <w:iCs/>
          <w:color w:val="2D261A"/>
        </w:rPr>
        <w:t xml:space="preserve">LIHEAP Grantee Survey </w:t>
      </w:r>
      <w:r w:rsidR="00261341">
        <w:rPr>
          <w:rFonts w:asciiTheme="minorHAnsi" w:eastAsia="Times New Roman" w:hAnsiTheme="minorHAnsi" w:cs="Arial"/>
          <w:i/>
          <w:iCs/>
          <w:color w:val="2D261A"/>
        </w:rPr>
        <w:t xml:space="preserve">Section </w:t>
      </w:r>
      <w:r w:rsidRPr="002D13BF">
        <w:rPr>
          <w:rFonts w:asciiTheme="minorHAnsi" w:eastAsia="Times New Roman" w:hAnsiTheme="minorHAnsi" w:cs="Arial"/>
          <w:color w:val="2D261A"/>
        </w:rPr>
        <w:t>to help grantees ensure that data submitted to our office is accurate.  Once all data is entered and the Survey is validated in OLDC, state LIHEAP grantees will be notified of any error messages, if any.  The OLDC system will not allow grantees to submit their LIHEAP Grantee Survey if it contains errors.</w:t>
      </w:r>
      <w:r w:rsidR="008560AF">
        <w:rPr>
          <w:rFonts w:asciiTheme="minorHAnsi" w:eastAsia="Times New Roman" w:hAnsiTheme="minorHAnsi" w:cs="Arial"/>
          <w:color w:val="2D261A"/>
        </w:rPr>
        <w:t>  There are two types of errors,</w:t>
      </w:r>
      <w:r w:rsidRPr="002D13BF">
        <w:rPr>
          <w:rFonts w:asciiTheme="minorHAnsi" w:eastAsia="Times New Roman" w:hAnsiTheme="minorHAnsi" w:cs="Arial"/>
          <w:color w:val="2D261A"/>
        </w:rPr>
        <w:t xml:space="preserve"> </w:t>
      </w:r>
      <w:r w:rsidR="008560AF">
        <w:rPr>
          <w:rFonts w:asciiTheme="minorHAnsi" w:eastAsia="Times New Roman" w:hAnsiTheme="minorHAnsi" w:cs="Arial"/>
          <w:color w:val="2D261A"/>
        </w:rPr>
        <w:t>‘</w:t>
      </w:r>
      <w:r w:rsidRPr="002D13BF">
        <w:rPr>
          <w:rFonts w:asciiTheme="minorHAnsi" w:eastAsia="Times New Roman" w:hAnsiTheme="minorHAnsi" w:cs="Arial"/>
          <w:color w:val="2D261A"/>
        </w:rPr>
        <w:t>Warnings</w:t>
      </w:r>
      <w:r w:rsidR="008560AF">
        <w:rPr>
          <w:rFonts w:asciiTheme="minorHAnsi" w:eastAsia="Times New Roman" w:hAnsiTheme="minorHAnsi" w:cs="Arial"/>
          <w:color w:val="2D261A"/>
        </w:rPr>
        <w:t>’</w:t>
      </w:r>
      <w:r w:rsidRPr="002D13BF">
        <w:rPr>
          <w:rFonts w:asciiTheme="minorHAnsi" w:eastAsia="Times New Roman" w:hAnsiTheme="minorHAnsi" w:cs="Arial"/>
          <w:color w:val="2D261A"/>
        </w:rPr>
        <w:t xml:space="preserve"> and </w:t>
      </w:r>
      <w:r w:rsidR="008560AF">
        <w:rPr>
          <w:rFonts w:asciiTheme="minorHAnsi" w:eastAsia="Times New Roman" w:hAnsiTheme="minorHAnsi" w:cs="Arial"/>
          <w:color w:val="2D261A"/>
        </w:rPr>
        <w:t>‘</w:t>
      </w:r>
      <w:r w:rsidRPr="002D13BF">
        <w:rPr>
          <w:rFonts w:asciiTheme="minorHAnsi" w:eastAsia="Times New Roman" w:hAnsiTheme="minorHAnsi" w:cs="Arial"/>
          <w:color w:val="2D261A"/>
        </w:rPr>
        <w:t>Errors</w:t>
      </w:r>
      <w:r w:rsidR="00F05277">
        <w:rPr>
          <w:rFonts w:asciiTheme="minorHAnsi" w:eastAsia="Times New Roman" w:hAnsiTheme="minorHAnsi" w:cs="Arial"/>
          <w:color w:val="2D261A"/>
        </w:rPr>
        <w:t>’</w:t>
      </w:r>
      <w:r w:rsidRPr="002D13BF">
        <w:rPr>
          <w:rFonts w:asciiTheme="minorHAnsi" w:eastAsia="Times New Roman" w:hAnsiTheme="minorHAnsi" w:cs="Arial"/>
          <w:color w:val="2D261A"/>
        </w:rPr>
        <w:t>:</w:t>
      </w:r>
    </w:p>
    <w:p w:rsidR="002D13BF" w:rsidRPr="002D13BF" w:rsidRDefault="002D13BF" w:rsidP="002E53EB">
      <w:pPr>
        <w:numPr>
          <w:ilvl w:val="0"/>
          <w:numId w:val="21"/>
        </w:numPr>
        <w:spacing w:after="30" w:line="315" w:lineRule="atLeast"/>
        <w:ind w:left="480"/>
        <w:textAlignment w:val="baseline"/>
        <w:rPr>
          <w:rFonts w:asciiTheme="minorHAnsi" w:eastAsia="Times New Roman" w:hAnsiTheme="minorHAnsi" w:cs="Arial"/>
          <w:color w:val="2D261A"/>
        </w:rPr>
      </w:pPr>
      <w:r w:rsidRPr="002D13BF">
        <w:rPr>
          <w:rFonts w:asciiTheme="minorHAnsi" w:eastAsia="Times New Roman" w:hAnsiTheme="minorHAnsi" w:cs="Arial"/>
          <w:color w:val="2D261A"/>
        </w:rPr>
        <w:t xml:space="preserve">A </w:t>
      </w:r>
      <w:r w:rsidR="000369F5">
        <w:rPr>
          <w:rFonts w:asciiTheme="minorHAnsi" w:eastAsia="Times New Roman" w:hAnsiTheme="minorHAnsi" w:cs="Arial"/>
          <w:color w:val="2D261A"/>
        </w:rPr>
        <w:t>‘</w:t>
      </w:r>
      <w:r w:rsidRPr="002D13BF">
        <w:rPr>
          <w:rFonts w:asciiTheme="minorHAnsi" w:eastAsia="Times New Roman" w:hAnsiTheme="minorHAnsi" w:cs="Arial"/>
          <w:b/>
          <w:color w:val="2D261A"/>
        </w:rPr>
        <w:t>Warning</w:t>
      </w:r>
      <w:r w:rsidR="000369F5" w:rsidRPr="000369F5">
        <w:rPr>
          <w:rFonts w:asciiTheme="minorHAnsi" w:eastAsia="Times New Roman" w:hAnsiTheme="minorHAnsi" w:cs="Arial"/>
          <w:b/>
          <w:color w:val="2D261A"/>
        </w:rPr>
        <w:t>’</w:t>
      </w:r>
      <w:r w:rsidRPr="002D13BF">
        <w:rPr>
          <w:rFonts w:asciiTheme="minorHAnsi" w:eastAsia="Times New Roman" w:hAnsiTheme="minorHAnsi" w:cs="Arial"/>
          <w:color w:val="2D261A"/>
        </w:rPr>
        <w:t xml:space="preserve"> notifies the grantee of a possible inconsistency or mistake in the data.  Grantees are encouraged to double check the fields described in the Warning to make sure all information is correct.  Grantees will be able to Certify and submit the report without changing any data that led to a Warning.</w:t>
      </w:r>
    </w:p>
    <w:p w:rsidR="002D13BF" w:rsidRPr="002D13BF" w:rsidRDefault="002D13BF" w:rsidP="002E53EB">
      <w:pPr>
        <w:numPr>
          <w:ilvl w:val="0"/>
          <w:numId w:val="21"/>
        </w:numPr>
        <w:spacing w:after="30" w:line="315" w:lineRule="atLeast"/>
        <w:ind w:left="480"/>
        <w:textAlignment w:val="baseline"/>
        <w:rPr>
          <w:rFonts w:asciiTheme="minorHAnsi" w:eastAsia="Times New Roman" w:hAnsiTheme="minorHAnsi" w:cs="Arial"/>
          <w:color w:val="2D261A"/>
        </w:rPr>
      </w:pPr>
      <w:r w:rsidRPr="002D13BF">
        <w:rPr>
          <w:rFonts w:asciiTheme="minorHAnsi" w:eastAsia="Times New Roman" w:hAnsiTheme="minorHAnsi" w:cs="Arial"/>
          <w:color w:val="2D261A"/>
        </w:rPr>
        <w:t xml:space="preserve">An </w:t>
      </w:r>
      <w:r w:rsidR="000369F5">
        <w:rPr>
          <w:rFonts w:asciiTheme="minorHAnsi" w:eastAsia="Times New Roman" w:hAnsiTheme="minorHAnsi" w:cs="Arial"/>
          <w:color w:val="2D261A"/>
        </w:rPr>
        <w:t>‘</w:t>
      </w:r>
      <w:r w:rsidRPr="002D13BF">
        <w:rPr>
          <w:rFonts w:asciiTheme="minorHAnsi" w:eastAsia="Times New Roman" w:hAnsiTheme="minorHAnsi" w:cs="Arial"/>
          <w:b/>
          <w:color w:val="2D261A"/>
        </w:rPr>
        <w:t>Error</w:t>
      </w:r>
      <w:r w:rsidR="000369F5" w:rsidRPr="000369F5">
        <w:rPr>
          <w:rFonts w:asciiTheme="minorHAnsi" w:eastAsia="Times New Roman" w:hAnsiTheme="minorHAnsi" w:cs="Arial"/>
          <w:b/>
          <w:color w:val="2D261A"/>
        </w:rPr>
        <w:t>’</w:t>
      </w:r>
      <w:r w:rsidRPr="002D13BF">
        <w:rPr>
          <w:rFonts w:asciiTheme="minorHAnsi" w:eastAsia="Times New Roman" w:hAnsiTheme="minorHAnsi" w:cs="Arial"/>
          <w:color w:val="2D261A"/>
        </w:rPr>
        <w:t xml:space="preserve"> notifies the grantee of a mistake that must be corrected prior to the report being submitted to our office.  OLDC will not allow a report to be certified and Submitted until the Error has been addressed.</w:t>
      </w:r>
    </w:p>
    <w:p w:rsidR="00007873" w:rsidRDefault="00007873" w:rsidP="00C77595">
      <w:pPr>
        <w:pStyle w:val="NormalWeb"/>
        <w:spacing w:before="0" w:beforeAutospacing="0" w:after="0" w:afterAutospacing="0" w:line="315" w:lineRule="atLeast"/>
        <w:ind w:left="105"/>
        <w:textAlignment w:val="baseline"/>
        <w:rPr>
          <w:rFonts w:ascii="Arial" w:hAnsi="Arial" w:cs="Arial"/>
          <w:color w:val="2D261A"/>
          <w:sz w:val="21"/>
          <w:szCs w:val="21"/>
        </w:rPr>
      </w:pPr>
    </w:p>
    <w:tbl>
      <w:tblPr>
        <w:tblW w:w="8790"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7320"/>
        <w:gridCol w:w="1470"/>
      </w:tblGrid>
      <w:tr w:rsidR="00007873" w:rsidRPr="00007873" w:rsidTr="000D7DAF">
        <w:trPr>
          <w:trHeight w:val="690"/>
          <w:tblHeader/>
          <w:jc w:val="center"/>
        </w:trPr>
        <w:tc>
          <w:tcPr>
            <w:tcW w:w="7320" w:type="dxa"/>
            <w:tcBorders>
              <w:top w:val="single" w:sz="6" w:space="0" w:color="BEBFB9"/>
              <w:left w:val="single" w:sz="6" w:space="0" w:color="BEBFB9"/>
              <w:bottom w:val="single" w:sz="6" w:space="0" w:color="BEBFB9"/>
              <w:right w:val="single" w:sz="6" w:space="0" w:color="BEBFB9"/>
            </w:tcBorders>
            <w:shd w:val="clear" w:color="auto" w:fill="E1E2DC"/>
            <w:tcMar>
              <w:top w:w="45" w:type="dxa"/>
              <w:left w:w="150" w:type="dxa"/>
              <w:bottom w:w="45" w:type="dxa"/>
              <w:right w:w="150" w:type="dxa"/>
            </w:tcMar>
            <w:vAlign w:val="center"/>
            <w:hideMark/>
          </w:tcPr>
          <w:p w:rsidR="00007873" w:rsidRPr="00007873" w:rsidRDefault="00EA6304" w:rsidP="00007873">
            <w:pPr>
              <w:spacing w:after="240" w:line="315" w:lineRule="atLeast"/>
              <w:jc w:val="center"/>
              <w:textAlignment w:val="baseline"/>
              <w:rPr>
                <w:rFonts w:ascii="inherit" w:eastAsia="Times New Roman" w:hAnsi="inherit" w:cs="Arial"/>
                <w:b/>
                <w:bCs/>
                <w:caps/>
                <w:color w:val="2D261A"/>
                <w:sz w:val="17"/>
                <w:szCs w:val="17"/>
              </w:rPr>
            </w:pPr>
            <w:r>
              <w:rPr>
                <w:rFonts w:ascii="inherit" w:eastAsia="Times New Roman" w:hAnsi="inherit" w:cs="Arial"/>
                <w:b/>
                <w:bCs/>
                <w:caps/>
                <w:color w:val="2D261A"/>
                <w:sz w:val="17"/>
                <w:szCs w:val="17"/>
              </w:rPr>
              <w:lastRenderedPageBreak/>
              <w:t xml:space="preserve">SAMPLE OF </w:t>
            </w:r>
            <w:r w:rsidR="00094CCD">
              <w:rPr>
                <w:rFonts w:ascii="inherit" w:eastAsia="Times New Roman" w:hAnsi="inherit" w:cs="Arial"/>
                <w:b/>
                <w:bCs/>
                <w:caps/>
                <w:color w:val="2D261A"/>
                <w:sz w:val="17"/>
                <w:szCs w:val="17"/>
              </w:rPr>
              <w:t>SECTION IV</w:t>
            </w:r>
            <w:r w:rsidR="00007873" w:rsidRPr="00007873">
              <w:rPr>
                <w:rFonts w:ascii="inherit" w:eastAsia="Times New Roman" w:hAnsi="inherit" w:cs="Arial"/>
                <w:b/>
                <w:bCs/>
                <w:caps/>
                <w:color w:val="2D261A"/>
                <w:sz w:val="17"/>
                <w:szCs w:val="17"/>
              </w:rPr>
              <w:t xml:space="preserve"> (</w:t>
            </w:r>
            <w:r w:rsidR="00094CCD">
              <w:rPr>
                <w:rFonts w:ascii="inherit" w:eastAsia="Times New Roman" w:hAnsi="inherit" w:cs="Arial"/>
                <w:b/>
                <w:bCs/>
                <w:caps/>
                <w:color w:val="2D261A"/>
                <w:sz w:val="17"/>
                <w:szCs w:val="17"/>
              </w:rPr>
              <w:t xml:space="preserve">Estimated </w:t>
            </w:r>
            <w:r w:rsidR="00007873" w:rsidRPr="00007873">
              <w:rPr>
                <w:rFonts w:ascii="inherit" w:eastAsia="Times New Roman" w:hAnsi="inherit" w:cs="Arial"/>
                <w:b/>
                <w:bCs/>
                <w:caps/>
                <w:color w:val="2D261A"/>
                <w:sz w:val="17"/>
                <w:szCs w:val="17"/>
              </w:rPr>
              <w:t>USES OF FUNDS) EDIT CHECKS</w:t>
            </w:r>
          </w:p>
        </w:tc>
        <w:tc>
          <w:tcPr>
            <w:tcW w:w="1470" w:type="dxa"/>
            <w:tcBorders>
              <w:top w:val="single" w:sz="6" w:space="0" w:color="BEBFB9"/>
              <w:left w:val="single" w:sz="6" w:space="0" w:color="BEBFB9"/>
              <w:bottom w:val="single" w:sz="6" w:space="0" w:color="BEBFB9"/>
              <w:right w:val="single" w:sz="6" w:space="0" w:color="BEBFB9"/>
            </w:tcBorders>
            <w:shd w:val="clear" w:color="auto" w:fill="E1E2DC"/>
            <w:tcMar>
              <w:top w:w="45" w:type="dxa"/>
              <w:left w:w="150" w:type="dxa"/>
              <w:bottom w:w="45" w:type="dxa"/>
              <w:right w:w="150" w:type="dxa"/>
            </w:tcMar>
            <w:vAlign w:val="center"/>
            <w:hideMark/>
          </w:tcPr>
          <w:p w:rsidR="00007873" w:rsidRPr="00007873" w:rsidRDefault="00007873" w:rsidP="00007873">
            <w:pPr>
              <w:spacing w:after="240" w:line="315" w:lineRule="atLeast"/>
              <w:jc w:val="center"/>
              <w:textAlignment w:val="baseline"/>
              <w:rPr>
                <w:rFonts w:ascii="inherit" w:eastAsia="Times New Roman" w:hAnsi="inherit" w:cs="Arial"/>
                <w:b/>
                <w:bCs/>
                <w:caps/>
                <w:color w:val="2D261A"/>
                <w:sz w:val="17"/>
                <w:szCs w:val="17"/>
              </w:rPr>
            </w:pPr>
            <w:r w:rsidRPr="00007873">
              <w:rPr>
                <w:rFonts w:ascii="inherit" w:eastAsia="Times New Roman" w:hAnsi="inherit" w:cs="Arial"/>
                <w:b/>
                <w:bCs/>
                <w:caps/>
                <w:color w:val="2D261A"/>
                <w:sz w:val="17"/>
                <w:szCs w:val="17"/>
              </w:rPr>
              <w:t>SURVEY ITEM #</w:t>
            </w:r>
          </w:p>
        </w:tc>
      </w:tr>
      <w:tr w:rsidR="00007873" w:rsidRPr="00007873" w:rsidTr="000D7DAF">
        <w:trPr>
          <w:trHeight w:val="480"/>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23032F">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The maximum annual or annualized household income cutoff for a 4-person household is equal to or greater than 110 percent of the 201</w:t>
            </w:r>
            <w:r w:rsidR="0023032F">
              <w:rPr>
                <w:rFonts w:ascii="inherit" w:eastAsia="Times New Roman" w:hAnsi="inherit" w:cs="Arial"/>
                <w:color w:val="2D261A"/>
                <w:sz w:val="17"/>
                <w:szCs w:val="17"/>
              </w:rPr>
              <w:t>3</w:t>
            </w:r>
            <w:r w:rsidRPr="00007873">
              <w:rPr>
                <w:rFonts w:ascii="inherit" w:eastAsia="Times New Roman" w:hAnsi="inherit" w:cs="Arial"/>
                <w:color w:val="2D261A"/>
                <w:sz w:val="17"/>
                <w:szCs w:val="17"/>
              </w:rPr>
              <w:t xml:space="preserve"> HHS Poverty Guidelines.</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Col. III</w:t>
            </w:r>
          </w:p>
        </w:tc>
      </w:tr>
      <w:tr w:rsidR="00007873" w:rsidRPr="00007873" w:rsidTr="005D15C6">
        <w:trPr>
          <w:trHeight w:val="705"/>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Weatherization funds are no greater than 15 percent of funds payable unless your State indicates that the amount includes leveraging incentive funds or that your State has received a waiver to obligate up to 25 percent of funds payable.</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center"/>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A. 4</w:t>
            </w:r>
          </w:p>
        </w:tc>
      </w:tr>
      <w:tr w:rsidR="00007873" w:rsidRPr="00007873" w:rsidTr="000D7DAF">
        <w:trPr>
          <w:trHeight w:val="240"/>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Carryover of unobligated funds is no greater than 10 percent of funds payable.</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B. 5</w:t>
            </w:r>
          </w:p>
        </w:tc>
      </w:tr>
      <w:tr w:rsidR="00007873" w:rsidRPr="00007873" w:rsidTr="000D7DAF">
        <w:trPr>
          <w:trHeight w:val="435"/>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Funds payable to identify, develop, and demonstrate leveraging programs are not to exceed 0.08 percent or $35,000, whichever is greater.</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 xml:space="preserve">B. </w:t>
            </w:r>
            <w:r w:rsidR="00A069F0">
              <w:rPr>
                <w:rFonts w:ascii="inherit" w:eastAsia="Times New Roman" w:hAnsi="inherit" w:cs="Arial"/>
                <w:color w:val="2D261A"/>
                <w:sz w:val="17"/>
                <w:szCs w:val="17"/>
              </w:rPr>
              <w:t>9</w:t>
            </w:r>
          </w:p>
        </w:tc>
      </w:tr>
      <w:tr w:rsidR="00007873" w:rsidRPr="00007873" w:rsidTr="000D7DAF">
        <w:trPr>
          <w:trHeight w:val="255"/>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Assurance 16 funds are no greater than 5 percent of funds payable.</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 xml:space="preserve">B. </w:t>
            </w:r>
            <w:r w:rsidR="002A7AC9">
              <w:rPr>
                <w:rFonts w:ascii="inherit" w:eastAsia="Times New Roman" w:hAnsi="inherit" w:cs="Arial"/>
                <w:color w:val="2D261A"/>
                <w:sz w:val="17"/>
                <w:szCs w:val="17"/>
              </w:rPr>
              <w:t>10</w:t>
            </w:r>
          </w:p>
        </w:tc>
      </w:tr>
      <w:tr w:rsidR="00007873" w:rsidRPr="00007873" w:rsidTr="000D7DAF">
        <w:trPr>
          <w:trHeight w:val="255"/>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Administrative/planning cost is no greater than 10 percent of funds payable.</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 xml:space="preserve">B. </w:t>
            </w:r>
            <w:r w:rsidR="002A7AC9">
              <w:rPr>
                <w:rFonts w:ascii="inherit" w:eastAsia="Times New Roman" w:hAnsi="inherit" w:cs="Arial"/>
                <w:color w:val="2D261A"/>
                <w:sz w:val="17"/>
                <w:szCs w:val="17"/>
              </w:rPr>
              <w:t>12</w:t>
            </w:r>
          </w:p>
        </w:tc>
      </w:tr>
      <w:tr w:rsidR="00007873" w:rsidRPr="00007873" w:rsidTr="000D7DAF">
        <w:trPr>
          <w:trHeight w:val="165"/>
          <w:jc w:val="center"/>
        </w:trPr>
        <w:tc>
          <w:tcPr>
            <w:tcW w:w="732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3C1898">
            <w:pPr>
              <w:spacing w:after="240" w:line="315" w:lineRule="atLeast"/>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w:t>
            </w:r>
            <w:r w:rsidR="00875BC3">
              <w:rPr>
                <w:rFonts w:ascii="inherit" w:eastAsia="Times New Roman" w:hAnsi="inherit" w:cs="Arial"/>
                <w:color w:val="2D261A"/>
                <w:sz w:val="17"/>
                <w:szCs w:val="17"/>
              </w:rPr>
              <w:t xml:space="preserve">Estimated </w:t>
            </w:r>
            <w:r w:rsidRPr="00007873">
              <w:rPr>
                <w:rFonts w:ascii="inherit" w:eastAsia="Times New Roman" w:hAnsi="inherit" w:cs="Arial"/>
                <w:color w:val="2D261A"/>
                <w:sz w:val="17"/>
                <w:szCs w:val="17"/>
              </w:rPr>
              <w:t xml:space="preserve">Total </w:t>
            </w:r>
            <w:r w:rsidR="003C1898">
              <w:rPr>
                <w:rFonts w:ascii="inherit" w:eastAsia="Times New Roman" w:hAnsi="inherit" w:cs="Arial"/>
                <w:color w:val="2D261A"/>
                <w:sz w:val="17"/>
                <w:szCs w:val="17"/>
              </w:rPr>
              <w:t>Sources of Funds</w:t>
            </w:r>
            <w:r w:rsidRPr="00007873">
              <w:rPr>
                <w:rFonts w:ascii="inherit" w:eastAsia="Times New Roman" w:hAnsi="inherit" w:cs="Arial"/>
                <w:color w:val="2D261A"/>
                <w:sz w:val="17"/>
                <w:szCs w:val="17"/>
              </w:rPr>
              <w:t>” equals “</w:t>
            </w:r>
            <w:r w:rsidR="00875BC3">
              <w:rPr>
                <w:rFonts w:ascii="inherit" w:eastAsia="Times New Roman" w:hAnsi="inherit" w:cs="Arial"/>
                <w:color w:val="2D261A"/>
                <w:sz w:val="17"/>
                <w:szCs w:val="17"/>
              </w:rPr>
              <w:t xml:space="preserve">Estimated </w:t>
            </w:r>
            <w:r w:rsidRPr="00007873">
              <w:rPr>
                <w:rFonts w:ascii="inherit" w:eastAsia="Times New Roman" w:hAnsi="inherit" w:cs="Arial"/>
                <w:color w:val="2D261A"/>
                <w:sz w:val="17"/>
                <w:szCs w:val="17"/>
              </w:rPr>
              <w:t>Total Uses of Funds.”</w:t>
            </w:r>
          </w:p>
        </w:tc>
        <w:tc>
          <w:tcPr>
            <w:tcW w:w="1470" w:type="dxa"/>
            <w:tcBorders>
              <w:top w:val="single" w:sz="6" w:space="0" w:color="CCCCCC"/>
              <w:left w:val="single" w:sz="6" w:space="0" w:color="CCCCCC"/>
              <w:bottom w:val="single" w:sz="6" w:space="0" w:color="CCCCCC"/>
              <w:right w:val="single" w:sz="6" w:space="0" w:color="CCCCCC"/>
            </w:tcBorders>
            <w:tcMar>
              <w:top w:w="60" w:type="dxa"/>
              <w:left w:w="60" w:type="dxa"/>
              <w:bottom w:w="60" w:type="dxa"/>
              <w:right w:w="60" w:type="dxa"/>
            </w:tcMar>
            <w:vAlign w:val="bottom"/>
            <w:hideMark/>
          </w:tcPr>
          <w:p w:rsidR="00007873" w:rsidRPr="00007873" w:rsidRDefault="00007873" w:rsidP="00007873">
            <w:pPr>
              <w:spacing w:after="240" w:line="315" w:lineRule="atLeast"/>
              <w:jc w:val="center"/>
              <w:textAlignment w:val="baseline"/>
              <w:rPr>
                <w:rFonts w:ascii="inherit" w:eastAsia="Times New Roman" w:hAnsi="inherit" w:cs="Arial"/>
                <w:color w:val="2D261A"/>
                <w:sz w:val="17"/>
                <w:szCs w:val="17"/>
              </w:rPr>
            </w:pPr>
            <w:r w:rsidRPr="00007873">
              <w:rPr>
                <w:rFonts w:ascii="inherit" w:eastAsia="Times New Roman" w:hAnsi="inherit" w:cs="Arial"/>
                <w:color w:val="2D261A"/>
                <w:sz w:val="17"/>
                <w:szCs w:val="17"/>
              </w:rPr>
              <w:t>C.1</w:t>
            </w:r>
            <w:r w:rsidR="002A7AC9">
              <w:rPr>
                <w:rFonts w:ascii="inherit" w:eastAsia="Times New Roman" w:hAnsi="inherit" w:cs="Arial"/>
                <w:color w:val="2D261A"/>
                <w:sz w:val="17"/>
                <w:szCs w:val="17"/>
              </w:rPr>
              <w:t>3</w:t>
            </w:r>
          </w:p>
        </w:tc>
      </w:tr>
    </w:tbl>
    <w:p w:rsidR="00007873" w:rsidRPr="00256A3D" w:rsidRDefault="00007873" w:rsidP="00C77595">
      <w:pPr>
        <w:pStyle w:val="NormalWeb"/>
        <w:spacing w:before="0" w:beforeAutospacing="0" w:after="0" w:afterAutospacing="0" w:line="315" w:lineRule="atLeast"/>
        <w:ind w:left="105"/>
        <w:textAlignment w:val="baseline"/>
        <w:rPr>
          <w:rFonts w:ascii="Arial" w:hAnsi="Arial" w:cs="Arial"/>
          <w:color w:val="2D261A"/>
          <w:sz w:val="21"/>
          <w:szCs w:val="21"/>
        </w:rPr>
        <w:sectPr w:rsidR="00007873" w:rsidRPr="00256A3D" w:rsidSect="008B5602">
          <w:headerReference w:type="even" r:id="rId9"/>
          <w:headerReference w:type="default" r:id="rId10"/>
          <w:footerReference w:type="default" r:id="rId11"/>
          <w:headerReference w:type="first" r:id="rId12"/>
          <w:pgSz w:w="12240" w:h="15840"/>
          <w:pgMar w:top="990" w:right="1152" w:bottom="990" w:left="1152" w:header="720" w:footer="360" w:gutter="0"/>
          <w:cols w:space="720"/>
          <w:docGrid w:linePitch="360"/>
        </w:sectPr>
      </w:pPr>
    </w:p>
    <w:p w:rsidR="00E8768A" w:rsidRPr="005749CF" w:rsidRDefault="00E8768A" w:rsidP="00E8768A">
      <w:pPr>
        <w:pStyle w:val="Default"/>
        <w:jc w:val="center"/>
        <w:rPr>
          <w:rFonts w:ascii="Calibri" w:hAnsi="Calibri"/>
          <w:b/>
          <w:bCs/>
          <w:sz w:val="32"/>
          <w:szCs w:val="32"/>
          <w:u w:val="single"/>
        </w:rPr>
      </w:pPr>
      <w:r w:rsidRPr="005749CF">
        <w:rPr>
          <w:rFonts w:ascii="Calibri" w:hAnsi="Calibri"/>
          <w:b/>
          <w:bCs/>
          <w:sz w:val="32"/>
          <w:szCs w:val="32"/>
          <w:u w:val="single"/>
        </w:rPr>
        <w:lastRenderedPageBreak/>
        <w:t>Performance Measures Report</w:t>
      </w:r>
      <w:r w:rsidR="00525B52">
        <w:rPr>
          <w:rFonts w:ascii="Calibri" w:hAnsi="Calibri"/>
          <w:b/>
          <w:bCs/>
          <w:sz w:val="32"/>
          <w:szCs w:val="32"/>
          <w:u w:val="single"/>
        </w:rPr>
        <w:t xml:space="preserve"> </w:t>
      </w:r>
      <w:r w:rsidR="00F47152">
        <w:rPr>
          <w:rFonts w:ascii="Calibri" w:hAnsi="Calibri"/>
          <w:b/>
          <w:bCs/>
          <w:sz w:val="32"/>
          <w:szCs w:val="32"/>
          <w:u w:val="single"/>
        </w:rPr>
        <w:t xml:space="preserve">Section </w:t>
      </w:r>
      <w:r w:rsidR="00525B52">
        <w:rPr>
          <w:rFonts w:ascii="Calibri" w:hAnsi="Calibri"/>
          <w:b/>
          <w:bCs/>
          <w:sz w:val="32"/>
          <w:szCs w:val="32"/>
          <w:u w:val="single"/>
        </w:rPr>
        <w:t>Instructions</w:t>
      </w:r>
    </w:p>
    <w:p w:rsidR="006650D7" w:rsidRDefault="006650D7" w:rsidP="00C5343A">
      <w:pPr>
        <w:pStyle w:val="Default"/>
        <w:jc w:val="both"/>
        <w:rPr>
          <w:rFonts w:ascii="Calibri" w:hAnsi="Calibri"/>
          <w:sz w:val="23"/>
          <w:szCs w:val="23"/>
        </w:rPr>
      </w:pPr>
    </w:p>
    <w:p w:rsidR="00BD1BAC" w:rsidRPr="00EF43F2" w:rsidRDefault="00BD1BAC" w:rsidP="00C5343A">
      <w:pPr>
        <w:pStyle w:val="Default"/>
        <w:jc w:val="both"/>
        <w:rPr>
          <w:rFonts w:ascii="Calibri" w:hAnsi="Calibri"/>
          <w:sz w:val="23"/>
          <w:szCs w:val="23"/>
        </w:rPr>
      </w:pPr>
      <w:r w:rsidRPr="00EF43F2">
        <w:rPr>
          <w:rFonts w:ascii="Calibri" w:hAnsi="Calibri"/>
          <w:sz w:val="23"/>
          <w:szCs w:val="23"/>
        </w:rPr>
        <w:t xml:space="preserve">The </w:t>
      </w:r>
      <w:r w:rsidR="00765D6E" w:rsidRPr="00EF43F2">
        <w:rPr>
          <w:rFonts w:ascii="Calibri" w:hAnsi="Calibri"/>
          <w:sz w:val="23"/>
          <w:szCs w:val="23"/>
        </w:rPr>
        <w:t>Federal F</w:t>
      </w:r>
      <w:r w:rsidRPr="00EF43F2">
        <w:rPr>
          <w:rFonts w:ascii="Calibri" w:hAnsi="Calibri"/>
          <w:sz w:val="23"/>
          <w:szCs w:val="23"/>
        </w:rPr>
        <w:t>FY 201</w:t>
      </w:r>
      <w:r w:rsidR="00011F05" w:rsidRPr="00EF43F2">
        <w:rPr>
          <w:rFonts w:ascii="Calibri" w:hAnsi="Calibri"/>
          <w:sz w:val="23"/>
          <w:szCs w:val="23"/>
        </w:rPr>
        <w:t>5</w:t>
      </w:r>
      <w:r w:rsidRPr="00EF43F2">
        <w:rPr>
          <w:rFonts w:ascii="Calibri" w:hAnsi="Calibri"/>
          <w:sz w:val="23"/>
          <w:szCs w:val="23"/>
        </w:rPr>
        <w:t xml:space="preserve"> LIHEAP Performance Measure</w:t>
      </w:r>
      <w:r w:rsidR="00011F05" w:rsidRPr="00EF43F2">
        <w:rPr>
          <w:rFonts w:ascii="Calibri" w:hAnsi="Calibri"/>
          <w:sz w:val="23"/>
          <w:szCs w:val="23"/>
        </w:rPr>
        <w:t>s</w:t>
      </w:r>
      <w:r w:rsidRPr="00EF43F2">
        <w:rPr>
          <w:rFonts w:ascii="Calibri" w:hAnsi="Calibri"/>
          <w:sz w:val="23"/>
          <w:szCs w:val="23"/>
        </w:rPr>
        <w:t xml:space="preserve"> Report requir</w:t>
      </w:r>
      <w:r w:rsidR="007A4764" w:rsidRPr="00EF43F2">
        <w:rPr>
          <w:rFonts w:ascii="Calibri" w:hAnsi="Calibri"/>
          <w:sz w:val="23"/>
          <w:szCs w:val="23"/>
        </w:rPr>
        <w:t>es</w:t>
      </w:r>
      <w:r w:rsidR="001B0204">
        <w:rPr>
          <w:rFonts w:ascii="Calibri" w:hAnsi="Calibri"/>
          <w:sz w:val="23"/>
          <w:szCs w:val="23"/>
        </w:rPr>
        <w:t xml:space="preserve"> S</w:t>
      </w:r>
      <w:r w:rsidRPr="00EF43F2">
        <w:rPr>
          <w:rFonts w:ascii="Calibri" w:hAnsi="Calibri"/>
          <w:sz w:val="23"/>
          <w:szCs w:val="23"/>
        </w:rPr>
        <w:t>tate LIHEAP grantees to report on the following LIHEAP outcome</w:t>
      </w:r>
      <w:r w:rsidR="0025492E" w:rsidRPr="00EF43F2">
        <w:rPr>
          <w:rFonts w:ascii="Calibri" w:hAnsi="Calibri"/>
          <w:sz w:val="23"/>
          <w:szCs w:val="23"/>
        </w:rPr>
        <w:t>s</w:t>
      </w:r>
      <w:r w:rsidRPr="00EF43F2">
        <w:rPr>
          <w:rFonts w:ascii="Calibri" w:hAnsi="Calibri"/>
          <w:sz w:val="23"/>
          <w:szCs w:val="23"/>
        </w:rPr>
        <w:t>:</w:t>
      </w:r>
    </w:p>
    <w:p w:rsidR="00BD1BAC" w:rsidRPr="00EF43F2" w:rsidRDefault="00BD1BAC" w:rsidP="00C5343A">
      <w:pPr>
        <w:pStyle w:val="Default"/>
        <w:jc w:val="both"/>
        <w:rPr>
          <w:rFonts w:ascii="Calibri" w:hAnsi="Calibri"/>
          <w:sz w:val="23"/>
          <w:szCs w:val="23"/>
        </w:rPr>
      </w:pPr>
    </w:p>
    <w:p w:rsidR="00011F05" w:rsidRPr="00EF43F2" w:rsidRDefault="0025492E" w:rsidP="002E53EB">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 xml:space="preserve">Reduction of </w:t>
      </w:r>
      <w:r w:rsidR="00327581">
        <w:rPr>
          <w:rFonts w:ascii="Calibri" w:hAnsi="Calibri"/>
          <w:sz w:val="23"/>
          <w:szCs w:val="23"/>
        </w:rPr>
        <w:t xml:space="preserve">Home </w:t>
      </w:r>
      <w:r w:rsidRPr="00EF43F2">
        <w:rPr>
          <w:rFonts w:ascii="Calibri" w:hAnsi="Calibri"/>
          <w:sz w:val="23"/>
          <w:szCs w:val="23"/>
        </w:rPr>
        <w:t>Energy Burden</w:t>
      </w:r>
    </w:p>
    <w:p w:rsidR="00AD3F35" w:rsidRPr="00EF43F2" w:rsidRDefault="00AD3F35" w:rsidP="00383DBB">
      <w:pPr>
        <w:pStyle w:val="Default"/>
        <w:tabs>
          <w:tab w:val="left" w:pos="360"/>
        </w:tabs>
        <w:spacing w:line="120" w:lineRule="auto"/>
        <w:ind w:left="547" w:hanging="540"/>
        <w:jc w:val="both"/>
        <w:rPr>
          <w:rFonts w:ascii="Calibri" w:hAnsi="Calibri"/>
          <w:sz w:val="23"/>
          <w:szCs w:val="23"/>
        </w:rPr>
      </w:pPr>
    </w:p>
    <w:p w:rsidR="00D4399D" w:rsidRPr="00EF43F2" w:rsidRDefault="00011F05" w:rsidP="002E53EB">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Restoration of Home E</w:t>
      </w:r>
      <w:r w:rsidR="00BD1BAC" w:rsidRPr="00EF43F2">
        <w:rPr>
          <w:rFonts w:ascii="Calibri" w:hAnsi="Calibri"/>
          <w:sz w:val="23"/>
          <w:szCs w:val="23"/>
        </w:rPr>
        <w:t>nergy</w:t>
      </w:r>
      <w:r w:rsidRPr="00EF43F2">
        <w:rPr>
          <w:rFonts w:ascii="Calibri" w:hAnsi="Calibri"/>
          <w:sz w:val="23"/>
          <w:szCs w:val="23"/>
        </w:rPr>
        <w:t xml:space="preserve"> Service</w:t>
      </w:r>
    </w:p>
    <w:p w:rsidR="00AD3F35" w:rsidRPr="00EF43F2" w:rsidRDefault="00AD3F35" w:rsidP="00383DBB">
      <w:pPr>
        <w:pStyle w:val="Default"/>
        <w:tabs>
          <w:tab w:val="left" w:pos="360"/>
        </w:tabs>
        <w:spacing w:line="120" w:lineRule="auto"/>
        <w:ind w:left="547" w:hanging="540"/>
        <w:jc w:val="both"/>
        <w:rPr>
          <w:rFonts w:ascii="Calibri" w:hAnsi="Calibri"/>
          <w:sz w:val="23"/>
          <w:szCs w:val="23"/>
        </w:rPr>
      </w:pPr>
    </w:p>
    <w:p w:rsidR="00011F05" w:rsidRPr="00EF43F2" w:rsidRDefault="00011F05" w:rsidP="002E53EB">
      <w:pPr>
        <w:pStyle w:val="Default"/>
        <w:numPr>
          <w:ilvl w:val="0"/>
          <w:numId w:val="2"/>
        </w:numPr>
        <w:tabs>
          <w:tab w:val="left" w:pos="360"/>
        </w:tabs>
        <w:ind w:left="540" w:hanging="540"/>
        <w:jc w:val="both"/>
        <w:rPr>
          <w:rFonts w:ascii="Calibri" w:hAnsi="Calibri"/>
          <w:sz w:val="23"/>
          <w:szCs w:val="23"/>
        </w:rPr>
      </w:pPr>
      <w:r w:rsidRPr="00EF43F2">
        <w:rPr>
          <w:rFonts w:ascii="Calibri" w:hAnsi="Calibri"/>
          <w:sz w:val="23"/>
          <w:szCs w:val="23"/>
        </w:rPr>
        <w:t>Prevention of Loss of Home Energy Service</w:t>
      </w:r>
    </w:p>
    <w:p w:rsidR="00046F96" w:rsidRPr="00EF43F2" w:rsidRDefault="00046F96" w:rsidP="00C5343A">
      <w:pPr>
        <w:pStyle w:val="Default"/>
        <w:ind w:left="360"/>
        <w:jc w:val="both"/>
        <w:rPr>
          <w:rFonts w:ascii="Calibri" w:hAnsi="Calibri"/>
          <w:sz w:val="23"/>
          <w:szCs w:val="23"/>
        </w:rPr>
      </w:pPr>
    </w:p>
    <w:p w:rsidR="00651371" w:rsidRPr="00EF43F2" w:rsidRDefault="0025492E" w:rsidP="00C5343A">
      <w:pPr>
        <w:pStyle w:val="Default"/>
        <w:jc w:val="both"/>
        <w:rPr>
          <w:rFonts w:ascii="Calibri" w:hAnsi="Calibri"/>
          <w:sz w:val="23"/>
          <w:szCs w:val="23"/>
        </w:rPr>
      </w:pPr>
      <w:r w:rsidRPr="00EF43F2">
        <w:rPr>
          <w:rFonts w:ascii="Calibri" w:hAnsi="Calibri"/>
          <w:sz w:val="23"/>
          <w:szCs w:val="23"/>
        </w:rPr>
        <w:t>These m</w:t>
      </w:r>
      <w:r w:rsidR="00BD1BAC" w:rsidRPr="00EF43F2">
        <w:rPr>
          <w:rFonts w:ascii="Calibri" w:hAnsi="Calibri"/>
          <w:sz w:val="23"/>
          <w:szCs w:val="23"/>
        </w:rPr>
        <w:t xml:space="preserve">easures </w:t>
      </w:r>
      <w:r w:rsidR="00256605" w:rsidRPr="00EF43F2">
        <w:rPr>
          <w:rFonts w:ascii="Calibri" w:hAnsi="Calibri"/>
          <w:sz w:val="23"/>
          <w:szCs w:val="23"/>
        </w:rPr>
        <w:t xml:space="preserve">and the reporting form </w:t>
      </w:r>
      <w:r w:rsidR="00BD1BAC" w:rsidRPr="00EF43F2">
        <w:rPr>
          <w:rFonts w:ascii="Calibri" w:hAnsi="Calibri"/>
          <w:sz w:val="23"/>
          <w:szCs w:val="23"/>
        </w:rPr>
        <w:t xml:space="preserve">were developed by </w:t>
      </w:r>
      <w:r w:rsidR="00011F05" w:rsidRPr="00EF43F2">
        <w:rPr>
          <w:rFonts w:ascii="Calibri" w:hAnsi="Calibri"/>
          <w:sz w:val="23"/>
          <w:szCs w:val="23"/>
        </w:rPr>
        <w:t xml:space="preserve">OCS in collaboration with </w:t>
      </w:r>
      <w:r w:rsidR="00BD1BAC" w:rsidRPr="00EF43F2">
        <w:rPr>
          <w:rFonts w:ascii="Calibri" w:hAnsi="Calibri"/>
          <w:sz w:val="23"/>
          <w:szCs w:val="23"/>
        </w:rPr>
        <w:t>the LIHEAP Performance Measures Implementation Work Group</w:t>
      </w:r>
      <w:r w:rsidR="007A4764" w:rsidRPr="00EF43F2">
        <w:rPr>
          <w:rFonts w:ascii="Calibri" w:hAnsi="Calibri"/>
          <w:sz w:val="23"/>
          <w:szCs w:val="23"/>
        </w:rPr>
        <w:t xml:space="preserve">.  </w:t>
      </w:r>
    </w:p>
    <w:p w:rsidR="00651371" w:rsidRPr="00EF43F2" w:rsidRDefault="00651371" w:rsidP="00C5343A">
      <w:pPr>
        <w:pStyle w:val="Default"/>
        <w:jc w:val="both"/>
        <w:rPr>
          <w:rFonts w:ascii="Calibri" w:hAnsi="Calibri"/>
          <w:sz w:val="23"/>
          <w:szCs w:val="23"/>
        </w:rPr>
      </w:pPr>
    </w:p>
    <w:p w:rsidR="00E57BD2" w:rsidRPr="00C8763B" w:rsidRDefault="00651371" w:rsidP="00E57BD2">
      <w:pPr>
        <w:spacing w:after="0" w:line="240" w:lineRule="auto"/>
        <w:jc w:val="both"/>
        <w:rPr>
          <w:b/>
          <w:bCs/>
          <w:color w:val="1F497D"/>
          <w:sz w:val="23"/>
          <w:szCs w:val="23"/>
        </w:rPr>
      </w:pPr>
      <w:r w:rsidRPr="00EF43F2">
        <w:rPr>
          <w:sz w:val="23"/>
          <w:szCs w:val="23"/>
        </w:rPr>
        <w:t xml:space="preserve">This document </w:t>
      </w:r>
      <w:r w:rsidR="007A4764" w:rsidRPr="00EF43F2">
        <w:rPr>
          <w:sz w:val="23"/>
          <w:szCs w:val="23"/>
        </w:rPr>
        <w:t xml:space="preserve">outlines instructions </w:t>
      </w:r>
      <w:r w:rsidRPr="00EF43F2">
        <w:rPr>
          <w:sz w:val="23"/>
          <w:szCs w:val="23"/>
        </w:rPr>
        <w:t xml:space="preserve">and data requirements </w:t>
      </w:r>
      <w:r w:rsidR="007A4764" w:rsidRPr="00EF43F2">
        <w:rPr>
          <w:sz w:val="23"/>
          <w:szCs w:val="23"/>
        </w:rPr>
        <w:t>for each section of the report.</w:t>
      </w:r>
      <w:r w:rsidRPr="00EF43F2">
        <w:rPr>
          <w:sz w:val="23"/>
          <w:szCs w:val="23"/>
        </w:rPr>
        <w:t xml:space="preserve">  Additional support materials can be found at:  </w:t>
      </w:r>
      <w:hyperlink r:id="rId13" w:history="1">
        <w:r w:rsidR="00E57BD2" w:rsidRPr="00E57BD2">
          <w:rPr>
            <w:rStyle w:val="Hyperlink"/>
            <w:b/>
            <w:bCs/>
            <w:sz w:val="23"/>
            <w:szCs w:val="23"/>
          </w:rPr>
          <w:t>https://liheappm.ncat.org/user</w:t>
        </w:r>
      </w:hyperlink>
      <w:r w:rsidR="00E57BD2" w:rsidRPr="00E57BD2">
        <w:rPr>
          <w:b/>
          <w:bCs/>
          <w:color w:val="1F497D"/>
          <w:sz w:val="23"/>
          <w:szCs w:val="23"/>
        </w:rPr>
        <w:t>.</w:t>
      </w:r>
    </w:p>
    <w:p w:rsidR="00BD1BAC" w:rsidRPr="00EF43F2" w:rsidRDefault="00BD1BAC" w:rsidP="00C5343A">
      <w:pPr>
        <w:pStyle w:val="Default"/>
        <w:jc w:val="both"/>
        <w:rPr>
          <w:rFonts w:ascii="Calibri" w:hAnsi="Calibri"/>
          <w:sz w:val="23"/>
          <w:szCs w:val="23"/>
        </w:rPr>
      </w:pPr>
    </w:p>
    <w:p w:rsidR="000B3D2D" w:rsidRPr="00C8763B" w:rsidRDefault="000B3D2D" w:rsidP="00C5343A">
      <w:pPr>
        <w:pStyle w:val="Default"/>
        <w:jc w:val="both"/>
        <w:rPr>
          <w:rFonts w:ascii="Calibri" w:hAnsi="Calibri"/>
          <w:sz w:val="32"/>
        </w:rPr>
      </w:pPr>
    </w:p>
    <w:p w:rsidR="000F6DC8" w:rsidRPr="00EF43F2" w:rsidRDefault="001B16CF" w:rsidP="009F5B57">
      <w:pPr>
        <w:pStyle w:val="Default"/>
        <w:shd w:val="clear" w:color="auto" w:fill="D9D9D9"/>
        <w:jc w:val="both"/>
        <w:rPr>
          <w:rFonts w:ascii="Calibri" w:hAnsi="Calibri"/>
          <w:b/>
          <w:bCs/>
          <w:i/>
          <w:iCs/>
          <w:sz w:val="28"/>
        </w:rPr>
      </w:pPr>
      <w:r w:rsidRPr="00EF43F2">
        <w:rPr>
          <w:rFonts w:ascii="Calibri" w:eastAsia="Times New Roman" w:hAnsi="Calibri"/>
          <w:b/>
          <w:bCs/>
          <w:sz w:val="28"/>
        </w:rPr>
        <w:t>PART</w:t>
      </w:r>
      <w:r w:rsidR="00651371" w:rsidRPr="00EF43F2">
        <w:rPr>
          <w:rFonts w:ascii="Calibri" w:eastAsia="Times New Roman" w:hAnsi="Calibri"/>
          <w:b/>
          <w:bCs/>
          <w:sz w:val="28"/>
        </w:rPr>
        <w:t xml:space="preserve"> </w:t>
      </w:r>
      <w:r w:rsidR="00115D3B">
        <w:rPr>
          <w:rFonts w:ascii="Calibri" w:eastAsia="Times New Roman" w:hAnsi="Calibri"/>
          <w:b/>
          <w:bCs/>
          <w:sz w:val="28"/>
        </w:rPr>
        <w:t>V</w:t>
      </w:r>
      <w:r w:rsidR="00FC340D" w:rsidRPr="00EF43F2">
        <w:rPr>
          <w:rFonts w:ascii="Calibri" w:eastAsia="Times New Roman" w:hAnsi="Calibri"/>
          <w:b/>
          <w:bCs/>
          <w:sz w:val="28"/>
        </w:rPr>
        <w:t>.  ENERGY BURDEN</w:t>
      </w:r>
      <w:r w:rsidR="002179D8" w:rsidRPr="00EF43F2">
        <w:rPr>
          <w:rFonts w:ascii="Calibri" w:eastAsia="Times New Roman" w:hAnsi="Calibri"/>
          <w:b/>
          <w:bCs/>
          <w:sz w:val="28"/>
        </w:rPr>
        <w:t xml:space="preserve"> </w:t>
      </w:r>
      <w:r w:rsidR="00FD22BF">
        <w:rPr>
          <w:rFonts w:ascii="Calibri" w:eastAsia="Times New Roman" w:hAnsi="Calibri"/>
          <w:b/>
          <w:bCs/>
          <w:sz w:val="28"/>
        </w:rPr>
        <w:t>TARGETING</w:t>
      </w:r>
    </w:p>
    <w:p w:rsidR="00007D83" w:rsidRPr="00C8763B" w:rsidRDefault="00007D83" w:rsidP="00007D83">
      <w:pPr>
        <w:spacing w:after="0" w:line="240" w:lineRule="auto"/>
        <w:ind w:left="1440"/>
        <w:contextualSpacing/>
        <w:rPr>
          <w:color w:val="000000"/>
          <w:sz w:val="32"/>
          <w:szCs w:val="24"/>
        </w:rPr>
      </w:pPr>
    </w:p>
    <w:p w:rsidR="00007D83" w:rsidRPr="00EF43F2" w:rsidRDefault="00007D83" w:rsidP="00007D83">
      <w:pPr>
        <w:spacing w:after="0" w:line="240" w:lineRule="auto"/>
        <w:contextualSpacing/>
        <w:rPr>
          <w:rFonts w:eastAsiaTheme="minorEastAsia" w:cstheme="minorBidi"/>
          <w:color w:val="000000" w:themeColor="text1"/>
          <w:kern w:val="24"/>
          <w:sz w:val="23"/>
          <w:szCs w:val="23"/>
        </w:rPr>
      </w:pPr>
      <w:r w:rsidRPr="00007D83">
        <w:rPr>
          <w:rFonts w:eastAsiaTheme="minorEastAsia" w:cstheme="minorBidi"/>
          <w:color w:val="000000" w:themeColor="text1"/>
          <w:kern w:val="24"/>
          <w:sz w:val="23"/>
          <w:szCs w:val="23"/>
        </w:rPr>
        <w:t xml:space="preserve">Energy burden is the percentage of household income spent on home energy costs. </w:t>
      </w:r>
      <w:r w:rsidRPr="00EF43F2">
        <w:rPr>
          <w:rFonts w:eastAsiaTheme="minorEastAsia" w:cstheme="minorBidi"/>
          <w:color w:val="000000" w:themeColor="text1"/>
          <w:kern w:val="24"/>
          <w:sz w:val="23"/>
          <w:szCs w:val="23"/>
        </w:rPr>
        <w:t xml:space="preserve">  For example, h</w:t>
      </w:r>
      <w:r w:rsidRPr="00007D83">
        <w:rPr>
          <w:rFonts w:eastAsiaTheme="minorEastAsia" w:cstheme="minorBidi"/>
          <w:color w:val="000000" w:themeColor="text1"/>
          <w:kern w:val="24"/>
          <w:sz w:val="23"/>
          <w:szCs w:val="23"/>
        </w:rPr>
        <w:t>igh burden households are those that spend more of their income on home energy costs.</w:t>
      </w:r>
    </w:p>
    <w:p w:rsidR="00007D83" w:rsidRPr="00007D83" w:rsidRDefault="00007D83" w:rsidP="00007D83">
      <w:pPr>
        <w:spacing w:after="0" w:line="240" w:lineRule="auto"/>
        <w:contextualSpacing/>
        <w:rPr>
          <w:rFonts w:ascii="Times New Roman" w:eastAsia="Times New Roman" w:hAnsi="Times New Roman"/>
          <w:color w:val="93A299"/>
          <w:sz w:val="23"/>
          <w:szCs w:val="23"/>
        </w:rPr>
      </w:pPr>
    </w:p>
    <w:p w:rsidR="003C329D" w:rsidRPr="00EF43F2" w:rsidRDefault="003C329D" w:rsidP="003C329D">
      <w:pPr>
        <w:pStyle w:val="ListParagraph"/>
        <w:widowControl w:val="0"/>
        <w:tabs>
          <w:tab w:val="left" w:pos="918"/>
          <w:tab w:val="left" w:pos="1188"/>
        </w:tabs>
        <w:ind w:left="0"/>
        <w:contextualSpacing w:val="0"/>
        <w:jc w:val="both"/>
        <w:rPr>
          <w:rFonts w:asciiTheme="minorHAnsi" w:hAnsiTheme="minorHAnsi"/>
          <w:color w:val="000000" w:themeColor="text1"/>
          <w:spacing w:val="-4"/>
          <w:sz w:val="23"/>
          <w:szCs w:val="23"/>
        </w:rPr>
      </w:pPr>
      <w:r w:rsidRPr="00EF43F2">
        <w:rPr>
          <w:rFonts w:ascii="Calibri" w:hAnsi="Calibri"/>
          <w:color w:val="auto"/>
          <w:sz w:val="23"/>
          <w:szCs w:val="23"/>
        </w:rPr>
        <w:t xml:space="preserve">The link between energy burden and LIHEAP is </w:t>
      </w:r>
      <w:r w:rsidR="00A94AEA" w:rsidRPr="00EF43F2">
        <w:rPr>
          <w:rFonts w:ascii="Calibri" w:hAnsi="Calibri"/>
          <w:color w:val="auto"/>
          <w:sz w:val="23"/>
          <w:szCs w:val="23"/>
        </w:rPr>
        <w:t>important</w:t>
      </w:r>
      <w:r w:rsidRPr="00EF43F2">
        <w:rPr>
          <w:rFonts w:ascii="Calibri" w:hAnsi="Calibri"/>
          <w:color w:val="auto"/>
          <w:sz w:val="23"/>
          <w:szCs w:val="23"/>
        </w:rPr>
        <w:t xml:space="preserve">.  </w:t>
      </w:r>
      <w:r w:rsidR="00007D83" w:rsidRPr="00EF43F2">
        <w:rPr>
          <w:rFonts w:asciiTheme="minorHAnsi" w:hAnsiTheme="minorHAnsi"/>
          <w:bCs/>
          <w:color w:val="000000" w:themeColor="text1"/>
          <w:sz w:val="23"/>
          <w:szCs w:val="23"/>
        </w:rPr>
        <w:t>Section 2605(b)(5)</w:t>
      </w:r>
      <w:r w:rsidR="00007D83" w:rsidRPr="00EF43F2">
        <w:rPr>
          <w:rFonts w:asciiTheme="minorHAnsi" w:hAnsiTheme="minorHAnsi"/>
          <w:color w:val="000000" w:themeColor="text1"/>
          <w:sz w:val="23"/>
          <w:szCs w:val="23"/>
        </w:rPr>
        <w:t xml:space="preserve"> </w:t>
      </w:r>
      <w:r w:rsidR="00007D83" w:rsidRPr="00EF43F2">
        <w:rPr>
          <w:rFonts w:asciiTheme="minorHAnsi" w:hAnsiTheme="minorHAnsi"/>
          <w:color w:val="000000" w:themeColor="text1"/>
          <w:spacing w:val="-4"/>
          <w:sz w:val="23"/>
          <w:szCs w:val="23"/>
        </w:rPr>
        <w:t>of the Low Income Home Energy Assistance Act of 1981 (42 U.S. C. §8624(b)(5)) requires LIHEAP grantees</w:t>
      </w:r>
      <w:r w:rsidR="00007D83" w:rsidRPr="00EF43F2">
        <w:rPr>
          <w:rFonts w:asciiTheme="minorHAnsi" w:hAnsiTheme="minorHAnsi"/>
          <w:i/>
          <w:color w:val="000000" w:themeColor="text1"/>
          <w:spacing w:val="-4"/>
          <w:sz w:val="23"/>
          <w:szCs w:val="23"/>
        </w:rPr>
        <w:t xml:space="preserve"> “to provide, in a timely manner, that the highest level of energy assistance will be furnished to those households that have the lowest incomes and the highest energy costs or needs in relation to income, taking into account family size.”</w:t>
      </w:r>
      <w:r w:rsidRPr="00EF43F2">
        <w:rPr>
          <w:rFonts w:asciiTheme="minorHAnsi" w:hAnsiTheme="minorHAnsi"/>
          <w:color w:val="000000" w:themeColor="text1"/>
          <w:spacing w:val="-4"/>
          <w:sz w:val="23"/>
          <w:szCs w:val="23"/>
        </w:rPr>
        <w:t xml:space="preserve">  </w:t>
      </w:r>
      <w:r w:rsidR="0026244E" w:rsidRPr="00EF43F2">
        <w:rPr>
          <w:rFonts w:asciiTheme="minorHAnsi" w:hAnsiTheme="minorHAnsi"/>
          <w:color w:val="000000" w:themeColor="text1"/>
          <w:spacing w:val="-4"/>
          <w:sz w:val="23"/>
          <w:szCs w:val="23"/>
        </w:rPr>
        <w:t xml:space="preserve">Home energy burden and the presence of a vulnerable household member are the two key priorities Congress intended for the distribution of LIHEAP assistance. </w:t>
      </w:r>
    </w:p>
    <w:p w:rsidR="003C329D" w:rsidRPr="00EF43F2" w:rsidRDefault="003C329D" w:rsidP="00C5343A">
      <w:pPr>
        <w:pStyle w:val="Default"/>
        <w:jc w:val="both"/>
        <w:rPr>
          <w:rFonts w:ascii="Calibri" w:hAnsi="Calibri"/>
          <w:sz w:val="23"/>
          <w:szCs w:val="23"/>
        </w:rPr>
      </w:pPr>
    </w:p>
    <w:p w:rsidR="00007D83" w:rsidRPr="00EF43F2" w:rsidRDefault="0025492E" w:rsidP="00007D83">
      <w:pPr>
        <w:pStyle w:val="Default"/>
        <w:jc w:val="both"/>
        <w:rPr>
          <w:rFonts w:ascii="Calibri" w:hAnsi="Calibri"/>
          <w:sz w:val="23"/>
          <w:szCs w:val="23"/>
        </w:rPr>
      </w:pPr>
      <w:r w:rsidRPr="00EF43F2">
        <w:rPr>
          <w:rFonts w:ascii="Calibri" w:hAnsi="Calibri"/>
          <w:sz w:val="23"/>
          <w:szCs w:val="23"/>
        </w:rPr>
        <w:t xml:space="preserve">To understand the impacts of LIHEAP on household energy burden, the </w:t>
      </w:r>
      <w:r w:rsidR="003C329D" w:rsidRPr="00EF43F2">
        <w:rPr>
          <w:rFonts w:ascii="Calibri" w:hAnsi="Calibri"/>
          <w:sz w:val="23"/>
          <w:szCs w:val="23"/>
        </w:rPr>
        <w:t xml:space="preserve">Performance Measures </w:t>
      </w:r>
      <w:r w:rsidR="00A94AEA" w:rsidRPr="00EF43F2">
        <w:rPr>
          <w:rFonts w:ascii="Calibri" w:hAnsi="Calibri"/>
          <w:sz w:val="23"/>
          <w:szCs w:val="23"/>
        </w:rPr>
        <w:t>R</w:t>
      </w:r>
      <w:r w:rsidRPr="00EF43F2">
        <w:rPr>
          <w:rFonts w:ascii="Calibri" w:hAnsi="Calibri"/>
          <w:sz w:val="23"/>
          <w:szCs w:val="23"/>
        </w:rPr>
        <w:t xml:space="preserve">eport form uses information provided by grantees to </w:t>
      </w:r>
      <w:r w:rsidR="00007D83" w:rsidRPr="00EF43F2">
        <w:rPr>
          <w:rFonts w:ascii="Calibri" w:hAnsi="Calibri"/>
          <w:sz w:val="23"/>
          <w:szCs w:val="23"/>
        </w:rPr>
        <w:t xml:space="preserve">evaluate LIHEAP impact on energy burden using the following </w:t>
      </w:r>
      <w:r w:rsidR="006A1D32">
        <w:rPr>
          <w:rFonts w:ascii="Calibri" w:hAnsi="Calibri"/>
          <w:sz w:val="23"/>
          <w:szCs w:val="23"/>
        </w:rPr>
        <w:t>indicators and</w:t>
      </w:r>
      <w:r w:rsidR="006A1D32" w:rsidRPr="00EF43F2">
        <w:rPr>
          <w:rFonts w:ascii="Calibri" w:hAnsi="Calibri"/>
          <w:sz w:val="23"/>
          <w:szCs w:val="23"/>
        </w:rPr>
        <w:t xml:space="preserve"> </w:t>
      </w:r>
      <w:r w:rsidR="00007D83" w:rsidRPr="00EF43F2">
        <w:rPr>
          <w:rFonts w:ascii="Calibri" w:hAnsi="Calibri"/>
          <w:sz w:val="23"/>
          <w:szCs w:val="23"/>
        </w:rPr>
        <w:t>measures:</w:t>
      </w:r>
    </w:p>
    <w:p w:rsidR="00007D83" w:rsidRPr="00EF43F2" w:rsidRDefault="00007D83" w:rsidP="00007D83">
      <w:pPr>
        <w:pStyle w:val="Default"/>
        <w:jc w:val="both"/>
        <w:rPr>
          <w:rFonts w:ascii="Calibri" w:hAnsi="Calibri"/>
          <w:sz w:val="23"/>
          <w:szCs w:val="23"/>
        </w:rPr>
      </w:pPr>
    </w:p>
    <w:p w:rsidR="00C17406" w:rsidRPr="00EF43F2" w:rsidRDefault="00C17406" w:rsidP="002E53EB">
      <w:pPr>
        <w:pStyle w:val="Default"/>
        <w:numPr>
          <w:ilvl w:val="0"/>
          <w:numId w:val="5"/>
        </w:numPr>
        <w:tabs>
          <w:tab w:val="clear" w:pos="720"/>
          <w:tab w:val="num" w:pos="360"/>
        </w:tabs>
        <w:ind w:left="360"/>
        <w:jc w:val="both"/>
        <w:rPr>
          <w:rFonts w:asciiTheme="minorHAnsi" w:hAnsiTheme="minorHAnsi"/>
          <w:sz w:val="23"/>
          <w:szCs w:val="23"/>
        </w:rPr>
      </w:pPr>
      <w:r w:rsidRPr="00EF43F2">
        <w:rPr>
          <w:rFonts w:asciiTheme="minorHAnsi" w:hAnsiTheme="minorHAnsi"/>
          <w:sz w:val="23"/>
          <w:szCs w:val="23"/>
        </w:rPr>
        <w:t xml:space="preserve">Change in Energy Burden </w:t>
      </w:r>
      <w:r w:rsidR="00007D83" w:rsidRPr="00EF43F2">
        <w:rPr>
          <w:rFonts w:asciiTheme="minorHAnsi" w:hAnsiTheme="minorHAnsi"/>
          <w:sz w:val="23"/>
          <w:szCs w:val="23"/>
        </w:rPr>
        <w:t>(Pre-Post LIHEAP)</w:t>
      </w:r>
      <w:r w:rsidR="006A1D32">
        <w:rPr>
          <w:rFonts w:asciiTheme="minorHAnsi" w:hAnsiTheme="minorHAnsi"/>
          <w:sz w:val="23"/>
          <w:szCs w:val="23"/>
        </w:rPr>
        <w:t xml:space="preserve"> Indicators</w:t>
      </w:r>
    </w:p>
    <w:p w:rsidR="00C17406" w:rsidRPr="00EF43F2" w:rsidRDefault="00C17406" w:rsidP="002E53EB">
      <w:pPr>
        <w:pStyle w:val="Default"/>
        <w:numPr>
          <w:ilvl w:val="0"/>
          <w:numId w:val="5"/>
        </w:numPr>
        <w:tabs>
          <w:tab w:val="clear" w:pos="720"/>
          <w:tab w:val="num" w:pos="360"/>
        </w:tabs>
        <w:ind w:left="360"/>
        <w:jc w:val="both"/>
        <w:rPr>
          <w:rFonts w:asciiTheme="minorHAnsi" w:hAnsiTheme="minorHAnsi"/>
          <w:sz w:val="23"/>
          <w:szCs w:val="23"/>
        </w:rPr>
      </w:pPr>
      <w:r w:rsidRPr="00EF43F2">
        <w:rPr>
          <w:rFonts w:asciiTheme="minorHAnsi" w:hAnsiTheme="minorHAnsi"/>
          <w:sz w:val="23"/>
          <w:szCs w:val="23"/>
        </w:rPr>
        <w:t>Benefit Targeting Index</w:t>
      </w:r>
    </w:p>
    <w:p w:rsidR="00C17406" w:rsidRPr="00EF43F2" w:rsidRDefault="00C17406" w:rsidP="002E53EB">
      <w:pPr>
        <w:pStyle w:val="Default"/>
        <w:numPr>
          <w:ilvl w:val="0"/>
          <w:numId w:val="5"/>
        </w:numPr>
        <w:tabs>
          <w:tab w:val="clear" w:pos="720"/>
          <w:tab w:val="num" w:pos="360"/>
        </w:tabs>
        <w:ind w:left="360"/>
        <w:jc w:val="both"/>
        <w:rPr>
          <w:rFonts w:asciiTheme="minorHAnsi" w:hAnsiTheme="minorHAnsi"/>
          <w:sz w:val="23"/>
          <w:szCs w:val="23"/>
        </w:rPr>
      </w:pPr>
      <w:r w:rsidRPr="00EF43F2">
        <w:rPr>
          <w:rFonts w:asciiTheme="minorHAnsi" w:hAnsiTheme="minorHAnsi"/>
          <w:sz w:val="23"/>
          <w:szCs w:val="23"/>
        </w:rPr>
        <w:t>Burden Reduction Targeting Index</w:t>
      </w:r>
    </w:p>
    <w:p w:rsidR="00007D83" w:rsidRPr="00EF43F2" w:rsidRDefault="00007D83" w:rsidP="00007D83">
      <w:pPr>
        <w:pStyle w:val="Default"/>
        <w:ind w:left="360"/>
        <w:jc w:val="both"/>
        <w:rPr>
          <w:rFonts w:ascii="Calibri" w:hAnsi="Calibri"/>
          <w:sz w:val="23"/>
          <w:szCs w:val="23"/>
        </w:rPr>
      </w:pPr>
    </w:p>
    <w:p w:rsidR="00C17406" w:rsidRPr="00EF43F2" w:rsidRDefault="00007D83" w:rsidP="00C8763B">
      <w:pPr>
        <w:pStyle w:val="Default"/>
        <w:jc w:val="both"/>
        <w:rPr>
          <w:rFonts w:asciiTheme="minorHAnsi" w:hAnsiTheme="minorHAnsi"/>
          <w:sz w:val="23"/>
          <w:szCs w:val="23"/>
        </w:rPr>
      </w:pPr>
      <w:r w:rsidRPr="00EF43F2">
        <w:rPr>
          <w:rFonts w:asciiTheme="minorHAnsi" w:hAnsiTheme="minorHAnsi"/>
          <w:b/>
          <w:bCs/>
          <w:sz w:val="23"/>
          <w:szCs w:val="23"/>
        </w:rPr>
        <w:t>The Change in Energy Burden (</w:t>
      </w:r>
      <w:r w:rsidR="006A1D32">
        <w:rPr>
          <w:rFonts w:asciiTheme="minorHAnsi" w:hAnsiTheme="minorHAnsi"/>
          <w:b/>
          <w:bCs/>
          <w:sz w:val="23"/>
          <w:szCs w:val="23"/>
        </w:rPr>
        <w:t>Indicators</w:t>
      </w:r>
      <w:r w:rsidRPr="00EF43F2">
        <w:rPr>
          <w:rFonts w:asciiTheme="minorHAnsi" w:hAnsiTheme="minorHAnsi"/>
          <w:b/>
          <w:bCs/>
          <w:sz w:val="23"/>
          <w:szCs w:val="23"/>
        </w:rPr>
        <w:t xml:space="preserve">) </w:t>
      </w:r>
      <w:r w:rsidR="00C17406" w:rsidRPr="00EF43F2">
        <w:rPr>
          <w:rFonts w:asciiTheme="minorHAnsi" w:hAnsiTheme="minorHAnsi"/>
          <w:b/>
          <w:sz w:val="23"/>
          <w:szCs w:val="23"/>
        </w:rPr>
        <w:t>tells us how LIHEAP reduces the percentage of income households spend on their energy bills.</w:t>
      </w:r>
      <w:r w:rsidRPr="00EF43F2">
        <w:rPr>
          <w:rFonts w:asciiTheme="minorHAnsi" w:hAnsiTheme="minorHAnsi"/>
          <w:sz w:val="23"/>
          <w:szCs w:val="23"/>
        </w:rPr>
        <w:t xml:space="preserve">  </w:t>
      </w:r>
      <w:r w:rsidR="00C17406" w:rsidRPr="00EF43F2">
        <w:rPr>
          <w:rFonts w:asciiTheme="minorHAnsi" w:hAnsiTheme="minorHAnsi"/>
          <w:sz w:val="23"/>
          <w:szCs w:val="23"/>
        </w:rPr>
        <w:t>We know that low-income households have to make tough choices between paying their energy bills and other essential needs (food, prescriptions). Reducing the amount of income people spend on energy bills decreases the health and safety risks associated with these kinds of decisions.</w:t>
      </w:r>
    </w:p>
    <w:p w:rsidR="003C329D" w:rsidRPr="00EF43F2" w:rsidRDefault="003C329D" w:rsidP="0088676C">
      <w:pPr>
        <w:pStyle w:val="Default"/>
        <w:jc w:val="both"/>
        <w:rPr>
          <w:rFonts w:asciiTheme="minorHAnsi" w:hAnsiTheme="minorHAnsi"/>
          <w:sz w:val="23"/>
          <w:szCs w:val="23"/>
        </w:rPr>
      </w:pPr>
    </w:p>
    <w:p w:rsidR="00C17406" w:rsidRDefault="00007D83" w:rsidP="0088676C">
      <w:pPr>
        <w:pStyle w:val="ListParagraph"/>
        <w:ind w:left="0"/>
        <w:rPr>
          <w:rFonts w:asciiTheme="minorHAnsi" w:eastAsiaTheme="minorEastAsia" w:hAnsiTheme="minorHAnsi"/>
          <w:color w:val="000000"/>
          <w:sz w:val="23"/>
          <w:szCs w:val="23"/>
        </w:rPr>
      </w:pPr>
      <w:r w:rsidRPr="00EF43F2">
        <w:rPr>
          <w:rFonts w:asciiTheme="minorHAnsi" w:eastAsiaTheme="minorEastAsia" w:hAnsiTheme="minorHAnsi"/>
          <w:b/>
          <w:color w:val="000000"/>
          <w:sz w:val="23"/>
          <w:szCs w:val="23"/>
        </w:rPr>
        <w:t xml:space="preserve">The Benefit Targeting Index </w:t>
      </w:r>
      <w:r w:rsidR="00C17406" w:rsidRPr="00EF43F2">
        <w:rPr>
          <w:rFonts w:asciiTheme="minorHAnsi" w:eastAsiaTheme="minorEastAsia" w:hAnsiTheme="minorHAnsi"/>
          <w:b/>
          <w:color w:val="000000"/>
          <w:sz w:val="23"/>
          <w:szCs w:val="23"/>
        </w:rPr>
        <w:t>tells us whether high energy burden households receive higher LIHEAP benefits than average households.</w:t>
      </w:r>
      <w:r w:rsidRPr="00EF43F2">
        <w:rPr>
          <w:rFonts w:asciiTheme="minorHAnsi" w:hAnsiTheme="minorHAnsi"/>
          <w:color w:val="000000"/>
          <w:sz w:val="23"/>
          <w:szCs w:val="23"/>
        </w:rPr>
        <w:t xml:space="preserve">  This is important because </w:t>
      </w:r>
      <w:r w:rsidRPr="00EF43F2">
        <w:rPr>
          <w:rFonts w:asciiTheme="minorHAnsi" w:eastAsiaTheme="minorEastAsia" w:hAnsiTheme="minorHAnsi"/>
          <w:color w:val="000000"/>
          <w:sz w:val="23"/>
          <w:szCs w:val="23"/>
        </w:rPr>
        <w:t>t</w:t>
      </w:r>
      <w:r w:rsidR="00C17406" w:rsidRPr="00EF43F2">
        <w:rPr>
          <w:rFonts w:asciiTheme="minorHAnsi" w:eastAsiaTheme="minorEastAsia" w:hAnsiTheme="minorHAnsi"/>
          <w:color w:val="000000"/>
          <w:sz w:val="23"/>
          <w:szCs w:val="23"/>
        </w:rPr>
        <w:t xml:space="preserve">he LIHEAP Act requires grantees to provide the highest level of assistance to households with the highest energy burden (highest energy costs in relation to income and family size).  </w:t>
      </w:r>
    </w:p>
    <w:p w:rsidR="008C0BBD" w:rsidRPr="00EF43F2" w:rsidRDefault="008C0BBD" w:rsidP="0088676C">
      <w:pPr>
        <w:pStyle w:val="ListParagraph"/>
        <w:ind w:left="0"/>
        <w:rPr>
          <w:rFonts w:asciiTheme="minorHAnsi" w:hAnsiTheme="minorHAnsi"/>
          <w:color w:val="000000"/>
          <w:sz w:val="23"/>
          <w:szCs w:val="23"/>
        </w:rPr>
      </w:pPr>
    </w:p>
    <w:p w:rsidR="000B3D2D" w:rsidRPr="00EF43F2" w:rsidRDefault="00007D83" w:rsidP="0088676C">
      <w:pPr>
        <w:pStyle w:val="Default"/>
        <w:jc w:val="both"/>
        <w:rPr>
          <w:rFonts w:asciiTheme="minorHAnsi" w:hAnsiTheme="minorHAnsi"/>
          <w:sz w:val="23"/>
          <w:szCs w:val="23"/>
        </w:rPr>
      </w:pPr>
      <w:r w:rsidRPr="00EF43F2">
        <w:rPr>
          <w:rFonts w:asciiTheme="minorHAnsi" w:hAnsiTheme="minorHAnsi"/>
          <w:b/>
          <w:sz w:val="23"/>
          <w:szCs w:val="23"/>
        </w:rPr>
        <w:lastRenderedPageBreak/>
        <w:t xml:space="preserve">The Burden Reduction Targeting Index </w:t>
      </w:r>
      <w:r w:rsidR="00C17406" w:rsidRPr="00EF43F2">
        <w:rPr>
          <w:rFonts w:asciiTheme="minorHAnsi" w:hAnsiTheme="minorHAnsi"/>
          <w:b/>
          <w:sz w:val="23"/>
          <w:szCs w:val="23"/>
        </w:rPr>
        <w:t>tells us whether high energy burden households have a larger share of their energy bill paid with LIHEAP than average households.</w:t>
      </w:r>
      <w:r w:rsidRPr="00EF43F2">
        <w:rPr>
          <w:rFonts w:asciiTheme="minorHAnsi" w:hAnsiTheme="minorHAnsi"/>
          <w:sz w:val="23"/>
          <w:szCs w:val="23"/>
        </w:rPr>
        <w:t xml:space="preserve">  </w:t>
      </w:r>
      <w:r w:rsidR="00C17406" w:rsidRPr="00EF43F2">
        <w:rPr>
          <w:rFonts w:asciiTheme="minorHAnsi" w:hAnsiTheme="minorHAnsi"/>
          <w:sz w:val="23"/>
          <w:szCs w:val="23"/>
        </w:rPr>
        <w:t xml:space="preserve">Once again, the LIHEAP Act requires grantees to </w:t>
      </w:r>
      <w:r w:rsidR="008B5602">
        <w:rPr>
          <w:rFonts w:asciiTheme="minorHAnsi" w:hAnsiTheme="minorHAnsi"/>
          <w:sz w:val="23"/>
          <w:szCs w:val="23"/>
        </w:rPr>
        <w:t>t</w:t>
      </w:r>
      <w:r w:rsidRPr="00EF43F2">
        <w:rPr>
          <w:rFonts w:asciiTheme="minorHAnsi" w:hAnsiTheme="minorHAnsi"/>
          <w:sz w:val="23"/>
          <w:szCs w:val="23"/>
        </w:rPr>
        <w:t xml:space="preserve">arget </w:t>
      </w:r>
      <w:r w:rsidR="00C17406" w:rsidRPr="00EF43F2">
        <w:rPr>
          <w:rFonts w:asciiTheme="minorHAnsi" w:hAnsiTheme="minorHAnsi"/>
          <w:sz w:val="23"/>
          <w:szCs w:val="23"/>
        </w:rPr>
        <w:t xml:space="preserve">the highest level of assistance to households with the highest </w:t>
      </w:r>
      <w:r w:rsidRPr="00EF43F2">
        <w:rPr>
          <w:rFonts w:asciiTheme="minorHAnsi" w:hAnsiTheme="minorHAnsi"/>
          <w:sz w:val="23"/>
          <w:szCs w:val="23"/>
        </w:rPr>
        <w:t xml:space="preserve">energy costs in relation to income.  This measure will help grantees identify whether they are effectively using benefits to </w:t>
      </w:r>
      <w:r w:rsidR="0088676C" w:rsidRPr="00EF43F2">
        <w:rPr>
          <w:rFonts w:asciiTheme="minorHAnsi" w:hAnsiTheme="minorHAnsi"/>
          <w:sz w:val="23"/>
          <w:szCs w:val="23"/>
        </w:rPr>
        <w:t>reduce the percentage of income high burden households pay toward their energy bills.</w:t>
      </w:r>
      <w:r w:rsidR="00C17406" w:rsidRPr="00EF43F2">
        <w:rPr>
          <w:rFonts w:asciiTheme="minorHAnsi" w:hAnsiTheme="minorHAnsi"/>
          <w:sz w:val="23"/>
          <w:szCs w:val="23"/>
        </w:rPr>
        <w:t xml:space="preserve">  </w:t>
      </w:r>
    </w:p>
    <w:p w:rsidR="0088676C" w:rsidRPr="008B5602" w:rsidRDefault="0088676C" w:rsidP="0088676C">
      <w:pPr>
        <w:pStyle w:val="Default"/>
        <w:jc w:val="both"/>
        <w:rPr>
          <w:rFonts w:asciiTheme="minorHAnsi" w:hAnsiTheme="minorHAnsi"/>
          <w:b/>
          <w:i/>
          <w:sz w:val="28"/>
          <w:szCs w:val="23"/>
        </w:rPr>
      </w:pPr>
    </w:p>
    <w:p w:rsidR="00D665EC" w:rsidRPr="00C35F07" w:rsidRDefault="00D665EC" w:rsidP="00C5343A">
      <w:pPr>
        <w:pStyle w:val="Default"/>
        <w:jc w:val="both"/>
        <w:rPr>
          <w:rFonts w:ascii="Calibri" w:hAnsi="Calibri"/>
          <w:b/>
          <w:i/>
          <w:sz w:val="28"/>
          <w:szCs w:val="23"/>
        </w:rPr>
      </w:pPr>
      <w:r w:rsidRPr="00C35F07">
        <w:rPr>
          <w:rFonts w:ascii="Calibri" w:hAnsi="Calibri"/>
          <w:b/>
          <w:i/>
          <w:sz w:val="28"/>
          <w:szCs w:val="23"/>
        </w:rPr>
        <w:t xml:space="preserve">Which Households </w:t>
      </w:r>
      <w:r w:rsidR="0010447C" w:rsidRPr="00C35F07">
        <w:rPr>
          <w:rFonts w:ascii="Calibri" w:hAnsi="Calibri"/>
          <w:b/>
          <w:i/>
          <w:sz w:val="28"/>
          <w:szCs w:val="23"/>
        </w:rPr>
        <w:t>should be counted</w:t>
      </w:r>
      <w:r w:rsidRPr="00C35F07">
        <w:rPr>
          <w:rFonts w:ascii="Calibri" w:hAnsi="Calibri"/>
          <w:b/>
          <w:i/>
          <w:sz w:val="28"/>
          <w:szCs w:val="23"/>
        </w:rPr>
        <w:t xml:space="preserve"> in </w:t>
      </w:r>
      <w:r w:rsidR="003C329D" w:rsidRPr="00C35F07">
        <w:rPr>
          <w:rFonts w:ascii="Calibri" w:hAnsi="Calibri"/>
          <w:b/>
          <w:i/>
          <w:sz w:val="28"/>
          <w:szCs w:val="23"/>
        </w:rPr>
        <w:t>Part</w:t>
      </w:r>
      <w:r w:rsidR="00D42178">
        <w:rPr>
          <w:rFonts w:ascii="Calibri" w:hAnsi="Calibri"/>
          <w:b/>
          <w:i/>
          <w:sz w:val="28"/>
          <w:szCs w:val="23"/>
        </w:rPr>
        <w:t xml:space="preserve"> V</w:t>
      </w:r>
      <w:r w:rsidRPr="00C35F07">
        <w:rPr>
          <w:rFonts w:ascii="Calibri" w:hAnsi="Calibri"/>
          <w:b/>
          <w:i/>
          <w:sz w:val="28"/>
          <w:szCs w:val="23"/>
        </w:rPr>
        <w:t>?</w:t>
      </w:r>
    </w:p>
    <w:p w:rsidR="00D665EC" w:rsidRPr="008B5602" w:rsidRDefault="00D665EC" w:rsidP="00C5343A">
      <w:pPr>
        <w:pStyle w:val="Default"/>
        <w:jc w:val="both"/>
        <w:rPr>
          <w:rFonts w:ascii="Calibri" w:hAnsi="Calibri"/>
          <w:sz w:val="28"/>
          <w:szCs w:val="23"/>
        </w:rPr>
      </w:pPr>
    </w:p>
    <w:p w:rsidR="00FA515C" w:rsidRDefault="003C329D" w:rsidP="00C5343A">
      <w:pPr>
        <w:pStyle w:val="Default"/>
        <w:jc w:val="both"/>
        <w:rPr>
          <w:rFonts w:asciiTheme="minorHAnsi" w:hAnsiTheme="minorHAnsi"/>
          <w:sz w:val="23"/>
          <w:szCs w:val="23"/>
        </w:rPr>
      </w:pPr>
      <w:r w:rsidRPr="00EF43F2">
        <w:rPr>
          <w:rFonts w:ascii="Calibri" w:hAnsi="Calibri"/>
          <w:sz w:val="23"/>
          <w:szCs w:val="23"/>
        </w:rPr>
        <w:t xml:space="preserve">Part </w:t>
      </w:r>
      <w:r w:rsidR="00CF5526">
        <w:rPr>
          <w:rFonts w:ascii="Calibri" w:hAnsi="Calibri"/>
          <w:sz w:val="23"/>
          <w:szCs w:val="23"/>
        </w:rPr>
        <w:t>V</w:t>
      </w:r>
      <w:r w:rsidR="00D665EC" w:rsidRPr="00EF43F2">
        <w:rPr>
          <w:rFonts w:ascii="Calibri" w:hAnsi="Calibri"/>
          <w:sz w:val="23"/>
          <w:szCs w:val="23"/>
        </w:rPr>
        <w:t xml:space="preserve"> </w:t>
      </w:r>
      <w:r w:rsidR="00A94AEA" w:rsidRPr="00EF43F2">
        <w:rPr>
          <w:rFonts w:ascii="Calibri" w:hAnsi="Calibri"/>
          <w:sz w:val="23"/>
          <w:szCs w:val="23"/>
        </w:rPr>
        <w:t xml:space="preserve">of the Performance Measure Report form </w:t>
      </w:r>
      <w:r w:rsidR="005315A8" w:rsidRPr="00EF43F2">
        <w:rPr>
          <w:rFonts w:ascii="Calibri" w:hAnsi="Calibri"/>
          <w:sz w:val="23"/>
          <w:szCs w:val="23"/>
        </w:rPr>
        <w:t xml:space="preserve">counts </w:t>
      </w:r>
      <w:r w:rsidR="00D665EC" w:rsidRPr="00EF43F2">
        <w:rPr>
          <w:rFonts w:ascii="Calibri" w:hAnsi="Calibri"/>
          <w:sz w:val="23"/>
          <w:szCs w:val="23"/>
        </w:rPr>
        <w:t>those</w:t>
      </w:r>
      <w:r w:rsidR="006C2F3E" w:rsidRPr="00EF43F2">
        <w:rPr>
          <w:rFonts w:ascii="Calibri" w:hAnsi="Calibri"/>
          <w:sz w:val="23"/>
          <w:szCs w:val="23"/>
        </w:rPr>
        <w:t xml:space="preserve"> households who received LIHEAP bill payment assistance in FFY 2015.  </w:t>
      </w:r>
      <w:r w:rsidR="00FA515C">
        <w:rPr>
          <w:rFonts w:ascii="Calibri" w:hAnsi="Calibri"/>
          <w:sz w:val="23"/>
          <w:szCs w:val="23"/>
        </w:rPr>
        <w:t>“</w:t>
      </w:r>
      <w:r w:rsidRPr="00EF43F2">
        <w:rPr>
          <w:rFonts w:asciiTheme="minorHAnsi" w:hAnsiTheme="minorHAnsi"/>
          <w:sz w:val="23"/>
          <w:szCs w:val="23"/>
        </w:rPr>
        <w:t>Bill payment assistance</w:t>
      </w:r>
      <w:r w:rsidR="00FA515C">
        <w:rPr>
          <w:rFonts w:asciiTheme="minorHAnsi" w:hAnsiTheme="minorHAnsi"/>
          <w:sz w:val="23"/>
          <w:szCs w:val="23"/>
        </w:rPr>
        <w:t>”</w:t>
      </w:r>
      <w:r w:rsidRPr="00EF43F2">
        <w:rPr>
          <w:rFonts w:asciiTheme="minorHAnsi" w:hAnsiTheme="minorHAnsi"/>
          <w:sz w:val="23"/>
          <w:szCs w:val="23"/>
        </w:rPr>
        <w:t xml:space="preserve"> </w:t>
      </w:r>
      <w:r w:rsidR="00EF43F2" w:rsidRPr="00EF43F2">
        <w:rPr>
          <w:rFonts w:asciiTheme="minorHAnsi" w:hAnsiTheme="minorHAnsi"/>
          <w:sz w:val="23"/>
          <w:szCs w:val="23"/>
        </w:rPr>
        <w:t>includes any LIHEAP benefits used to pay a share of household energy bills</w:t>
      </w:r>
      <w:r w:rsidR="00170C93">
        <w:rPr>
          <w:rFonts w:asciiTheme="minorHAnsi" w:hAnsiTheme="minorHAnsi"/>
          <w:sz w:val="23"/>
          <w:szCs w:val="23"/>
        </w:rPr>
        <w:t>, including utility deposits</w:t>
      </w:r>
      <w:r w:rsidR="00EF43F2" w:rsidRPr="00EF43F2">
        <w:rPr>
          <w:rFonts w:asciiTheme="minorHAnsi" w:hAnsiTheme="minorHAnsi"/>
          <w:sz w:val="23"/>
          <w:szCs w:val="23"/>
        </w:rPr>
        <w:t>.</w:t>
      </w:r>
      <w:r w:rsidR="00EF43F2">
        <w:rPr>
          <w:rFonts w:asciiTheme="minorHAnsi" w:hAnsiTheme="minorHAnsi"/>
          <w:sz w:val="23"/>
          <w:szCs w:val="23"/>
        </w:rPr>
        <w:t xml:space="preserve">  This</w:t>
      </w:r>
      <w:r w:rsidR="00170C93">
        <w:rPr>
          <w:rFonts w:asciiTheme="minorHAnsi" w:hAnsiTheme="minorHAnsi"/>
          <w:sz w:val="23"/>
          <w:szCs w:val="23"/>
        </w:rPr>
        <w:t xml:space="preserve"> includes heating, cooling, </w:t>
      </w:r>
      <w:r w:rsidR="00EF43F2">
        <w:rPr>
          <w:rFonts w:asciiTheme="minorHAnsi" w:hAnsiTheme="minorHAnsi"/>
          <w:sz w:val="23"/>
          <w:szCs w:val="23"/>
        </w:rPr>
        <w:t>crisis</w:t>
      </w:r>
      <w:r w:rsidR="00170C93">
        <w:rPr>
          <w:rFonts w:asciiTheme="minorHAnsi" w:hAnsiTheme="minorHAnsi"/>
          <w:sz w:val="23"/>
          <w:szCs w:val="23"/>
        </w:rPr>
        <w:t>, and supplemental</w:t>
      </w:r>
      <w:r w:rsidR="00EF43F2">
        <w:rPr>
          <w:rFonts w:asciiTheme="minorHAnsi" w:hAnsiTheme="minorHAnsi"/>
          <w:sz w:val="23"/>
          <w:szCs w:val="23"/>
        </w:rPr>
        <w:t xml:space="preserve"> assistance.</w:t>
      </w:r>
    </w:p>
    <w:p w:rsidR="00FA515C" w:rsidRDefault="00FA515C" w:rsidP="00C5343A">
      <w:pPr>
        <w:pStyle w:val="Default"/>
        <w:jc w:val="both"/>
        <w:rPr>
          <w:rFonts w:asciiTheme="minorHAnsi" w:hAnsiTheme="minorHAnsi"/>
          <w:sz w:val="23"/>
          <w:szCs w:val="23"/>
        </w:rPr>
      </w:pPr>
    </w:p>
    <w:p w:rsidR="005315A8" w:rsidRPr="00EF43F2" w:rsidRDefault="006C2F3E" w:rsidP="00C5343A">
      <w:pPr>
        <w:pStyle w:val="Default"/>
        <w:jc w:val="both"/>
        <w:rPr>
          <w:rFonts w:ascii="Calibri" w:hAnsi="Calibri"/>
          <w:sz w:val="23"/>
          <w:szCs w:val="23"/>
        </w:rPr>
      </w:pPr>
      <w:r w:rsidRPr="00EF43F2">
        <w:rPr>
          <w:rFonts w:ascii="Calibri" w:hAnsi="Calibri"/>
          <w:sz w:val="23"/>
          <w:szCs w:val="23"/>
        </w:rPr>
        <w:t xml:space="preserve">Households that should </w:t>
      </w:r>
      <w:r w:rsidRPr="00EF43F2">
        <w:rPr>
          <w:rFonts w:ascii="Calibri" w:hAnsi="Calibri"/>
          <w:b/>
          <w:sz w:val="23"/>
          <w:szCs w:val="23"/>
        </w:rPr>
        <w:t xml:space="preserve">NOT </w:t>
      </w:r>
      <w:r w:rsidRPr="00EF43F2">
        <w:rPr>
          <w:rFonts w:ascii="Calibri" w:hAnsi="Calibri"/>
          <w:sz w:val="23"/>
          <w:szCs w:val="23"/>
        </w:rPr>
        <w:t xml:space="preserve">be counted in </w:t>
      </w:r>
      <w:r w:rsidR="003C329D" w:rsidRPr="00EF43F2">
        <w:rPr>
          <w:rFonts w:ascii="Calibri" w:hAnsi="Calibri"/>
          <w:sz w:val="23"/>
          <w:szCs w:val="23"/>
        </w:rPr>
        <w:t xml:space="preserve">Part </w:t>
      </w:r>
      <w:r w:rsidR="00ED2D39">
        <w:rPr>
          <w:rFonts w:ascii="Calibri" w:hAnsi="Calibri"/>
          <w:sz w:val="23"/>
          <w:szCs w:val="23"/>
        </w:rPr>
        <w:t>V</w:t>
      </w:r>
      <w:r w:rsidRPr="00EF43F2">
        <w:rPr>
          <w:rFonts w:ascii="Calibri" w:hAnsi="Calibri"/>
          <w:sz w:val="23"/>
          <w:szCs w:val="23"/>
        </w:rPr>
        <w:t xml:space="preserve"> include:</w:t>
      </w:r>
    </w:p>
    <w:p w:rsidR="005315A8" w:rsidRPr="00EF43F2" w:rsidRDefault="005315A8" w:rsidP="00C5343A">
      <w:pPr>
        <w:pStyle w:val="Default"/>
        <w:jc w:val="both"/>
        <w:rPr>
          <w:rFonts w:ascii="Calibri" w:hAnsi="Calibri"/>
          <w:sz w:val="23"/>
          <w:szCs w:val="23"/>
        </w:rPr>
      </w:pPr>
    </w:p>
    <w:p w:rsidR="00007D83" w:rsidRPr="00EF43F2" w:rsidRDefault="006C2F3E" w:rsidP="002E53EB">
      <w:pPr>
        <w:pStyle w:val="Default"/>
        <w:numPr>
          <w:ilvl w:val="0"/>
          <w:numId w:val="1"/>
        </w:numPr>
        <w:ind w:left="360"/>
        <w:jc w:val="both"/>
        <w:rPr>
          <w:rFonts w:ascii="Calibri" w:hAnsi="Calibri"/>
          <w:sz w:val="23"/>
          <w:szCs w:val="23"/>
        </w:rPr>
      </w:pPr>
      <w:r w:rsidRPr="00EF43F2">
        <w:rPr>
          <w:rFonts w:ascii="Calibri" w:hAnsi="Calibri"/>
          <w:sz w:val="23"/>
          <w:szCs w:val="23"/>
        </w:rPr>
        <w:t>Households receiving only LIHEAP</w:t>
      </w:r>
      <w:r w:rsidR="009C08E1" w:rsidRPr="00EF43F2">
        <w:rPr>
          <w:rFonts w:ascii="Calibri" w:hAnsi="Calibri"/>
          <w:sz w:val="23"/>
          <w:szCs w:val="23"/>
        </w:rPr>
        <w:t xml:space="preserve"> </w:t>
      </w:r>
      <w:r w:rsidRPr="00EF43F2">
        <w:rPr>
          <w:rFonts w:ascii="Calibri" w:hAnsi="Calibri"/>
          <w:sz w:val="23"/>
          <w:szCs w:val="23"/>
        </w:rPr>
        <w:t>weatherization assistance</w:t>
      </w:r>
      <w:r w:rsidR="00D665EC" w:rsidRPr="00EF43F2">
        <w:rPr>
          <w:rFonts w:ascii="Calibri" w:hAnsi="Calibri"/>
          <w:sz w:val="23"/>
          <w:szCs w:val="23"/>
        </w:rPr>
        <w:t xml:space="preserve"> or </w:t>
      </w:r>
      <w:r w:rsidR="00A85253" w:rsidRPr="00EF43F2">
        <w:rPr>
          <w:rFonts w:ascii="Calibri" w:hAnsi="Calibri"/>
          <w:sz w:val="23"/>
          <w:szCs w:val="23"/>
        </w:rPr>
        <w:t>energy-related home repair</w:t>
      </w:r>
      <w:r w:rsidR="00D665EC" w:rsidRPr="00EF43F2">
        <w:rPr>
          <w:rFonts w:ascii="Calibri" w:hAnsi="Calibri"/>
          <w:sz w:val="23"/>
          <w:szCs w:val="23"/>
        </w:rPr>
        <w:t xml:space="preserve"> (e.g. heating or cooling equipment repair or replacement)</w:t>
      </w:r>
    </w:p>
    <w:p w:rsidR="00AD3F35" w:rsidRPr="00EF43F2" w:rsidRDefault="00AD3F35" w:rsidP="00383DBB">
      <w:pPr>
        <w:pStyle w:val="Default"/>
        <w:spacing w:line="120" w:lineRule="auto"/>
        <w:ind w:left="360" w:hanging="360"/>
        <w:jc w:val="both"/>
        <w:rPr>
          <w:rFonts w:ascii="Calibri" w:hAnsi="Calibri"/>
          <w:sz w:val="23"/>
          <w:szCs w:val="23"/>
        </w:rPr>
      </w:pPr>
    </w:p>
    <w:p w:rsidR="00007D83" w:rsidRPr="00EF43F2" w:rsidRDefault="00007D83" w:rsidP="00383DBB">
      <w:pPr>
        <w:pStyle w:val="Default"/>
        <w:spacing w:line="120" w:lineRule="auto"/>
        <w:ind w:left="360" w:hanging="360"/>
        <w:jc w:val="both"/>
        <w:rPr>
          <w:rFonts w:ascii="Calibri" w:hAnsi="Calibri"/>
          <w:sz w:val="23"/>
          <w:szCs w:val="23"/>
        </w:rPr>
      </w:pPr>
    </w:p>
    <w:p w:rsidR="00AB0350" w:rsidRPr="00EF43F2" w:rsidRDefault="00D665EC" w:rsidP="002E53EB">
      <w:pPr>
        <w:pStyle w:val="Default"/>
        <w:numPr>
          <w:ilvl w:val="0"/>
          <w:numId w:val="1"/>
        </w:numPr>
        <w:ind w:left="360"/>
        <w:jc w:val="both"/>
        <w:rPr>
          <w:rFonts w:ascii="Calibri" w:hAnsi="Calibri"/>
          <w:sz w:val="23"/>
          <w:szCs w:val="23"/>
        </w:rPr>
      </w:pPr>
      <w:r w:rsidRPr="00EF43F2">
        <w:rPr>
          <w:rFonts w:ascii="Calibri" w:hAnsi="Calibri"/>
          <w:sz w:val="23"/>
          <w:szCs w:val="23"/>
        </w:rPr>
        <w:t>Households that</w:t>
      </w:r>
      <w:r w:rsidR="00D47719" w:rsidRPr="00EF43F2">
        <w:rPr>
          <w:rFonts w:ascii="Calibri" w:hAnsi="Calibri"/>
          <w:sz w:val="23"/>
          <w:szCs w:val="23"/>
        </w:rPr>
        <w:t xml:space="preserve"> receive n</w:t>
      </w:r>
      <w:r w:rsidR="00AB0350" w:rsidRPr="00EF43F2">
        <w:rPr>
          <w:rFonts w:ascii="Calibri" w:hAnsi="Calibri"/>
          <w:sz w:val="23"/>
          <w:szCs w:val="23"/>
        </w:rPr>
        <w:t xml:space="preserve">ominal </w:t>
      </w:r>
      <w:r w:rsidRPr="00EF43F2">
        <w:rPr>
          <w:rFonts w:ascii="Calibri" w:hAnsi="Calibri"/>
          <w:sz w:val="23"/>
          <w:szCs w:val="23"/>
        </w:rPr>
        <w:t xml:space="preserve">(e.g., $1 or $5) </w:t>
      </w:r>
      <w:r w:rsidR="00AB0350" w:rsidRPr="00EF43F2">
        <w:rPr>
          <w:rFonts w:ascii="Calibri" w:hAnsi="Calibri"/>
          <w:sz w:val="23"/>
          <w:szCs w:val="23"/>
        </w:rPr>
        <w:t>benefits as par</w:t>
      </w:r>
      <w:r w:rsidR="00A94AEA" w:rsidRPr="00EF43F2">
        <w:rPr>
          <w:rFonts w:ascii="Calibri" w:hAnsi="Calibri"/>
          <w:sz w:val="23"/>
          <w:szCs w:val="23"/>
        </w:rPr>
        <w:t>t of a</w:t>
      </w:r>
      <w:r w:rsidR="00C35F3E" w:rsidRPr="00EF43F2">
        <w:rPr>
          <w:rFonts w:ascii="Calibri" w:hAnsi="Calibri"/>
          <w:sz w:val="23"/>
          <w:szCs w:val="23"/>
        </w:rPr>
        <w:t xml:space="preserve"> </w:t>
      </w:r>
      <w:r w:rsidR="005D4FCF" w:rsidRPr="00EF43F2">
        <w:rPr>
          <w:rFonts w:ascii="Calibri" w:hAnsi="Calibri"/>
          <w:sz w:val="23"/>
          <w:szCs w:val="23"/>
        </w:rPr>
        <w:t>partnership with the Supplemental Nutr</w:t>
      </w:r>
      <w:r w:rsidRPr="00EF43F2">
        <w:rPr>
          <w:rFonts w:ascii="Calibri" w:hAnsi="Calibri"/>
          <w:sz w:val="23"/>
          <w:szCs w:val="23"/>
        </w:rPr>
        <w:t xml:space="preserve">ition Assistance Program (SNAP).  This is often referred to as the </w:t>
      </w:r>
      <w:r w:rsidR="00C35F3E" w:rsidRPr="00EF43F2">
        <w:rPr>
          <w:rFonts w:ascii="Calibri" w:hAnsi="Calibri"/>
          <w:sz w:val="23"/>
          <w:szCs w:val="23"/>
        </w:rPr>
        <w:t xml:space="preserve">"Heat </w:t>
      </w:r>
      <w:r w:rsidR="005D4FCF" w:rsidRPr="00EF43F2">
        <w:rPr>
          <w:rFonts w:ascii="Calibri" w:hAnsi="Calibri"/>
          <w:sz w:val="23"/>
          <w:szCs w:val="23"/>
        </w:rPr>
        <w:t>or</w:t>
      </w:r>
      <w:r w:rsidR="00C35F3E" w:rsidRPr="00EF43F2">
        <w:rPr>
          <w:rFonts w:ascii="Calibri" w:hAnsi="Calibri"/>
          <w:sz w:val="23"/>
          <w:szCs w:val="23"/>
        </w:rPr>
        <w:t xml:space="preserve"> Eat" Program.</w:t>
      </w:r>
    </w:p>
    <w:p w:rsidR="000B3D2D" w:rsidRPr="008B5602" w:rsidRDefault="000B3D2D" w:rsidP="00C5343A">
      <w:pPr>
        <w:pStyle w:val="Default"/>
        <w:jc w:val="both"/>
        <w:rPr>
          <w:rFonts w:ascii="Calibri" w:hAnsi="Calibri"/>
          <w:sz w:val="28"/>
          <w:szCs w:val="23"/>
        </w:rPr>
      </w:pPr>
    </w:p>
    <w:p w:rsidR="00D665EC" w:rsidRPr="00C35F07" w:rsidRDefault="00D665EC" w:rsidP="00C5343A">
      <w:pPr>
        <w:spacing w:after="0" w:line="240" w:lineRule="auto"/>
        <w:jc w:val="both"/>
        <w:rPr>
          <w:b/>
          <w:i/>
          <w:color w:val="000000"/>
          <w:spacing w:val="-3"/>
          <w:sz w:val="28"/>
          <w:szCs w:val="23"/>
        </w:rPr>
      </w:pPr>
      <w:r w:rsidRPr="00C35F07">
        <w:rPr>
          <w:b/>
          <w:i/>
          <w:color w:val="000000"/>
          <w:spacing w:val="-3"/>
          <w:sz w:val="28"/>
          <w:szCs w:val="23"/>
        </w:rPr>
        <w:t xml:space="preserve">What </w:t>
      </w:r>
      <w:r w:rsidR="00C51B1E" w:rsidRPr="00C35F07">
        <w:rPr>
          <w:b/>
          <w:i/>
          <w:color w:val="000000"/>
          <w:spacing w:val="-3"/>
          <w:sz w:val="28"/>
          <w:szCs w:val="23"/>
        </w:rPr>
        <w:t>H</w:t>
      </w:r>
      <w:r w:rsidR="003C329D" w:rsidRPr="00C35F07">
        <w:rPr>
          <w:b/>
          <w:i/>
          <w:color w:val="000000"/>
          <w:spacing w:val="-3"/>
          <w:sz w:val="28"/>
          <w:szCs w:val="23"/>
        </w:rPr>
        <w:t>o</w:t>
      </w:r>
      <w:r w:rsidR="00C51B1E" w:rsidRPr="00C35F07">
        <w:rPr>
          <w:b/>
          <w:i/>
          <w:color w:val="000000"/>
          <w:spacing w:val="-3"/>
          <w:sz w:val="28"/>
          <w:szCs w:val="23"/>
        </w:rPr>
        <w:t>me Energy D</w:t>
      </w:r>
      <w:r w:rsidR="003C329D" w:rsidRPr="00C35F07">
        <w:rPr>
          <w:b/>
          <w:i/>
          <w:color w:val="000000"/>
          <w:spacing w:val="-3"/>
          <w:sz w:val="28"/>
          <w:szCs w:val="23"/>
        </w:rPr>
        <w:t>ata</w:t>
      </w:r>
      <w:r w:rsidR="00C51B1E" w:rsidRPr="00C35F07">
        <w:rPr>
          <w:b/>
          <w:i/>
          <w:color w:val="000000"/>
          <w:spacing w:val="-3"/>
          <w:sz w:val="28"/>
          <w:szCs w:val="23"/>
        </w:rPr>
        <w:t xml:space="preserve"> is </w:t>
      </w:r>
      <w:r w:rsidR="006547F6" w:rsidRPr="00C35F07">
        <w:rPr>
          <w:b/>
          <w:i/>
          <w:color w:val="000000"/>
          <w:spacing w:val="-3"/>
          <w:sz w:val="28"/>
          <w:szCs w:val="23"/>
        </w:rPr>
        <w:t>n</w:t>
      </w:r>
      <w:r w:rsidR="00A94AEA" w:rsidRPr="00C35F07">
        <w:rPr>
          <w:b/>
          <w:i/>
          <w:color w:val="000000"/>
          <w:spacing w:val="-3"/>
          <w:sz w:val="28"/>
          <w:szCs w:val="23"/>
        </w:rPr>
        <w:t>eeded to c</w:t>
      </w:r>
      <w:r w:rsidRPr="00C35F07">
        <w:rPr>
          <w:b/>
          <w:i/>
          <w:color w:val="000000"/>
          <w:spacing w:val="-3"/>
          <w:sz w:val="28"/>
          <w:szCs w:val="23"/>
        </w:rPr>
        <w:t xml:space="preserve">omplete </w:t>
      </w:r>
      <w:r w:rsidR="003C329D" w:rsidRPr="00C35F07">
        <w:rPr>
          <w:b/>
          <w:i/>
          <w:color w:val="000000"/>
          <w:spacing w:val="-3"/>
          <w:sz w:val="28"/>
          <w:szCs w:val="23"/>
        </w:rPr>
        <w:t>Part</w:t>
      </w:r>
      <w:r w:rsidR="00D115D2">
        <w:rPr>
          <w:b/>
          <w:i/>
          <w:color w:val="000000"/>
          <w:spacing w:val="-3"/>
          <w:sz w:val="28"/>
          <w:szCs w:val="23"/>
        </w:rPr>
        <w:t xml:space="preserve"> V</w:t>
      </w:r>
      <w:r w:rsidRPr="00C35F07">
        <w:rPr>
          <w:b/>
          <w:i/>
          <w:color w:val="000000"/>
          <w:spacing w:val="-3"/>
          <w:sz w:val="28"/>
          <w:szCs w:val="23"/>
        </w:rPr>
        <w:t>?</w:t>
      </w:r>
    </w:p>
    <w:p w:rsidR="00C5343A" w:rsidRPr="008B5602" w:rsidRDefault="00C5343A" w:rsidP="00C5343A">
      <w:pPr>
        <w:spacing w:after="0" w:line="240" w:lineRule="auto"/>
        <w:jc w:val="both"/>
        <w:rPr>
          <w:color w:val="000000"/>
          <w:spacing w:val="-3"/>
          <w:sz w:val="28"/>
          <w:szCs w:val="23"/>
        </w:rPr>
      </w:pPr>
    </w:p>
    <w:p w:rsidR="00157C95" w:rsidRPr="00EF43F2" w:rsidRDefault="0010447C" w:rsidP="00C5343A">
      <w:pPr>
        <w:spacing w:after="0" w:line="240" w:lineRule="auto"/>
        <w:jc w:val="both"/>
        <w:rPr>
          <w:color w:val="000000"/>
          <w:sz w:val="23"/>
          <w:szCs w:val="23"/>
        </w:rPr>
      </w:pPr>
      <w:r w:rsidRPr="00EF43F2">
        <w:rPr>
          <w:color w:val="000000"/>
          <w:spacing w:val="-3"/>
          <w:sz w:val="23"/>
          <w:szCs w:val="23"/>
        </w:rPr>
        <w:t xml:space="preserve">Many of the fields in </w:t>
      </w:r>
      <w:r w:rsidR="003C329D" w:rsidRPr="00EF43F2">
        <w:rPr>
          <w:color w:val="000000"/>
          <w:spacing w:val="-3"/>
          <w:sz w:val="23"/>
          <w:szCs w:val="23"/>
        </w:rPr>
        <w:t>Part</w:t>
      </w:r>
      <w:r w:rsidRPr="00EF43F2">
        <w:rPr>
          <w:color w:val="000000"/>
          <w:spacing w:val="-3"/>
          <w:sz w:val="23"/>
          <w:szCs w:val="23"/>
        </w:rPr>
        <w:t xml:space="preserve"> </w:t>
      </w:r>
      <w:r w:rsidR="00675500">
        <w:rPr>
          <w:color w:val="000000"/>
          <w:spacing w:val="-3"/>
          <w:sz w:val="23"/>
          <w:szCs w:val="23"/>
        </w:rPr>
        <w:t>V</w:t>
      </w:r>
      <w:r w:rsidR="00D665EC" w:rsidRPr="00EF43F2">
        <w:rPr>
          <w:color w:val="000000"/>
          <w:spacing w:val="-3"/>
          <w:sz w:val="23"/>
          <w:szCs w:val="23"/>
        </w:rPr>
        <w:t xml:space="preserve"> require specific information regarding home energy.  For example, </w:t>
      </w:r>
      <w:r w:rsidRPr="00EF43F2">
        <w:rPr>
          <w:color w:val="000000"/>
          <w:spacing w:val="-3"/>
          <w:sz w:val="23"/>
          <w:szCs w:val="23"/>
        </w:rPr>
        <w:t xml:space="preserve">average annual income and average LIHEAP benefit </w:t>
      </w:r>
      <w:r w:rsidR="00D665EC" w:rsidRPr="00EF43F2">
        <w:rPr>
          <w:color w:val="000000"/>
          <w:spacing w:val="-3"/>
          <w:sz w:val="23"/>
          <w:szCs w:val="23"/>
        </w:rPr>
        <w:t xml:space="preserve">data is broken out by main heating fuel.  </w:t>
      </w:r>
      <w:r w:rsidR="00D665EC" w:rsidRPr="00EF43F2">
        <w:rPr>
          <w:color w:val="000000"/>
          <w:sz w:val="23"/>
          <w:szCs w:val="23"/>
        </w:rPr>
        <w:t xml:space="preserve">Therefore, at the time of application, </w:t>
      </w:r>
      <w:r w:rsidRPr="00EF43F2">
        <w:rPr>
          <w:color w:val="000000"/>
          <w:sz w:val="23"/>
          <w:szCs w:val="23"/>
        </w:rPr>
        <w:t>grantees will need to</w:t>
      </w:r>
      <w:r w:rsidR="00D665EC" w:rsidRPr="00EF43F2">
        <w:rPr>
          <w:color w:val="000000"/>
          <w:sz w:val="23"/>
          <w:szCs w:val="23"/>
        </w:rPr>
        <w:t xml:space="preserve"> ask each household to </w:t>
      </w:r>
      <w:r w:rsidRPr="00EF43F2">
        <w:rPr>
          <w:color w:val="000000"/>
          <w:sz w:val="23"/>
          <w:szCs w:val="23"/>
        </w:rPr>
        <w:t>identify their</w:t>
      </w:r>
      <w:r w:rsidR="00D665EC" w:rsidRPr="00EF43F2">
        <w:rPr>
          <w:color w:val="000000"/>
          <w:sz w:val="23"/>
          <w:szCs w:val="23"/>
        </w:rPr>
        <w:t xml:space="preserve"> main heating fuel </w:t>
      </w:r>
      <w:r w:rsidRPr="00EF43F2">
        <w:rPr>
          <w:color w:val="000000"/>
          <w:sz w:val="23"/>
          <w:szCs w:val="23"/>
        </w:rPr>
        <w:t xml:space="preserve">type </w:t>
      </w:r>
      <w:r w:rsidR="00D665EC" w:rsidRPr="00EF43F2">
        <w:rPr>
          <w:color w:val="000000"/>
          <w:sz w:val="23"/>
          <w:szCs w:val="23"/>
        </w:rPr>
        <w:t xml:space="preserve">(i.e., Natural Gas, Electricity, Fuel Oil, Propane, or Other Fuels). </w:t>
      </w:r>
      <w:r w:rsidR="005107BC" w:rsidRPr="00EF43F2">
        <w:rPr>
          <w:color w:val="000000"/>
          <w:sz w:val="23"/>
          <w:szCs w:val="23"/>
        </w:rPr>
        <w:t xml:space="preserve">  </w:t>
      </w:r>
    </w:p>
    <w:p w:rsidR="00157C95" w:rsidRPr="00EF43F2" w:rsidRDefault="00157C95" w:rsidP="00C5343A">
      <w:pPr>
        <w:spacing w:after="0" w:line="240" w:lineRule="auto"/>
        <w:jc w:val="both"/>
        <w:rPr>
          <w:color w:val="000000"/>
          <w:sz w:val="23"/>
          <w:szCs w:val="23"/>
        </w:rPr>
      </w:pPr>
    </w:p>
    <w:p w:rsidR="007115E8" w:rsidRPr="00EF43F2" w:rsidRDefault="005107BC" w:rsidP="00C5343A">
      <w:pPr>
        <w:spacing w:after="0" w:line="240" w:lineRule="auto"/>
        <w:jc w:val="both"/>
        <w:rPr>
          <w:color w:val="000000"/>
          <w:sz w:val="23"/>
          <w:szCs w:val="23"/>
        </w:rPr>
      </w:pPr>
      <w:r w:rsidRPr="00EF43F2">
        <w:rPr>
          <w:color w:val="000000"/>
          <w:sz w:val="23"/>
          <w:szCs w:val="23"/>
        </w:rPr>
        <w:t xml:space="preserve">Grantees who offer cooling programs should still ask households for their main heating fuel type, as </w:t>
      </w:r>
      <w:r w:rsidR="00157C95" w:rsidRPr="00EF43F2">
        <w:rPr>
          <w:color w:val="000000"/>
          <w:sz w:val="23"/>
          <w:szCs w:val="23"/>
        </w:rPr>
        <w:t xml:space="preserve">most </w:t>
      </w:r>
      <w:r w:rsidRPr="00EF43F2">
        <w:rPr>
          <w:color w:val="000000"/>
          <w:sz w:val="23"/>
          <w:szCs w:val="23"/>
        </w:rPr>
        <w:t xml:space="preserve">cooling </w:t>
      </w:r>
      <w:r w:rsidR="00157C95" w:rsidRPr="00EF43F2">
        <w:rPr>
          <w:color w:val="000000"/>
          <w:sz w:val="23"/>
          <w:szCs w:val="23"/>
        </w:rPr>
        <w:t xml:space="preserve">program impacts will be captured during </w:t>
      </w:r>
      <w:r w:rsidR="00A94AEA" w:rsidRPr="00EF43F2">
        <w:rPr>
          <w:color w:val="000000"/>
          <w:sz w:val="23"/>
          <w:szCs w:val="23"/>
        </w:rPr>
        <w:t>analysis of the electric bill</w:t>
      </w:r>
      <w:r w:rsidR="00157C95" w:rsidRPr="00EF43F2">
        <w:rPr>
          <w:color w:val="000000"/>
          <w:sz w:val="23"/>
          <w:szCs w:val="23"/>
        </w:rPr>
        <w:t xml:space="preserve"> data (see below).</w:t>
      </w:r>
    </w:p>
    <w:p w:rsidR="00AD3F35" w:rsidRPr="00EF43F2" w:rsidRDefault="00AD3F35" w:rsidP="00C5343A">
      <w:pPr>
        <w:spacing w:after="0" w:line="240" w:lineRule="auto"/>
        <w:jc w:val="both"/>
        <w:rPr>
          <w:color w:val="000000"/>
          <w:sz w:val="23"/>
          <w:szCs w:val="23"/>
        </w:rPr>
      </w:pPr>
    </w:p>
    <w:p w:rsidR="00157C95" w:rsidRPr="00EF43F2" w:rsidRDefault="00157C95" w:rsidP="00C8763B">
      <w:pPr>
        <w:spacing w:after="0" w:line="240" w:lineRule="auto"/>
        <w:jc w:val="both"/>
        <w:rPr>
          <w:color w:val="000000"/>
          <w:sz w:val="23"/>
          <w:szCs w:val="23"/>
        </w:rPr>
      </w:pPr>
      <w:r w:rsidRPr="00EF43F2">
        <w:rPr>
          <w:color w:val="000000"/>
          <w:sz w:val="23"/>
          <w:szCs w:val="23"/>
        </w:rPr>
        <w:t>Part</w:t>
      </w:r>
      <w:r w:rsidR="0010447C" w:rsidRPr="00EF43F2">
        <w:rPr>
          <w:color w:val="000000"/>
          <w:sz w:val="23"/>
          <w:szCs w:val="23"/>
        </w:rPr>
        <w:t xml:space="preserve"> </w:t>
      </w:r>
      <w:r w:rsidR="00182B14">
        <w:rPr>
          <w:color w:val="000000"/>
          <w:sz w:val="23"/>
          <w:szCs w:val="23"/>
        </w:rPr>
        <w:t>V</w:t>
      </w:r>
      <w:r w:rsidR="0010447C" w:rsidRPr="00EF43F2">
        <w:rPr>
          <w:color w:val="000000"/>
          <w:sz w:val="23"/>
          <w:szCs w:val="23"/>
        </w:rPr>
        <w:t xml:space="preserve"> also requires grantees to collect average annual energy bills for both main heating fuel and electricity.  </w:t>
      </w:r>
      <w:r w:rsidRPr="00EF43F2">
        <w:rPr>
          <w:color w:val="000000"/>
          <w:sz w:val="23"/>
          <w:szCs w:val="23"/>
        </w:rPr>
        <w:t>Therefore, at the time of application, grantees will need to ask each household to provide vendor account numbers, as well as sign a</w:t>
      </w:r>
      <w:r w:rsidR="00A94AEA" w:rsidRPr="00EF43F2">
        <w:rPr>
          <w:color w:val="000000"/>
          <w:sz w:val="23"/>
          <w:szCs w:val="23"/>
        </w:rPr>
        <w:t xml:space="preserve"> waiver that allows the grantee</w:t>
      </w:r>
      <w:r w:rsidRPr="00EF43F2">
        <w:rPr>
          <w:color w:val="000000"/>
          <w:sz w:val="23"/>
          <w:szCs w:val="23"/>
        </w:rPr>
        <w:t xml:space="preserve"> to collect billing information from home energy vendors.</w:t>
      </w:r>
    </w:p>
    <w:p w:rsidR="00157C95" w:rsidRPr="00EF43F2" w:rsidRDefault="00157C95" w:rsidP="00157C95">
      <w:pPr>
        <w:spacing w:after="0" w:line="240" w:lineRule="auto"/>
        <w:jc w:val="both"/>
        <w:rPr>
          <w:color w:val="000000"/>
          <w:sz w:val="23"/>
          <w:szCs w:val="23"/>
        </w:rPr>
      </w:pPr>
      <w:r w:rsidRPr="00EF43F2">
        <w:rPr>
          <w:color w:val="000000"/>
          <w:sz w:val="23"/>
          <w:szCs w:val="23"/>
        </w:rPr>
        <w:t xml:space="preserve"> </w:t>
      </w:r>
    </w:p>
    <w:p w:rsidR="00AD1E32" w:rsidRPr="008B5602" w:rsidRDefault="0010447C" w:rsidP="00AD1E32">
      <w:pPr>
        <w:pStyle w:val="ListParagraph"/>
        <w:ind w:left="0"/>
        <w:jc w:val="both"/>
        <w:rPr>
          <w:rFonts w:ascii="Calibri" w:hAnsi="Calibri"/>
          <w:color w:val="000000"/>
          <w:sz w:val="23"/>
          <w:szCs w:val="23"/>
        </w:rPr>
      </w:pPr>
      <w:r w:rsidRPr="008B5602">
        <w:rPr>
          <w:rFonts w:ascii="Calibri" w:hAnsi="Calibri"/>
          <w:i/>
          <w:color w:val="000000"/>
          <w:sz w:val="23"/>
          <w:szCs w:val="23"/>
        </w:rPr>
        <w:t xml:space="preserve">To reduce the burden associated with vendor data collection, grantees are only required to collect </w:t>
      </w:r>
      <w:r w:rsidR="00046F96" w:rsidRPr="008B5602">
        <w:rPr>
          <w:rFonts w:ascii="Calibri" w:hAnsi="Calibri"/>
          <w:i/>
          <w:color w:val="000000"/>
          <w:sz w:val="23"/>
          <w:szCs w:val="23"/>
        </w:rPr>
        <w:t>annual energy bill</w:t>
      </w:r>
      <w:r w:rsidRPr="008B5602">
        <w:rPr>
          <w:rFonts w:ascii="Calibri" w:hAnsi="Calibri"/>
          <w:i/>
          <w:color w:val="000000"/>
          <w:sz w:val="23"/>
          <w:szCs w:val="23"/>
        </w:rPr>
        <w:t xml:space="preserve"> data from the </w:t>
      </w:r>
      <w:r w:rsidR="0026244E" w:rsidRPr="008B5602">
        <w:rPr>
          <w:rFonts w:ascii="Calibri" w:hAnsi="Calibri"/>
          <w:i/>
          <w:color w:val="000000"/>
          <w:sz w:val="23"/>
          <w:szCs w:val="23"/>
        </w:rPr>
        <w:t>top</w:t>
      </w:r>
      <w:r w:rsidRPr="008B5602">
        <w:rPr>
          <w:rFonts w:ascii="Calibri" w:hAnsi="Calibri"/>
          <w:i/>
          <w:color w:val="000000"/>
          <w:sz w:val="23"/>
          <w:szCs w:val="23"/>
        </w:rPr>
        <w:t xml:space="preserve"> five</w:t>
      </w:r>
      <w:r w:rsidR="007115E8" w:rsidRPr="008B5602">
        <w:rPr>
          <w:rFonts w:ascii="Calibri" w:hAnsi="Calibri"/>
          <w:i/>
          <w:color w:val="000000"/>
          <w:sz w:val="23"/>
          <w:szCs w:val="23"/>
        </w:rPr>
        <w:t xml:space="preserve"> </w:t>
      </w:r>
      <w:r w:rsidR="0026244E" w:rsidRPr="008B5602">
        <w:rPr>
          <w:rFonts w:ascii="Calibri" w:hAnsi="Calibri"/>
          <w:i/>
          <w:color w:val="000000"/>
          <w:sz w:val="23"/>
          <w:szCs w:val="23"/>
        </w:rPr>
        <w:t xml:space="preserve">natural gas companies, top five electric companies, top ten propane vendors, top ten fuel oil vendors, and top ten other </w:t>
      </w:r>
      <w:r w:rsidR="007115E8" w:rsidRPr="008B5602">
        <w:rPr>
          <w:rFonts w:ascii="Calibri" w:hAnsi="Calibri"/>
          <w:i/>
          <w:color w:val="000000"/>
          <w:sz w:val="23"/>
          <w:szCs w:val="23"/>
        </w:rPr>
        <w:t>vendors</w:t>
      </w:r>
      <w:r w:rsidR="0026244E" w:rsidRPr="008B5602">
        <w:rPr>
          <w:rFonts w:ascii="Calibri" w:hAnsi="Calibri"/>
          <w:i/>
          <w:color w:val="000000"/>
          <w:sz w:val="23"/>
          <w:szCs w:val="23"/>
        </w:rPr>
        <w:t>, based on the numbers of LIHEAP assisted households</w:t>
      </w:r>
      <w:r w:rsidRPr="008B5602">
        <w:rPr>
          <w:rFonts w:ascii="Calibri" w:hAnsi="Calibri"/>
          <w:i/>
          <w:color w:val="000000"/>
          <w:sz w:val="23"/>
          <w:szCs w:val="23"/>
        </w:rPr>
        <w:t xml:space="preserve"> within their state</w:t>
      </w:r>
    </w:p>
    <w:p w:rsidR="0010447C" w:rsidRPr="008B5602" w:rsidRDefault="0010447C" w:rsidP="00C5343A">
      <w:pPr>
        <w:spacing w:after="0" w:line="240" w:lineRule="auto"/>
        <w:jc w:val="both"/>
        <w:rPr>
          <w:i/>
          <w:color w:val="000000"/>
          <w:sz w:val="23"/>
          <w:szCs w:val="23"/>
        </w:rPr>
      </w:pPr>
    </w:p>
    <w:p w:rsidR="0088676C" w:rsidRPr="008B5602" w:rsidRDefault="007115E8" w:rsidP="00C8763B">
      <w:pPr>
        <w:spacing w:after="0" w:line="240" w:lineRule="auto"/>
        <w:jc w:val="both"/>
        <w:rPr>
          <w:color w:val="000000"/>
          <w:sz w:val="23"/>
          <w:szCs w:val="23"/>
        </w:rPr>
      </w:pPr>
      <w:r w:rsidRPr="008B5602">
        <w:rPr>
          <w:color w:val="000000"/>
          <w:sz w:val="23"/>
          <w:szCs w:val="23"/>
        </w:rPr>
        <w:t xml:space="preserve">Grantees may opt to collect data from additional vendors (beyond the largest).  </w:t>
      </w:r>
      <w:r w:rsidR="00AD3F35" w:rsidRPr="008B5602">
        <w:rPr>
          <w:color w:val="000000"/>
          <w:sz w:val="23"/>
          <w:szCs w:val="23"/>
        </w:rPr>
        <w:t>However, a</w:t>
      </w:r>
      <w:r w:rsidRPr="008B5602">
        <w:rPr>
          <w:color w:val="000000"/>
          <w:sz w:val="23"/>
          <w:szCs w:val="23"/>
        </w:rPr>
        <w:t xml:space="preserve">ny grantee wishing to use </w:t>
      </w:r>
      <w:r w:rsidRPr="008B5602">
        <w:rPr>
          <w:i/>
          <w:color w:val="000000"/>
          <w:sz w:val="23"/>
          <w:szCs w:val="23"/>
        </w:rPr>
        <w:t xml:space="preserve">less </w:t>
      </w:r>
      <w:r w:rsidRPr="008B5602">
        <w:rPr>
          <w:color w:val="000000"/>
          <w:sz w:val="23"/>
          <w:szCs w:val="23"/>
        </w:rPr>
        <w:t xml:space="preserve">than </w:t>
      </w:r>
      <w:r w:rsidR="00007D83" w:rsidRPr="008B5602">
        <w:rPr>
          <w:color w:val="000000"/>
          <w:sz w:val="23"/>
          <w:szCs w:val="23"/>
        </w:rPr>
        <w:t>the required number of</w:t>
      </w:r>
      <w:r w:rsidRPr="008B5602">
        <w:rPr>
          <w:color w:val="000000"/>
          <w:sz w:val="23"/>
          <w:szCs w:val="23"/>
        </w:rPr>
        <w:t xml:space="preserve"> vendors in any of the fuel categories must contact OCS to obtain prior approval</w:t>
      </w:r>
      <w:r w:rsidR="00046F96" w:rsidRPr="008B5602">
        <w:rPr>
          <w:color w:val="000000"/>
          <w:sz w:val="23"/>
          <w:szCs w:val="23"/>
        </w:rPr>
        <w:t xml:space="preserve">. </w:t>
      </w:r>
      <w:r w:rsidR="00902B1D" w:rsidRPr="008B5602">
        <w:rPr>
          <w:color w:val="000000"/>
          <w:sz w:val="23"/>
          <w:szCs w:val="23"/>
        </w:rPr>
        <w:t xml:space="preserve">(Note: </w:t>
      </w:r>
      <w:r w:rsidR="00007D83" w:rsidRPr="008B5602">
        <w:rPr>
          <w:color w:val="000000"/>
          <w:sz w:val="23"/>
          <w:szCs w:val="23"/>
        </w:rPr>
        <w:t>S</w:t>
      </w:r>
      <w:r w:rsidR="00902B1D" w:rsidRPr="008B5602">
        <w:rPr>
          <w:color w:val="000000"/>
          <w:sz w:val="23"/>
          <w:szCs w:val="23"/>
        </w:rPr>
        <w:t>ome grantees have fewer than five electric or natural gas vendors. Other grantees have fewer than ten fuel oil vendors.)</w:t>
      </w:r>
      <w:r w:rsidR="00046F96" w:rsidRPr="008B5602">
        <w:rPr>
          <w:color w:val="000000"/>
          <w:sz w:val="23"/>
          <w:szCs w:val="23"/>
        </w:rPr>
        <w:t xml:space="preserve"> </w:t>
      </w:r>
    </w:p>
    <w:p w:rsidR="008C0BBD" w:rsidRDefault="008C0BBD" w:rsidP="0088676C">
      <w:pPr>
        <w:spacing w:after="0" w:line="240" w:lineRule="auto"/>
        <w:jc w:val="both"/>
        <w:rPr>
          <w:b/>
          <w:i/>
          <w:color w:val="000000"/>
          <w:sz w:val="28"/>
          <w:szCs w:val="26"/>
        </w:rPr>
      </w:pPr>
    </w:p>
    <w:p w:rsidR="00AD3F35" w:rsidRPr="0088676C" w:rsidRDefault="000B73C1" w:rsidP="0088676C">
      <w:pPr>
        <w:spacing w:after="0" w:line="240" w:lineRule="auto"/>
        <w:jc w:val="both"/>
        <w:rPr>
          <w:color w:val="000000"/>
        </w:rPr>
      </w:pPr>
      <w:r>
        <w:rPr>
          <w:b/>
          <w:i/>
          <w:color w:val="000000"/>
          <w:sz w:val="28"/>
          <w:szCs w:val="26"/>
        </w:rPr>
        <w:lastRenderedPageBreak/>
        <w:t>Part V</w:t>
      </w:r>
      <w:r w:rsidR="006E75AE">
        <w:rPr>
          <w:b/>
          <w:i/>
          <w:color w:val="000000"/>
          <w:sz w:val="28"/>
          <w:szCs w:val="26"/>
        </w:rPr>
        <w:t xml:space="preserve"> </w:t>
      </w:r>
      <w:r w:rsidR="00CB2566" w:rsidRPr="00A67943">
        <w:rPr>
          <w:b/>
          <w:i/>
          <w:color w:val="000000"/>
          <w:sz w:val="28"/>
          <w:szCs w:val="26"/>
        </w:rPr>
        <w:t>Data Requirements</w:t>
      </w:r>
    </w:p>
    <w:p w:rsidR="00157C95" w:rsidRPr="00A94AEA" w:rsidRDefault="00157C95" w:rsidP="00C8763B">
      <w:pPr>
        <w:spacing w:after="0" w:line="240" w:lineRule="auto"/>
        <w:jc w:val="both"/>
        <w:rPr>
          <w:color w:val="000000"/>
          <w:sz w:val="28"/>
          <w:szCs w:val="28"/>
        </w:rPr>
      </w:pPr>
    </w:p>
    <w:p w:rsidR="00C8763B" w:rsidRPr="00C8763B" w:rsidRDefault="00157C95" w:rsidP="00C8763B">
      <w:pPr>
        <w:spacing w:after="0" w:line="240" w:lineRule="auto"/>
        <w:jc w:val="both"/>
        <w:rPr>
          <w:b/>
          <w:bCs/>
          <w:color w:val="1F497D"/>
          <w:sz w:val="23"/>
          <w:szCs w:val="23"/>
        </w:rPr>
      </w:pPr>
      <w:r w:rsidRPr="00C8763B">
        <w:rPr>
          <w:color w:val="000000"/>
          <w:sz w:val="23"/>
          <w:szCs w:val="23"/>
        </w:rPr>
        <w:t xml:space="preserve">The following outlines the </w:t>
      </w:r>
      <w:r w:rsidR="005F2B58">
        <w:rPr>
          <w:color w:val="000000"/>
          <w:sz w:val="23"/>
          <w:szCs w:val="23"/>
        </w:rPr>
        <w:t>data required to complete Part V</w:t>
      </w:r>
      <w:r w:rsidRPr="00C8763B">
        <w:rPr>
          <w:color w:val="000000"/>
          <w:sz w:val="23"/>
          <w:szCs w:val="23"/>
        </w:rPr>
        <w:t xml:space="preserve"> of the </w:t>
      </w:r>
      <w:r w:rsidR="000927AE" w:rsidRPr="00C8763B">
        <w:rPr>
          <w:color w:val="000000"/>
          <w:sz w:val="23"/>
          <w:szCs w:val="23"/>
        </w:rPr>
        <w:t>Performance Measures Report</w:t>
      </w:r>
      <w:r w:rsidRPr="00C8763B">
        <w:rPr>
          <w:color w:val="000000"/>
          <w:sz w:val="23"/>
          <w:szCs w:val="23"/>
        </w:rPr>
        <w:t xml:space="preserve"> </w:t>
      </w:r>
      <w:r w:rsidR="000927AE" w:rsidRPr="00C8763B">
        <w:rPr>
          <w:color w:val="000000"/>
          <w:sz w:val="23"/>
          <w:szCs w:val="23"/>
        </w:rPr>
        <w:t xml:space="preserve">form.  </w:t>
      </w:r>
      <w:r w:rsidR="000927AE" w:rsidRPr="00E57BD2">
        <w:rPr>
          <w:color w:val="000000"/>
          <w:sz w:val="23"/>
          <w:szCs w:val="23"/>
        </w:rPr>
        <w:t xml:space="preserve">For more information, including </w:t>
      </w:r>
      <w:r w:rsidRPr="00E57BD2">
        <w:rPr>
          <w:color w:val="000000"/>
          <w:sz w:val="23"/>
          <w:szCs w:val="23"/>
        </w:rPr>
        <w:t xml:space="preserve">strategies </w:t>
      </w:r>
      <w:r w:rsidR="00A67943" w:rsidRPr="00E57BD2">
        <w:rPr>
          <w:color w:val="000000"/>
          <w:sz w:val="23"/>
          <w:szCs w:val="23"/>
        </w:rPr>
        <w:t xml:space="preserve">and best practices </w:t>
      </w:r>
      <w:r w:rsidR="000927AE" w:rsidRPr="00E57BD2">
        <w:rPr>
          <w:color w:val="000000"/>
          <w:sz w:val="23"/>
          <w:szCs w:val="23"/>
        </w:rPr>
        <w:t>for data collection, grantees should visit</w:t>
      </w:r>
      <w:r w:rsidR="00C8763B" w:rsidRPr="00E57BD2">
        <w:rPr>
          <w:color w:val="000000"/>
          <w:sz w:val="23"/>
          <w:szCs w:val="23"/>
        </w:rPr>
        <w:t xml:space="preserve"> th</w:t>
      </w:r>
      <w:r w:rsidR="00785CC9" w:rsidRPr="00E57BD2">
        <w:rPr>
          <w:color w:val="000000"/>
          <w:sz w:val="23"/>
          <w:szCs w:val="23"/>
        </w:rPr>
        <w:t>e LIHEAP Performance Measures</w:t>
      </w:r>
      <w:r w:rsidR="00C8763B" w:rsidRPr="00E57BD2">
        <w:rPr>
          <w:color w:val="000000"/>
          <w:sz w:val="23"/>
          <w:szCs w:val="23"/>
        </w:rPr>
        <w:t xml:space="preserve"> Website at: </w:t>
      </w:r>
      <w:r w:rsidR="000927AE" w:rsidRPr="00E57BD2">
        <w:rPr>
          <w:color w:val="000000"/>
          <w:sz w:val="23"/>
          <w:szCs w:val="23"/>
        </w:rPr>
        <w:t xml:space="preserve"> </w:t>
      </w:r>
      <w:hyperlink r:id="rId14" w:history="1">
        <w:r w:rsidR="00C8763B" w:rsidRPr="00E57BD2">
          <w:rPr>
            <w:rStyle w:val="Hyperlink"/>
            <w:b/>
            <w:bCs/>
            <w:sz w:val="23"/>
            <w:szCs w:val="23"/>
          </w:rPr>
          <w:t>https://liheappm.ncat.org/user</w:t>
        </w:r>
      </w:hyperlink>
      <w:r w:rsidR="00C8763B" w:rsidRPr="00E57BD2">
        <w:rPr>
          <w:b/>
          <w:bCs/>
          <w:color w:val="1F497D"/>
          <w:sz w:val="23"/>
          <w:szCs w:val="23"/>
        </w:rPr>
        <w:t>.</w:t>
      </w:r>
    </w:p>
    <w:p w:rsidR="00C8763B" w:rsidRPr="009A14D0" w:rsidRDefault="00C8763B" w:rsidP="00C8763B">
      <w:pPr>
        <w:spacing w:after="0" w:line="240" w:lineRule="auto"/>
        <w:jc w:val="both"/>
        <w:rPr>
          <w:b/>
          <w:bCs/>
          <w:color w:val="1F497D"/>
          <w:sz w:val="16"/>
          <w:szCs w:val="23"/>
          <w:u w:val="single"/>
        </w:rPr>
      </w:pPr>
    </w:p>
    <w:p w:rsidR="0055435F" w:rsidRPr="00C8763B" w:rsidRDefault="00525811" w:rsidP="00C8763B">
      <w:pPr>
        <w:spacing w:after="0" w:line="240" w:lineRule="auto"/>
        <w:jc w:val="both"/>
        <w:rPr>
          <w:b/>
          <w:bCs/>
          <w:color w:val="1F497D"/>
          <w:sz w:val="23"/>
          <w:szCs w:val="23"/>
          <w:u w:val="single"/>
        </w:rPr>
      </w:pPr>
      <w:r>
        <w:rPr>
          <w:b/>
          <w:color w:val="000000"/>
          <w:sz w:val="28"/>
          <w:szCs w:val="24"/>
        </w:rPr>
        <w:t>SECTION</w:t>
      </w:r>
      <w:r w:rsidR="00A67943">
        <w:rPr>
          <w:b/>
          <w:color w:val="000000"/>
          <w:sz w:val="28"/>
          <w:szCs w:val="24"/>
        </w:rPr>
        <w:t xml:space="preserve"> A</w:t>
      </w:r>
    </w:p>
    <w:p w:rsidR="00C8763B" w:rsidRPr="00C8763B" w:rsidRDefault="00C8763B" w:rsidP="00C8763B">
      <w:pPr>
        <w:spacing w:after="0" w:line="240" w:lineRule="auto"/>
        <w:rPr>
          <w:b/>
          <w:color w:val="000000"/>
          <w:sz w:val="28"/>
          <w:szCs w:val="24"/>
        </w:rPr>
      </w:pPr>
    </w:p>
    <w:p w:rsidR="00EF43F2" w:rsidRPr="00EF43F2" w:rsidRDefault="0055435F" w:rsidP="00C8763B">
      <w:pPr>
        <w:pStyle w:val="Default"/>
        <w:jc w:val="both"/>
        <w:rPr>
          <w:rFonts w:asciiTheme="minorHAnsi" w:hAnsiTheme="minorHAnsi"/>
          <w:sz w:val="23"/>
          <w:szCs w:val="23"/>
        </w:rPr>
      </w:pPr>
      <w:r w:rsidRPr="00EF43F2">
        <w:rPr>
          <w:rFonts w:asciiTheme="minorHAnsi" w:hAnsiTheme="minorHAnsi"/>
          <w:b/>
          <w:sz w:val="23"/>
          <w:szCs w:val="23"/>
        </w:rPr>
        <w:t>Section A includes all households who received LIHEAP bill payment assistance</w:t>
      </w:r>
      <w:r w:rsidR="00EF43F2" w:rsidRPr="00EF43F2">
        <w:rPr>
          <w:rFonts w:asciiTheme="minorHAnsi" w:hAnsiTheme="minorHAnsi"/>
          <w:b/>
          <w:sz w:val="23"/>
          <w:szCs w:val="23"/>
        </w:rPr>
        <w:t xml:space="preserve"> during the reporting period. </w:t>
      </w:r>
      <w:r w:rsidR="002909E7">
        <w:rPr>
          <w:rFonts w:asciiTheme="minorHAnsi" w:hAnsiTheme="minorHAnsi"/>
          <w:b/>
          <w:sz w:val="23"/>
          <w:szCs w:val="23"/>
        </w:rPr>
        <w:t xml:space="preserve">This data is pre-populated from the Household Report form. </w:t>
      </w:r>
      <w:r w:rsidR="00EF43F2" w:rsidRPr="00EF43F2">
        <w:rPr>
          <w:rFonts w:asciiTheme="minorHAnsi" w:hAnsiTheme="minorHAnsi"/>
          <w:sz w:val="23"/>
          <w:szCs w:val="23"/>
        </w:rPr>
        <w:t>Bill payment assistance includes any LIHEAP benefits used to pay a share of household energy bills.  This includes heating, cooling, and crisis assistance.</w:t>
      </w:r>
    </w:p>
    <w:p w:rsidR="0055435F" w:rsidRPr="000B347B" w:rsidRDefault="00EA2830" w:rsidP="00EF43F2">
      <w:pPr>
        <w:spacing w:after="0" w:line="240" w:lineRule="auto"/>
        <w:jc w:val="both"/>
        <w:rPr>
          <w:b/>
          <w:color w:val="000000"/>
          <w:sz w:val="28"/>
          <w:szCs w:val="24"/>
        </w:rPr>
      </w:pPr>
      <w:r>
        <w:rPr>
          <w:b/>
          <w:noProof/>
          <w:color w:val="000000"/>
          <w:sz w:val="28"/>
          <w:szCs w:val="24"/>
        </w:rPr>
        <mc:AlternateContent>
          <mc:Choice Requires="wpg">
            <w:drawing>
              <wp:anchor distT="0" distB="0" distL="114300" distR="114300" simplePos="0" relativeHeight="251702272" behindDoc="0" locked="0" layoutInCell="1" allowOverlap="1">
                <wp:simplePos x="0" y="0"/>
                <wp:positionH relativeFrom="column">
                  <wp:posOffset>73025</wp:posOffset>
                </wp:positionH>
                <wp:positionV relativeFrom="paragraph">
                  <wp:posOffset>109855</wp:posOffset>
                </wp:positionV>
                <wp:extent cx="6162675" cy="172402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675" cy="1724025"/>
                          <a:chOff x="0" y="0"/>
                          <a:chExt cx="6162675" cy="1724025"/>
                        </a:xfrm>
                      </wpg:grpSpPr>
                      <pic:pic xmlns:pic="http://schemas.openxmlformats.org/drawingml/2006/picture">
                        <pic:nvPicPr>
                          <pic:cNvPr id="2" name="Picture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4525" cy="1724025"/>
                          </a:xfrm>
                          <a:prstGeom prst="rect">
                            <a:avLst/>
                          </a:prstGeom>
                          <a:noFill/>
                          <a:extLst/>
                        </pic:spPr>
                      </pic:pic>
                      <wps:wsp>
                        <wps:cNvPr id="12" name="Text Box 2"/>
                        <wps:cNvSpPr txBox="1">
                          <a:spLocks noChangeArrowheads="1"/>
                        </wps:cNvSpPr>
                        <wps:spPr bwMode="auto">
                          <a:xfrm>
                            <a:off x="2286000" y="200025"/>
                            <a:ext cx="3876675" cy="129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13D" w:rsidRPr="00C35F07" w:rsidRDefault="0058013D" w:rsidP="0055435F">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A—</w:t>
                              </w:r>
                              <w:r w:rsidRPr="00C35F07">
                                <w:rPr>
                                  <w:rFonts w:ascii="Calibri" w:eastAsia="Calibri" w:hAnsi="Calibri"/>
                                  <w:b/>
                                  <w:bCs/>
                                  <w:color w:val="000000" w:themeColor="text1"/>
                                  <w:kern w:val="24"/>
                                  <w:sz w:val="20"/>
                                  <w:szCs w:val="20"/>
                                </w:rPr>
                                <w:tab/>
                                <w:t>All Bill Payment Assisted Households</w:t>
                              </w:r>
                            </w:p>
                            <w:p w:rsidR="0058013D" w:rsidRPr="00C35F07" w:rsidRDefault="0058013D" w:rsidP="0055435F">
                              <w:pPr>
                                <w:pStyle w:val="NormalWeb"/>
                                <w:spacing w:before="0" w:beforeAutospacing="0" w:after="0" w:afterAutospacing="0" w:line="120" w:lineRule="auto"/>
                                <w:ind w:left="1260" w:hanging="1260"/>
                                <w:rPr>
                                  <w:sz w:val="52"/>
                                  <w:szCs w:val="20"/>
                                </w:rPr>
                              </w:pPr>
                            </w:p>
                            <w:p w:rsidR="0058013D" w:rsidRPr="00C35F07" w:rsidRDefault="0058013D" w:rsidP="0055435F">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Section B—</w:t>
                              </w:r>
                              <w:r w:rsidRPr="00C35F07">
                                <w:rPr>
                                  <w:rFonts w:ascii="Calibri" w:eastAsia="Calibri" w:hAnsi="Calibri"/>
                                  <w:b/>
                                  <w:bCs/>
                                  <w:color w:val="000000" w:themeColor="text1"/>
                                  <w:kern w:val="24"/>
                                  <w:sz w:val="20"/>
                                  <w:szCs w:val="20"/>
                                </w:rPr>
                                <w:tab/>
                                <w:t xml:space="preserve">Bill Payment Assisted Households </w:t>
                              </w:r>
                            </w:p>
                            <w:p w:rsidR="0058013D" w:rsidRPr="00C35F07" w:rsidRDefault="0058013D" w:rsidP="0055435F">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rsidR="0058013D" w:rsidRPr="00C35F07" w:rsidRDefault="0058013D" w:rsidP="0055435F">
                              <w:pPr>
                                <w:pStyle w:val="NormalWeb"/>
                                <w:spacing w:before="0" w:beforeAutospacing="0" w:after="0" w:afterAutospacing="0" w:line="120" w:lineRule="auto"/>
                                <w:ind w:left="1260" w:hanging="1260"/>
                                <w:rPr>
                                  <w:sz w:val="48"/>
                                  <w:szCs w:val="20"/>
                                </w:rPr>
                              </w:pPr>
                            </w:p>
                            <w:p w:rsidR="0058013D" w:rsidRPr="00C35F07" w:rsidRDefault="0058013D" w:rsidP="0055435F">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rsidR="0058013D" w:rsidRPr="00C35F07" w:rsidRDefault="0058013D" w:rsidP="0055435F">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rsidR="0058013D" w:rsidRDefault="0058013D" w:rsidP="0055435F">
                              <w:pPr>
                                <w:pStyle w:val="NormalWeb"/>
                                <w:spacing w:before="0" w:beforeAutospacing="0" w:after="0" w:afterAutospacing="0"/>
                              </w:pPr>
                              <w:r>
                                <w:rPr>
                                  <w:rFonts w:ascii="Calibri" w:eastAsia="Calibri" w:hAnsi="Calibri"/>
                                  <w:b/>
                                  <w:bCs/>
                                  <w:color w:val="000000" w:themeColor="text1"/>
                                  <w:kern w:val="24"/>
                                  <w:sz w:val="20"/>
                                  <w:szCs w:val="20"/>
                                </w:rPr>
                                <w:t> </w:t>
                              </w:r>
                            </w:p>
                            <w:p w:rsidR="0058013D" w:rsidRDefault="0058013D" w:rsidP="0055435F">
                              <w:pPr>
                                <w:pStyle w:val="NormalWeb"/>
                                <w:spacing w:before="0" w:beforeAutospacing="0" w:after="0" w:afterAutospacing="0"/>
                              </w:pPr>
                              <w:r>
                                <w:rPr>
                                  <w:rFonts w:ascii="Calibri" w:eastAsia="Calibri" w:hAnsi="Calibri"/>
                                  <w:b/>
                                  <w:bCs/>
                                  <w:color w:val="000000" w:themeColor="text1"/>
                                  <w:kern w:val="24"/>
                                  <w:sz w:val="20"/>
                                  <w:szCs w:val="20"/>
                                </w:rPr>
                                <w:t> </w:t>
                              </w:r>
                            </w:p>
                            <w:p w:rsidR="0058013D" w:rsidRDefault="0058013D" w:rsidP="0055435F">
                              <w:pPr>
                                <w:pStyle w:val="NormalWeb"/>
                                <w:spacing w:before="0" w:beforeAutospacing="0" w:after="0" w:afterAutospacing="0"/>
                              </w:pPr>
                              <w:r>
                                <w:rPr>
                                  <w:rFonts w:ascii="Calibri" w:eastAsia="Calibri" w:hAnsi="Calibri"/>
                                  <w:b/>
                                  <w:bCs/>
                                  <w:color w:val="000000" w:themeColor="text1"/>
                                  <w:kern w:val="24"/>
                                  <w:sz w:val="20"/>
                                  <w:szCs w:val="20"/>
                                </w:rPr>
                                <w:t> </w:t>
                              </w:r>
                            </w:p>
                          </w:txbxContent>
                        </wps:txbx>
                        <wps:bodyPr rot="0" vert="horz" wrap="square" lIns="91440" tIns="45720" rIns="91440" bIns="45720" anchor="t" anchorCtr="0" upright="1">
                          <a:noAutofit/>
                        </wps:bodyPr>
                      </wps:wsp>
                      <wps:wsp>
                        <wps:cNvPr id="13" name="Oval 13"/>
                        <wps:cNvSpPr/>
                        <wps:spPr>
                          <a:xfrm>
                            <a:off x="2028825" y="66675"/>
                            <a:ext cx="3638550" cy="5048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5.75pt;margin-top:8.65pt;width:485.25pt;height:135.75pt;z-index:251702272" coordsize="61626,17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19145;height:1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PxFjDAAAA2gAAAA8AAABkcnMvZG93bnJldi54bWxEj81qAjEUhfeFvkO4gptSM3VhZWoUKVXG&#10;RaFaN91dJtfM4ORmSOLM+PamILg8nJ+Ps1gNthEd+VA7VvA2yUAQl07XbBQcfzevcxAhImtsHJOC&#10;KwVYLZ+fFphr1/OeukM0Io1wyFFBFWObSxnKiiyGiWuJk3dy3mJM0hupPfZp3DZymmUzabHmRKiw&#10;pc+KyvPhYhOk03Jf7L6P7kV+vett+2Pmf0ap8WhYf4CINMRH+N4utIIp/F9JN0Au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0/EWMMAAADaAAAADwAAAAAAAAAAAAAAAACf&#10;AgAAZHJzL2Rvd25yZXYueG1sUEsFBgAAAAAEAAQA9wAAAI8DAAAAAA==&#10;">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22860;top:2000;width:38766;height:1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8013D" w:rsidRPr="00C35F07" w:rsidRDefault="0058013D" w:rsidP="0055435F">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A—</w:t>
                        </w:r>
                        <w:r w:rsidRPr="00C35F07">
                          <w:rPr>
                            <w:rFonts w:ascii="Calibri" w:eastAsia="Calibri" w:hAnsi="Calibri"/>
                            <w:b/>
                            <w:bCs/>
                            <w:color w:val="000000" w:themeColor="text1"/>
                            <w:kern w:val="24"/>
                            <w:sz w:val="20"/>
                            <w:szCs w:val="20"/>
                          </w:rPr>
                          <w:tab/>
                          <w:t>All Bill Payment Assisted Households</w:t>
                        </w:r>
                      </w:p>
                      <w:p w:rsidR="0058013D" w:rsidRPr="00C35F07" w:rsidRDefault="0058013D" w:rsidP="0055435F">
                        <w:pPr>
                          <w:pStyle w:val="NormalWeb"/>
                          <w:spacing w:before="0" w:beforeAutospacing="0" w:after="0" w:afterAutospacing="0" w:line="120" w:lineRule="auto"/>
                          <w:ind w:left="1260" w:hanging="1260"/>
                          <w:rPr>
                            <w:sz w:val="52"/>
                            <w:szCs w:val="20"/>
                          </w:rPr>
                        </w:pPr>
                      </w:p>
                      <w:p w:rsidR="0058013D" w:rsidRPr="00C35F07" w:rsidRDefault="0058013D" w:rsidP="0055435F">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Section B—</w:t>
                        </w:r>
                        <w:r w:rsidRPr="00C35F07">
                          <w:rPr>
                            <w:rFonts w:ascii="Calibri" w:eastAsia="Calibri" w:hAnsi="Calibri"/>
                            <w:b/>
                            <w:bCs/>
                            <w:color w:val="000000" w:themeColor="text1"/>
                            <w:kern w:val="24"/>
                            <w:sz w:val="20"/>
                            <w:szCs w:val="20"/>
                          </w:rPr>
                          <w:tab/>
                          <w:t xml:space="preserve">Bill Payment Assisted Households </w:t>
                        </w:r>
                      </w:p>
                      <w:p w:rsidR="0058013D" w:rsidRPr="00C35F07" w:rsidRDefault="0058013D" w:rsidP="0055435F">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rsidR="0058013D" w:rsidRPr="00C35F07" w:rsidRDefault="0058013D" w:rsidP="0055435F">
                        <w:pPr>
                          <w:pStyle w:val="NormalWeb"/>
                          <w:spacing w:before="0" w:beforeAutospacing="0" w:after="0" w:afterAutospacing="0" w:line="120" w:lineRule="auto"/>
                          <w:ind w:left="1260" w:hanging="1260"/>
                          <w:rPr>
                            <w:sz w:val="48"/>
                            <w:szCs w:val="20"/>
                          </w:rPr>
                        </w:pPr>
                      </w:p>
                      <w:p w:rsidR="0058013D" w:rsidRPr="00C35F07" w:rsidRDefault="0058013D" w:rsidP="0055435F">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rsidR="0058013D" w:rsidRPr="00C35F07" w:rsidRDefault="0058013D" w:rsidP="0055435F">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rsidR="0058013D" w:rsidRDefault="0058013D" w:rsidP="0055435F">
                        <w:pPr>
                          <w:pStyle w:val="NormalWeb"/>
                          <w:spacing w:before="0" w:beforeAutospacing="0" w:after="0" w:afterAutospacing="0"/>
                        </w:pPr>
                        <w:r>
                          <w:rPr>
                            <w:rFonts w:ascii="Calibri" w:eastAsia="Calibri" w:hAnsi="Calibri"/>
                            <w:b/>
                            <w:bCs/>
                            <w:color w:val="000000" w:themeColor="text1"/>
                            <w:kern w:val="24"/>
                            <w:sz w:val="20"/>
                            <w:szCs w:val="20"/>
                          </w:rPr>
                          <w:t> </w:t>
                        </w:r>
                      </w:p>
                      <w:p w:rsidR="0058013D" w:rsidRDefault="0058013D" w:rsidP="0055435F">
                        <w:pPr>
                          <w:pStyle w:val="NormalWeb"/>
                          <w:spacing w:before="0" w:beforeAutospacing="0" w:after="0" w:afterAutospacing="0"/>
                        </w:pPr>
                        <w:r>
                          <w:rPr>
                            <w:rFonts w:ascii="Calibri" w:eastAsia="Calibri" w:hAnsi="Calibri"/>
                            <w:b/>
                            <w:bCs/>
                            <w:color w:val="000000" w:themeColor="text1"/>
                            <w:kern w:val="24"/>
                            <w:sz w:val="20"/>
                            <w:szCs w:val="20"/>
                          </w:rPr>
                          <w:t> </w:t>
                        </w:r>
                      </w:p>
                      <w:p w:rsidR="0058013D" w:rsidRDefault="0058013D" w:rsidP="0055435F">
                        <w:pPr>
                          <w:pStyle w:val="NormalWeb"/>
                          <w:spacing w:before="0" w:beforeAutospacing="0" w:after="0" w:afterAutospacing="0"/>
                        </w:pPr>
                        <w:r>
                          <w:rPr>
                            <w:rFonts w:ascii="Calibri" w:eastAsia="Calibri" w:hAnsi="Calibri"/>
                            <w:b/>
                            <w:bCs/>
                            <w:color w:val="000000" w:themeColor="text1"/>
                            <w:kern w:val="24"/>
                            <w:sz w:val="20"/>
                            <w:szCs w:val="20"/>
                          </w:rPr>
                          <w:t> </w:t>
                        </w:r>
                      </w:p>
                    </w:txbxContent>
                  </v:textbox>
                </v:shape>
                <v:oval id="Oval 13" o:spid="_x0000_s1029" style="position:absolute;left:20288;top:666;width:36385;height:50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Bar8A&#10;AADbAAAADwAAAGRycy9kb3ducmV2LnhtbERPy6rCMBDdX/AfwgjurqkPVKpRvILgSvAB4m5oxraY&#10;TEqTa+vfG0FwN4fznMWqtUY8qPalYwWDfgKCOHO65FzB+bT9nYHwAVmjcUwKnuRhtez8LDDVruED&#10;PY4hFzGEfYoKihCqVEqfFWTR911FHLmbqy2GCOtc6hqbGG6NHCbJRFosOTYUWNGmoOx+/LcKxjs7&#10;3pvnoeHr1hjeDC92+ndRqtdt13MQgdrwFX/cOx3nj+D9Szx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YkFqvwAAANsAAAAPAAAAAAAAAAAAAAAAAJgCAABkcnMvZG93bnJl&#10;di54bWxQSwUGAAAAAAQABAD1AAAAhAMAAAAA&#10;" filled="f" strokecolor="#243f60 [1604]" strokeweight="2pt"/>
              </v:group>
            </w:pict>
          </mc:Fallback>
        </mc:AlternateContent>
      </w:r>
    </w:p>
    <w:p w:rsidR="0055435F" w:rsidRPr="0055435F" w:rsidRDefault="0055435F" w:rsidP="00EF43F2">
      <w:pPr>
        <w:spacing w:after="0" w:line="240" w:lineRule="auto"/>
        <w:jc w:val="both"/>
        <w:rPr>
          <w:b/>
          <w:color w:val="000000"/>
          <w:sz w:val="24"/>
          <w:szCs w:val="24"/>
        </w:rPr>
      </w:pPr>
    </w:p>
    <w:p w:rsidR="0055435F" w:rsidRDefault="0055435F" w:rsidP="00AD3F35">
      <w:pPr>
        <w:spacing w:after="0" w:line="240" w:lineRule="auto"/>
        <w:rPr>
          <w:b/>
          <w:color w:val="000000"/>
          <w:sz w:val="28"/>
          <w:szCs w:val="24"/>
        </w:rPr>
      </w:pPr>
    </w:p>
    <w:p w:rsidR="0055435F" w:rsidRDefault="0055435F" w:rsidP="00AD3F35">
      <w:pPr>
        <w:spacing w:after="0" w:line="240" w:lineRule="auto"/>
        <w:rPr>
          <w:b/>
          <w:color w:val="000000"/>
          <w:sz w:val="28"/>
          <w:szCs w:val="24"/>
        </w:rPr>
      </w:pPr>
    </w:p>
    <w:p w:rsidR="0055435F" w:rsidRDefault="0055435F" w:rsidP="00AD3F35">
      <w:pPr>
        <w:spacing w:after="0" w:line="240" w:lineRule="auto"/>
        <w:rPr>
          <w:b/>
          <w:color w:val="000000"/>
          <w:sz w:val="28"/>
          <w:szCs w:val="24"/>
        </w:rPr>
      </w:pPr>
    </w:p>
    <w:p w:rsidR="0055435F" w:rsidRDefault="0055435F" w:rsidP="00AD3F35">
      <w:pPr>
        <w:spacing w:after="0" w:line="240" w:lineRule="auto"/>
        <w:rPr>
          <w:b/>
          <w:color w:val="000000"/>
          <w:sz w:val="28"/>
          <w:szCs w:val="24"/>
        </w:rPr>
      </w:pPr>
    </w:p>
    <w:p w:rsidR="0055435F" w:rsidRDefault="0055435F" w:rsidP="00AD3F35">
      <w:pPr>
        <w:spacing w:after="0" w:line="240" w:lineRule="auto"/>
        <w:rPr>
          <w:b/>
          <w:color w:val="000000"/>
          <w:sz w:val="28"/>
          <w:szCs w:val="24"/>
        </w:rPr>
      </w:pPr>
    </w:p>
    <w:p w:rsidR="0055435F" w:rsidRDefault="0055435F" w:rsidP="00AD3F35">
      <w:pPr>
        <w:spacing w:after="0" w:line="240" w:lineRule="auto"/>
        <w:rPr>
          <w:b/>
          <w:color w:val="000000"/>
          <w:sz w:val="28"/>
          <w:szCs w:val="24"/>
        </w:rPr>
      </w:pPr>
    </w:p>
    <w:p w:rsidR="0055435F" w:rsidRDefault="0055435F" w:rsidP="00AD3F35">
      <w:pPr>
        <w:spacing w:after="0" w:line="240" w:lineRule="auto"/>
        <w:rPr>
          <w:b/>
          <w:color w:val="000000"/>
          <w:sz w:val="28"/>
          <w:szCs w:val="24"/>
        </w:rPr>
      </w:pPr>
    </w:p>
    <w:p w:rsidR="00552919" w:rsidRPr="00C35F07" w:rsidRDefault="00267507" w:rsidP="00EF43F2">
      <w:pPr>
        <w:pStyle w:val="ListParagraph"/>
        <w:ind w:left="0"/>
        <w:jc w:val="both"/>
        <w:rPr>
          <w:rFonts w:ascii="Calibri" w:hAnsi="Calibri"/>
          <w:color w:val="000000"/>
          <w:sz w:val="23"/>
          <w:szCs w:val="23"/>
        </w:rPr>
      </w:pPr>
      <w:r w:rsidRPr="00C35F07">
        <w:rPr>
          <w:rFonts w:ascii="Calibri" w:hAnsi="Calibri"/>
          <w:color w:val="000000"/>
          <w:sz w:val="23"/>
          <w:szCs w:val="23"/>
        </w:rPr>
        <w:t xml:space="preserve">As stated above, </w:t>
      </w:r>
      <w:r w:rsidR="00B30946">
        <w:rPr>
          <w:rFonts w:ascii="Calibri" w:hAnsi="Calibri"/>
          <w:color w:val="000000"/>
          <w:sz w:val="23"/>
          <w:szCs w:val="23"/>
        </w:rPr>
        <w:t>Part V</w:t>
      </w:r>
      <w:r w:rsidR="00EF43F2" w:rsidRPr="00C35F07">
        <w:rPr>
          <w:rFonts w:ascii="Calibri" w:hAnsi="Calibri"/>
          <w:color w:val="000000"/>
          <w:sz w:val="23"/>
          <w:szCs w:val="23"/>
        </w:rPr>
        <w:t xml:space="preserve"> should</w:t>
      </w:r>
      <w:r w:rsidRPr="00C35F07">
        <w:rPr>
          <w:rFonts w:ascii="Calibri" w:hAnsi="Calibri"/>
          <w:color w:val="000000"/>
          <w:sz w:val="23"/>
          <w:szCs w:val="23"/>
        </w:rPr>
        <w:t xml:space="preserve"> </w:t>
      </w:r>
      <w:r w:rsidRPr="00C35F07">
        <w:rPr>
          <w:rFonts w:ascii="Calibri" w:hAnsi="Calibri"/>
          <w:color w:val="000000"/>
          <w:sz w:val="23"/>
          <w:szCs w:val="23"/>
          <w:u w:val="single"/>
        </w:rPr>
        <w:t>not</w:t>
      </w:r>
      <w:r w:rsidRPr="00C35F07">
        <w:rPr>
          <w:rFonts w:ascii="Calibri" w:hAnsi="Calibri"/>
          <w:b/>
          <w:color w:val="000000"/>
          <w:sz w:val="23"/>
          <w:szCs w:val="23"/>
        </w:rPr>
        <w:t xml:space="preserve"> </w:t>
      </w:r>
      <w:r w:rsidRPr="00C35F07">
        <w:rPr>
          <w:rFonts w:ascii="Calibri" w:hAnsi="Calibri"/>
          <w:color w:val="000000"/>
          <w:sz w:val="23"/>
          <w:szCs w:val="23"/>
        </w:rPr>
        <w:t xml:space="preserve">include </w:t>
      </w:r>
      <w:r w:rsidR="00C5343A" w:rsidRPr="00C35F07">
        <w:rPr>
          <w:rFonts w:ascii="Calibri" w:hAnsi="Calibri"/>
          <w:color w:val="000000"/>
          <w:sz w:val="23"/>
          <w:szCs w:val="23"/>
        </w:rPr>
        <w:t xml:space="preserve">those </w:t>
      </w:r>
      <w:r w:rsidRPr="00C35F07">
        <w:rPr>
          <w:rFonts w:ascii="Calibri" w:hAnsi="Calibri"/>
          <w:color w:val="000000"/>
          <w:sz w:val="23"/>
          <w:szCs w:val="23"/>
        </w:rPr>
        <w:t>households who received only weatherization or energy related home repair (including equ</w:t>
      </w:r>
      <w:r w:rsidR="0088676C" w:rsidRPr="00C35F07">
        <w:rPr>
          <w:rFonts w:ascii="Calibri" w:hAnsi="Calibri"/>
          <w:color w:val="000000"/>
          <w:sz w:val="23"/>
          <w:szCs w:val="23"/>
        </w:rPr>
        <w:t xml:space="preserve">ipment repair and replacement) </w:t>
      </w:r>
      <w:r w:rsidRPr="00C35F07">
        <w:rPr>
          <w:rFonts w:ascii="Calibri" w:hAnsi="Calibri"/>
          <w:color w:val="000000"/>
          <w:sz w:val="23"/>
          <w:szCs w:val="23"/>
        </w:rPr>
        <w:t>or households who received only a nominal LIHEAP benefit through the SNAP “Heat or Eat” program.</w:t>
      </w:r>
    </w:p>
    <w:p w:rsidR="00007994" w:rsidRPr="00C35F07" w:rsidRDefault="00007994" w:rsidP="00EF43F2">
      <w:pPr>
        <w:pStyle w:val="ListParagraph"/>
        <w:ind w:left="0"/>
        <w:jc w:val="both"/>
        <w:rPr>
          <w:rFonts w:ascii="Calibri" w:hAnsi="Calibri"/>
          <w:color w:val="000000"/>
          <w:sz w:val="23"/>
          <w:szCs w:val="23"/>
        </w:rPr>
      </w:pPr>
    </w:p>
    <w:p w:rsidR="00E60A8E" w:rsidRPr="00C35F07" w:rsidRDefault="00EF43F2" w:rsidP="00EF43F2">
      <w:pPr>
        <w:pStyle w:val="ListParagraph"/>
        <w:ind w:left="0"/>
        <w:jc w:val="both"/>
        <w:rPr>
          <w:rFonts w:ascii="Calibri" w:hAnsi="Calibri"/>
          <w:color w:val="000000"/>
          <w:sz w:val="23"/>
          <w:szCs w:val="23"/>
        </w:rPr>
      </w:pPr>
      <w:r w:rsidRPr="00C35F07">
        <w:rPr>
          <w:rFonts w:ascii="Calibri" w:hAnsi="Calibri"/>
          <w:b/>
          <w:color w:val="000000"/>
          <w:sz w:val="23"/>
          <w:szCs w:val="23"/>
        </w:rPr>
        <w:t>Section A</w:t>
      </w:r>
      <w:r w:rsidR="00E60A8E" w:rsidRPr="00C35F07">
        <w:rPr>
          <w:rFonts w:ascii="Calibri" w:hAnsi="Calibri"/>
          <w:b/>
          <w:color w:val="000000"/>
          <w:sz w:val="23"/>
          <w:szCs w:val="23"/>
        </w:rPr>
        <w:t xml:space="preserve"> </w:t>
      </w:r>
      <w:r w:rsidRPr="00C35F07">
        <w:rPr>
          <w:rFonts w:ascii="Calibri" w:hAnsi="Calibri"/>
          <w:b/>
          <w:color w:val="000000"/>
          <w:sz w:val="23"/>
          <w:szCs w:val="23"/>
        </w:rPr>
        <w:t>also asks Grantees</w:t>
      </w:r>
      <w:r w:rsidR="00E60A8E" w:rsidRPr="00C35F07">
        <w:rPr>
          <w:rFonts w:ascii="Calibri" w:hAnsi="Calibri"/>
          <w:b/>
          <w:color w:val="000000"/>
          <w:sz w:val="23"/>
          <w:szCs w:val="23"/>
        </w:rPr>
        <w:t xml:space="preserve"> to break </w:t>
      </w:r>
      <w:r w:rsidR="00C5343A" w:rsidRPr="00C35F07">
        <w:rPr>
          <w:rFonts w:ascii="Calibri" w:hAnsi="Calibri"/>
          <w:b/>
          <w:color w:val="000000"/>
          <w:sz w:val="23"/>
          <w:szCs w:val="23"/>
        </w:rPr>
        <w:t>Bill Payment Assisted H</w:t>
      </w:r>
      <w:r w:rsidR="00E60A8E" w:rsidRPr="00C35F07">
        <w:rPr>
          <w:rFonts w:ascii="Calibri" w:hAnsi="Calibri"/>
          <w:b/>
          <w:color w:val="000000"/>
          <w:sz w:val="23"/>
          <w:szCs w:val="23"/>
        </w:rPr>
        <w:t xml:space="preserve">ouseholds out by Main </w:t>
      </w:r>
      <w:r w:rsidR="00007994" w:rsidRPr="00C35F07">
        <w:rPr>
          <w:rFonts w:ascii="Calibri" w:hAnsi="Calibri"/>
          <w:b/>
          <w:color w:val="000000"/>
          <w:sz w:val="23"/>
          <w:szCs w:val="23"/>
        </w:rPr>
        <w:t xml:space="preserve">Heating </w:t>
      </w:r>
      <w:r w:rsidR="00E60A8E" w:rsidRPr="00C35F07">
        <w:rPr>
          <w:rFonts w:ascii="Calibri" w:hAnsi="Calibri"/>
          <w:b/>
          <w:color w:val="000000"/>
          <w:sz w:val="23"/>
          <w:szCs w:val="23"/>
        </w:rPr>
        <w:t>Fuel type</w:t>
      </w:r>
      <w:r w:rsidR="00E60A8E" w:rsidRPr="00C35F07">
        <w:rPr>
          <w:rFonts w:ascii="Calibri" w:hAnsi="Calibri"/>
          <w:color w:val="000000"/>
          <w:sz w:val="23"/>
          <w:szCs w:val="23"/>
        </w:rPr>
        <w:t xml:space="preserve">.  </w:t>
      </w:r>
      <w:r w:rsidR="00CB2566" w:rsidRPr="00C35F07">
        <w:rPr>
          <w:rFonts w:ascii="Calibri" w:hAnsi="Calibri"/>
          <w:color w:val="000000"/>
          <w:sz w:val="23"/>
          <w:szCs w:val="23"/>
        </w:rPr>
        <w:t xml:space="preserve">To obtain this data, grantees will need to ask each household to identify their main </w:t>
      </w:r>
      <w:r w:rsidR="00007994" w:rsidRPr="00C35F07">
        <w:rPr>
          <w:rFonts w:ascii="Calibri" w:hAnsi="Calibri"/>
          <w:color w:val="000000"/>
          <w:sz w:val="23"/>
          <w:szCs w:val="23"/>
        </w:rPr>
        <w:t xml:space="preserve">heating </w:t>
      </w:r>
      <w:r w:rsidR="00CB2566" w:rsidRPr="00C35F07">
        <w:rPr>
          <w:rFonts w:ascii="Calibri" w:hAnsi="Calibri"/>
          <w:color w:val="000000"/>
          <w:sz w:val="23"/>
          <w:szCs w:val="23"/>
        </w:rPr>
        <w:t xml:space="preserve">fuel </w:t>
      </w:r>
      <w:r w:rsidR="00267507" w:rsidRPr="00C35F07">
        <w:rPr>
          <w:rFonts w:ascii="Calibri" w:hAnsi="Calibri"/>
          <w:color w:val="000000"/>
          <w:sz w:val="23"/>
          <w:szCs w:val="23"/>
        </w:rPr>
        <w:t>type at</w:t>
      </w:r>
      <w:r w:rsidR="00CB2566" w:rsidRPr="00C35F07">
        <w:rPr>
          <w:rFonts w:ascii="Calibri" w:hAnsi="Calibri"/>
          <w:color w:val="000000"/>
          <w:sz w:val="23"/>
          <w:szCs w:val="23"/>
        </w:rPr>
        <w:t xml:space="preserve"> the time of application.  </w:t>
      </w:r>
    </w:p>
    <w:p w:rsidR="0088676C" w:rsidRPr="009A14D0" w:rsidRDefault="0088676C" w:rsidP="00A67943">
      <w:pPr>
        <w:spacing w:after="0" w:line="240" w:lineRule="auto"/>
        <w:rPr>
          <w:b/>
          <w:color w:val="000000"/>
          <w:sz w:val="20"/>
          <w:szCs w:val="28"/>
        </w:rPr>
      </w:pPr>
    </w:p>
    <w:p w:rsidR="0088676C" w:rsidRPr="00C35F07" w:rsidRDefault="00525811" w:rsidP="00A67943">
      <w:pPr>
        <w:spacing w:after="0" w:line="240" w:lineRule="auto"/>
        <w:rPr>
          <w:b/>
          <w:color w:val="000000"/>
          <w:sz w:val="28"/>
          <w:szCs w:val="23"/>
        </w:rPr>
      </w:pPr>
      <w:r w:rsidRPr="00C35F07">
        <w:rPr>
          <w:b/>
          <w:color w:val="000000"/>
          <w:sz w:val="28"/>
          <w:szCs w:val="23"/>
        </w:rPr>
        <w:t xml:space="preserve">SECTION </w:t>
      </w:r>
      <w:r w:rsidR="00A67943" w:rsidRPr="00C35F07">
        <w:rPr>
          <w:b/>
          <w:color w:val="000000"/>
          <w:sz w:val="28"/>
          <w:szCs w:val="23"/>
        </w:rPr>
        <w:t>B</w:t>
      </w:r>
    </w:p>
    <w:p w:rsidR="00BF73F2" w:rsidRPr="009A14D0" w:rsidRDefault="00BF73F2" w:rsidP="00964FD7">
      <w:pPr>
        <w:pStyle w:val="ListParagraph"/>
        <w:jc w:val="both"/>
        <w:rPr>
          <w:rFonts w:ascii="Calibri" w:hAnsi="Calibri"/>
          <w:b/>
          <w:color w:val="000000"/>
          <w:sz w:val="16"/>
          <w:szCs w:val="23"/>
        </w:rPr>
      </w:pPr>
    </w:p>
    <w:p w:rsidR="0055435F" w:rsidRPr="00C35F07" w:rsidRDefault="008D2648" w:rsidP="00EF43F2">
      <w:pPr>
        <w:pStyle w:val="ListParagraph"/>
        <w:ind w:left="0"/>
        <w:jc w:val="both"/>
        <w:rPr>
          <w:rFonts w:ascii="Calibri" w:hAnsi="Calibri"/>
          <w:b/>
          <w:color w:val="000000"/>
          <w:sz w:val="23"/>
          <w:szCs w:val="23"/>
        </w:rPr>
      </w:pPr>
      <w:r w:rsidRPr="00C35F07">
        <w:rPr>
          <w:rFonts w:ascii="Calibri" w:hAnsi="Calibri"/>
          <w:b/>
          <w:color w:val="000000"/>
          <w:sz w:val="23"/>
          <w:szCs w:val="23"/>
        </w:rPr>
        <w:t xml:space="preserve">Section B includes only those households from Section A for which the grantee can obtain the average annual energy bill (12 </w:t>
      </w:r>
      <w:r w:rsidR="008C0BBD">
        <w:rPr>
          <w:rFonts w:ascii="Calibri" w:hAnsi="Calibri"/>
          <w:b/>
          <w:color w:val="000000"/>
          <w:sz w:val="23"/>
          <w:szCs w:val="23"/>
        </w:rPr>
        <w:t xml:space="preserve">consecutive </w:t>
      </w:r>
      <w:r w:rsidRPr="00C35F07">
        <w:rPr>
          <w:rFonts w:ascii="Calibri" w:hAnsi="Calibri"/>
          <w:b/>
          <w:color w:val="000000"/>
          <w:sz w:val="23"/>
          <w:szCs w:val="23"/>
        </w:rPr>
        <w:t xml:space="preserve">months of usage) for both main heating fuel </w:t>
      </w:r>
      <w:r w:rsidRPr="00C35F07">
        <w:rPr>
          <w:rFonts w:ascii="Calibri" w:hAnsi="Calibri"/>
          <w:b/>
          <w:color w:val="000000"/>
          <w:sz w:val="23"/>
          <w:szCs w:val="23"/>
          <w:u w:val="single"/>
        </w:rPr>
        <w:t xml:space="preserve">and </w:t>
      </w:r>
      <w:r w:rsidRPr="00C35F07">
        <w:rPr>
          <w:rFonts w:ascii="Calibri" w:hAnsi="Calibri"/>
          <w:b/>
          <w:color w:val="000000"/>
          <w:sz w:val="23"/>
          <w:szCs w:val="23"/>
        </w:rPr>
        <w:t xml:space="preserve">electricity.  </w:t>
      </w:r>
    </w:p>
    <w:p w:rsidR="0055435F" w:rsidRPr="008C0BBD" w:rsidRDefault="0055435F" w:rsidP="008D2648">
      <w:pPr>
        <w:pStyle w:val="ListParagraph"/>
        <w:ind w:left="0"/>
        <w:jc w:val="both"/>
        <w:rPr>
          <w:rFonts w:ascii="Calibri" w:hAnsi="Calibri"/>
          <w:b/>
          <w:color w:val="000000"/>
          <w:sz w:val="32"/>
          <w:szCs w:val="24"/>
        </w:rPr>
      </w:pPr>
    </w:p>
    <w:p w:rsidR="008D2648" w:rsidRDefault="00EA2830" w:rsidP="008D2648">
      <w:pPr>
        <w:pStyle w:val="ListParagraph"/>
        <w:ind w:left="0"/>
        <w:jc w:val="both"/>
        <w:rPr>
          <w:rFonts w:ascii="Calibri" w:hAnsi="Calibri"/>
          <w:b/>
          <w:color w:val="000000"/>
          <w:sz w:val="22"/>
          <w:szCs w:val="22"/>
        </w:rPr>
      </w:pPr>
      <w:r>
        <w:rPr>
          <w:rFonts w:ascii="Calibri" w:hAnsi="Calibri"/>
          <w:b/>
          <w:noProof/>
          <w:color w:val="000000"/>
          <w:sz w:val="22"/>
          <w:szCs w:val="22"/>
        </w:rPr>
        <mc:AlternateContent>
          <mc:Choice Requires="wpg">
            <w:drawing>
              <wp:anchor distT="0" distB="0" distL="114300" distR="114300" simplePos="0" relativeHeight="251696128" behindDoc="0" locked="0" layoutInCell="1" allowOverlap="1">
                <wp:simplePos x="0" y="0"/>
                <wp:positionH relativeFrom="column">
                  <wp:posOffset>278130</wp:posOffset>
                </wp:positionH>
                <wp:positionV relativeFrom="paragraph">
                  <wp:posOffset>17780</wp:posOffset>
                </wp:positionV>
                <wp:extent cx="6076950" cy="1508760"/>
                <wp:effectExtent l="0" t="0" r="0" b="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1508760"/>
                          <a:chOff x="1590" y="12390"/>
                          <a:chExt cx="9570" cy="2376"/>
                        </a:xfrm>
                      </wpg:grpSpPr>
                      <pic:pic xmlns:pic="http://schemas.openxmlformats.org/drawingml/2006/picture">
                        <pic:nvPicPr>
                          <pic:cNvPr id="7" name="Picture 1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590" y="12390"/>
                            <a:ext cx="2639" cy="2376"/>
                          </a:xfrm>
                          <a:prstGeom prst="rect">
                            <a:avLst/>
                          </a:prstGeom>
                          <a:noFill/>
                          <a:extLst>
                            <a:ext uri="{909E8E84-426E-40DD-AFC4-6F175D3DCCD1}">
                              <a14:hiddenFill xmlns:a14="http://schemas.microsoft.com/office/drawing/2010/main">
                                <a:solidFill>
                                  <a:srgbClr val="FFFFFF"/>
                                </a:solidFill>
                              </a14:hiddenFill>
                            </a:ext>
                          </a:extLst>
                        </pic:spPr>
                      </pic:pic>
                      <wpg:grpSp>
                        <wpg:cNvPr id="8" name="Group 21"/>
                        <wpg:cNvGrpSpPr>
                          <a:grpSpLocks/>
                        </wpg:cNvGrpSpPr>
                        <wpg:grpSpPr bwMode="auto">
                          <a:xfrm>
                            <a:off x="4680" y="12639"/>
                            <a:ext cx="6480" cy="2044"/>
                            <a:chOff x="4680" y="12747"/>
                            <a:chExt cx="6480" cy="2044"/>
                          </a:xfrm>
                        </wpg:grpSpPr>
                        <wps:wsp>
                          <wps:cNvPr id="9" name="Oval 18"/>
                          <wps:cNvSpPr>
                            <a:spLocks noChangeArrowheads="1"/>
                          </wps:cNvSpPr>
                          <wps:spPr bwMode="auto">
                            <a:xfrm>
                              <a:off x="4680" y="13101"/>
                              <a:ext cx="5910" cy="915"/>
                            </a:xfrm>
                            <a:prstGeom prst="ellipse">
                              <a:avLst/>
                            </a:prstGeom>
                            <a:noFill/>
                            <a:ln w="25400">
                              <a:solidFill>
                                <a:schemeClr val="accent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Text Box 2"/>
                          <wps:cNvSpPr txBox="1">
                            <a:spLocks noChangeArrowheads="1"/>
                          </wps:cNvSpPr>
                          <wps:spPr bwMode="auto">
                            <a:xfrm>
                              <a:off x="5055" y="12747"/>
                              <a:ext cx="6105" cy="2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7406" w:rsidRPr="00C35F07" w:rsidRDefault="00C17406"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A—</w:t>
                                </w:r>
                                <w:r w:rsidRPr="00C35F07">
                                  <w:rPr>
                                    <w:rFonts w:ascii="Calibri" w:eastAsia="Calibri" w:hAnsi="Calibri"/>
                                    <w:b/>
                                    <w:bCs/>
                                    <w:color w:val="000000" w:themeColor="text1"/>
                                    <w:kern w:val="24"/>
                                    <w:sz w:val="20"/>
                                    <w:szCs w:val="20"/>
                                  </w:rPr>
                                  <w:tab/>
                                  <w:t>All Bill Payment Assisted Households</w:t>
                                </w:r>
                              </w:p>
                              <w:p w:rsidR="00C17406" w:rsidRPr="00C35F07" w:rsidRDefault="00C17406" w:rsidP="00C35F07">
                                <w:pPr>
                                  <w:pStyle w:val="NormalWeb"/>
                                  <w:spacing w:before="0" w:beforeAutospacing="0" w:after="0" w:afterAutospacing="0" w:line="120" w:lineRule="auto"/>
                                  <w:ind w:left="1260" w:hanging="1260"/>
                                  <w:rPr>
                                    <w:sz w:val="52"/>
                                    <w:szCs w:val="20"/>
                                  </w:rPr>
                                </w:pPr>
                              </w:p>
                              <w:p w:rsidR="00C17406" w:rsidRPr="00C35F07" w:rsidRDefault="00C17406"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Section B—</w:t>
                                </w:r>
                                <w:r w:rsidRPr="00C35F07">
                                  <w:rPr>
                                    <w:rFonts w:ascii="Calibri" w:eastAsia="Calibri" w:hAnsi="Calibri"/>
                                    <w:b/>
                                    <w:bCs/>
                                    <w:color w:val="000000" w:themeColor="text1"/>
                                    <w:kern w:val="24"/>
                                    <w:sz w:val="20"/>
                                    <w:szCs w:val="20"/>
                                  </w:rPr>
                                  <w:tab/>
                                  <w:t xml:space="preserve">Bill Payment Assisted Households </w:t>
                                </w:r>
                              </w:p>
                              <w:p w:rsidR="00C17406" w:rsidRPr="00C35F07" w:rsidRDefault="00C17406" w:rsidP="00C35F07">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rsidR="00C17406" w:rsidRPr="00C35F07" w:rsidRDefault="00C17406" w:rsidP="00C35F07">
                                <w:pPr>
                                  <w:pStyle w:val="NormalWeb"/>
                                  <w:spacing w:before="0" w:beforeAutospacing="0" w:after="0" w:afterAutospacing="0" w:line="120" w:lineRule="auto"/>
                                  <w:ind w:left="1260" w:hanging="1260"/>
                                  <w:rPr>
                                    <w:sz w:val="48"/>
                                    <w:szCs w:val="20"/>
                                  </w:rPr>
                                </w:pPr>
                              </w:p>
                              <w:p w:rsidR="00C17406" w:rsidRPr="00C35F07" w:rsidRDefault="00C17406"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rsidR="00C17406" w:rsidRPr="00C35F07" w:rsidRDefault="00C17406"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rsidR="00C17406" w:rsidRDefault="00C17406" w:rsidP="00C35F07">
                                <w:pPr>
                                  <w:pStyle w:val="NormalWeb"/>
                                  <w:spacing w:before="0" w:beforeAutospacing="0" w:after="0" w:afterAutospacing="0"/>
                                </w:pPr>
                                <w:r>
                                  <w:rPr>
                                    <w:rFonts w:ascii="Calibri" w:eastAsia="Calibri" w:hAnsi="Calibri"/>
                                    <w:b/>
                                    <w:bCs/>
                                    <w:color w:val="000000" w:themeColor="text1"/>
                                    <w:kern w:val="24"/>
                                    <w:sz w:val="20"/>
                                    <w:szCs w:val="20"/>
                                  </w:rPr>
                                  <w:t> </w:t>
                                </w:r>
                              </w:p>
                              <w:p w:rsidR="00C17406" w:rsidRDefault="00C17406" w:rsidP="00C35F07">
                                <w:pPr>
                                  <w:pStyle w:val="NormalWeb"/>
                                  <w:spacing w:before="0" w:beforeAutospacing="0" w:after="0" w:afterAutospacing="0"/>
                                </w:pPr>
                                <w:r>
                                  <w:rPr>
                                    <w:rFonts w:ascii="Calibri" w:eastAsia="Calibri" w:hAnsi="Calibri"/>
                                    <w:b/>
                                    <w:bCs/>
                                    <w:color w:val="000000" w:themeColor="text1"/>
                                    <w:kern w:val="24"/>
                                    <w:sz w:val="20"/>
                                    <w:szCs w:val="20"/>
                                  </w:rPr>
                                  <w:t> </w:t>
                                </w:r>
                              </w:p>
                              <w:p w:rsidR="00C17406" w:rsidRDefault="00C17406" w:rsidP="00C35F07">
                                <w:pPr>
                                  <w:pStyle w:val="NormalWeb"/>
                                  <w:spacing w:before="0" w:beforeAutospacing="0" w:after="0" w:afterAutospacing="0"/>
                                </w:pPr>
                                <w:r>
                                  <w:rPr>
                                    <w:rFonts w:ascii="Calibri" w:eastAsia="Calibri" w:hAnsi="Calibri"/>
                                    <w:b/>
                                    <w:bCs/>
                                    <w:color w:val="000000" w:themeColor="text1"/>
                                    <w:kern w:val="24"/>
                                    <w:sz w:val="20"/>
                                    <w:szCs w:val="20"/>
                                  </w:rPr>
                                  <w:t>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 o:spid="_x0000_s1030" style="position:absolute;left:0;text-align:left;margin-left:21.9pt;margin-top:1.4pt;width:478.5pt;height:118.8pt;z-index:251696128" coordorigin="1590,12390" coordsize="9570,237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">
                <v:shape id="Picture 12" o:spid="_x0000_s1031" type="#_x0000_t75" style="position:absolute;left:1590;top:12390;width:2639;height:2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4Z8DCAAAA2gAAAA8AAABkcnMvZG93bnJldi54bWxEj82KwjAUhfeC7xCuMBvR1FmoVKOIOIOz&#10;EKy6cXdprmmxuSlNpnbefiIILg/n5+Ms152tREuNLx0rmIwTEMS50yUbBZfz12gOwgdkjZVjUvBH&#10;Htarfm+JqXYPzqg9BSPiCPsUFRQh1KmUPi/Ioh+7mjh6N9dYDFE2RuoGH3HcVvIzSabSYsmRUGBN&#10;24Ly++nXRkirZbb/OVzcUO5m+rs+mvnVKPUx6DYLEIG68A6/2nutYAbPK/EGyN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OGfAwgAAANoAAAAPAAAAAAAAAAAAAAAAAJ8C&#10;AABkcnMvZG93bnJldi54bWxQSwUGAAAAAAQABAD3AAAAjgMAAAAA&#10;">
                  <v:imagedata r:id="rId16" o:title=""/>
                  <v:path arrowok="t"/>
                </v:shape>
                <v:group id="Group 21" o:spid="_x0000_s1032" style="position:absolute;left:4680;top:12639;width:6480;height:2044" coordorigin="4680,12747" coordsize="6480,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18" o:spid="_x0000_s1033" style="position:absolute;left:4680;top:13101;width:5910;height: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AXcMA&#10;AADaAAAADwAAAGRycy9kb3ducmV2LnhtbESPzWrDMBCE74G8g9hAb7EcY/rjWjZJIJBTIWkh9LZY&#10;W9tUWhlLiZ23rwqFHoeZ+YYp69kacaPR944VbJIUBHHjdM+tgo/3w/oZhA/IGo1jUnAnD3W1XJRY&#10;aDfxiW7n0IoIYV+ggi6EoZDSNx1Z9IkbiKP35UaLIcqxlXrEKcKtkVmaPkqLPceFDgfad9R8n69W&#10;QX60+Zu5nyb+PBjD++xin3YXpR5W8/YVRKA5/If/2ket4AV+r8Qb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TAXcMAAADaAAAADwAAAAAAAAAAAAAAAACYAgAAZHJzL2Rv&#10;d25yZXYueG1sUEsFBgAAAAAEAAQA9QAAAIgDAAAAAA==&#10;" filled="f" strokecolor="#243f60 [1604]" strokeweight="2pt"/>
                  <v:shape id="Text Box 2" o:spid="_x0000_s1034" type="#_x0000_t202" style="position:absolute;left:5055;top:12747;width:610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17406" w:rsidRPr="00C35F07" w:rsidRDefault="00C17406"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A—</w:t>
                          </w:r>
                          <w:r w:rsidRPr="00C35F07">
                            <w:rPr>
                              <w:rFonts w:ascii="Calibri" w:eastAsia="Calibri" w:hAnsi="Calibri"/>
                              <w:b/>
                              <w:bCs/>
                              <w:color w:val="000000" w:themeColor="text1"/>
                              <w:kern w:val="24"/>
                              <w:sz w:val="20"/>
                              <w:szCs w:val="20"/>
                            </w:rPr>
                            <w:tab/>
                            <w:t>All Bill Payment Assisted Households</w:t>
                          </w:r>
                        </w:p>
                        <w:p w:rsidR="00C17406" w:rsidRPr="00C35F07" w:rsidRDefault="00C17406" w:rsidP="00C35F07">
                          <w:pPr>
                            <w:pStyle w:val="NormalWeb"/>
                            <w:spacing w:before="0" w:beforeAutospacing="0" w:after="0" w:afterAutospacing="0" w:line="120" w:lineRule="auto"/>
                            <w:ind w:left="1260" w:hanging="1260"/>
                            <w:rPr>
                              <w:sz w:val="52"/>
                              <w:szCs w:val="20"/>
                            </w:rPr>
                          </w:pPr>
                        </w:p>
                        <w:p w:rsidR="00C17406" w:rsidRPr="00C35F07" w:rsidRDefault="00C17406"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Section B—</w:t>
                          </w:r>
                          <w:r w:rsidRPr="00C35F07">
                            <w:rPr>
                              <w:rFonts w:ascii="Calibri" w:eastAsia="Calibri" w:hAnsi="Calibri"/>
                              <w:b/>
                              <w:bCs/>
                              <w:color w:val="000000" w:themeColor="text1"/>
                              <w:kern w:val="24"/>
                              <w:sz w:val="20"/>
                              <w:szCs w:val="20"/>
                            </w:rPr>
                            <w:tab/>
                            <w:t xml:space="preserve">Bill Payment Assisted Households </w:t>
                          </w:r>
                        </w:p>
                        <w:p w:rsidR="00C17406" w:rsidRPr="00C35F07" w:rsidRDefault="00C17406" w:rsidP="00C35F07">
                          <w:pPr>
                            <w:pStyle w:val="NormalWeb"/>
                            <w:spacing w:before="0" w:beforeAutospacing="0" w:after="0" w:afterAutospacing="0"/>
                            <w:ind w:left="1260" w:hanging="1260"/>
                            <w:rPr>
                              <w:rFonts w:ascii="Calibri" w:eastAsia="Calibri" w:hAnsi="Calibri"/>
                              <w:b/>
                              <w:bCs/>
                              <w:i/>
                              <w:iCs/>
                              <w:color w:val="000000" w:themeColor="text1"/>
                              <w:kern w:val="24"/>
                              <w:sz w:val="20"/>
                              <w:szCs w:val="20"/>
                            </w:rPr>
                          </w:pPr>
                          <w:r w:rsidRPr="00C35F07">
                            <w:rPr>
                              <w:rFonts w:ascii="Calibri" w:eastAsia="Calibri" w:hAnsi="Calibri"/>
                              <w:b/>
                              <w:bCs/>
                              <w:i/>
                              <w:iCs/>
                              <w:color w:val="000000" w:themeColor="text1"/>
                              <w:kern w:val="24"/>
                              <w:sz w:val="20"/>
                              <w:szCs w:val="20"/>
                            </w:rPr>
                            <w:tab/>
                            <w:t>with Available Energy Bill Data</w:t>
                          </w:r>
                        </w:p>
                        <w:p w:rsidR="00C17406" w:rsidRPr="00C35F07" w:rsidRDefault="00C17406" w:rsidP="00C35F07">
                          <w:pPr>
                            <w:pStyle w:val="NormalWeb"/>
                            <w:spacing w:before="0" w:beforeAutospacing="0" w:after="0" w:afterAutospacing="0" w:line="120" w:lineRule="auto"/>
                            <w:ind w:left="1260" w:hanging="1260"/>
                            <w:rPr>
                              <w:sz w:val="48"/>
                              <w:szCs w:val="20"/>
                            </w:rPr>
                          </w:pPr>
                        </w:p>
                        <w:p w:rsidR="00C17406" w:rsidRPr="00C35F07" w:rsidRDefault="00C17406" w:rsidP="00C35F07">
                          <w:pPr>
                            <w:pStyle w:val="NormalWeb"/>
                            <w:spacing w:before="0" w:beforeAutospacing="0" w:after="0" w:afterAutospacing="0"/>
                            <w:ind w:left="1260" w:hanging="1260"/>
                            <w:rPr>
                              <w:rFonts w:ascii="Calibri" w:eastAsia="Calibri" w:hAnsi="Calibri"/>
                              <w:b/>
                              <w:bCs/>
                              <w:color w:val="000000" w:themeColor="text1"/>
                              <w:kern w:val="24"/>
                              <w:sz w:val="20"/>
                              <w:szCs w:val="20"/>
                            </w:rPr>
                          </w:pPr>
                          <w:r w:rsidRPr="00C35F07">
                            <w:rPr>
                              <w:rFonts w:ascii="Calibri" w:eastAsia="Calibri" w:hAnsi="Calibri"/>
                              <w:b/>
                              <w:bCs/>
                              <w:color w:val="000000" w:themeColor="text1"/>
                              <w:kern w:val="24"/>
                              <w:sz w:val="20"/>
                              <w:szCs w:val="20"/>
                            </w:rPr>
                            <w:t>Section C—</w:t>
                          </w:r>
                          <w:r w:rsidRPr="00C35F07">
                            <w:rPr>
                              <w:rFonts w:ascii="Calibri" w:eastAsia="Calibri" w:hAnsi="Calibri"/>
                              <w:b/>
                              <w:bCs/>
                              <w:color w:val="000000" w:themeColor="text1"/>
                              <w:kern w:val="24"/>
                              <w:sz w:val="20"/>
                              <w:szCs w:val="20"/>
                            </w:rPr>
                            <w:tab/>
                          </w:r>
                          <w:r w:rsidRPr="00C35F07">
                            <w:rPr>
                              <w:rFonts w:ascii="Calibri" w:eastAsia="Calibri" w:hAnsi="Calibri"/>
                              <w:b/>
                              <w:bCs/>
                              <w:i/>
                              <w:iCs/>
                              <w:color w:val="000000" w:themeColor="text1"/>
                              <w:kern w:val="24"/>
                              <w:sz w:val="20"/>
                              <w:szCs w:val="20"/>
                            </w:rPr>
                            <w:t>Highest Burden</w:t>
                          </w:r>
                          <w:r w:rsidRPr="00C35F07">
                            <w:rPr>
                              <w:rFonts w:ascii="Calibri" w:eastAsia="Calibri" w:hAnsi="Calibri"/>
                              <w:b/>
                              <w:bCs/>
                              <w:color w:val="000000" w:themeColor="text1"/>
                              <w:kern w:val="24"/>
                              <w:sz w:val="20"/>
                              <w:szCs w:val="20"/>
                            </w:rPr>
                            <w:t xml:space="preserve"> Bill Payment Assisted Households </w:t>
                          </w:r>
                        </w:p>
                        <w:p w:rsidR="00C17406" w:rsidRPr="00C35F07" w:rsidRDefault="00C17406" w:rsidP="00C35F07">
                          <w:pPr>
                            <w:pStyle w:val="NormalWeb"/>
                            <w:spacing w:before="0" w:beforeAutospacing="0" w:after="0" w:afterAutospacing="0"/>
                            <w:ind w:left="1260" w:hanging="1260"/>
                            <w:rPr>
                              <w:sz w:val="20"/>
                              <w:szCs w:val="20"/>
                            </w:rPr>
                          </w:pPr>
                          <w:r w:rsidRPr="00C35F07">
                            <w:rPr>
                              <w:rFonts w:ascii="Calibri" w:eastAsia="Calibri" w:hAnsi="Calibri"/>
                              <w:b/>
                              <w:bCs/>
                              <w:color w:val="000000" w:themeColor="text1"/>
                              <w:kern w:val="24"/>
                              <w:sz w:val="20"/>
                              <w:szCs w:val="20"/>
                            </w:rPr>
                            <w:tab/>
                            <w:t>with Available Energy Bill Data</w:t>
                          </w:r>
                        </w:p>
                        <w:p w:rsidR="00C17406" w:rsidRDefault="00C17406" w:rsidP="00C35F07">
                          <w:pPr>
                            <w:pStyle w:val="NormalWeb"/>
                            <w:spacing w:before="0" w:beforeAutospacing="0" w:after="0" w:afterAutospacing="0"/>
                          </w:pPr>
                          <w:r>
                            <w:rPr>
                              <w:rFonts w:ascii="Calibri" w:eastAsia="Calibri" w:hAnsi="Calibri"/>
                              <w:b/>
                              <w:bCs/>
                              <w:color w:val="000000" w:themeColor="text1"/>
                              <w:kern w:val="24"/>
                              <w:sz w:val="20"/>
                              <w:szCs w:val="20"/>
                            </w:rPr>
                            <w:t> </w:t>
                          </w:r>
                        </w:p>
                        <w:p w:rsidR="00C17406" w:rsidRDefault="00C17406" w:rsidP="00C35F07">
                          <w:pPr>
                            <w:pStyle w:val="NormalWeb"/>
                            <w:spacing w:before="0" w:beforeAutospacing="0" w:after="0" w:afterAutospacing="0"/>
                          </w:pPr>
                          <w:r>
                            <w:rPr>
                              <w:rFonts w:ascii="Calibri" w:eastAsia="Calibri" w:hAnsi="Calibri"/>
                              <w:b/>
                              <w:bCs/>
                              <w:color w:val="000000" w:themeColor="text1"/>
                              <w:kern w:val="24"/>
                              <w:sz w:val="20"/>
                              <w:szCs w:val="20"/>
                            </w:rPr>
                            <w:t> </w:t>
                          </w:r>
                        </w:p>
                        <w:p w:rsidR="00C17406" w:rsidRDefault="00C17406" w:rsidP="00C35F07">
                          <w:pPr>
                            <w:pStyle w:val="NormalWeb"/>
                            <w:spacing w:before="0" w:beforeAutospacing="0" w:after="0" w:afterAutospacing="0"/>
                          </w:pPr>
                          <w:r>
                            <w:rPr>
                              <w:rFonts w:ascii="Calibri" w:eastAsia="Calibri" w:hAnsi="Calibri"/>
                              <w:b/>
                              <w:bCs/>
                              <w:color w:val="000000" w:themeColor="text1"/>
                              <w:kern w:val="24"/>
                              <w:sz w:val="20"/>
                              <w:szCs w:val="20"/>
                            </w:rPr>
                            <w:t> </w:t>
                          </w:r>
                        </w:p>
                      </w:txbxContent>
                    </v:textbox>
                  </v:shape>
                </v:group>
              </v:group>
            </w:pict>
          </mc:Fallback>
        </mc:AlternateContent>
      </w:r>
    </w:p>
    <w:p w:rsidR="008D2648" w:rsidRDefault="008D2648" w:rsidP="008D2648">
      <w:pPr>
        <w:pStyle w:val="ListParagraph"/>
        <w:ind w:left="0"/>
        <w:jc w:val="both"/>
        <w:rPr>
          <w:rFonts w:ascii="Calibri" w:hAnsi="Calibri"/>
          <w:b/>
          <w:color w:val="000000"/>
          <w:sz w:val="22"/>
          <w:szCs w:val="22"/>
        </w:rPr>
      </w:pPr>
    </w:p>
    <w:p w:rsidR="008D2648" w:rsidRDefault="008D2648" w:rsidP="008D2648">
      <w:pPr>
        <w:pStyle w:val="ListParagraph"/>
        <w:ind w:left="0"/>
        <w:jc w:val="both"/>
        <w:rPr>
          <w:rFonts w:ascii="Calibri" w:hAnsi="Calibri"/>
          <w:b/>
          <w:color w:val="000000"/>
          <w:sz w:val="22"/>
          <w:szCs w:val="22"/>
        </w:rPr>
      </w:pPr>
    </w:p>
    <w:p w:rsidR="008D2648" w:rsidRDefault="008D2648" w:rsidP="008D2648">
      <w:pPr>
        <w:pStyle w:val="ListParagraph"/>
        <w:ind w:left="0"/>
        <w:jc w:val="both"/>
        <w:rPr>
          <w:rFonts w:ascii="Calibri" w:hAnsi="Calibri"/>
          <w:b/>
          <w:color w:val="000000"/>
          <w:sz w:val="22"/>
          <w:szCs w:val="22"/>
        </w:rPr>
      </w:pPr>
    </w:p>
    <w:p w:rsidR="008D2648" w:rsidRDefault="008D2648" w:rsidP="008D2648">
      <w:pPr>
        <w:pStyle w:val="ListParagraph"/>
        <w:ind w:left="0"/>
        <w:jc w:val="both"/>
        <w:rPr>
          <w:rFonts w:ascii="Calibri" w:hAnsi="Calibri"/>
          <w:b/>
          <w:color w:val="000000"/>
          <w:sz w:val="22"/>
          <w:szCs w:val="22"/>
        </w:rPr>
      </w:pPr>
    </w:p>
    <w:p w:rsidR="008D2648" w:rsidRDefault="008D2648" w:rsidP="00964FD7">
      <w:pPr>
        <w:pStyle w:val="ListParagraph"/>
        <w:jc w:val="both"/>
        <w:rPr>
          <w:rFonts w:ascii="Calibri" w:hAnsi="Calibri"/>
          <w:b/>
          <w:color w:val="000000"/>
          <w:sz w:val="22"/>
          <w:szCs w:val="22"/>
        </w:rPr>
      </w:pPr>
    </w:p>
    <w:p w:rsidR="008D2648" w:rsidRDefault="008D2648" w:rsidP="00964FD7">
      <w:pPr>
        <w:pStyle w:val="ListParagraph"/>
        <w:jc w:val="both"/>
        <w:rPr>
          <w:rFonts w:ascii="Calibri" w:hAnsi="Calibri"/>
          <w:b/>
          <w:color w:val="000000"/>
          <w:sz w:val="22"/>
          <w:szCs w:val="22"/>
        </w:rPr>
      </w:pPr>
    </w:p>
    <w:p w:rsidR="008D2648" w:rsidRDefault="008D2648" w:rsidP="00964FD7">
      <w:pPr>
        <w:pStyle w:val="ListParagraph"/>
        <w:jc w:val="both"/>
        <w:rPr>
          <w:rFonts w:ascii="Calibri" w:hAnsi="Calibri"/>
          <w:b/>
          <w:color w:val="000000"/>
          <w:sz w:val="22"/>
          <w:szCs w:val="22"/>
        </w:rPr>
      </w:pPr>
    </w:p>
    <w:p w:rsidR="009A14D0" w:rsidRDefault="009A14D0" w:rsidP="00C35F07">
      <w:pPr>
        <w:pStyle w:val="ListParagraph"/>
        <w:ind w:left="0"/>
        <w:jc w:val="both"/>
        <w:rPr>
          <w:rFonts w:ascii="Calibri" w:hAnsi="Calibri"/>
          <w:b/>
          <w:color w:val="000000"/>
          <w:sz w:val="23"/>
          <w:szCs w:val="23"/>
        </w:rPr>
      </w:pPr>
    </w:p>
    <w:p w:rsidR="00C35F07" w:rsidRPr="00DB7FED" w:rsidRDefault="00C35F07" w:rsidP="00C35F07">
      <w:pPr>
        <w:pStyle w:val="ListParagraph"/>
        <w:ind w:left="0"/>
        <w:jc w:val="both"/>
        <w:rPr>
          <w:rFonts w:ascii="Calibri" w:hAnsi="Calibri"/>
          <w:b/>
          <w:color w:val="000000"/>
          <w:sz w:val="23"/>
          <w:szCs w:val="23"/>
        </w:rPr>
      </w:pPr>
      <w:r w:rsidRPr="00DB7FED">
        <w:rPr>
          <w:rFonts w:ascii="Calibri" w:hAnsi="Calibri"/>
          <w:b/>
          <w:color w:val="000000"/>
          <w:sz w:val="23"/>
          <w:szCs w:val="23"/>
        </w:rPr>
        <w:t xml:space="preserve">LIHEAP Bill payment assistance households that do not have complete energy billing data (e.g., because they do not have 12 </w:t>
      </w:r>
      <w:r w:rsidR="008C0BBD">
        <w:rPr>
          <w:rFonts w:ascii="Calibri" w:hAnsi="Calibri"/>
          <w:b/>
          <w:color w:val="000000"/>
          <w:sz w:val="23"/>
          <w:szCs w:val="23"/>
        </w:rPr>
        <w:t xml:space="preserve">consecutive </w:t>
      </w:r>
      <w:r w:rsidRPr="00DB7FED">
        <w:rPr>
          <w:rFonts w:ascii="Calibri" w:hAnsi="Calibri"/>
          <w:b/>
          <w:color w:val="000000"/>
          <w:sz w:val="23"/>
          <w:szCs w:val="23"/>
        </w:rPr>
        <w:t>months of billing history or the grantee does not have an agreement with the vendor) should not be counted in Section B.</w:t>
      </w:r>
    </w:p>
    <w:p w:rsidR="008D2648" w:rsidRPr="00DB7FED" w:rsidRDefault="008D2648" w:rsidP="00964FD7">
      <w:pPr>
        <w:pStyle w:val="ListParagraph"/>
        <w:jc w:val="both"/>
        <w:rPr>
          <w:rFonts w:ascii="Calibri" w:hAnsi="Calibri"/>
          <w:b/>
          <w:color w:val="000000"/>
          <w:sz w:val="23"/>
          <w:szCs w:val="23"/>
        </w:rPr>
      </w:pPr>
    </w:p>
    <w:p w:rsidR="008D2648" w:rsidRPr="00DB7FED" w:rsidRDefault="008D2648" w:rsidP="008D2648">
      <w:pPr>
        <w:pStyle w:val="ListParagraph"/>
        <w:ind w:left="0"/>
        <w:jc w:val="both"/>
        <w:rPr>
          <w:rFonts w:ascii="Calibri" w:hAnsi="Calibri"/>
          <w:color w:val="000000"/>
          <w:sz w:val="23"/>
          <w:szCs w:val="23"/>
        </w:rPr>
      </w:pPr>
      <w:r w:rsidRPr="00DB7FED">
        <w:rPr>
          <w:rFonts w:ascii="Calibri" w:hAnsi="Calibri"/>
          <w:color w:val="auto"/>
          <w:sz w:val="23"/>
          <w:szCs w:val="23"/>
        </w:rPr>
        <w:lastRenderedPageBreak/>
        <w:t xml:space="preserve">As noted above, grantees are only required to collect annual bill data for those bill payment-assisted households whose main fuel </w:t>
      </w:r>
      <w:r w:rsidRPr="00DB7FED">
        <w:rPr>
          <w:rFonts w:ascii="Calibri" w:hAnsi="Calibri"/>
          <w:color w:val="auto"/>
          <w:sz w:val="23"/>
          <w:szCs w:val="23"/>
          <w:u w:val="single"/>
        </w:rPr>
        <w:t>and</w:t>
      </w:r>
      <w:r w:rsidRPr="00B96EFD">
        <w:rPr>
          <w:rFonts w:ascii="Calibri" w:hAnsi="Calibri"/>
          <w:color w:val="auto"/>
          <w:sz w:val="23"/>
          <w:szCs w:val="23"/>
        </w:rPr>
        <w:t xml:space="preserve"> </w:t>
      </w:r>
      <w:r w:rsidRPr="00DB7FED">
        <w:rPr>
          <w:rFonts w:ascii="Calibri" w:hAnsi="Calibri"/>
          <w:color w:val="auto"/>
          <w:sz w:val="23"/>
          <w:szCs w:val="23"/>
        </w:rPr>
        <w:t xml:space="preserve">electricity are provided by a </w:t>
      </w:r>
      <w:r w:rsidRPr="00DB7FED">
        <w:rPr>
          <w:rFonts w:ascii="Calibri" w:hAnsi="Calibri"/>
          <w:color w:val="000000"/>
          <w:sz w:val="23"/>
          <w:szCs w:val="23"/>
        </w:rPr>
        <w:t xml:space="preserve">top five natural gas company, top five electric company, top ten propane vendor, top ten fuel oil vendor, or top ten </w:t>
      </w:r>
      <w:r w:rsidR="0055435F" w:rsidRPr="00DB7FED">
        <w:rPr>
          <w:rFonts w:ascii="Calibri" w:hAnsi="Calibri"/>
          <w:color w:val="000000"/>
          <w:sz w:val="23"/>
          <w:szCs w:val="23"/>
        </w:rPr>
        <w:t xml:space="preserve">“other” </w:t>
      </w:r>
      <w:r w:rsidRPr="00DB7FED">
        <w:rPr>
          <w:rFonts w:ascii="Calibri" w:hAnsi="Calibri"/>
          <w:color w:val="000000"/>
          <w:sz w:val="23"/>
          <w:szCs w:val="23"/>
        </w:rPr>
        <w:t>vendor, based on the numbers of LIHEAP assisted households within their state.</w:t>
      </w:r>
    </w:p>
    <w:p w:rsidR="00C35F07" w:rsidRPr="00DB7FED" w:rsidRDefault="00C35F07" w:rsidP="00C35F07">
      <w:pPr>
        <w:pStyle w:val="ListParagraph"/>
        <w:ind w:left="360"/>
        <w:jc w:val="both"/>
        <w:rPr>
          <w:rFonts w:ascii="Calibri" w:hAnsi="Calibri"/>
          <w:b/>
          <w:color w:val="000000"/>
          <w:sz w:val="23"/>
          <w:szCs w:val="23"/>
        </w:rPr>
      </w:pPr>
    </w:p>
    <w:p w:rsidR="00A94AEA" w:rsidRPr="00DB7FED" w:rsidRDefault="00C35F07" w:rsidP="008B5602">
      <w:pPr>
        <w:pStyle w:val="ListParagraph"/>
        <w:ind w:left="1080" w:hanging="1080"/>
        <w:jc w:val="both"/>
        <w:rPr>
          <w:rFonts w:ascii="Calibri" w:hAnsi="Calibri"/>
          <w:b/>
          <w:color w:val="auto"/>
          <w:sz w:val="23"/>
          <w:szCs w:val="23"/>
        </w:rPr>
      </w:pPr>
      <w:r w:rsidRPr="00DB7FED">
        <w:rPr>
          <w:rFonts w:ascii="Calibri" w:hAnsi="Calibri"/>
          <w:b/>
          <w:color w:val="000000"/>
          <w:sz w:val="23"/>
          <w:szCs w:val="23"/>
          <w:highlight w:val="lightGray"/>
        </w:rPr>
        <w:t xml:space="preserve">LINE </w:t>
      </w:r>
      <w:r w:rsidR="008B5602">
        <w:rPr>
          <w:rFonts w:ascii="Calibri" w:hAnsi="Calibri"/>
          <w:b/>
          <w:color w:val="000000"/>
          <w:sz w:val="23"/>
          <w:szCs w:val="23"/>
          <w:highlight w:val="lightGray"/>
        </w:rPr>
        <w:t>B</w:t>
      </w:r>
      <w:r w:rsidRPr="00DB7FED">
        <w:rPr>
          <w:rFonts w:ascii="Calibri" w:hAnsi="Calibri"/>
          <w:b/>
          <w:color w:val="000000"/>
          <w:sz w:val="23"/>
          <w:szCs w:val="23"/>
          <w:highlight w:val="lightGray"/>
        </w:rPr>
        <w:t>1:</w:t>
      </w:r>
      <w:r w:rsidRPr="00DB7FED">
        <w:rPr>
          <w:rFonts w:ascii="Calibri" w:hAnsi="Calibri"/>
          <w:b/>
          <w:color w:val="000000"/>
          <w:sz w:val="23"/>
          <w:szCs w:val="23"/>
        </w:rPr>
        <w:tab/>
      </w:r>
      <w:r w:rsidR="00826F3D" w:rsidRPr="00DB7FED">
        <w:rPr>
          <w:rFonts w:ascii="Calibri" w:hAnsi="Calibri"/>
          <w:b/>
          <w:color w:val="auto"/>
          <w:sz w:val="23"/>
          <w:szCs w:val="23"/>
        </w:rPr>
        <w:t xml:space="preserve">Number of Households </w:t>
      </w:r>
      <w:r w:rsidRPr="00DB7FED">
        <w:rPr>
          <w:rFonts w:ascii="Calibri" w:hAnsi="Calibri"/>
          <w:b/>
          <w:color w:val="auto"/>
          <w:sz w:val="23"/>
          <w:szCs w:val="23"/>
        </w:rPr>
        <w:t xml:space="preserve">with Complete Bill Data.  </w:t>
      </w:r>
      <w:r w:rsidRPr="00DB7FED">
        <w:rPr>
          <w:rFonts w:ascii="Calibri" w:hAnsi="Calibri"/>
          <w:color w:val="auto"/>
          <w:sz w:val="23"/>
          <w:szCs w:val="23"/>
        </w:rPr>
        <w:t>Line</w:t>
      </w:r>
      <w:r w:rsidR="00007994" w:rsidRPr="00DB7FED">
        <w:rPr>
          <w:rFonts w:ascii="Calibri" w:hAnsi="Calibri"/>
          <w:color w:val="auto"/>
          <w:sz w:val="23"/>
          <w:szCs w:val="23"/>
        </w:rPr>
        <w:t xml:space="preserve"> </w:t>
      </w:r>
      <w:r w:rsidR="002B1595" w:rsidRPr="00DB7FED">
        <w:rPr>
          <w:rFonts w:ascii="Calibri" w:hAnsi="Calibri"/>
          <w:color w:val="auto"/>
          <w:sz w:val="23"/>
          <w:szCs w:val="23"/>
        </w:rPr>
        <w:t>B1</w:t>
      </w:r>
      <w:r w:rsidR="00C5343A" w:rsidRPr="00DB7FED">
        <w:rPr>
          <w:rFonts w:ascii="Calibri" w:hAnsi="Calibri"/>
          <w:color w:val="auto"/>
          <w:sz w:val="23"/>
          <w:szCs w:val="23"/>
        </w:rPr>
        <w:t xml:space="preserve"> requires grantees to report the number of </w:t>
      </w:r>
      <w:r w:rsidR="00F9045D" w:rsidRPr="00DB7FED">
        <w:rPr>
          <w:rFonts w:ascii="Calibri" w:hAnsi="Calibri"/>
          <w:color w:val="auto"/>
          <w:sz w:val="23"/>
          <w:szCs w:val="23"/>
        </w:rPr>
        <w:t xml:space="preserve">bill payment assisted </w:t>
      </w:r>
      <w:r w:rsidR="00C5343A" w:rsidRPr="00DB7FED">
        <w:rPr>
          <w:rFonts w:ascii="Calibri" w:hAnsi="Calibri"/>
          <w:color w:val="auto"/>
          <w:sz w:val="23"/>
          <w:szCs w:val="23"/>
        </w:rPr>
        <w:t xml:space="preserve">households for which they </w:t>
      </w:r>
      <w:r w:rsidR="00DD7F3E" w:rsidRPr="00DB7FED">
        <w:rPr>
          <w:rFonts w:ascii="Calibri" w:hAnsi="Calibri"/>
          <w:color w:val="auto"/>
          <w:sz w:val="23"/>
          <w:szCs w:val="23"/>
        </w:rPr>
        <w:t>can obtain</w:t>
      </w:r>
      <w:r w:rsidR="00C5343A" w:rsidRPr="00DB7FED">
        <w:rPr>
          <w:rFonts w:ascii="Calibri" w:hAnsi="Calibri"/>
          <w:color w:val="auto"/>
          <w:sz w:val="23"/>
          <w:szCs w:val="23"/>
        </w:rPr>
        <w:t xml:space="preserve"> </w:t>
      </w:r>
      <w:r w:rsidR="00F9045D" w:rsidRPr="00DB7FED">
        <w:rPr>
          <w:rFonts w:ascii="Calibri" w:hAnsi="Calibri"/>
          <w:color w:val="000000"/>
          <w:sz w:val="23"/>
          <w:szCs w:val="23"/>
        </w:rPr>
        <w:t xml:space="preserve">the average annual energy bill </w:t>
      </w:r>
      <w:r w:rsidRPr="00DB7FED">
        <w:rPr>
          <w:rFonts w:ascii="Calibri" w:hAnsi="Calibri"/>
          <w:color w:val="000000"/>
          <w:sz w:val="23"/>
          <w:szCs w:val="23"/>
        </w:rPr>
        <w:t xml:space="preserve">(12 </w:t>
      </w:r>
      <w:r w:rsidR="008C0BBD">
        <w:rPr>
          <w:rFonts w:ascii="Calibri" w:hAnsi="Calibri"/>
          <w:color w:val="000000"/>
          <w:sz w:val="23"/>
          <w:szCs w:val="23"/>
        </w:rPr>
        <w:t xml:space="preserve">consecutive </w:t>
      </w:r>
      <w:r w:rsidRPr="00DB7FED">
        <w:rPr>
          <w:rFonts w:ascii="Calibri" w:hAnsi="Calibri"/>
          <w:color w:val="000000"/>
          <w:sz w:val="23"/>
          <w:szCs w:val="23"/>
        </w:rPr>
        <w:t xml:space="preserve">months of billing history) </w:t>
      </w:r>
      <w:r w:rsidR="00F9045D" w:rsidRPr="00DB7FED">
        <w:rPr>
          <w:rFonts w:ascii="Calibri" w:hAnsi="Calibri"/>
          <w:color w:val="000000"/>
          <w:sz w:val="23"/>
          <w:szCs w:val="23"/>
        </w:rPr>
        <w:t xml:space="preserve">for </w:t>
      </w:r>
      <w:r w:rsidR="00F9045D" w:rsidRPr="00DB7FED">
        <w:rPr>
          <w:rFonts w:ascii="Calibri" w:hAnsi="Calibri"/>
          <w:color w:val="000000"/>
          <w:sz w:val="23"/>
          <w:szCs w:val="23"/>
          <w:u w:val="single"/>
        </w:rPr>
        <w:t>both</w:t>
      </w:r>
      <w:r w:rsidR="00F9045D" w:rsidRPr="00DB7FED">
        <w:rPr>
          <w:rFonts w:ascii="Calibri" w:hAnsi="Calibri"/>
          <w:color w:val="000000"/>
          <w:sz w:val="23"/>
          <w:szCs w:val="23"/>
        </w:rPr>
        <w:t xml:space="preserve"> main </w:t>
      </w:r>
      <w:r w:rsidR="002B1595" w:rsidRPr="00DB7FED">
        <w:rPr>
          <w:rFonts w:ascii="Calibri" w:hAnsi="Calibri"/>
          <w:color w:val="000000"/>
          <w:sz w:val="23"/>
          <w:szCs w:val="23"/>
        </w:rPr>
        <w:t xml:space="preserve">heating </w:t>
      </w:r>
      <w:r w:rsidR="00F9045D" w:rsidRPr="00DB7FED">
        <w:rPr>
          <w:rFonts w:ascii="Calibri" w:hAnsi="Calibri"/>
          <w:color w:val="000000"/>
          <w:sz w:val="23"/>
          <w:szCs w:val="23"/>
        </w:rPr>
        <w:t>fuel and electricity.</w:t>
      </w:r>
      <w:r w:rsidR="00964FD7" w:rsidRPr="00DB7FED">
        <w:rPr>
          <w:rFonts w:ascii="Calibri" w:hAnsi="Calibri"/>
          <w:i/>
          <w:color w:val="000000"/>
          <w:sz w:val="23"/>
          <w:szCs w:val="23"/>
        </w:rPr>
        <w:t xml:space="preserve"> </w:t>
      </w:r>
      <w:r w:rsidR="00A67943" w:rsidRPr="00DB7FED">
        <w:rPr>
          <w:rFonts w:ascii="Calibri" w:hAnsi="Calibri"/>
          <w:i/>
          <w:color w:val="000000"/>
          <w:sz w:val="23"/>
          <w:szCs w:val="23"/>
        </w:rPr>
        <w:t xml:space="preserve">  </w:t>
      </w:r>
    </w:p>
    <w:p w:rsidR="00964FD7" w:rsidRPr="00DB7FED" w:rsidRDefault="008B5602" w:rsidP="008B5602">
      <w:pPr>
        <w:pStyle w:val="ListParagraph"/>
        <w:ind w:left="1080" w:hanging="1080"/>
        <w:jc w:val="both"/>
        <w:rPr>
          <w:rFonts w:ascii="Calibri" w:hAnsi="Calibri"/>
          <w:color w:val="auto"/>
          <w:sz w:val="23"/>
          <w:szCs w:val="23"/>
        </w:rPr>
      </w:pPr>
      <w:r>
        <w:rPr>
          <w:rFonts w:ascii="Calibri" w:hAnsi="Calibri"/>
          <w:color w:val="auto"/>
          <w:sz w:val="23"/>
          <w:szCs w:val="23"/>
        </w:rPr>
        <w:tab/>
      </w:r>
      <w:r w:rsidR="00A94AEA" w:rsidRPr="00DB7FED">
        <w:rPr>
          <w:rFonts w:ascii="Calibri" w:hAnsi="Calibri"/>
          <w:color w:val="auto"/>
          <w:sz w:val="23"/>
          <w:szCs w:val="23"/>
        </w:rPr>
        <w:t xml:space="preserve">Similar to other data in this report, grantees are first asked to report the total number of bill payment assisted households with complete annual bill data, and then break these households down by main heating fuel type.  </w:t>
      </w:r>
    </w:p>
    <w:p w:rsidR="000A1634" w:rsidRPr="00DB7FED" w:rsidRDefault="000A1634" w:rsidP="008B5602">
      <w:pPr>
        <w:spacing w:after="0" w:line="240" w:lineRule="auto"/>
        <w:ind w:left="1080" w:hanging="1080"/>
        <w:rPr>
          <w:color w:val="000000"/>
          <w:sz w:val="23"/>
          <w:szCs w:val="23"/>
        </w:rPr>
      </w:pPr>
    </w:p>
    <w:p w:rsidR="00AD1E32" w:rsidRPr="00DB7FED" w:rsidRDefault="00C35F07" w:rsidP="008B5602">
      <w:pPr>
        <w:pStyle w:val="ListParagraph"/>
        <w:ind w:left="1080" w:hanging="1080"/>
        <w:jc w:val="both"/>
        <w:rPr>
          <w:rFonts w:ascii="Calibri" w:hAnsi="Calibri"/>
          <w:color w:val="000000"/>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2:</w:t>
      </w:r>
      <w:r w:rsidRPr="00DB7FED">
        <w:rPr>
          <w:rFonts w:ascii="Calibri" w:hAnsi="Calibri"/>
          <w:b/>
          <w:color w:val="auto"/>
          <w:sz w:val="23"/>
          <w:szCs w:val="23"/>
        </w:rPr>
        <w:t xml:space="preserve">   </w:t>
      </w:r>
      <w:r w:rsidRPr="00DB7FED">
        <w:rPr>
          <w:rFonts w:ascii="Calibri" w:hAnsi="Calibri"/>
          <w:b/>
          <w:color w:val="auto"/>
          <w:sz w:val="23"/>
          <w:szCs w:val="23"/>
        </w:rPr>
        <w:tab/>
      </w:r>
      <w:r w:rsidR="00964FD7" w:rsidRPr="00DB7FED">
        <w:rPr>
          <w:rFonts w:ascii="Calibri" w:hAnsi="Calibri"/>
          <w:b/>
          <w:color w:val="auto"/>
          <w:sz w:val="23"/>
          <w:szCs w:val="23"/>
        </w:rPr>
        <w:t xml:space="preserve">Average Annual Household Income: </w:t>
      </w:r>
      <w:r w:rsidR="00086CA2" w:rsidRPr="00DB7FED">
        <w:rPr>
          <w:rFonts w:ascii="Calibri" w:hAnsi="Calibri"/>
          <w:b/>
          <w:color w:val="auto"/>
          <w:sz w:val="23"/>
          <w:szCs w:val="23"/>
        </w:rPr>
        <w:t xml:space="preserve"> </w:t>
      </w:r>
      <w:r w:rsidRPr="00DB7FED">
        <w:rPr>
          <w:rFonts w:ascii="Calibri" w:hAnsi="Calibri"/>
          <w:color w:val="auto"/>
          <w:sz w:val="23"/>
          <w:szCs w:val="23"/>
        </w:rPr>
        <w:t xml:space="preserve">Line </w:t>
      </w:r>
      <w:r w:rsidR="0025492E" w:rsidRPr="00DB7FED">
        <w:rPr>
          <w:rFonts w:ascii="Calibri" w:hAnsi="Calibri"/>
          <w:color w:val="auto"/>
          <w:sz w:val="23"/>
          <w:szCs w:val="23"/>
        </w:rPr>
        <w:t>B2</w:t>
      </w:r>
      <w:r w:rsidR="00086CA2" w:rsidRPr="00DB7FED">
        <w:rPr>
          <w:rFonts w:ascii="Calibri" w:hAnsi="Calibri"/>
          <w:color w:val="auto"/>
          <w:sz w:val="23"/>
          <w:szCs w:val="23"/>
        </w:rPr>
        <w:t xml:space="preserve"> requires grantees to report average annual household income for those hous</w:t>
      </w:r>
      <w:r w:rsidR="00EC1A6C" w:rsidRPr="00DB7FED">
        <w:rPr>
          <w:rFonts w:ascii="Calibri" w:hAnsi="Calibri"/>
          <w:color w:val="auto"/>
          <w:sz w:val="23"/>
          <w:szCs w:val="23"/>
        </w:rPr>
        <w:t xml:space="preserve">eholds </w:t>
      </w:r>
      <w:r w:rsidR="00452608" w:rsidRPr="00DB7FED">
        <w:rPr>
          <w:rFonts w:ascii="Calibri" w:hAnsi="Calibri"/>
          <w:color w:val="auto"/>
          <w:sz w:val="23"/>
          <w:szCs w:val="23"/>
        </w:rPr>
        <w:t>with</w:t>
      </w:r>
      <w:r w:rsidR="00EC1A6C" w:rsidRPr="00DB7FED">
        <w:rPr>
          <w:rFonts w:ascii="Calibri" w:hAnsi="Calibri"/>
          <w:color w:val="auto"/>
          <w:sz w:val="23"/>
          <w:szCs w:val="23"/>
        </w:rPr>
        <w:t xml:space="preserve"> </w:t>
      </w:r>
      <w:r w:rsidR="00884BB6">
        <w:rPr>
          <w:rFonts w:ascii="Calibri" w:hAnsi="Calibri"/>
          <w:color w:val="auto"/>
          <w:sz w:val="23"/>
          <w:szCs w:val="23"/>
        </w:rPr>
        <w:t xml:space="preserve">12 </w:t>
      </w:r>
      <w:r w:rsidR="008C0BBD">
        <w:rPr>
          <w:rFonts w:ascii="Calibri" w:hAnsi="Calibri"/>
          <w:color w:val="auto"/>
          <w:sz w:val="23"/>
          <w:szCs w:val="23"/>
        </w:rPr>
        <w:t xml:space="preserve">consecutive </w:t>
      </w:r>
      <w:r w:rsidR="00884BB6">
        <w:rPr>
          <w:rFonts w:ascii="Calibri" w:hAnsi="Calibri"/>
          <w:color w:val="auto"/>
          <w:sz w:val="23"/>
          <w:szCs w:val="23"/>
        </w:rPr>
        <w:t xml:space="preserve">months of both main fuel and electric </w:t>
      </w:r>
      <w:r w:rsidR="00EC1A6C" w:rsidRPr="00DB7FED">
        <w:rPr>
          <w:rFonts w:ascii="Calibri" w:hAnsi="Calibri"/>
          <w:color w:val="auto"/>
          <w:sz w:val="23"/>
          <w:szCs w:val="23"/>
        </w:rPr>
        <w:t>bill data</w:t>
      </w:r>
      <w:r w:rsidR="00DB7FED" w:rsidRPr="00DB7FED">
        <w:rPr>
          <w:rFonts w:ascii="Calibri" w:hAnsi="Calibri"/>
          <w:color w:val="auto"/>
          <w:sz w:val="23"/>
          <w:szCs w:val="23"/>
        </w:rPr>
        <w:t xml:space="preserve"> (as reported on Line</w:t>
      </w:r>
      <w:r w:rsidR="00452608" w:rsidRPr="00DB7FED">
        <w:rPr>
          <w:rFonts w:ascii="Calibri" w:hAnsi="Calibri"/>
          <w:color w:val="auto"/>
          <w:sz w:val="23"/>
          <w:szCs w:val="23"/>
        </w:rPr>
        <w:t xml:space="preserve"> B1).</w:t>
      </w:r>
      <w:r w:rsidR="00452608" w:rsidRPr="00DB7FED">
        <w:rPr>
          <w:rFonts w:ascii="Calibri" w:hAnsi="Calibri"/>
          <w:color w:val="000000"/>
          <w:sz w:val="23"/>
          <w:szCs w:val="23"/>
        </w:rPr>
        <w:t xml:space="preserve">  </w:t>
      </w:r>
      <w:r w:rsidR="00086CA2" w:rsidRPr="00DB7FED">
        <w:rPr>
          <w:rFonts w:ascii="Calibri" w:hAnsi="Calibri"/>
          <w:color w:val="auto"/>
          <w:sz w:val="23"/>
          <w:szCs w:val="23"/>
        </w:rPr>
        <w:t>Average annual household income should be calculated in the same way it is calculated for the annual LIHEAP Household Report Form</w:t>
      </w:r>
      <w:r w:rsidR="00452608" w:rsidRPr="00DB7FED">
        <w:rPr>
          <w:rFonts w:ascii="Calibri" w:hAnsi="Calibri"/>
          <w:color w:val="auto"/>
          <w:sz w:val="23"/>
          <w:szCs w:val="23"/>
        </w:rPr>
        <w:t xml:space="preserve">, </w:t>
      </w:r>
      <w:r w:rsidR="00947E0F" w:rsidRPr="00DB7FED">
        <w:rPr>
          <w:rFonts w:ascii="Calibri" w:hAnsi="Calibri"/>
          <w:color w:val="auto"/>
          <w:sz w:val="23"/>
          <w:szCs w:val="23"/>
        </w:rPr>
        <w:t>using gross in</w:t>
      </w:r>
      <w:r w:rsidR="00452608" w:rsidRPr="00DB7FED">
        <w:rPr>
          <w:rFonts w:ascii="Calibri" w:hAnsi="Calibri"/>
          <w:color w:val="auto"/>
          <w:sz w:val="23"/>
          <w:szCs w:val="23"/>
        </w:rPr>
        <w:t>come</w:t>
      </w:r>
      <w:r w:rsidR="008E79B9" w:rsidRPr="00DB7FED">
        <w:rPr>
          <w:rFonts w:ascii="Calibri" w:hAnsi="Calibri"/>
          <w:color w:val="auto"/>
          <w:sz w:val="23"/>
          <w:szCs w:val="23"/>
        </w:rPr>
        <w:t xml:space="preserve">.  </w:t>
      </w:r>
      <w:r w:rsidR="00452608" w:rsidRPr="00DB7FED">
        <w:rPr>
          <w:rFonts w:ascii="Calibri" w:hAnsi="Calibri"/>
          <w:color w:val="auto"/>
          <w:sz w:val="23"/>
          <w:szCs w:val="23"/>
        </w:rPr>
        <w:t>Zero income households should be included in this calculation.</w:t>
      </w:r>
      <w:r w:rsidR="000B3D2D" w:rsidRPr="00DB7FED">
        <w:rPr>
          <w:rFonts w:ascii="Calibri" w:hAnsi="Calibri"/>
          <w:color w:val="000000"/>
          <w:sz w:val="23"/>
          <w:szCs w:val="23"/>
        </w:rPr>
        <w:t xml:space="preserve">   </w:t>
      </w:r>
      <w:r w:rsidR="00452608" w:rsidRPr="00DB7FED">
        <w:rPr>
          <w:rFonts w:ascii="Calibri" w:hAnsi="Calibri"/>
          <w:color w:val="auto"/>
          <w:sz w:val="23"/>
          <w:szCs w:val="23"/>
        </w:rPr>
        <w:t>G</w:t>
      </w:r>
      <w:r w:rsidR="006D6A46" w:rsidRPr="00DB7FED">
        <w:rPr>
          <w:rFonts w:ascii="Calibri" w:hAnsi="Calibri"/>
          <w:color w:val="auto"/>
          <w:sz w:val="23"/>
          <w:szCs w:val="23"/>
        </w:rPr>
        <w:t xml:space="preserve">rantees are asked to report the average annual income </w:t>
      </w:r>
      <w:r w:rsidR="00AD1E32" w:rsidRPr="00DB7FED">
        <w:rPr>
          <w:rFonts w:ascii="Calibri" w:hAnsi="Calibri"/>
          <w:color w:val="auto"/>
          <w:sz w:val="23"/>
          <w:szCs w:val="23"/>
        </w:rPr>
        <w:t xml:space="preserve">for all households </w:t>
      </w:r>
      <w:r w:rsidR="00452608" w:rsidRPr="00DB7FED">
        <w:rPr>
          <w:rFonts w:ascii="Calibri" w:hAnsi="Calibri"/>
          <w:color w:val="auto"/>
          <w:sz w:val="23"/>
          <w:szCs w:val="23"/>
        </w:rPr>
        <w:t xml:space="preserve">with complete annual bill data, </w:t>
      </w:r>
      <w:r w:rsidR="00DB7FED" w:rsidRPr="00DB7FED">
        <w:rPr>
          <w:rFonts w:ascii="Calibri" w:hAnsi="Calibri"/>
          <w:color w:val="auto"/>
          <w:sz w:val="23"/>
          <w:szCs w:val="23"/>
        </w:rPr>
        <w:t>and then further break this data out by main fuel type.</w:t>
      </w:r>
    </w:p>
    <w:p w:rsidR="006D6A46" w:rsidRPr="00DB7FED" w:rsidRDefault="006D6A46" w:rsidP="008B5602">
      <w:pPr>
        <w:pStyle w:val="ListParagraph"/>
        <w:ind w:left="1080" w:hanging="1080"/>
        <w:jc w:val="both"/>
        <w:rPr>
          <w:rFonts w:ascii="Calibri" w:hAnsi="Calibri"/>
          <w:b/>
          <w:color w:val="C00000"/>
          <w:sz w:val="23"/>
          <w:szCs w:val="23"/>
        </w:rPr>
      </w:pPr>
    </w:p>
    <w:p w:rsidR="00FA515C" w:rsidRDefault="00DB7FED" w:rsidP="008B5602">
      <w:pPr>
        <w:pStyle w:val="ListParagraph"/>
        <w:ind w:left="1080" w:hanging="1080"/>
        <w:jc w:val="both"/>
        <w:rPr>
          <w:rFonts w:ascii="Calibri" w:hAnsi="Calibri"/>
          <w:color w:val="auto"/>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3:</w:t>
      </w:r>
      <w:r w:rsidRPr="00DB7FED">
        <w:rPr>
          <w:rFonts w:ascii="Calibri" w:hAnsi="Calibri"/>
          <w:b/>
          <w:color w:val="auto"/>
          <w:sz w:val="23"/>
          <w:szCs w:val="23"/>
        </w:rPr>
        <w:t xml:space="preserve">   </w:t>
      </w:r>
      <w:r w:rsidRPr="00DB7FED">
        <w:rPr>
          <w:rFonts w:ascii="Calibri" w:hAnsi="Calibri"/>
          <w:b/>
          <w:color w:val="auto"/>
          <w:sz w:val="23"/>
          <w:szCs w:val="23"/>
        </w:rPr>
        <w:tab/>
      </w:r>
      <w:r w:rsidR="00FA515C" w:rsidRPr="00FA515C">
        <w:rPr>
          <w:rFonts w:ascii="Calibri" w:hAnsi="Calibri"/>
          <w:b/>
          <w:color w:val="auto"/>
          <w:sz w:val="23"/>
          <w:szCs w:val="23"/>
        </w:rPr>
        <w:t>Average Annual Total LIHEAP Benefit per Household</w:t>
      </w:r>
      <w:r w:rsidR="00EC1A6C" w:rsidRPr="00DB7FED">
        <w:rPr>
          <w:rFonts w:ascii="Calibri" w:hAnsi="Calibri"/>
          <w:b/>
          <w:color w:val="auto"/>
          <w:sz w:val="23"/>
          <w:szCs w:val="23"/>
        </w:rPr>
        <w:t xml:space="preserve">:  </w:t>
      </w:r>
      <w:r w:rsidRPr="00DB7FED">
        <w:rPr>
          <w:rFonts w:ascii="Calibri" w:hAnsi="Calibri"/>
          <w:color w:val="auto"/>
          <w:sz w:val="23"/>
          <w:szCs w:val="23"/>
        </w:rPr>
        <w:t xml:space="preserve">Line </w:t>
      </w:r>
      <w:r w:rsidR="00947E0F" w:rsidRPr="00DB7FED">
        <w:rPr>
          <w:rFonts w:ascii="Calibri" w:hAnsi="Calibri"/>
          <w:color w:val="auto"/>
          <w:sz w:val="23"/>
          <w:szCs w:val="23"/>
        </w:rPr>
        <w:t>B3</w:t>
      </w:r>
      <w:r w:rsidR="00EC1A6C" w:rsidRPr="00DB7FED">
        <w:rPr>
          <w:rFonts w:ascii="Calibri" w:hAnsi="Calibri"/>
          <w:color w:val="auto"/>
          <w:sz w:val="23"/>
          <w:szCs w:val="23"/>
        </w:rPr>
        <w:t xml:space="preserve"> requires grantees to report </w:t>
      </w:r>
      <w:r w:rsidR="00FA515C">
        <w:rPr>
          <w:rFonts w:ascii="Calibri" w:hAnsi="Calibri"/>
          <w:color w:val="auto"/>
          <w:sz w:val="23"/>
          <w:szCs w:val="23"/>
        </w:rPr>
        <w:t xml:space="preserve">the </w:t>
      </w:r>
      <w:r w:rsidR="00170C93">
        <w:rPr>
          <w:rFonts w:ascii="Calibri" w:hAnsi="Calibri"/>
          <w:color w:val="auto"/>
          <w:sz w:val="23"/>
          <w:szCs w:val="23"/>
        </w:rPr>
        <w:t xml:space="preserve">total </w:t>
      </w:r>
      <w:r w:rsidR="00EC1A6C" w:rsidRPr="00DB7FED">
        <w:rPr>
          <w:rFonts w:ascii="Calibri" w:hAnsi="Calibri"/>
          <w:color w:val="auto"/>
          <w:sz w:val="23"/>
          <w:szCs w:val="23"/>
        </w:rPr>
        <w:t xml:space="preserve">average annual </w:t>
      </w:r>
      <w:r w:rsidR="00FA515C">
        <w:rPr>
          <w:rFonts w:ascii="Calibri" w:hAnsi="Calibri"/>
          <w:color w:val="auto"/>
          <w:sz w:val="23"/>
          <w:szCs w:val="23"/>
        </w:rPr>
        <w:t xml:space="preserve">per household </w:t>
      </w:r>
      <w:r w:rsidR="00EC1A6C" w:rsidRPr="00DB7FED">
        <w:rPr>
          <w:rFonts w:ascii="Calibri" w:hAnsi="Calibri"/>
          <w:color w:val="auto"/>
          <w:sz w:val="23"/>
          <w:szCs w:val="23"/>
        </w:rPr>
        <w:t xml:space="preserve">LIHEAP </w:t>
      </w:r>
      <w:r w:rsidRPr="00DB7FED">
        <w:rPr>
          <w:rFonts w:ascii="Calibri" w:hAnsi="Calibri"/>
          <w:color w:val="auto"/>
          <w:sz w:val="23"/>
          <w:szCs w:val="23"/>
        </w:rPr>
        <w:t xml:space="preserve">Bill Payment Assistance </w:t>
      </w:r>
      <w:r w:rsidR="00EC1A6C" w:rsidRPr="00DB7FED">
        <w:rPr>
          <w:rFonts w:ascii="Calibri" w:hAnsi="Calibri"/>
          <w:color w:val="auto"/>
          <w:sz w:val="23"/>
          <w:szCs w:val="23"/>
        </w:rPr>
        <w:t>Benefit</w:t>
      </w:r>
      <w:r w:rsidR="00211276" w:rsidRPr="00DB7FED">
        <w:rPr>
          <w:rFonts w:ascii="Calibri" w:hAnsi="Calibri"/>
          <w:color w:val="auto"/>
          <w:sz w:val="23"/>
          <w:szCs w:val="23"/>
        </w:rPr>
        <w:t>(s)</w:t>
      </w:r>
      <w:r w:rsidR="00EC1A6C" w:rsidRPr="00DB7FED">
        <w:rPr>
          <w:rFonts w:ascii="Calibri" w:hAnsi="Calibri"/>
          <w:color w:val="auto"/>
          <w:sz w:val="23"/>
          <w:szCs w:val="23"/>
        </w:rPr>
        <w:t xml:space="preserve"> for those households </w:t>
      </w:r>
      <w:r w:rsidR="00452608" w:rsidRPr="00DB7FED">
        <w:rPr>
          <w:rFonts w:ascii="Calibri" w:hAnsi="Calibri"/>
          <w:color w:val="auto"/>
          <w:sz w:val="23"/>
          <w:szCs w:val="23"/>
        </w:rPr>
        <w:t xml:space="preserve">with </w:t>
      </w:r>
      <w:r w:rsidR="00FA515C">
        <w:rPr>
          <w:rFonts w:ascii="Calibri" w:hAnsi="Calibri"/>
          <w:color w:val="auto"/>
          <w:sz w:val="23"/>
          <w:szCs w:val="23"/>
        </w:rPr>
        <w:t xml:space="preserve">12 </w:t>
      </w:r>
      <w:r w:rsidR="000B347B">
        <w:rPr>
          <w:rFonts w:ascii="Calibri" w:hAnsi="Calibri"/>
          <w:color w:val="auto"/>
          <w:sz w:val="23"/>
          <w:szCs w:val="23"/>
        </w:rPr>
        <w:t xml:space="preserve">consecutive </w:t>
      </w:r>
      <w:r w:rsidR="00FA515C">
        <w:rPr>
          <w:rFonts w:ascii="Calibri" w:hAnsi="Calibri"/>
          <w:color w:val="auto"/>
          <w:sz w:val="23"/>
          <w:szCs w:val="23"/>
        </w:rPr>
        <w:t xml:space="preserve">months of </w:t>
      </w:r>
      <w:r w:rsidR="00884BB6">
        <w:rPr>
          <w:rFonts w:ascii="Calibri" w:hAnsi="Calibri"/>
          <w:color w:val="auto"/>
          <w:sz w:val="23"/>
          <w:szCs w:val="23"/>
        </w:rPr>
        <w:t xml:space="preserve">both main fuel and electric </w:t>
      </w:r>
      <w:r w:rsidRPr="00DB7FED">
        <w:rPr>
          <w:rFonts w:ascii="Calibri" w:hAnsi="Calibri"/>
          <w:color w:val="auto"/>
          <w:sz w:val="23"/>
          <w:szCs w:val="23"/>
        </w:rPr>
        <w:t>bill data (as reported on Line</w:t>
      </w:r>
      <w:r w:rsidR="00452608" w:rsidRPr="00DB7FED">
        <w:rPr>
          <w:rFonts w:ascii="Calibri" w:hAnsi="Calibri"/>
          <w:color w:val="auto"/>
          <w:sz w:val="23"/>
          <w:szCs w:val="23"/>
        </w:rPr>
        <w:t xml:space="preserve"> B1)</w:t>
      </w:r>
      <w:r w:rsidR="00EC1A6C" w:rsidRPr="00DB7FED">
        <w:rPr>
          <w:rFonts w:ascii="Calibri" w:hAnsi="Calibri"/>
          <w:b/>
          <w:i/>
          <w:color w:val="auto"/>
          <w:sz w:val="23"/>
          <w:szCs w:val="23"/>
        </w:rPr>
        <w:t>.</w:t>
      </w:r>
      <w:r w:rsidR="00EC1A6C" w:rsidRPr="00DB7FED">
        <w:rPr>
          <w:rFonts w:ascii="Calibri" w:hAnsi="Calibri"/>
          <w:color w:val="auto"/>
          <w:sz w:val="23"/>
          <w:szCs w:val="23"/>
        </w:rPr>
        <w:t xml:space="preserve">  </w:t>
      </w:r>
      <w:r w:rsidRPr="00DB7FED">
        <w:rPr>
          <w:rFonts w:ascii="Calibri" w:hAnsi="Calibri"/>
          <w:color w:val="auto"/>
          <w:sz w:val="23"/>
          <w:szCs w:val="23"/>
        </w:rPr>
        <w:t xml:space="preserve">This should include any </w:t>
      </w:r>
      <w:r w:rsidR="00DB35D0" w:rsidRPr="00DB7FED">
        <w:rPr>
          <w:rFonts w:ascii="Calibri" w:hAnsi="Calibri"/>
          <w:color w:val="auto"/>
          <w:sz w:val="23"/>
          <w:szCs w:val="23"/>
        </w:rPr>
        <w:t>heating, cooling, crisis</w:t>
      </w:r>
      <w:r w:rsidR="00170C93">
        <w:rPr>
          <w:rFonts w:ascii="Calibri" w:hAnsi="Calibri"/>
          <w:color w:val="auto"/>
          <w:sz w:val="23"/>
          <w:szCs w:val="23"/>
        </w:rPr>
        <w:t>, and supplemental</w:t>
      </w:r>
      <w:r w:rsidR="00DB35D0" w:rsidRPr="00DB7FED">
        <w:rPr>
          <w:rFonts w:ascii="Calibri" w:hAnsi="Calibri"/>
          <w:color w:val="auto"/>
          <w:sz w:val="23"/>
          <w:szCs w:val="23"/>
        </w:rPr>
        <w:t xml:space="preserve"> assistance</w:t>
      </w:r>
      <w:r w:rsidRPr="00DB7FED">
        <w:rPr>
          <w:rFonts w:ascii="Calibri" w:hAnsi="Calibri"/>
          <w:color w:val="auto"/>
          <w:sz w:val="23"/>
          <w:szCs w:val="23"/>
        </w:rPr>
        <w:t xml:space="preserve"> used to help pay household energy bills</w:t>
      </w:r>
      <w:r w:rsidR="00170C93">
        <w:rPr>
          <w:rFonts w:ascii="Calibri" w:hAnsi="Calibri"/>
          <w:color w:val="auto"/>
          <w:sz w:val="23"/>
          <w:szCs w:val="23"/>
        </w:rPr>
        <w:t xml:space="preserve"> (this includes utility deposits)</w:t>
      </w:r>
      <w:r w:rsidR="00DB35D0" w:rsidRPr="00DB7FED">
        <w:rPr>
          <w:rFonts w:ascii="Calibri" w:hAnsi="Calibri"/>
          <w:color w:val="auto"/>
          <w:sz w:val="23"/>
          <w:szCs w:val="23"/>
        </w:rPr>
        <w:t>.</w:t>
      </w:r>
      <w:r w:rsidR="00170C93">
        <w:rPr>
          <w:rFonts w:ascii="Calibri" w:hAnsi="Calibri"/>
          <w:color w:val="auto"/>
          <w:sz w:val="23"/>
          <w:szCs w:val="23"/>
        </w:rPr>
        <w:t xml:space="preserve"> </w:t>
      </w:r>
    </w:p>
    <w:p w:rsidR="00FA515C" w:rsidRDefault="00FA515C" w:rsidP="008B5602">
      <w:pPr>
        <w:pStyle w:val="ListParagraph"/>
        <w:ind w:left="1080" w:hanging="1080"/>
        <w:jc w:val="both"/>
        <w:rPr>
          <w:rFonts w:ascii="Calibri" w:hAnsi="Calibri"/>
          <w:color w:val="auto"/>
          <w:sz w:val="23"/>
          <w:szCs w:val="23"/>
        </w:rPr>
      </w:pPr>
      <w:r>
        <w:rPr>
          <w:rFonts w:ascii="Calibri" w:hAnsi="Calibri"/>
          <w:color w:val="auto"/>
          <w:sz w:val="23"/>
          <w:szCs w:val="23"/>
        </w:rPr>
        <w:tab/>
      </w:r>
    </w:p>
    <w:p w:rsidR="00FA515C" w:rsidRPr="00FA515C" w:rsidRDefault="00FA515C" w:rsidP="0034580D">
      <w:pPr>
        <w:pStyle w:val="Default"/>
        <w:ind w:left="1080"/>
        <w:jc w:val="both"/>
        <w:rPr>
          <w:rFonts w:asciiTheme="minorHAnsi" w:hAnsiTheme="minorHAnsi"/>
          <w:sz w:val="23"/>
          <w:szCs w:val="23"/>
        </w:rPr>
      </w:pPr>
      <w:r>
        <w:rPr>
          <w:rFonts w:asciiTheme="minorHAnsi" w:hAnsiTheme="minorHAnsi"/>
          <w:sz w:val="23"/>
          <w:szCs w:val="23"/>
        </w:rPr>
        <w:t>In some states, households receive</w:t>
      </w:r>
      <w:r w:rsidR="00F447DC">
        <w:rPr>
          <w:rFonts w:asciiTheme="minorHAnsi" w:hAnsiTheme="minorHAnsi"/>
          <w:sz w:val="23"/>
          <w:szCs w:val="23"/>
        </w:rPr>
        <w:t>d</w:t>
      </w:r>
      <w:r>
        <w:rPr>
          <w:rFonts w:asciiTheme="minorHAnsi" w:hAnsiTheme="minorHAnsi"/>
          <w:sz w:val="23"/>
          <w:szCs w:val="23"/>
        </w:rPr>
        <w:t xml:space="preserve"> multiple bill payment assistance benefits during the program year.  For example, a household may </w:t>
      </w:r>
      <w:r w:rsidR="00F447DC">
        <w:rPr>
          <w:rFonts w:asciiTheme="minorHAnsi" w:hAnsiTheme="minorHAnsi"/>
          <w:sz w:val="23"/>
          <w:szCs w:val="23"/>
        </w:rPr>
        <w:t xml:space="preserve">have </w:t>
      </w:r>
      <w:r>
        <w:rPr>
          <w:rFonts w:asciiTheme="minorHAnsi" w:hAnsiTheme="minorHAnsi"/>
          <w:sz w:val="23"/>
          <w:szCs w:val="23"/>
        </w:rPr>
        <w:t>receive</w:t>
      </w:r>
      <w:r w:rsidR="00F447DC">
        <w:rPr>
          <w:rFonts w:asciiTheme="minorHAnsi" w:hAnsiTheme="minorHAnsi"/>
          <w:sz w:val="23"/>
          <w:szCs w:val="23"/>
        </w:rPr>
        <w:t>d</w:t>
      </w:r>
      <w:r>
        <w:rPr>
          <w:rFonts w:asciiTheme="minorHAnsi" w:hAnsiTheme="minorHAnsi"/>
          <w:sz w:val="23"/>
          <w:szCs w:val="23"/>
        </w:rPr>
        <w:t xml:space="preserve"> both a regular heating assistance benefit and a crisis benefit.  </w:t>
      </w:r>
      <w:r w:rsidRPr="00F447DC">
        <w:rPr>
          <w:rFonts w:asciiTheme="minorHAnsi" w:hAnsiTheme="minorHAnsi"/>
          <w:i/>
          <w:sz w:val="23"/>
          <w:szCs w:val="23"/>
        </w:rPr>
        <w:t xml:space="preserve">In these cases, grantees will </w:t>
      </w:r>
      <w:r w:rsidR="0034580D" w:rsidRPr="00F447DC">
        <w:rPr>
          <w:rFonts w:asciiTheme="minorHAnsi" w:hAnsiTheme="minorHAnsi"/>
          <w:i/>
          <w:sz w:val="23"/>
          <w:szCs w:val="23"/>
        </w:rPr>
        <w:t xml:space="preserve">first need </w:t>
      </w:r>
      <w:r w:rsidRPr="00F447DC">
        <w:rPr>
          <w:rFonts w:asciiTheme="minorHAnsi" w:hAnsiTheme="minorHAnsi"/>
          <w:i/>
          <w:sz w:val="23"/>
          <w:szCs w:val="23"/>
        </w:rPr>
        <w:t xml:space="preserve">to </w:t>
      </w:r>
      <w:r w:rsidR="0034580D" w:rsidRPr="00F447DC">
        <w:rPr>
          <w:rFonts w:asciiTheme="minorHAnsi" w:hAnsiTheme="minorHAnsi"/>
          <w:i/>
          <w:sz w:val="23"/>
          <w:szCs w:val="23"/>
        </w:rPr>
        <w:t xml:space="preserve">add together the bill payment </w:t>
      </w:r>
      <w:r w:rsidRPr="00F447DC">
        <w:rPr>
          <w:rFonts w:asciiTheme="minorHAnsi" w:hAnsiTheme="minorHAnsi"/>
          <w:i/>
          <w:sz w:val="23"/>
          <w:szCs w:val="23"/>
        </w:rPr>
        <w:t>assistance benefits each household received</w:t>
      </w:r>
      <w:r w:rsidR="00F447DC">
        <w:rPr>
          <w:rFonts w:asciiTheme="minorHAnsi" w:hAnsiTheme="minorHAnsi"/>
          <w:sz w:val="23"/>
          <w:szCs w:val="23"/>
        </w:rPr>
        <w:t>, and then calculate</w:t>
      </w:r>
      <w:r>
        <w:rPr>
          <w:rFonts w:asciiTheme="minorHAnsi" w:hAnsiTheme="minorHAnsi"/>
          <w:sz w:val="23"/>
          <w:szCs w:val="23"/>
        </w:rPr>
        <w:t xml:space="preserve"> the </w:t>
      </w:r>
      <w:r w:rsidR="0034580D">
        <w:rPr>
          <w:rFonts w:asciiTheme="minorHAnsi" w:hAnsiTheme="minorHAnsi"/>
          <w:sz w:val="23"/>
          <w:szCs w:val="23"/>
        </w:rPr>
        <w:t>average total</w:t>
      </w:r>
      <w:r>
        <w:rPr>
          <w:rFonts w:asciiTheme="minorHAnsi" w:hAnsiTheme="minorHAnsi"/>
          <w:sz w:val="23"/>
          <w:szCs w:val="23"/>
        </w:rPr>
        <w:t xml:space="preserve"> </w:t>
      </w:r>
      <w:r w:rsidR="0034580D">
        <w:rPr>
          <w:rFonts w:asciiTheme="minorHAnsi" w:hAnsiTheme="minorHAnsi"/>
          <w:sz w:val="23"/>
          <w:szCs w:val="23"/>
        </w:rPr>
        <w:t xml:space="preserve">LIHEAP benefit </w:t>
      </w:r>
      <w:r>
        <w:rPr>
          <w:rFonts w:asciiTheme="minorHAnsi" w:hAnsiTheme="minorHAnsi"/>
          <w:sz w:val="23"/>
          <w:szCs w:val="23"/>
        </w:rPr>
        <w:t>per household</w:t>
      </w:r>
      <w:r w:rsidR="0034580D">
        <w:rPr>
          <w:rFonts w:asciiTheme="minorHAnsi" w:hAnsiTheme="minorHAnsi"/>
          <w:sz w:val="23"/>
          <w:szCs w:val="23"/>
        </w:rPr>
        <w:t>.</w:t>
      </w:r>
      <w:r>
        <w:rPr>
          <w:rFonts w:asciiTheme="minorHAnsi" w:hAnsiTheme="minorHAnsi"/>
          <w:sz w:val="23"/>
          <w:szCs w:val="23"/>
        </w:rPr>
        <w:t xml:space="preserve"> </w:t>
      </w:r>
    </w:p>
    <w:p w:rsidR="00FA515C" w:rsidRDefault="00FA515C" w:rsidP="008B5602">
      <w:pPr>
        <w:pStyle w:val="ListParagraph"/>
        <w:ind w:left="1080" w:hanging="1080"/>
        <w:jc w:val="both"/>
        <w:rPr>
          <w:rFonts w:ascii="Calibri" w:hAnsi="Calibri"/>
          <w:color w:val="auto"/>
          <w:sz w:val="23"/>
          <w:szCs w:val="23"/>
        </w:rPr>
      </w:pPr>
    </w:p>
    <w:p w:rsidR="00EC1A6C" w:rsidRPr="00DB7FED" w:rsidRDefault="0034580D" w:rsidP="008B5602">
      <w:pPr>
        <w:pStyle w:val="ListParagraph"/>
        <w:ind w:left="1080" w:hanging="1080"/>
        <w:jc w:val="both"/>
        <w:rPr>
          <w:rFonts w:ascii="Calibri" w:hAnsi="Calibri"/>
          <w:color w:val="auto"/>
          <w:sz w:val="23"/>
          <w:szCs w:val="23"/>
        </w:rPr>
      </w:pPr>
      <w:r>
        <w:rPr>
          <w:rFonts w:ascii="Calibri" w:hAnsi="Calibri"/>
          <w:color w:val="auto"/>
          <w:sz w:val="23"/>
          <w:szCs w:val="23"/>
        </w:rPr>
        <w:tab/>
      </w:r>
      <w:r w:rsidR="00DB35D0" w:rsidRPr="00DB7FED">
        <w:rPr>
          <w:rFonts w:ascii="Calibri" w:hAnsi="Calibri"/>
          <w:color w:val="auto"/>
          <w:sz w:val="23"/>
          <w:szCs w:val="23"/>
        </w:rPr>
        <w:t>G</w:t>
      </w:r>
      <w:r w:rsidR="00AD1E32" w:rsidRPr="00DB7FED">
        <w:rPr>
          <w:rFonts w:ascii="Calibri" w:hAnsi="Calibri"/>
          <w:color w:val="auto"/>
          <w:sz w:val="23"/>
          <w:szCs w:val="23"/>
        </w:rPr>
        <w:t>rantees are asked to report the average bill payment assistance benefit for all household</w:t>
      </w:r>
      <w:r w:rsidR="00DB7FED" w:rsidRPr="00DB7FED">
        <w:rPr>
          <w:rFonts w:ascii="Calibri" w:hAnsi="Calibri"/>
          <w:color w:val="auto"/>
          <w:sz w:val="23"/>
          <w:szCs w:val="23"/>
        </w:rPr>
        <w:t>s with complete annual bill data, and then break this data out by main fuel type.</w:t>
      </w:r>
    </w:p>
    <w:p w:rsidR="00DB7FED" w:rsidRPr="00DB7FED" w:rsidRDefault="00DB7FED" w:rsidP="008B5602">
      <w:pPr>
        <w:pStyle w:val="ListParagraph"/>
        <w:ind w:left="1080" w:hanging="1080"/>
        <w:jc w:val="both"/>
        <w:rPr>
          <w:rFonts w:ascii="Calibri" w:eastAsia="Calibri" w:hAnsi="Calibri"/>
          <w:b/>
          <w:color w:val="000000"/>
          <w:sz w:val="23"/>
          <w:szCs w:val="23"/>
        </w:rPr>
      </w:pPr>
    </w:p>
    <w:p w:rsidR="00DB7FED" w:rsidRDefault="00DB7FED" w:rsidP="008B5602">
      <w:pPr>
        <w:pStyle w:val="ListParagraph"/>
        <w:ind w:left="1080" w:hanging="1080"/>
        <w:jc w:val="both"/>
        <w:rPr>
          <w:color w:val="auto"/>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4:</w:t>
      </w:r>
      <w:r w:rsidRPr="00DB7FED">
        <w:rPr>
          <w:rFonts w:ascii="Calibri" w:hAnsi="Calibri"/>
          <w:b/>
          <w:color w:val="auto"/>
          <w:sz w:val="23"/>
          <w:szCs w:val="23"/>
        </w:rPr>
        <w:tab/>
      </w:r>
      <w:r w:rsidR="00B967D1" w:rsidRPr="00DB7FED">
        <w:rPr>
          <w:rFonts w:ascii="Calibri" w:hAnsi="Calibri"/>
          <w:b/>
          <w:color w:val="auto"/>
          <w:sz w:val="23"/>
          <w:szCs w:val="23"/>
        </w:rPr>
        <w:t xml:space="preserve">Average Annual Main </w:t>
      </w:r>
      <w:r w:rsidR="008E79B9" w:rsidRPr="00DB7FED">
        <w:rPr>
          <w:rFonts w:ascii="Calibri" w:hAnsi="Calibri"/>
          <w:b/>
          <w:color w:val="auto"/>
          <w:sz w:val="23"/>
          <w:szCs w:val="23"/>
        </w:rPr>
        <w:t xml:space="preserve">Heating </w:t>
      </w:r>
      <w:r w:rsidR="00B967D1" w:rsidRPr="00DB7FED">
        <w:rPr>
          <w:rFonts w:ascii="Calibri" w:hAnsi="Calibri"/>
          <w:b/>
          <w:color w:val="auto"/>
          <w:sz w:val="23"/>
          <w:szCs w:val="23"/>
        </w:rPr>
        <w:t xml:space="preserve">Fuel Bill Data:  </w:t>
      </w:r>
      <w:r w:rsidRPr="00DB7FED">
        <w:rPr>
          <w:rFonts w:ascii="Calibri" w:hAnsi="Calibri"/>
          <w:color w:val="auto"/>
          <w:sz w:val="23"/>
          <w:szCs w:val="23"/>
        </w:rPr>
        <w:t xml:space="preserve">Line </w:t>
      </w:r>
      <w:r w:rsidR="008E79B9" w:rsidRPr="00DB7FED">
        <w:rPr>
          <w:rFonts w:ascii="Calibri" w:hAnsi="Calibri"/>
          <w:color w:val="auto"/>
          <w:sz w:val="23"/>
          <w:szCs w:val="23"/>
        </w:rPr>
        <w:t>B4</w:t>
      </w:r>
      <w:r w:rsidR="009137CD" w:rsidRPr="00DB7FED">
        <w:rPr>
          <w:rFonts w:ascii="Calibri" w:hAnsi="Calibri"/>
          <w:color w:val="auto"/>
          <w:sz w:val="23"/>
          <w:szCs w:val="23"/>
        </w:rPr>
        <w:t xml:space="preserve"> requires grantees to report </w:t>
      </w:r>
      <w:r w:rsidR="00E91D09" w:rsidRPr="00DB7FED">
        <w:rPr>
          <w:rFonts w:ascii="Calibri" w:hAnsi="Calibri"/>
          <w:color w:val="auto"/>
          <w:sz w:val="23"/>
          <w:szCs w:val="23"/>
        </w:rPr>
        <w:t xml:space="preserve">the </w:t>
      </w:r>
      <w:r w:rsidR="009137CD" w:rsidRPr="00DB7FED">
        <w:rPr>
          <w:rFonts w:ascii="Calibri" w:hAnsi="Calibri"/>
          <w:color w:val="auto"/>
          <w:sz w:val="23"/>
          <w:szCs w:val="23"/>
        </w:rPr>
        <w:t xml:space="preserve">average annual main heating fuel bill for those households who have </w:t>
      </w:r>
      <w:r w:rsidR="0034580D">
        <w:rPr>
          <w:rFonts w:ascii="Calibri" w:hAnsi="Calibri"/>
          <w:color w:val="auto"/>
          <w:sz w:val="23"/>
          <w:szCs w:val="23"/>
        </w:rPr>
        <w:t xml:space="preserve">12 </w:t>
      </w:r>
      <w:r w:rsidR="008C0BBD">
        <w:rPr>
          <w:rFonts w:ascii="Calibri" w:hAnsi="Calibri"/>
          <w:color w:val="auto"/>
          <w:sz w:val="23"/>
          <w:szCs w:val="23"/>
        </w:rPr>
        <w:t xml:space="preserve">consecutive </w:t>
      </w:r>
      <w:r w:rsidR="0034580D">
        <w:rPr>
          <w:rFonts w:ascii="Calibri" w:hAnsi="Calibri"/>
          <w:color w:val="auto"/>
          <w:sz w:val="23"/>
          <w:szCs w:val="23"/>
        </w:rPr>
        <w:t>months of</w:t>
      </w:r>
      <w:r w:rsidR="009137CD" w:rsidRPr="00DB7FED">
        <w:rPr>
          <w:rFonts w:ascii="Calibri" w:hAnsi="Calibri"/>
          <w:color w:val="auto"/>
          <w:sz w:val="23"/>
          <w:szCs w:val="23"/>
        </w:rPr>
        <w:t xml:space="preserve"> </w:t>
      </w:r>
      <w:r w:rsidR="00884BB6">
        <w:rPr>
          <w:rFonts w:ascii="Calibri" w:hAnsi="Calibri"/>
          <w:color w:val="auto"/>
          <w:sz w:val="23"/>
          <w:szCs w:val="23"/>
        </w:rPr>
        <w:t xml:space="preserve">main fuel and electric </w:t>
      </w:r>
      <w:r w:rsidR="009137CD" w:rsidRPr="00DB7FED">
        <w:rPr>
          <w:rFonts w:ascii="Calibri" w:hAnsi="Calibri"/>
          <w:color w:val="auto"/>
          <w:sz w:val="23"/>
          <w:szCs w:val="23"/>
        </w:rPr>
        <w:t xml:space="preserve">bill </w:t>
      </w:r>
      <w:r w:rsidR="00DB35D0" w:rsidRPr="00DB7FED">
        <w:rPr>
          <w:rFonts w:ascii="Calibri" w:hAnsi="Calibri"/>
          <w:color w:val="auto"/>
          <w:sz w:val="23"/>
          <w:szCs w:val="23"/>
        </w:rPr>
        <w:t>data (as reported in B1).</w:t>
      </w:r>
      <w:r w:rsidR="009137CD" w:rsidRPr="00DB7FED">
        <w:rPr>
          <w:rFonts w:ascii="Calibri" w:hAnsi="Calibri"/>
          <w:color w:val="auto"/>
          <w:sz w:val="23"/>
          <w:szCs w:val="23"/>
        </w:rPr>
        <w:t xml:space="preserve">  To report this data, </w:t>
      </w:r>
      <w:r w:rsidR="00525811" w:rsidRPr="00DB7FED">
        <w:rPr>
          <w:rFonts w:ascii="Calibri" w:hAnsi="Calibri"/>
          <w:color w:val="auto"/>
          <w:sz w:val="23"/>
          <w:szCs w:val="23"/>
        </w:rPr>
        <w:t>grantees</w:t>
      </w:r>
      <w:r w:rsidR="009137CD" w:rsidRPr="00DB7FED">
        <w:rPr>
          <w:rFonts w:ascii="Calibri" w:eastAsia="Calibri" w:hAnsi="Calibri"/>
          <w:color w:val="auto"/>
          <w:sz w:val="23"/>
          <w:szCs w:val="23"/>
        </w:rPr>
        <w:t xml:space="preserve"> </w:t>
      </w:r>
      <w:r w:rsidR="00525811" w:rsidRPr="00DB7FED">
        <w:rPr>
          <w:rFonts w:ascii="Calibri" w:eastAsia="Calibri" w:hAnsi="Calibri"/>
          <w:color w:val="auto"/>
          <w:sz w:val="23"/>
          <w:szCs w:val="23"/>
        </w:rPr>
        <w:t>will</w:t>
      </w:r>
      <w:r w:rsidR="009137CD" w:rsidRPr="00DB7FED">
        <w:rPr>
          <w:rFonts w:ascii="Calibri" w:eastAsia="Calibri" w:hAnsi="Calibri"/>
          <w:color w:val="auto"/>
          <w:sz w:val="23"/>
          <w:szCs w:val="23"/>
        </w:rPr>
        <w:t xml:space="preserve"> need to collect </w:t>
      </w:r>
      <w:r w:rsidRPr="00DB7FED">
        <w:rPr>
          <w:rFonts w:ascii="Calibri" w:eastAsia="Calibri" w:hAnsi="Calibri"/>
          <w:color w:val="auto"/>
          <w:sz w:val="23"/>
          <w:szCs w:val="23"/>
        </w:rPr>
        <w:t xml:space="preserve">complete </w:t>
      </w:r>
      <w:r w:rsidR="009137CD" w:rsidRPr="00DB7FED">
        <w:rPr>
          <w:rFonts w:ascii="Calibri" w:eastAsia="Calibri" w:hAnsi="Calibri"/>
          <w:color w:val="auto"/>
          <w:sz w:val="23"/>
          <w:szCs w:val="23"/>
        </w:rPr>
        <w:t>annual bill information</w:t>
      </w:r>
      <w:r w:rsidRPr="00DB7FED">
        <w:rPr>
          <w:rFonts w:ascii="Calibri" w:eastAsia="Calibri" w:hAnsi="Calibri"/>
          <w:color w:val="auto"/>
          <w:sz w:val="23"/>
          <w:szCs w:val="23"/>
        </w:rPr>
        <w:t xml:space="preserve"> (12 </w:t>
      </w:r>
      <w:r w:rsidR="004E58F5">
        <w:rPr>
          <w:rFonts w:ascii="Calibri" w:eastAsia="Calibri" w:hAnsi="Calibri"/>
          <w:color w:val="auto"/>
          <w:sz w:val="23"/>
          <w:szCs w:val="23"/>
        </w:rPr>
        <w:t xml:space="preserve">consecutive </w:t>
      </w:r>
      <w:r w:rsidRPr="00DB7FED">
        <w:rPr>
          <w:rFonts w:ascii="Calibri" w:eastAsia="Calibri" w:hAnsi="Calibri"/>
          <w:color w:val="auto"/>
          <w:sz w:val="23"/>
          <w:szCs w:val="23"/>
        </w:rPr>
        <w:t>months)</w:t>
      </w:r>
      <w:r w:rsidR="009137CD" w:rsidRPr="00DB7FED">
        <w:rPr>
          <w:rFonts w:ascii="Calibri" w:eastAsia="Calibri" w:hAnsi="Calibri"/>
          <w:color w:val="auto"/>
          <w:sz w:val="23"/>
          <w:szCs w:val="23"/>
        </w:rPr>
        <w:t xml:space="preserve"> f</w:t>
      </w:r>
      <w:r w:rsidR="006D6A46" w:rsidRPr="00DB7FED">
        <w:rPr>
          <w:rFonts w:ascii="Calibri" w:eastAsia="Calibri" w:hAnsi="Calibri"/>
          <w:color w:val="auto"/>
          <w:sz w:val="23"/>
          <w:szCs w:val="23"/>
        </w:rPr>
        <w:t>rom</w:t>
      </w:r>
      <w:r w:rsidR="009137CD" w:rsidRPr="00DB7FED">
        <w:rPr>
          <w:rFonts w:ascii="Calibri" w:eastAsia="Calibri" w:hAnsi="Calibri"/>
          <w:color w:val="auto"/>
          <w:sz w:val="23"/>
          <w:szCs w:val="23"/>
        </w:rPr>
        <w:t xml:space="preserve"> each bill payment-assisted household’s main fuel vendor.  </w:t>
      </w:r>
      <w:r w:rsidRPr="00DB7FED">
        <w:rPr>
          <w:rFonts w:ascii="Calibri" w:eastAsia="Calibri" w:hAnsi="Calibri"/>
          <w:color w:val="auto"/>
          <w:sz w:val="23"/>
          <w:szCs w:val="23"/>
        </w:rPr>
        <w:t xml:space="preserve">This data includes </w:t>
      </w:r>
      <w:r w:rsidRPr="00DB7FED">
        <w:rPr>
          <w:rFonts w:asciiTheme="minorHAnsi" w:hAnsiTheme="minorHAnsi"/>
          <w:color w:val="auto"/>
          <w:sz w:val="23"/>
          <w:szCs w:val="23"/>
        </w:rPr>
        <w:t>all required customer payments, such as monthly service charge, usage charge, and taxes. However, expenditures should exclude optional charges such as appliance repair contracts, equipment purchases, and other special services.</w:t>
      </w:r>
      <w:r w:rsidRPr="00DB7FED">
        <w:rPr>
          <w:color w:val="auto"/>
          <w:sz w:val="23"/>
          <w:szCs w:val="23"/>
        </w:rPr>
        <w:t xml:space="preserve"> </w:t>
      </w:r>
    </w:p>
    <w:p w:rsidR="000B347B" w:rsidRDefault="000B347B" w:rsidP="008B5602">
      <w:pPr>
        <w:pStyle w:val="ListParagraph"/>
        <w:ind w:left="1080" w:hanging="1080"/>
        <w:jc w:val="both"/>
        <w:rPr>
          <w:color w:val="auto"/>
          <w:sz w:val="23"/>
          <w:szCs w:val="23"/>
        </w:rPr>
      </w:pPr>
    </w:p>
    <w:p w:rsidR="009A00CD" w:rsidRPr="009A00CD" w:rsidRDefault="009A00CD" w:rsidP="00E57BD2">
      <w:pPr>
        <w:spacing w:after="0" w:line="240" w:lineRule="auto"/>
        <w:ind w:left="1080"/>
        <w:jc w:val="both"/>
        <w:rPr>
          <w:i/>
          <w:sz w:val="23"/>
          <w:szCs w:val="23"/>
        </w:rPr>
      </w:pPr>
      <w:r w:rsidRPr="009A00CD">
        <w:rPr>
          <w:i/>
          <w:sz w:val="23"/>
          <w:szCs w:val="23"/>
        </w:rPr>
        <w:t xml:space="preserve">There may be variation among grantee timeframes for collecting 12 </w:t>
      </w:r>
      <w:r w:rsidR="00713F88">
        <w:rPr>
          <w:i/>
          <w:sz w:val="23"/>
          <w:szCs w:val="23"/>
        </w:rPr>
        <w:t xml:space="preserve">consecutive </w:t>
      </w:r>
      <w:r w:rsidRPr="009A00CD">
        <w:rPr>
          <w:i/>
          <w:sz w:val="23"/>
          <w:szCs w:val="23"/>
        </w:rPr>
        <w:t>month</w:t>
      </w:r>
      <w:r w:rsidR="00713F88">
        <w:rPr>
          <w:i/>
          <w:sz w:val="23"/>
          <w:szCs w:val="23"/>
        </w:rPr>
        <w:t>s of</w:t>
      </w:r>
      <w:r w:rsidRPr="009A00CD">
        <w:rPr>
          <w:i/>
          <w:sz w:val="23"/>
          <w:szCs w:val="23"/>
        </w:rPr>
        <w:t xml:space="preserve"> billing histories.  For example, many grantees find it optimal to collect bill data from vendors at the end of the program year (e.g., request made to vendors in October 2015 for customer bill data from October 2014 through September 2015).  However, other grantees collect customer bill data from vendors at the time of LIHEAP intake—which may result in 12 </w:t>
      </w:r>
      <w:r w:rsidR="00732B9A">
        <w:rPr>
          <w:i/>
          <w:sz w:val="23"/>
          <w:szCs w:val="23"/>
        </w:rPr>
        <w:t xml:space="preserve">consecutive </w:t>
      </w:r>
      <w:r w:rsidRPr="009A00CD">
        <w:rPr>
          <w:i/>
          <w:sz w:val="23"/>
          <w:szCs w:val="23"/>
        </w:rPr>
        <w:lastRenderedPageBreak/>
        <w:t xml:space="preserve">months of billing data that falls across more than one program year.  States may consider alternative timeframes for obtaining 12 </w:t>
      </w:r>
      <w:r w:rsidR="00B9269C">
        <w:rPr>
          <w:i/>
          <w:sz w:val="23"/>
          <w:szCs w:val="23"/>
        </w:rPr>
        <w:t xml:space="preserve">consecutive </w:t>
      </w:r>
      <w:r w:rsidRPr="009A00CD">
        <w:rPr>
          <w:i/>
          <w:sz w:val="23"/>
          <w:szCs w:val="23"/>
        </w:rPr>
        <w:t>months of billing history, as long as methods are consistent and approved by OCS.</w:t>
      </w:r>
    </w:p>
    <w:p w:rsidR="00D4759C" w:rsidRPr="00DB7FED" w:rsidRDefault="00D4759C" w:rsidP="008B5602">
      <w:pPr>
        <w:pStyle w:val="ListParagraph"/>
        <w:ind w:left="1080" w:hanging="1080"/>
        <w:jc w:val="both"/>
        <w:rPr>
          <w:rFonts w:ascii="Calibri" w:hAnsi="Calibri"/>
          <w:b/>
          <w:color w:val="auto"/>
          <w:sz w:val="23"/>
          <w:szCs w:val="23"/>
        </w:rPr>
      </w:pPr>
    </w:p>
    <w:p w:rsidR="00DB35D0" w:rsidRPr="00DB7FED" w:rsidRDefault="00DB7FED" w:rsidP="008B5602">
      <w:pPr>
        <w:pStyle w:val="ListParagraph"/>
        <w:ind w:left="1080" w:hanging="1080"/>
        <w:jc w:val="both"/>
        <w:rPr>
          <w:rFonts w:ascii="Calibri" w:hAnsi="Calibri"/>
          <w:color w:val="000000"/>
          <w:sz w:val="23"/>
          <w:szCs w:val="23"/>
        </w:rPr>
      </w:pPr>
      <w:r w:rsidRPr="00DB7FED">
        <w:rPr>
          <w:rFonts w:ascii="Calibri" w:hAnsi="Calibri"/>
          <w:b/>
          <w:color w:val="auto"/>
          <w:sz w:val="23"/>
          <w:szCs w:val="23"/>
          <w:highlight w:val="lightGray"/>
        </w:rPr>
        <w:t xml:space="preserve">LINE </w:t>
      </w:r>
      <w:r w:rsidR="008B5602">
        <w:rPr>
          <w:rFonts w:ascii="Calibri" w:hAnsi="Calibri"/>
          <w:b/>
          <w:color w:val="auto"/>
          <w:sz w:val="23"/>
          <w:szCs w:val="23"/>
          <w:highlight w:val="lightGray"/>
        </w:rPr>
        <w:t>B</w:t>
      </w:r>
      <w:r w:rsidRPr="00DB7FED">
        <w:rPr>
          <w:rFonts w:ascii="Calibri" w:hAnsi="Calibri"/>
          <w:b/>
          <w:color w:val="auto"/>
          <w:sz w:val="23"/>
          <w:szCs w:val="23"/>
          <w:highlight w:val="lightGray"/>
        </w:rPr>
        <w:t>5:</w:t>
      </w:r>
      <w:r w:rsidRPr="00DB7FED">
        <w:rPr>
          <w:rFonts w:ascii="Calibri" w:hAnsi="Calibri"/>
          <w:b/>
          <w:color w:val="auto"/>
          <w:sz w:val="23"/>
          <w:szCs w:val="23"/>
        </w:rPr>
        <w:tab/>
      </w:r>
      <w:r w:rsidR="008E79B9" w:rsidRPr="00DB7FED">
        <w:rPr>
          <w:rFonts w:ascii="Calibri" w:hAnsi="Calibri"/>
          <w:b/>
          <w:color w:val="auto"/>
          <w:sz w:val="23"/>
          <w:szCs w:val="23"/>
        </w:rPr>
        <w:t>Average Annual Electricity Bill:</w:t>
      </w:r>
      <w:r w:rsidR="008E79B9" w:rsidRPr="00DB7FED">
        <w:rPr>
          <w:rFonts w:ascii="Calibri" w:hAnsi="Calibri"/>
          <w:color w:val="auto"/>
          <w:sz w:val="23"/>
          <w:szCs w:val="23"/>
        </w:rPr>
        <w:t xml:space="preserve"> </w:t>
      </w:r>
      <w:r w:rsidR="00CF04E3">
        <w:rPr>
          <w:rFonts w:ascii="Calibri" w:hAnsi="Calibri"/>
          <w:color w:val="auto"/>
          <w:sz w:val="23"/>
          <w:szCs w:val="23"/>
        </w:rPr>
        <w:t>Line</w:t>
      </w:r>
      <w:r w:rsidR="008E79B9" w:rsidRPr="00DB7FED">
        <w:rPr>
          <w:rFonts w:ascii="Calibri" w:hAnsi="Calibri"/>
          <w:color w:val="auto"/>
          <w:sz w:val="23"/>
          <w:szCs w:val="23"/>
        </w:rPr>
        <w:t xml:space="preserve"> B5 requires grantees to report the </w:t>
      </w:r>
      <w:r w:rsidR="00A94AEA" w:rsidRPr="00DB7FED">
        <w:rPr>
          <w:rFonts w:ascii="Calibri" w:hAnsi="Calibri"/>
          <w:color w:val="auto"/>
          <w:sz w:val="23"/>
          <w:szCs w:val="23"/>
        </w:rPr>
        <w:t xml:space="preserve">average annual electricity bill </w:t>
      </w:r>
      <w:r w:rsidR="008E79B9" w:rsidRPr="00DB7FED">
        <w:rPr>
          <w:rFonts w:ascii="Calibri" w:hAnsi="Calibri"/>
          <w:color w:val="auto"/>
          <w:sz w:val="23"/>
          <w:szCs w:val="23"/>
        </w:rPr>
        <w:t xml:space="preserve">for those households who have </w:t>
      </w:r>
      <w:r w:rsidR="0034580D">
        <w:rPr>
          <w:rFonts w:ascii="Calibri" w:hAnsi="Calibri"/>
          <w:color w:val="auto"/>
          <w:sz w:val="23"/>
          <w:szCs w:val="23"/>
        </w:rPr>
        <w:t xml:space="preserve">12 </w:t>
      </w:r>
      <w:r w:rsidR="008C0BBD">
        <w:rPr>
          <w:rFonts w:ascii="Calibri" w:hAnsi="Calibri"/>
          <w:color w:val="auto"/>
          <w:sz w:val="23"/>
          <w:szCs w:val="23"/>
        </w:rPr>
        <w:t xml:space="preserve">consecutive </w:t>
      </w:r>
      <w:r w:rsidR="0034580D">
        <w:rPr>
          <w:rFonts w:ascii="Calibri" w:hAnsi="Calibri"/>
          <w:color w:val="auto"/>
          <w:sz w:val="23"/>
          <w:szCs w:val="23"/>
        </w:rPr>
        <w:t>months of</w:t>
      </w:r>
      <w:r w:rsidR="008E79B9" w:rsidRPr="00DB7FED">
        <w:rPr>
          <w:rFonts w:ascii="Calibri" w:hAnsi="Calibri"/>
          <w:color w:val="auto"/>
          <w:sz w:val="23"/>
          <w:szCs w:val="23"/>
        </w:rPr>
        <w:t xml:space="preserve"> </w:t>
      </w:r>
      <w:r w:rsidR="00884BB6">
        <w:rPr>
          <w:rFonts w:ascii="Calibri" w:hAnsi="Calibri"/>
          <w:color w:val="auto"/>
          <w:sz w:val="23"/>
          <w:szCs w:val="23"/>
        </w:rPr>
        <w:t xml:space="preserve">main fuel and electric </w:t>
      </w:r>
      <w:r w:rsidR="008E79B9" w:rsidRPr="00DB7FED">
        <w:rPr>
          <w:rFonts w:ascii="Calibri" w:hAnsi="Calibri"/>
          <w:color w:val="auto"/>
          <w:sz w:val="23"/>
          <w:szCs w:val="23"/>
        </w:rPr>
        <w:t>bill data</w:t>
      </w:r>
      <w:r w:rsidR="00DB35D0" w:rsidRPr="00DB7FED">
        <w:rPr>
          <w:rFonts w:ascii="Calibri" w:hAnsi="Calibri"/>
          <w:color w:val="auto"/>
          <w:sz w:val="23"/>
          <w:szCs w:val="23"/>
        </w:rPr>
        <w:t xml:space="preserve"> (as reported in B1)</w:t>
      </w:r>
      <w:r w:rsidR="008E79B9" w:rsidRPr="00DB7FED">
        <w:rPr>
          <w:rFonts w:ascii="Calibri" w:hAnsi="Calibri"/>
          <w:color w:val="auto"/>
          <w:sz w:val="23"/>
          <w:szCs w:val="23"/>
        </w:rPr>
        <w:t xml:space="preserve">.  </w:t>
      </w:r>
      <w:r w:rsidR="00022830" w:rsidRPr="00DB7FED">
        <w:rPr>
          <w:rFonts w:ascii="Calibri" w:hAnsi="Calibri"/>
          <w:color w:val="auto"/>
          <w:sz w:val="23"/>
          <w:szCs w:val="23"/>
        </w:rPr>
        <w:t xml:space="preserve">To report this data, the </w:t>
      </w:r>
      <w:r w:rsidR="00022830" w:rsidRPr="00DB7FED">
        <w:rPr>
          <w:rFonts w:ascii="Calibri" w:eastAsia="Calibri" w:hAnsi="Calibri"/>
          <w:color w:val="auto"/>
          <w:sz w:val="23"/>
          <w:szCs w:val="23"/>
        </w:rPr>
        <w:t xml:space="preserve">grantee </w:t>
      </w:r>
      <w:r w:rsidR="00A94AEA" w:rsidRPr="00DB7FED">
        <w:rPr>
          <w:rFonts w:ascii="Calibri" w:eastAsia="Calibri" w:hAnsi="Calibri"/>
          <w:color w:val="auto"/>
          <w:sz w:val="23"/>
          <w:szCs w:val="23"/>
        </w:rPr>
        <w:t xml:space="preserve">will </w:t>
      </w:r>
      <w:r w:rsidR="00022830" w:rsidRPr="00DB7FED">
        <w:rPr>
          <w:rFonts w:ascii="Calibri" w:eastAsia="Calibri" w:hAnsi="Calibri"/>
          <w:color w:val="auto"/>
          <w:sz w:val="23"/>
          <w:szCs w:val="23"/>
        </w:rPr>
        <w:t>need to collect annual bill information</w:t>
      </w:r>
      <w:r w:rsidRPr="00DB7FED">
        <w:rPr>
          <w:rFonts w:ascii="Calibri" w:eastAsia="Calibri" w:hAnsi="Calibri"/>
          <w:color w:val="auto"/>
          <w:sz w:val="23"/>
          <w:szCs w:val="23"/>
        </w:rPr>
        <w:t xml:space="preserve"> (12 </w:t>
      </w:r>
      <w:r w:rsidR="008C0BBD">
        <w:rPr>
          <w:rFonts w:ascii="Calibri" w:eastAsia="Calibri" w:hAnsi="Calibri"/>
          <w:color w:val="auto"/>
          <w:sz w:val="23"/>
          <w:szCs w:val="23"/>
        </w:rPr>
        <w:t xml:space="preserve">consecutive </w:t>
      </w:r>
      <w:r w:rsidRPr="00DB7FED">
        <w:rPr>
          <w:rFonts w:ascii="Calibri" w:eastAsia="Calibri" w:hAnsi="Calibri"/>
          <w:color w:val="auto"/>
          <w:sz w:val="23"/>
          <w:szCs w:val="23"/>
        </w:rPr>
        <w:t>months)</w:t>
      </w:r>
      <w:r w:rsidR="00022830" w:rsidRPr="00DB7FED">
        <w:rPr>
          <w:rFonts w:ascii="Calibri" w:eastAsia="Calibri" w:hAnsi="Calibri"/>
          <w:color w:val="auto"/>
          <w:sz w:val="23"/>
          <w:szCs w:val="23"/>
        </w:rPr>
        <w:t xml:space="preserve"> from each bill payment-assisted household’s electricity vendor.</w:t>
      </w:r>
      <w:r w:rsidR="00902B1D" w:rsidRPr="00DB7FED">
        <w:rPr>
          <w:rFonts w:ascii="Calibri" w:eastAsia="Calibri" w:hAnsi="Calibri"/>
          <w:color w:val="auto"/>
          <w:sz w:val="23"/>
          <w:szCs w:val="23"/>
        </w:rPr>
        <w:t xml:space="preserve"> </w:t>
      </w:r>
      <w:r w:rsidRPr="00DB7FED">
        <w:rPr>
          <w:rFonts w:ascii="Calibri" w:eastAsia="Calibri" w:hAnsi="Calibri"/>
          <w:color w:val="auto"/>
          <w:sz w:val="23"/>
          <w:szCs w:val="23"/>
        </w:rPr>
        <w:t xml:space="preserve">  This data includes </w:t>
      </w:r>
      <w:r w:rsidRPr="00DB7FED">
        <w:rPr>
          <w:rFonts w:asciiTheme="minorHAnsi" w:hAnsiTheme="minorHAnsi"/>
          <w:color w:val="auto"/>
          <w:sz w:val="23"/>
          <w:szCs w:val="23"/>
        </w:rPr>
        <w:t>all required customer payments, such as monthly service charge, usage charge, and taxes. However, expenditures should exclude optional charges such as appliance repair contracts, equipment purchases, and other special services.</w:t>
      </w:r>
      <w:r w:rsidRPr="00DB7FED">
        <w:rPr>
          <w:color w:val="auto"/>
          <w:sz w:val="23"/>
          <w:szCs w:val="23"/>
        </w:rPr>
        <w:t xml:space="preserve"> </w:t>
      </w:r>
      <w:r w:rsidR="00902B1D" w:rsidRPr="00DB7FED">
        <w:rPr>
          <w:rFonts w:ascii="Calibri" w:eastAsia="Calibri" w:hAnsi="Calibri"/>
          <w:color w:val="auto"/>
          <w:sz w:val="23"/>
          <w:szCs w:val="23"/>
        </w:rPr>
        <w:t xml:space="preserve">For households </w:t>
      </w:r>
      <w:r w:rsidRPr="00DB7FED">
        <w:rPr>
          <w:rFonts w:ascii="Calibri" w:eastAsia="Calibri" w:hAnsi="Calibri"/>
          <w:color w:val="auto"/>
          <w:sz w:val="23"/>
          <w:szCs w:val="23"/>
        </w:rPr>
        <w:t>whose main fuel is</w:t>
      </w:r>
      <w:r w:rsidR="00902B1D" w:rsidRPr="00DB7FED">
        <w:rPr>
          <w:rFonts w:ascii="Calibri" w:eastAsia="Calibri" w:hAnsi="Calibri"/>
          <w:color w:val="auto"/>
          <w:sz w:val="23"/>
          <w:szCs w:val="23"/>
        </w:rPr>
        <w:t xml:space="preserve"> electricity, only the electric bill will need to be collected.</w:t>
      </w:r>
      <w:r w:rsidRPr="00DB7FED">
        <w:rPr>
          <w:rFonts w:ascii="Calibri" w:hAnsi="Calibri"/>
          <w:color w:val="000000"/>
          <w:sz w:val="23"/>
          <w:szCs w:val="23"/>
        </w:rPr>
        <w:t xml:space="preserve">  </w:t>
      </w:r>
    </w:p>
    <w:p w:rsidR="00DB7FED" w:rsidRPr="00DB7FED" w:rsidRDefault="00DB7FED" w:rsidP="00131D50">
      <w:pPr>
        <w:spacing w:after="0" w:line="240" w:lineRule="auto"/>
        <w:jc w:val="both"/>
        <w:rPr>
          <w:color w:val="000000"/>
          <w:spacing w:val="-3"/>
          <w:sz w:val="23"/>
          <w:szCs w:val="23"/>
        </w:rPr>
      </w:pPr>
    </w:p>
    <w:p w:rsidR="00022830" w:rsidRPr="00DB7FED" w:rsidRDefault="00022830" w:rsidP="00131D50">
      <w:pPr>
        <w:spacing w:after="0" w:line="240" w:lineRule="auto"/>
        <w:jc w:val="both"/>
        <w:rPr>
          <w:b/>
          <w:color w:val="000000"/>
          <w:spacing w:val="-3"/>
          <w:sz w:val="23"/>
          <w:szCs w:val="23"/>
        </w:rPr>
      </w:pPr>
      <w:r w:rsidRPr="00DB7FED">
        <w:rPr>
          <w:b/>
          <w:color w:val="000000"/>
          <w:spacing w:val="-3"/>
          <w:sz w:val="23"/>
          <w:szCs w:val="23"/>
        </w:rPr>
        <w:t xml:space="preserve">The remaining fields in Section B are </w:t>
      </w:r>
      <w:r w:rsidRPr="00785CC9">
        <w:rPr>
          <w:b/>
          <w:color w:val="C00000"/>
          <w:spacing w:val="-3"/>
          <w:sz w:val="23"/>
          <w:szCs w:val="23"/>
          <w:u w:val="single"/>
        </w:rPr>
        <w:t>auto-calculated</w:t>
      </w:r>
      <w:r w:rsidRPr="00785CC9">
        <w:rPr>
          <w:b/>
          <w:color w:val="C00000"/>
          <w:spacing w:val="-3"/>
          <w:sz w:val="23"/>
          <w:szCs w:val="23"/>
        </w:rPr>
        <w:t xml:space="preserve"> </w:t>
      </w:r>
      <w:r w:rsidR="00DB7FED" w:rsidRPr="00DB7FED">
        <w:rPr>
          <w:b/>
          <w:color w:val="000000"/>
          <w:spacing w:val="-3"/>
          <w:sz w:val="23"/>
          <w:szCs w:val="23"/>
        </w:rPr>
        <w:t>for the grantee based on the data entered above.</w:t>
      </w:r>
    </w:p>
    <w:p w:rsidR="00DB35D0" w:rsidRPr="00DB7FED" w:rsidRDefault="00DB35D0" w:rsidP="00131D50">
      <w:pPr>
        <w:spacing w:after="0" w:line="240" w:lineRule="auto"/>
        <w:jc w:val="both"/>
        <w:rPr>
          <w:b/>
          <w:color w:val="000000"/>
          <w:spacing w:val="-3"/>
          <w:sz w:val="23"/>
          <w:szCs w:val="23"/>
        </w:rPr>
      </w:pPr>
    </w:p>
    <w:p w:rsidR="00022830" w:rsidRPr="00DB7FED" w:rsidRDefault="00CD3B61" w:rsidP="002E53EB">
      <w:pPr>
        <w:pStyle w:val="ListParagraph"/>
        <w:numPr>
          <w:ilvl w:val="0"/>
          <w:numId w:val="3"/>
        </w:numPr>
        <w:ind w:left="360"/>
        <w:jc w:val="both"/>
        <w:rPr>
          <w:rFonts w:ascii="Calibri" w:hAnsi="Calibri"/>
          <w:b/>
          <w:color w:val="auto"/>
          <w:spacing w:val="-3"/>
          <w:sz w:val="23"/>
          <w:szCs w:val="23"/>
        </w:rPr>
      </w:pPr>
      <w:r w:rsidRPr="00DB7FED">
        <w:rPr>
          <w:rFonts w:ascii="Calibri" w:hAnsi="Calibri"/>
          <w:b/>
          <w:color w:val="auto"/>
          <w:sz w:val="23"/>
          <w:szCs w:val="23"/>
        </w:rPr>
        <w:t>Total Annual Residential Energy Bill</w:t>
      </w:r>
      <w:r w:rsidR="00785CC9">
        <w:rPr>
          <w:rFonts w:ascii="Calibri" w:hAnsi="Calibri"/>
          <w:b/>
          <w:color w:val="auto"/>
          <w:sz w:val="23"/>
          <w:szCs w:val="23"/>
        </w:rPr>
        <w:t xml:space="preserve">:  </w:t>
      </w:r>
      <w:r w:rsidR="00785CC9">
        <w:rPr>
          <w:rFonts w:ascii="Calibri" w:hAnsi="Calibri"/>
          <w:color w:val="auto"/>
          <w:sz w:val="23"/>
          <w:szCs w:val="23"/>
        </w:rPr>
        <w:t xml:space="preserve">Line </w:t>
      </w:r>
      <w:r w:rsidR="00022830" w:rsidRPr="00DB7FED">
        <w:rPr>
          <w:rFonts w:ascii="Calibri" w:hAnsi="Calibri"/>
          <w:color w:val="auto"/>
          <w:sz w:val="23"/>
          <w:szCs w:val="23"/>
        </w:rPr>
        <w:t>B</w:t>
      </w:r>
      <w:r w:rsidRPr="00DB7FED">
        <w:rPr>
          <w:rFonts w:ascii="Calibri" w:hAnsi="Calibri"/>
          <w:color w:val="auto"/>
          <w:sz w:val="23"/>
          <w:szCs w:val="23"/>
        </w:rPr>
        <w:t>6</w:t>
      </w:r>
      <w:r w:rsidR="00022830" w:rsidRPr="00DB7FED">
        <w:rPr>
          <w:rFonts w:ascii="Calibri" w:hAnsi="Calibri"/>
          <w:color w:val="auto"/>
          <w:sz w:val="23"/>
          <w:szCs w:val="23"/>
        </w:rPr>
        <w:t xml:space="preserve"> </w:t>
      </w:r>
      <w:r w:rsidRPr="00DB7FED">
        <w:rPr>
          <w:rFonts w:ascii="Calibri" w:hAnsi="Calibri"/>
          <w:color w:val="auto"/>
          <w:sz w:val="23"/>
          <w:szCs w:val="23"/>
        </w:rPr>
        <w:t>automatically adds together the average annual Main Heating Fuel and Electricity bill data to calculate average annual residential energy bill.</w:t>
      </w:r>
    </w:p>
    <w:p w:rsidR="00CD3B61" w:rsidRPr="00DB7FED" w:rsidRDefault="00CD3B61" w:rsidP="00785CC9">
      <w:pPr>
        <w:pStyle w:val="ListParagraph"/>
        <w:ind w:left="360" w:hanging="360"/>
        <w:jc w:val="both"/>
        <w:rPr>
          <w:rFonts w:ascii="Calibri" w:hAnsi="Calibri"/>
          <w:b/>
          <w:color w:val="auto"/>
          <w:spacing w:val="-3"/>
          <w:sz w:val="23"/>
          <w:szCs w:val="23"/>
        </w:rPr>
      </w:pPr>
    </w:p>
    <w:p w:rsidR="00A94AEA" w:rsidRPr="00DB7FED" w:rsidRDefault="00CD3B61" w:rsidP="002E53EB">
      <w:pPr>
        <w:pStyle w:val="ListParagraph"/>
        <w:numPr>
          <w:ilvl w:val="0"/>
          <w:numId w:val="3"/>
        </w:numPr>
        <w:ind w:left="360"/>
        <w:jc w:val="both"/>
        <w:rPr>
          <w:rFonts w:ascii="Calibri" w:hAnsi="Calibri"/>
          <w:color w:val="auto"/>
          <w:spacing w:val="-3"/>
          <w:sz w:val="23"/>
          <w:szCs w:val="23"/>
        </w:rPr>
      </w:pPr>
      <w:r w:rsidRPr="00DB7FED">
        <w:rPr>
          <w:rFonts w:ascii="Calibri" w:hAnsi="Calibri"/>
          <w:b/>
          <w:color w:val="auto"/>
          <w:spacing w:val="-3"/>
          <w:sz w:val="23"/>
          <w:szCs w:val="23"/>
        </w:rPr>
        <w:t>Average Annual Energy Burden before Receiving LIHEAP</w:t>
      </w:r>
      <w:r w:rsidR="00785CC9">
        <w:rPr>
          <w:rFonts w:ascii="Calibri" w:hAnsi="Calibri"/>
          <w:b/>
          <w:color w:val="auto"/>
          <w:spacing w:val="-3"/>
          <w:sz w:val="23"/>
          <w:szCs w:val="23"/>
        </w:rPr>
        <w:t xml:space="preserve">:  </w:t>
      </w:r>
      <w:r w:rsidR="00785CC9">
        <w:rPr>
          <w:rFonts w:ascii="Calibri" w:hAnsi="Calibri"/>
          <w:color w:val="auto"/>
          <w:spacing w:val="-3"/>
          <w:sz w:val="23"/>
          <w:szCs w:val="23"/>
        </w:rPr>
        <w:t xml:space="preserve">Line </w:t>
      </w:r>
      <w:r w:rsidRPr="00DB7FED">
        <w:rPr>
          <w:rFonts w:ascii="Calibri" w:hAnsi="Calibri"/>
          <w:color w:val="auto"/>
          <w:spacing w:val="-3"/>
          <w:sz w:val="23"/>
          <w:szCs w:val="23"/>
        </w:rPr>
        <w:t xml:space="preserve">B7 automatically divides the average annual residential energy bill by the average annual income to calculate average annual energy burden before </w:t>
      </w:r>
      <w:r w:rsidR="00211276" w:rsidRPr="00DB7FED">
        <w:rPr>
          <w:rFonts w:ascii="Calibri" w:hAnsi="Calibri"/>
          <w:color w:val="auto"/>
          <w:spacing w:val="-3"/>
          <w:sz w:val="23"/>
          <w:szCs w:val="23"/>
        </w:rPr>
        <w:t>LIHEAP benefits were awarded.</w:t>
      </w:r>
    </w:p>
    <w:p w:rsidR="00DB7FED" w:rsidRPr="00DB7FED" w:rsidRDefault="00DB7FED" w:rsidP="00785CC9">
      <w:pPr>
        <w:pStyle w:val="ListParagraph"/>
        <w:ind w:left="360" w:hanging="360"/>
        <w:jc w:val="both"/>
        <w:rPr>
          <w:rFonts w:ascii="Calibri" w:hAnsi="Calibri"/>
          <w:color w:val="auto"/>
          <w:spacing w:val="-3"/>
          <w:sz w:val="23"/>
          <w:szCs w:val="23"/>
        </w:rPr>
      </w:pPr>
    </w:p>
    <w:p w:rsidR="00CD3B61" w:rsidRPr="00DB7FED" w:rsidRDefault="00CD3B61" w:rsidP="002E53EB">
      <w:pPr>
        <w:pStyle w:val="ListParagraph"/>
        <w:numPr>
          <w:ilvl w:val="0"/>
          <w:numId w:val="3"/>
        </w:numPr>
        <w:ind w:left="360"/>
        <w:jc w:val="both"/>
        <w:rPr>
          <w:rFonts w:ascii="Calibri" w:hAnsi="Calibri"/>
          <w:color w:val="auto"/>
          <w:spacing w:val="-3"/>
          <w:sz w:val="23"/>
          <w:szCs w:val="23"/>
        </w:rPr>
      </w:pPr>
      <w:r w:rsidRPr="00DB7FED">
        <w:rPr>
          <w:rFonts w:ascii="Calibri" w:hAnsi="Calibri"/>
          <w:b/>
          <w:color w:val="auto"/>
          <w:spacing w:val="-3"/>
          <w:sz w:val="23"/>
          <w:szCs w:val="23"/>
        </w:rPr>
        <w:t xml:space="preserve">Average Annual Energy Burden after Receiving </w:t>
      </w:r>
      <w:r w:rsidR="00785CC9">
        <w:rPr>
          <w:rFonts w:ascii="Calibri" w:hAnsi="Calibri"/>
          <w:b/>
          <w:color w:val="auto"/>
          <w:spacing w:val="-3"/>
          <w:sz w:val="23"/>
          <w:szCs w:val="23"/>
        </w:rPr>
        <w:t xml:space="preserve">LIHEAP:  </w:t>
      </w:r>
      <w:r w:rsidR="00785CC9">
        <w:rPr>
          <w:rFonts w:ascii="Calibri" w:hAnsi="Calibri"/>
          <w:color w:val="auto"/>
          <w:spacing w:val="-3"/>
          <w:sz w:val="23"/>
          <w:szCs w:val="23"/>
        </w:rPr>
        <w:t xml:space="preserve">Line </w:t>
      </w:r>
      <w:r w:rsidRPr="00DB7FED">
        <w:rPr>
          <w:rFonts w:ascii="Calibri" w:hAnsi="Calibri"/>
          <w:color w:val="auto"/>
          <w:spacing w:val="-3"/>
          <w:sz w:val="23"/>
          <w:szCs w:val="23"/>
        </w:rPr>
        <w:t xml:space="preserve">B8 automatically subtracts the average annual LIHEAP benefit amount from the annual residential energy bill—then divides the adjusted annual energy bill by the average annual income to calculate energy burden </w:t>
      </w:r>
      <w:r w:rsidRPr="00DB7FED">
        <w:rPr>
          <w:rFonts w:ascii="Calibri" w:hAnsi="Calibri"/>
          <w:i/>
          <w:color w:val="auto"/>
          <w:spacing w:val="-3"/>
          <w:sz w:val="23"/>
          <w:szCs w:val="23"/>
        </w:rPr>
        <w:t xml:space="preserve">after </w:t>
      </w:r>
      <w:r w:rsidR="00211276" w:rsidRPr="00DB7FED">
        <w:rPr>
          <w:rFonts w:ascii="Calibri" w:hAnsi="Calibri"/>
          <w:color w:val="auto"/>
          <w:spacing w:val="-3"/>
          <w:sz w:val="23"/>
          <w:szCs w:val="23"/>
        </w:rPr>
        <w:t>LIHEAP.</w:t>
      </w:r>
    </w:p>
    <w:p w:rsidR="00A31AD2" w:rsidRPr="00DB7FED" w:rsidRDefault="00A31AD2" w:rsidP="00785CC9">
      <w:pPr>
        <w:pStyle w:val="ListParagraph"/>
        <w:ind w:left="360" w:hanging="360"/>
        <w:jc w:val="both"/>
        <w:rPr>
          <w:rFonts w:ascii="Calibri" w:hAnsi="Calibri"/>
          <w:color w:val="auto"/>
          <w:spacing w:val="-3"/>
          <w:sz w:val="23"/>
          <w:szCs w:val="23"/>
        </w:rPr>
      </w:pPr>
    </w:p>
    <w:p w:rsidR="00CD3B61" w:rsidRPr="00DB7FED" w:rsidRDefault="00CD3B61" w:rsidP="002E53EB">
      <w:pPr>
        <w:pStyle w:val="ListParagraph"/>
        <w:numPr>
          <w:ilvl w:val="0"/>
          <w:numId w:val="3"/>
        </w:numPr>
        <w:ind w:left="360"/>
        <w:jc w:val="both"/>
        <w:rPr>
          <w:rFonts w:ascii="Calibri" w:hAnsi="Calibri"/>
          <w:color w:val="auto"/>
          <w:spacing w:val="-3"/>
          <w:sz w:val="23"/>
          <w:szCs w:val="23"/>
        </w:rPr>
      </w:pPr>
      <w:r w:rsidRPr="00DB7FED">
        <w:rPr>
          <w:rFonts w:ascii="Calibri" w:hAnsi="Calibri"/>
          <w:b/>
          <w:color w:val="auto"/>
          <w:spacing w:val="-3"/>
          <w:sz w:val="23"/>
          <w:szCs w:val="23"/>
        </w:rPr>
        <w:t>Percentag</w:t>
      </w:r>
      <w:r w:rsidR="00A67943" w:rsidRPr="00DB7FED">
        <w:rPr>
          <w:rFonts w:ascii="Calibri" w:hAnsi="Calibri"/>
          <w:b/>
          <w:color w:val="auto"/>
          <w:spacing w:val="-3"/>
          <w:sz w:val="23"/>
          <w:szCs w:val="23"/>
        </w:rPr>
        <w:t>e Point Change in Energy Burde</w:t>
      </w:r>
      <w:r w:rsidR="00A67943" w:rsidRPr="00F102AF">
        <w:rPr>
          <w:rFonts w:ascii="Calibri" w:hAnsi="Calibri"/>
          <w:b/>
          <w:color w:val="auto"/>
          <w:spacing w:val="-3"/>
          <w:sz w:val="23"/>
          <w:szCs w:val="23"/>
        </w:rPr>
        <w:t>n</w:t>
      </w:r>
      <w:r w:rsidR="00785CC9" w:rsidRPr="00F102AF">
        <w:rPr>
          <w:rFonts w:ascii="Calibri" w:hAnsi="Calibri"/>
          <w:b/>
          <w:color w:val="auto"/>
          <w:sz w:val="23"/>
          <w:szCs w:val="23"/>
        </w:rPr>
        <w:t>:</w:t>
      </w:r>
      <w:r w:rsidR="00785CC9">
        <w:rPr>
          <w:rFonts w:ascii="Calibri" w:hAnsi="Calibri"/>
          <w:b/>
          <w:color w:val="C00000"/>
          <w:sz w:val="23"/>
          <w:szCs w:val="23"/>
        </w:rPr>
        <w:t xml:space="preserve"> </w:t>
      </w:r>
      <w:r w:rsidR="00785CC9">
        <w:rPr>
          <w:rFonts w:ascii="Calibri" w:hAnsi="Calibri"/>
          <w:color w:val="auto"/>
          <w:spacing w:val="-3"/>
          <w:sz w:val="23"/>
          <w:szCs w:val="23"/>
        </w:rPr>
        <w:t>Line B</w:t>
      </w:r>
      <w:r w:rsidRPr="00DB7FED">
        <w:rPr>
          <w:rFonts w:ascii="Calibri" w:hAnsi="Calibri"/>
          <w:color w:val="auto"/>
          <w:spacing w:val="-3"/>
          <w:sz w:val="23"/>
          <w:szCs w:val="23"/>
        </w:rPr>
        <w:t>9 automatically calculates the percentage point difference between pre-LIHEAP and post-LIHEAP energy burden.</w:t>
      </w:r>
    </w:p>
    <w:p w:rsidR="00CD3B61" w:rsidRPr="00DB7FED" w:rsidRDefault="00CD3B61" w:rsidP="00785CC9">
      <w:pPr>
        <w:pStyle w:val="ListParagraph"/>
        <w:ind w:left="360" w:hanging="360"/>
        <w:jc w:val="both"/>
        <w:rPr>
          <w:rFonts w:ascii="Calibri" w:hAnsi="Calibri"/>
          <w:color w:val="auto"/>
          <w:spacing w:val="-3"/>
          <w:sz w:val="23"/>
          <w:szCs w:val="23"/>
        </w:rPr>
      </w:pPr>
    </w:p>
    <w:p w:rsidR="00CD3B61" w:rsidRPr="00DB7FED" w:rsidRDefault="00CD3B61" w:rsidP="002E53EB">
      <w:pPr>
        <w:pStyle w:val="ListParagraph"/>
        <w:numPr>
          <w:ilvl w:val="0"/>
          <w:numId w:val="3"/>
        </w:numPr>
        <w:ind w:left="360"/>
        <w:jc w:val="both"/>
        <w:rPr>
          <w:rFonts w:ascii="Calibri" w:hAnsi="Calibri"/>
          <w:color w:val="auto"/>
          <w:spacing w:val="-3"/>
          <w:sz w:val="23"/>
          <w:szCs w:val="23"/>
        </w:rPr>
      </w:pPr>
      <w:r w:rsidRPr="00DB7FED">
        <w:rPr>
          <w:rFonts w:ascii="Calibri" w:hAnsi="Calibri"/>
          <w:b/>
          <w:color w:val="auto"/>
          <w:spacing w:val="-3"/>
          <w:sz w:val="23"/>
          <w:szCs w:val="23"/>
        </w:rPr>
        <w:t>Percentag</w:t>
      </w:r>
      <w:r w:rsidR="00785CC9">
        <w:rPr>
          <w:rFonts w:ascii="Calibri" w:hAnsi="Calibri"/>
          <w:b/>
          <w:color w:val="auto"/>
          <w:spacing w:val="-3"/>
          <w:sz w:val="23"/>
          <w:szCs w:val="23"/>
        </w:rPr>
        <w:t xml:space="preserve">e Point Change in Energy Burden: </w:t>
      </w:r>
      <w:r w:rsidR="00785CC9">
        <w:rPr>
          <w:rFonts w:ascii="Calibri" w:hAnsi="Calibri"/>
          <w:color w:val="auto"/>
          <w:spacing w:val="-3"/>
          <w:sz w:val="23"/>
          <w:szCs w:val="23"/>
        </w:rPr>
        <w:t>Line B</w:t>
      </w:r>
      <w:r w:rsidRPr="00DB7FED">
        <w:rPr>
          <w:rFonts w:ascii="Calibri" w:hAnsi="Calibri"/>
          <w:color w:val="auto"/>
          <w:spacing w:val="-3"/>
          <w:sz w:val="23"/>
          <w:szCs w:val="23"/>
        </w:rPr>
        <w:t>10 automatically calculates the percentage difference between pre-LIHEAP and post-LIHEAP energy burden.</w:t>
      </w:r>
    </w:p>
    <w:p w:rsidR="00A67943" w:rsidRPr="00785CC9" w:rsidRDefault="00A67943" w:rsidP="00A67943">
      <w:pPr>
        <w:pStyle w:val="ListParagraph"/>
        <w:ind w:left="360"/>
        <w:rPr>
          <w:rFonts w:ascii="Calibri" w:hAnsi="Calibri"/>
          <w:color w:val="auto"/>
          <w:spacing w:val="-3"/>
          <w:sz w:val="32"/>
          <w:szCs w:val="28"/>
        </w:rPr>
      </w:pPr>
    </w:p>
    <w:p w:rsidR="00CD3B61" w:rsidRPr="009F5B57" w:rsidRDefault="00525811" w:rsidP="00CD3B61">
      <w:pPr>
        <w:pStyle w:val="ListParagraph"/>
        <w:ind w:left="0"/>
        <w:rPr>
          <w:rFonts w:ascii="Calibri" w:hAnsi="Calibri"/>
          <w:b/>
          <w:color w:val="auto"/>
          <w:spacing w:val="-3"/>
          <w:sz w:val="28"/>
          <w:szCs w:val="28"/>
        </w:rPr>
      </w:pPr>
      <w:r w:rsidRPr="009F5B57">
        <w:rPr>
          <w:rFonts w:ascii="Calibri" w:hAnsi="Calibri"/>
          <w:b/>
          <w:color w:val="auto"/>
          <w:spacing w:val="-3"/>
          <w:sz w:val="28"/>
          <w:szCs w:val="28"/>
        </w:rPr>
        <w:t>SECTION C</w:t>
      </w:r>
    </w:p>
    <w:p w:rsidR="009D3A06" w:rsidRPr="009F5B57" w:rsidRDefault="00890AF1" w:rsidP="00131D50">
      <w:pPr>
        <w:spacing w:after="0" w:line="240" w:lineRule="auto"/>
        <w:jc w:val="both"/>
        <w:rPr>
          <w:color w:val="000000"/>
          <w:spacing w:val="-3"/>
        </w:rPr>
      </w:pPr>
      <w:r w:rsidRPr="00890AF1">
        <w:rPr>
          <w:noProof/>
        </w:rPr>
        <w:drawing>
          <wp:anchor distT="0" distB="0" distL="114300" distR="114300" simplePos="0" relativeHeight="251704320" behindDoc="0" locked="0" layoutInCell="1" allowOverlap="1">
            <wp:simplePos x="0" y="0"/>
            <wp:positionH relativeFrom="column">
              <wp:posOffset>8726</wp:posOffset>
            </wp:positionH>
            <wp:positionV relativeFrom="paragraph">
              <wp:posOffset>50800</wp:posOffset>
            </wp:positionV>
            <wp:extent cx="5941060" cy="1657350"/>
            <wp:effectExtent l="19050" t="0" r="2540" b="0"/>
            <wp:wrapNone/>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5941060" cy="1657350"/>
                    </a:xfrm>
                    <a:prstGeom prst="rect">
                      <a:avLst/>
                    </a:prstGeom>
                    <a:noFill/>
                    <a:ln w="9525">
                      <a:noFill/>
                      <a:miter lim="800000"/>
                      <a:headEnd/>
                      <a:tailEnd/>
                    </a:ln>
                  </pic:spPr>
                </pic:pic>
              </a:graphicData>
            </a:graphic>
          </wp:anchor>
        </w:drawing>
      </w:r>
    </w:p>
    <w:p w:rsidR="00884BB6" w:rsidRDefault="00884BB6" w:rsidP="008B5602">
      <w:pPr>
        <w:pStyle w:val="ListParagraph"/>
        <w:ind w:left="0"/>
        <w:jc w:val="both"/>
        <w:rPr>
          <w:rFonts w:asciiTheme="minorHAnsi" w:hAnsiTheme="minorHAnsi"/>
          <w:color w:val="000000"/>
          <w:spacing w:val="-3"/>
          <w:sz w:val="23"/>
          <w:szCs w:val="23"/>
        </w:rPr>
      </w:pPr>
    </w:p>
    <w:p w:rsidR="00884BB6" w:rsidRDefault="00884BB6" w:rsidP="008B5602">
      <w:pPr>
        <w:pStyle w:val="ListParagraph"/>
        <w:ind w:left="0"/>
        <w:jc w:val="both"/>
        <w:rPr>
          <w:rFonts w:asciiTheme="minorHAnsi" w:hAnsiTheme="minorHAnsi"/>
          <w:color w:val="000000"/>
          <w:spacing w:val="-3"/>
          <w:sz w:val="23"/>
          <w:szCs w:val="23"/>
        </w:rPr>
      </w:pPr>
    </w:p>
    <w:p w:rsidR="00884BB6" w:rsidRDefault="00884BB6" w:rsidP="008B5602">
      <w:pPr>
        <w:pStyle w:val="ListParagraph"/>
        <w:ind w:left="0"/>
        <w:jc w:val="both"/>
        <w:rPr>
          <w:rFonts w:asciiTheme="minorHAnsi" w:hAnsiTheme="minorHAnsi"/>
          <w:color w:val="000000"/>
          <w:spacing w:val="-3"/>
          <w:sz w:val="23"/>
          <w:szCs w:val="23"/>
        </w:rPr>
      </w:pPr>
    </w:p>
    <w:p w:rsidR="00884BB6" w:rsidRDefault="00884BB6" w:rsidP="008B5602">
      <w:pPr>
        <w:pStyle w:val="ListParagraph"/>
        <w:ind w:left="0"/>
        <w:jc w:val="both"/>
        <w:rPr>
          <w:rFonts w:asciiTheme="minorHAnsi" w:hAnsiTheme="minorHAnsi"/>
          <w:color w:val="000000"/>
          <w:spacing w:val="-3"/>
          <w:sz w:val="23"/>
          <w:szCs w:val="23"/>
        </w:rPr>
      </w:pPr>
    </w:p>
    <w:p w:rsidR="00884BB6" w:rsidRDefault="00884BB6" w:rsidP="008B5602">
      <w:pPr>
        <w:pStyle w:val="ListParagraph"/>
        <w:ind w:left="0"/>
        <w:jc w:val="both"/>
        <w:rPr>
          <w:rFonts w:asciiTheme="minorHAnsi" w:hAnsiTheme="minorHAnsi"/>
          <w:color w:val="000000"/>
          <w:spacing w:val="-3"/>
          <w:sz w:val="23"/>
          <w:szCs w:val="23"/>
        </w:rPr>
      </w:pPr>
    </w:p>
    <w:p w:rsidR="00884BB6" w:rsidRDefault="00884BB6" w:rsidP="008B5602">
      <w:pPr>
        <w:pStyle w:val="ListParagraph"/>
        <w:ind w:left="0"/>
        <w:jc w:val="both"/>
        <w:rPr>
          <w:rFonts w:asciiTheme="minorHAnsi" w:hAnsiTheme="minorHAnsi"/>
          <w:color w:val="000000"/>
          <w:spacing w:val="-3"/>
          <w:sz w:val="23"/>
          <w:szCs w:val="23"/>
        </w:rPr>
      </w:pPr>
    </w:p>
    <w:p w:rsidR="00884BB6" w:rsidRDefault="00884BB6" w:rsidP="008B5602">
      <w:pPr>
        <w:pStyle w:val="ListParagraph"/>
        <w:ind w:left="0"/>
        <w:jc w:val="both"/>
        <w:rPr>
          <w:rFonts w:asciiTheme="minorHAnsi" w:hAnsiTheme="minorHAnsi"/>
          <w:color w:val="000000"/>
          <w:spacing w:val="-3"/>
          <w:sz w:val="23"/>
          <w:szCs w:val="23"/>
        </w:rPr>
      </w:pPr>
    </w:p>
    <w:p w:rsidR="0023264C" w:rsidRDefault="0023264C" w:rsidP="008B5602">
      <w:pPr>
        <w:pStyle w:val="ListParagraph"/>
        <w:ind w:left="0"/>
        <w:jc w:val="both"/>
        <w:rPr>
          <w:rFonts w:asciiTheme="minorHAnsi" w:hAnsiTheme="minorHAnsi"/>
          <w:color w:val="000000"/>
          <w:spacing w:val="-3"/>
          <w:sz w:val="23"/>
          <w:szCs w:val="23"/>
        </w:rPr>
      </w:pPr>
    </w:p>
    <w:p w:rsidR="00E12025" w:rsidRDefault="00E12025" w:rsidP="008B5602">
      <w:pPr>
        <w:pStyle w:val="ListParagraph"/>
        <w:ind w:left="0"/>
        <w:jc w:val="both"/>
        <w:rPr>
          <w:rFonts w:asciiTheme="minorHAnsi" w:hAnsiTheme="minorHAnsi"/>
          <w:color w:val="000000"/>
          <w:spacing w:val="-3"/>
          <w:sz w:val="23"/>
          <w:szCs w:val="23"/>
        </w:rPr>
      </w:pPr>
    </w:p>
    <w:p w:rsidR="00247494" w:rsidRDefault="007919AC" w:rsidP="008B5602">
      <w:pPr>
        <w:pStyle w:val="ListParagraph"/>
        <w:ind w:left="0"/>
        <w:jc w:val="both"/>
        <w:rPr>
          <w:rFonts w:asciiTheme="minorHAnsi" w:hAnsiTheme="minorHAnsi"/>
          <w:color w:val="000000"/>
          <w:spacing w:val="-3"/>
          <w:sz w:val="23"/>
          <w:szCs w:val="23"/>
        </w:rPr>
      </w:pPr>
      <w:r w:rsidRPr="008B5602">
        <w:rPr>
          <w:rFonts w:asciiTheme="minorHAnsi" w:hAnsiTheme="minorHAnsi"/>
          <w:color w:val="000000"/>
          <w:spacing w:val="-3"/>
          <w:sz w:val="23"/>
          <w:szCs w:val="23"/>
        </w:rPr>
        <w:t>Section C contains the s</w:t>
      </w:r>
      <w:r w:rsidR="00247494">
        <w:rPr>
          <w:rFonts w:asciiTheme="minorHAnsi" w:hAnsiTheme="minorHAnsi"/>
          <w:color w:val="000000"/>
          <w:spacing w:val="-3"/>
          <w:sz w:val="23"/>
          <w:szCs w:val="23"/>
        </w:rPr>
        <w:t>ame data elements as Section B.  H</w:t>
      </w:r>
      <w:r w:rsidRPr="008B5602">
        <w:rPr>
          <w:rFonts w:asciiTheme="minorHAnsi" w:hAnsiTheme="minorHAnsi"/>
          <w:color w:val="000000"/>
          <w:spacing w:val="-3"/>
          <w:sz w:val="23"/>
          <w:szCs w:val="23"/>
        </w:rPr>
        <w:t>o</w:t>
      </w:r>
      <w:r w:rsidR="00473328" w:rsidRPr="008B5602">
        <w:rPr>
          <w:rFonts w:asciiTheme="minorHAnsi" w:hAnsiTheme="minorHAnsi"/>
          <w:color w:val="000000"/>
          <w:spacing w:val="-3"/>
          <w:sz w:val="23"/>
          <w:szCs w:val="23"/>
        </w:rPr>
        <w:t xml:space="preserve">wever </w:t>
      </w:r>
      <w:r w:rsidR="00247494">
        <w:rPr>
          <w:rFonts w:asciiTheme="minorHAnsi" w:hAnsiTheme="minorHAnsi"/>
          <w:color w:val="000000"/>
          <w:spacing w:val="-3"/>
          <w:sz w:val="23"/>
          <w:szCs w:val="23"/>
        </w:rPr>
        <w:t xml:space="preserve">Section C only includes (highlights) those households from section B with the highest energy burden.  </w:t>
      </w:r>
    </w:p>
    <w:p w:rsidR="00247494" w:rsidRDefault="00247494" w:rsidP="008B5602">
      <w:pPr>
        <w:pStyle w:val="ListParagraph"/>
        <w:ind w:left="0"/>
        <w:jc w:val="both"/>
        <w:rPr>
          <w:rFonts w:asciiTheme="minorHAnsi" w:hAnsiTheme="minorHAnsi"/>
          <w:color w:val="000000"/>
          <w:spacing w:val="-3"/>
          <w:sz w:val="23"/>
          <w:szCs w:val="23"/>
        </w:rPr>
      </w:pPr>
    </w:p>
    <w:p w:rsidR="008B5602" w:rsidRDefault="008B5602" w:rsidP="008B5602">
      <w:pPr>
        <w:pStyle w:val="ListParagraph"/>
        <w:ind w:left="0"/>
        <w:jc w:val="both"/>
        <w:rPr>
          <w:rFonts w:asciiTheme="minorHAnsi" w:hAnsiTheme="minorHAnsi"/>
          <w:color w:val="auto"/>
          <w:sz w:val="23"/>
          <w:szCs w:val="23"/>
        </w:rPr>
      </w:pPr>
      <w:r w:rsidRPr="00884BB6">
        <w:rPr>
          <w:rFonts w:asciiTheme="minorHAnsi" w:hAnsiTheme="minorHAnsi"/>
          <w:b/>
          <w:color w:val="auto"/>
          <w:sz w:val="23"/>
          <w:szCs w:val="23"/>
        </w:rPr>
        <w:lastRenderedPageBreak/>
        <w:t xml:space="preserve">To </w:t>
      </w:r>
      <w:r w:rsidR="00884BB6" w:rsidRPr="00884BB6">
        <w:rPr>
          <w:rFonts w:asciiTheme="minorHAnsi" w:hAnsiTheme="minorHAnsi"/>
          <w:b/>
          <w:color w:val="auto"/>
          <w:sz w:val="23"/>
          <w:szCs w:val="23"/>
        </w:rPr>
        <w:t xml:space="preserve">pull </w:t>
      </w:r>
      <w:r w:rsidRPr="00884BB6">
        <w:rPr>
          <w:rFonts w:asciiTheme="minorHAnsi" w:hAnsiTheme="minorHAnsi"/>
          <w:b/>
          <w:color w:val="auto"/>
          <w:sz w:val="23"/>
          <w:szCs w:val="23"/>
        </w:rPr>
        <w:t>out the highest burden households</w:t>
      </w:r>
      <w:r w:rsidR="00884BB6" w:rsidRPr="00884BB6">
        <w:rPr>
          <w:rFonts w:asciiTheme="minorHAnsi" w:hAnsiTheme="minorHAnsi"/>
          <w:b/>
          <w:color w:val="auto"/>
          <w:sz w:val="23"/>
          <w:szCs w:val="23"/>
        </w:rPr>
        <w:t xml:space="preserve"> from Section B</w:t>
      </w:r>
      <w:r w:rsidRPr="00247494">
        <w:rPr>
          <w:rFonts w:asciiTheme="minorHAnsi" w:hAnsiTheme="minorHAnsi"/>
          <w:color w:val="auto"/>
          <w:sz w:val="23"/>
          <w:szCs w:val="23"/>
        </w:rPr>
        <w:t>,</w:t>
      </w:r>
      <w:r w:rsidRPr="008B5602">
        <w:rPr>
          <w:rFonts w:asciiTheme="minorHAnsi" w:hAnsiTheme="minorHAnsi"/>
          <w:b/>
          <w:color w:val="auto"/>
          <w:sz w:val="23"/>
          <w:szCs w:val="23"/>
        </w:rPr>
        <w:t xml:space="preserve"> </w:t>
      </w:r>
      <w:r w:rsidRPr="008B5602">
        <w:rPr>
          <w:rFonts w:asciiTheme="minorHAnsi" w:hAnsiTheme="minorHAnsi"/>
          <w:color w:val="auto"/>
          <w:sz w:val="23"/>
          <w:szCs w:val="23"/>
        </w:rPr>
        <w:t xml:space="preserve">grantees will first need to identify the home energy burden of each household reported in Section B.  These households can then be sorted, and </w:t>
      </w:r>
      <w:r>
        <w:rPr>
          <w:rFonts w:asciiTheme="minorHAnsi" w:hAnsiTheme="minorHAnsi"/>
          <w:color w:val="auto"/>
          <w:sz w:val="23"/>
          <w:szCs w:val="23"/>
        </w:rPr>
        <w:t xml:space="preserve">those with </w:t>
      </w:r>
      <w:r w:rsidRPr="008B5602">
        <w:rPr>
          <w:rFonts w:asciiTheme="minorHAnsi" w:hAnsiTheme="minorHAnsi"/>
          <w:color w:val="auto"/>
          <w:sz w:val="23"/>
          <w:szCs w:val="23"/>
        </w:rPr>
        <w:t xml:space="preserve">the top 25% </w:t>
      </w:r>
      <w:r>
        <w:rPr>
          <w:rFonts w:asciiTheme="minorHAnsi" w:hAnsiTheme="minorHAnsi"/>
          <w:color w:val="auto"/>
          <w:sz w:val="23"/>
          <w:szCs w:val="23"/>
        </w:rPr>
        <w:t xml:space="preserve">energy burden </w:t>
      </w:r>
      <w:r w:rsidRPr="008B5602">
        <w:rPr>
          <w:rFonts w:asciiTheme="minorHAnsi" w:hAnsiTheme="minorHAnsi"/>
          <w:color w:val="auto"/>
          <w:sz w:val="23"/>
          <w:szCs w:val="23"/>
        </w:rPr>
        <w:t xml:space="preserve">are counted in Section C.  </w:t>
      </w:r>
    </w:p>
    <w:p w:rsidR="00884BB6" w:rsidRDefault="00884BB6" w:rsidP="008B5602">
      <w:pPr>
        <w:spacing w:after="0" w:line="240" w:lineRule="auto"/>
        <w:jc w:val="both"/>
        <w:rPr>
          <w:rFonts w:asciiTheme="minorHAnsi" w:eastAsia="Times New Roman" w:hAnsiTheme="minorHAnsi"/>
          <w:sz w:val="23"/>
          <w:szCs w:val="23"/>
        </w:rPr>
      </w:pPr>
    </w:p>
    <w:p w:rsidR="00830CC9" w:rsidRPr="00884BB6" w:rsidRDefault="00830CC9" w:rsidP="008B5602">
      <w:pPr>
        <w:spacing w:after="0" w:line="240" w:lineRule="auto"/>
        <w:jc w:val="both"/>
        <w:rPr>
          <w:i/>
          <w:sz w:val="23"/>
          <w:szCs w:val="23"/>
        </w:rPr>
      </w:pPr>
      <w:r w:rsidRPr="0074494E">
        <w:rPr>
          <w:i/>
          <w:sz w:val="23"/>
          <w:szCs w:val="23"/>
        </w:rPr>
        <w:t xml:space="preserve">To calculate home energy burden for </w:t>
      </w:r>
      <w:r w:rsidR="008B5602" w:rsidRPr="0074494E">
        <w:rPr>
          <w:i/>
          <w:sz w:val="23"/>
          <w:szCs w:val="23"/>
        </w:rPr>
        <w:t>each household</w:t>
      </w:r>
      <w:r w:rsidRPr="0074494E">
        <w:rPr>
          <w:i/>
          <w:sz w:val="23"/>
          <w:szCs w:val="23"/>
        </w:rPr>
        <w:t xml:space="preserve"> reported in Section B1, the grantee </w:t>
      </w:r>
      <w:r w:rsidR="008B5602" w:rsidRPr="0074494E">
        <w:rPr>
          <w:i/>
          <w:sz w:val="23"/>
          <w:szCs w:val="23"/>
        </w:rPr>
        <w:t xml:space="preserve">will need to use their database (or a </w:t>
      </w:r>
      <w:r w:rsidR="00247494" w:rsidRPr="0074494E">
        <w:rPr>
          <w:i/>
          <w:sz w:val="23"/>
          <w:szCs w:val="23"/>
        </w:rPr>
        <w:t xml:space="preserve">spreadsheet </w:t>
      </w:r>
      <w:r w:rsidR="008B5602" w:rsidRPr="0074494E">
        <w:rPr>
          <w:i/>
          <w:sz w:val="23"/>
          <w:szCs w:val="23"/>
        </w:rPr>
        <w:t>tool like Excel</w:t>
      </w:r>
      <w:r w:rsidR="00247494" w:rsidRPr="0074494E">
        <w:rPr>
          <w:i/>
          <w:sz w:val="23"/>
          <w:szCs w:val="23"/>
        </w:rPr>
        <w:t xml:space="preserve"> or Access</w:t>
      </w:r>
      <w:r w:rsidR="008B5602" w:rsidRPr="0074494E">
        <w:rPr>
          <w:i/>
          <w:sz w:val="23"/>
          <w:szCs w:val="23"/>
        </w:rPr>
        <w:t xml:space="preserve">) to </w:t>
      </w:r>
      <w:r w:rsidRPr="0074494E">
        <w:rPr>
          <w:i/>
          <w:sz w:val="23"/>
          <w:szCs w:val="23"/>
        </w:rPr>
        <w:t xml:space="preserve">add together </w:t>
      </w:r>
      <w:r w:rsidR="008B5602" w:rsidRPr="0074494E">
        <w:rPr>
          <w:i/>
          <w:sz w:val="23"/>
          <w:szCs w:val="23"/>
        </w:rPr>
        <w:t xml:space="preserve">each household’s </w:t>
      </w:r>
      <w:r w:rsidRPr="0074494E">
        <w:rPr>
          <w:i/>
          <w:sz w:val="23"/>
          <w:szCs w:val="23"/>
        </w:rPr>
        <w:t xml:space="preserve">Main Heating Bill + Annual Household Electricity Bill and divide by the </w:t>
      </w:r>
      <w:r w:rsidR="008B5602" w:rsidRPr="0074494E">
        <w:rPr>
          <w:i/>
          <w:sz w:val="23"/>
          <w:szCs w:val="23"/>
        </w:rPr>
        <w:t xml:space="preserve">household’s </w:t>
      </w:r>
      <w:r w:rsidRPr="0074494E">
        <w:rPr>
          <w:i/>
          <w:sz w:val="23"/>
          <w:szCs w:val="23"/>
        </w:rPr>
        <w:t xml:space="preserve">Average Annual </w:t>
      </w:r>
      <w:r w:rsidR="008B5602" w:rsidRPr="0074494E">
        <w:rPr>
          <w:i/>
          <w:sz w:val="23"/>
          <w:szCs w:val="23"/>
        </w:rPr>
        <w:t>Income</w:t>
      </w:r>
      <w:r w:rsidRPr="0074494E">
        <w:rPr>
          <w:i/>
          <w:sz w:val="23"/>
          <w:szCs w:val="23"/>
        </w:rPr>
        <w:t>.</w:t>
      </w:r>
      <w:r w:rsidR="008B5602" w:rsidRPr="0074494E">
        <w:rPr>
          <w:i/>
          <w:sz w:val="23"/>
          <w:szCs w:val="23"/>
        </w:rPr>
        <w:t xml:space="preserve">  Those </w:t>
      </w:r>
      <w:r w:rsidR="00247494" w:rsidRPr="0074494E">
        <w:rPr>
          <w:i/>
          <w:sz w:val="23"/>
          <w:szCs w:val="23"/>
        </w:rPr>
        <w:t xml:space="preserve">households </w:t>
      </w:r>
      <w:r w:rsidR="008B5602" w:rsidRPr="0074494E">
        <w:rPr>
          <w:i/>
          <w:sz w:val="23"/>
          <w:szCs w:val="23"/>
        </w:rPr>
        <w:t xml:space="preserve">with the top 25% of energy burden will be </w:t>
      </w:r>
      <w:r w:rsidR="00247494" w:rsidRPr="0074494E">
        <w:rPr>
          <w:i/>
          <w:sz w:val="23"/>
          <w:szCs w:val="23"/>
        </w:rPr>
        <w:t xml:space="preserve">reported </w:t>
      </w:r>
      <w:r w:rsidR="008B5602" w:rsidRPr="0074494E">
        <w:rPr>
          <w:i/>
          <w:sz w:val="23"/>
          <w:szCs w:val="23"/>
        </w:rPr>
        <w:t>i</w:t>
      </w:r>
      <w:r w:rsidR="00247494" w:rsidRPr="0074494E">
        <w:rPr>
          <w:i/>
          <w:sz w:val="23"/>
          <w:szCs w:val="23"/>
        </w:rPr>
        <w:t>n Section C</w:t>
      </w:r>
      <w:r w:rsidR="008B5602" w:rsidRPr="0074494E">
        <w:rPr>
          <w:i/>
          <w:sz w:val="23"/>
          <w:szCs w:val="23"/>
        </w:rPr>
        <w:t>.  Grantees who need assistance with this step should contact APPRISE or their OCS Liaison for assistance.</w:t>
      </w:r>
    </w:p>
    <w:p w:rsidR="00884BB6" w:rsidRPr="00785CC9" w:rsidRDefault="00884BB6" w:rsidP="00830CC9">
      <w:pPr>
        <w:spacing w:after="0" w:line="240" w:lineRule="auto"/>
        <w:ind w:left="360"/>
        <w:jc w:val="both"/>
        <w:rPr>
          <w:sz w:val="32"/>
          <w:szCs w:val="23"/>
        </w:rPr>
      </w:pPr>
    </w:p>
    <w:p w:rsidR="00EB42C3" w:rsidRPr="0074494E" w:rsidRDefault="00247494" w:rsidP="00247494">
      <w:pPr>
        <w:spacing w:after="0" w:line="240" w:lineRule="auto"/>
        <w:ind w:left="1080" w:hanging="1080"/>
        <w:jc w:val="both"/>
        <w:rPr>
          <w:sz w:val="23"/>
          <w:szCs w:val="23"/>
        </w:rPr>
      </w:pPr>
      <w:r w:rsidRPr="0074494E">
        <w:rPr>
          <w:b/>
          <w:sz w:val="23"/>
          <w:szCs w:val="23"/>
          <w:highlight w:val="lightGray"/>
        </w:rPr>
        <w:t>LINE C1:</w:t>
      </w:r>
      <w:r w:rsidRPr="0074494E">
        <w:rPr>
          <w:sz w:val="23"/>
          <w:szCs w:val="23"/>
        </w:rPr>
        <w:tab/>
      </w:r>
      <w:r w:rsidRPr="0074494E">
        <w:rPr>
          <w:b/>
          <w:sz w:val="23"/>
          <w:szCs w:val="23"/>
        </w:rPr>
        <w:t>High Burden Households.</w:t>
      </w:r>
      <w:r w:rsidRPr="0074494E">
        <w:rPr>
          <w:sz w:val="23"/>
          <w:szCs w:val="23"/>
        </w:rPr>
        <w:t xml:space="preserve">  Line C1 asks g</w:t>
      </w:r>
      <w:r w:rsidR="00830CC9" w:rsidRPr="0074494E">
        <w:rPr>
          <w:sz w:val="23"/>
          <w:szCs w:val="23"/>
        </w:rPr>
        <w:t>rantees to report the number of high burden households</w:t>
      </w:r>
      <w:r w:rsidRPr="0074494E">
        <w:rPr>
          <w:sz w:val="23"/>
          <w:szCs w:val="23"/>
        </w:rPr>
        <w:t xml:space="preserve"> with complete energy bill information</w:t>
      </w:r>
      <w:r w:rsidR="00830CC9" w:rsidRPr="0074494E">
        <w:rPr>
          <w:sz w:val="23"/>
          <w:szCs w:val="23"/>
        </w:rPr>
        <w:t xml:space="preserve">, and then </w:t>
      </w:r>
      <w:r w:rsidR="00211276" w:rsidRPr="0074494E">
        <w:rPr>
          <w:sz w:val="23"/>
          <w:szCs w:val="23"/>
        </w:rPr>
        <w:t>the number of high burden</w:t>
      </w:r>
      <w:r w:rsidR="00830CC9" w:rsidRPr="0074494E">
        <w:rPr>
          <w:sz w:val="23"/>
          <w:szCs w:val="23"/>
        </w:rPr>
        <w:t xml:space="preserve"> households by main heating fuel type.  </w:t>
      </w:r>
    </w:p>
    <w:p w:rsidR="00830CC9" w:rsidRPr="0074494E" w:rsidRDefault="00830CC9" w:rsidP="00830CC9">
      <w:pPr>
        <w:spacing w:after="0" w:line="240" w:lineRule="auto"/>
        <w:jc w:val="both"/>
        <w:rPr>
          <w:color w:val="000000"/>
          <w:sz w:val="23"/>
          <w:szCs w:val="23"/>
        </w:rPr>
      </w:pPr>
    </w:p>
    <w:p w:rsidR="00830CC9" w:rsidRPr="0074494E" w:rsidRDefault="00247494" w:rsidP="00247494">
      <w:pPr>
        <w:pStyle w:val="ListParagraph"/>
        <w:ind w:left="1080" w:hanging="1080"/>
        <w:jc w:val="both"/>
        <w:rPr>
          <w:rFonts w:ascii="Calibri" w:hAnsi="Calibri"/>
          <w:color w:val="000000"/>
          <w:sz w:val="23"/>
          <w:szCs w:val="23"/>
        </w:rPr>
      </w:pPr>
      <w:r w:rsidRPr="00BB363B">
        <w:rPr>
          <w:rFonts w:asciiTheme="minorHAnsi" w:hAnsiTheme="minorHAnsi"/>
          <w:b/>
          <w:color w:val="auto"/>
          <w:sz w:val="23"/>
          <w:szCs w:val="23"/>
          <w:highlight w:val="lightGray"/>
        </w:rPr>
        <w:t>LINE C2:</w:t>
      </w:r>
      <w:r w:rsidRPr="0074494E">
        <w:rPr>
          <w:rFonts w:ascii="Calibri" w:hAnsi="Calibri"/>
          <w:b/>
          <w:color w:val="auto"/>
          <w:sz w:val="23"/>
          <w:szCs w:val="23"/>
        </w:rPr>
        <w:tab/>
      </w:r>
      <w:r w:rsidR="00830CC9" w:rsidRPr="0074494E">
        <w:rPr>
          <w:rFonts w:ascii="Calibri" w:hAnsi="Calibri"/>
          <w:b/>
          <w:color w:val="auto"/>
          <w:sz w:val="23"/>
          <w:szCs w:val="23"/>
        </w:rPr>
        <w:t xml:space="preserve">Average Annual Household Income for High Burden Households:  </w:t>
      </w:r>
      <w:r w:rsidRPr="0074494E">
        <w:rPr>
          <w:rFonts w:ascii="Calibri" w:hAnsi="Calibri"/>
          <w:color w:val="auto"/>
          <w:sz w:val="23"/>
          <w:szCs w:val="23"/>
        </w:rPr>
        <w:t xml:space="preserve">Line C2 asks </w:t>
      </w:r>
      <w:r w:rsidR="00830CC9" w:rsidRPr="0074494E">
        <w:rPr>
          <w:rFonts w:ascii="Calibri" w:hAnsi="Calibri"/>
          <w:color w:val="auto"/>
          <w:sz w:val="23"/>
          <w:szCs w:val="23"/>
        </w:rPr>
        <w:t xml:space="preserve">grantees to report average annual household income for </w:t>
      </w:r>
      <w:r w:rsidRPr="0074494E">
        <w:rPr>
          <w:rFonts w:ascii="Calibri" w:hAnsi="Calibri"/>
          <w:color w:val="auto"/>
          <w:sz w:val="23"/>
          <w:szCs w:val="23"/>
        </w:rPr>
        <w:t xml:space="preserve">those </w:t>
      </w:r>
      <w:r w:rsidR="00830CC9" w:rsidRPr="0074494E">
        <w:rPr>
          <w:rFonts w:ascii="Calibri" w:hAnsi="Calibri"/>
          <w:color w:val="auto"/>
          <w:sz w:val="23"/>
          <w:szCs w:val="23"/>
        </w:rPr>
        <w:t>high</w:t>
      </w:r>
      <w:r w:rsidRPr="0074494E">
        <w:rPr>
          <w:rFonts w:ascii="Calibri" w:hAnsi="Calibri"/>
          <w:color w:val="auto"/>
          <w:sz w:val="23"/>
          <w:szCs w:val="23"/>
        </w:rPr>
        <w:t xml:space="preserve"> burden households identified on</w:t>
      </w:r>
      <w:r w:rsidR="00830CC9" w:rsidRPr="0074494E">
        <w:rPr>
          <w:rFonts w:ascii="Calibri" w:hAnsi="Calibri"/>
          <w:color w:val="auto"/>
          <w:sz w:val="23"/>
          <w:szCs w:val="23"/>
        </w:rPr>
        <w:t xml:space="preserve"> </w:t>
      </w:r>
      <w:r w:rsidRPr="0074494E">
        <w:rPr>
          <w:rFonts w:ascii="Calibri" w:hAnsi="Calibri"/>
          <w:color w:val="auto"/>
          <w:sz w:val="23"/>
          <w:szCs w:val="23"/>
        </w:rPr>
        <w:t>Line</w:t>
      </w:r>
      <w:r w:rsidR="00830CC9" w:rsidRPr="0074494E">
        <w:rPr>
          <w:rFonts w:ascii="Calibri" w:hAnsi="Calibri"/>
          <w:color w:val="auto"/>
          <w:sz w:val="23"/>
          <w:szCs w:val="23"/>
        </w:rPr>
        <w:t xml:space="preserve"> C1.</w:t>
      </w:r>
      <w:r w:rsidR="00830CC9" w:rsidRPr="0074494E">
        <w:rPr>
          <w:rFonts w:ascii="Calibri" w:hAnsi="Calibri"/>
          <w:color w:val="000000"/>
          <w:sz w:val="23"/>
          <w:szCs w:val="23"/>
        </w:rPr>
        <w:t xml:space="preserve">  </w:t>
      </w:r>
      <w:r w:rsidR="00830CC9" w:rsidRPr="0074494E">
        <w:rPr>
          <w:rFonts w:ascii="Calibri" w:hAnsi="Calibri"/>
          <w:color w:val="auto"/>
          <w:sz w:val="23"/>
          <w:szCs w:val="23"/>
        </w:rPr>
        <w:t>Grantees are asked to report the average annual income for all high burden households, as well as the average annual income of high burden households within each main fuel type.</w:t>
      </w:r>
    </w:p>
    <w:p w:rsidR="00C51B1E" w:rsidRPr="0074494E" w:rsidRDefault="00C51B1E" w:rsidP="00C51B1E">
      <w:pPr>
        <w:pStyle w:val="ListParagraph"/>
        <w:ind w:left="360"/>
        <w:jc w:val="both"/>
        <w:rPr>
          <w:rFonts w:ascii="Calibri" w:hAnsi="Calibri"/>
          <w:color w:val="000000"/>
          <w:sz w:val="23"/>
          <w:szCs w:val="23"/>
        </w:rPr>
      </w:pPr>
    </w:p>
    <w:p w:rsidR="00830CC9" w:rsidRPr="0074494E" w:rsidRDefault="00247494" w:rsidP="00247494">
      <w:pPr>
        <w:pStyle w:val="ListParagraph"/>
        <w:ind w:left="1080" w:hanging="1080"/>
        <w:jc w:val="both"/>
        <w:rPr>
          <w:rFonts w:ascii="Calibri" w:hAnsi="Calibri"/>
          <w:color w:val="auto"/>
          <w:sz w:val="23"/>
          <w:szCs w:val="23"/>
        </w:rPr>
      </w:pPr>
      <w:r w:rsidRPr="0074494E">
        <w:rPr>
          <w:rFonts w:ascii="Calibri" w:hAnsi="Calibri"/>
          <w:b/>
          <w:color w:val="auto"/>
          <w:sz w:val="23"/>
          <w:szCs w:val="23"/>
          <w:highlight w:val="lightGray"/>
        </w:rPr>
        <w:t>LINE C3:</w:t>
      </w:r>
      <w:r w:rsidRPr="0074494E">
        <w:rPr>
          <w:rFonts w:ascii="Calibri" w:hAnsi="Calibri"/>
          <w:b/>
          <w:color w:val="auto"/>
          <w:sz w:val="23"/>
          <w:szCs w:val="23"/>
        </w:rPr>
        <w:tab/>
      </w:r>
      <w:r w:rsidR="00830CC9" w:rsidRPr="0074494E">
        <w:rPr>
          <w:rFonts w:ascii="Calibri" w:hAnsi="Calibri"/>
          <w:b/>
          <w:color w:val="auto"/>
          <w:sz w:val="23"/>
          <w:szCs w:val="23"/>
        </w:rPr>
        <w:t>Average Annual LIHEAP Bill Payment Assistance Benefit</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 xml:space="preserve">:  </w:t>
      </w:r>
      <w:r w:rsidRPr="0074494E">
        <w:rPr>
          <w:rFonts w:ascii="Calibri" w:hAnsi="Calibri"/>
          <w:color w:val="auto"/>
          <w:sz w:val="23"/>
          <w:szCs w:val="23"/>
        </w:rPr>
        <w:t xml:space="preserve">Line </w:t>
      </w:r>
      <w:r w:rsidR="006C2E10" w:rsidRPr="0074494E">
        <w:rPr>
          <w:rFonts w:ascii="Calibri" w:hAnsi="Calibri"/>
          <w:color w:val="auto"/>
          <w:sz w:val="23"/>
          <w:szCs w:val="23"/>
        </w:rPr>
        <w:t>C</w:t>
      </w:r>
      <w:r w:rsidR="00830CC9" w:rsidRPr="0074494E">
        <w:rPr>
          <w:rFonts w:ascii="Calibri" w:hAnsi="Calibri"/>
          <w:color w:val="auto"/>
          <w:sz w:val="23"/>
          <w:szCs w:val="23"/>
        </w:rPr>
        <w:t xml:space="preserve">3 requires grantees to report average annual LIHEAP Benefit for those </w:t>
      </w:r>
      <w:r w:rsidR="006C2E10"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6C2E10" w:rsidRPr="0074494E">
        <w:rPr>
          <w:rFonts w:ascii="Calibri" w:hAnsi="Calibri"/>
          <w:color w:val="auto"/>
          <w:sz w:val="23"/>
          <w:szCs w:val="23"/>
        </w:rPr>
        <w:t xml:space="preserve">identified in </w:t>
      </w:r>
      <w:r w:rsidRPr="0074494E">
        <w:rPr>
          <w:rFonts w:ascii="Calibri" w:hAnsi="Calibri"/>
          <w:color w:val="auto"/>
          <w:sz w:val="23"/>
          <w:szCs w:val="23"/>
        </w:rPr>
        <w:t xml:space="preserve">line </w:t>
      </w:r>
      <w:r w:rsidR="006C2E10" w:rsidRPr="0074494E">
        <w:rPr>
          <w:rFonts w:ascii="Calibri" w:hAnsi="Calibri"/>
          <w:color w:val="auto"/>
          <w:sz w:val="23"/>
          <w:szCs w:val="23"/>
        </w:rPr>
        <w:t>C1</w:t>
      </w:r>
      <w:r w:rsidR="00830CC9" w:rsidRPr="0074494E">
        <w:rPr>
          <w:rFonts w:ascii="Calibri" w:hAnsi="Calibri"/>
          <w:b/>
          <w:i/>
          <w:color w:val="auto"/>
          <w:sz w:val="23"/>
          <w:szCs w:val="23"/>
        </w:rPr>
        <w:t>.</w:t>
      </w:r>
      <w:r w:rsidR="00830CC9" w:rsidRPr="0074494E">
        <w:rPr>
          <w:rFonts w:ascii="Calibri" w:hAnsi="Calibri"/>
          <w:color w:val="auto"/>
          <w:sz w:val="23"/>
          <w:szCs w:val="23"/>
        </w:rPr>
        <w:t xml:space="preserve">  Grantees are asked to report the average bill payment assistance benefit for all </w:t>
      </w:r>
      <w:r w:rsidR="006C2E10" w:rsidRPr="0074494E">
        <w:rPr>
          <w:rFonts w:ascii="Calibri" w:hAnsi="Calibri"/>
          <w:color w:val="auto"/>
          <w:sz w:val="23"/>
          <w:szCs w:val="23"/>
        </w:rPr>
        <w:t xml:space="preserve">high burden </w:t>
      </w:r>
      <w:r w:rsidR="00830CC9" w:rsidRPr="0074494E">
        <w:rPr>
          <w:rFonts w:ascii="Calibri" w:hAnsi="Calibri"/>
          <w:color w:val="auto"/>
          <w:sz w:val="23"/>
          <w:szCs w:val="23"/>
        </w:rPr>
        <w:t>households, as well as the average bill payment assistance benefit</w:t>
      </w:r>
      <w:r w:rsidR="006C2E10" w:rsidRPr="0074494E">
        <w:rPr>
          <w:rFonts w:ascii="Calibri" w:hAnsi="Calibri"/>
          <w:color w:val="auto"/>
          <w:sz w:val="23"/>
          <w:szCs w:val="23"/>
        </w:rPr>
        <w:t xml:space="preserve"> of high burden households </w:t>
      </w:r>
      <w:r w:rsidRPr="0074494E">
        <w:rPr>
          <w:rFonts w:ascii="Calibri" w:hAnsi="Calibri"/>
          <w:color w:val="auto"/>
          <w:sz w:val="23"/>
          <w:szCs w:val="23"/>
        </w:rPr>
        <w:t xml:space="preserve">within each </w:t>
      </w:r>
      <w:r w:rsidR="00830CC9" w:rsidRPr="0074494E">
        <w:rPr>
          <w:rFonts w:ascii="Calibri" w:hAnsi="Calibri"/>
          <w:color w:val="auto"/>
          <w:sz w:val="23"/>
          <w:szCs w:val="23"/>
        </w:rPr>
        <w:t>fuel type</w:t>
      </w:r>
      <w:r w:rsidRPr="0074494E">
        <w:rPr>
          <w:rFonts w:ascii="Calibri" w:hAnsi="Calibri"/>
          <w:color w:val="auto"/>
          <w:sz w:val="23"/>
          <w:szCs w:val="23"/>
        </w:rPr>
        <w:t>.</w:t>
      </w:r>
    </w:p>
    <w:p w:rsidR="000A1634" w:rsidRPr="0074494E" w:rsidRDefault="000A1634" w:rsidP="000A1634">
      <w:pPr>
        <w:pStyle w:val="ListParagraph"/>
        <w:ind w:left="360"/>
        <w:jc w:val="both"/>
        <w:rPr>
          <w:rFonts w:ascii="Calibri" w:hAnsi="Calibri"/>
          <w:color w:val="000000"/>
          <w:spacing w:val="-3"/>
          <w:sz w:val="23"/>
          <w:szCs w:val="23"/>
        </w:rPr>
      </w:pPr>
    </w:p>
    <w:p w:rsidR="00A0764D" w:rsidRPr="0074494E" w:rsidRDefault="00247494" w:rsidP="00247494">
      <w:pPr>
        <w:pStyle w:val="ListParagraph"/>
        <w:ind w:left="1080" w:hanging="1080"/>
        <w:jc w:val="both"/>
        <w:rPr>
          <w:rFonts w:ascii="Calibri" w:hAnsi="Calibri"/>
          <w:color w:val="000000"/>
          <w:spacing w:val="-3"/>
          <w:sz w:val="23"/>
          <w:szCs w:val="23"/>
        </w:rPr>
      </w:pPr>
      <w:r w:rsidRPr="0074494E">
        <w:rPr>
          <w:rFonts w:ascii="Calibri" w:hAnsi="Calibri"/>
          <w:b/>
          <w:color w:val="auto"/>
          <w:sz w:val="23"/>
          <w:szCs w:val="23"/>
          <w:highlight w:val="lightGray"/>
        </w:rPr>
        <w:t>LINE C4:</w:t>
      </w:r>
      <w:r w:rsidRPr="0074494E">
        <w:rPr>
          <w:rFonts w:ascii="Calibri" w:hAnsi="Calibri"/>
          <w:b/>
          <w:color w:val="auto"/>
          <w:sz w:val="23"/>
          <w:szCs w:val="23"/>
        </w:rPr>
        <w:tab/>
      </w:r>
      <w:r w:rsidR="00830CC9" w:rsidRPr="0074494E">
        <w:rPr>
          <w:rFonts w:ascii="Calibri" w:hAnsi="Calibri"/>
          <w:b/>
          <w:color w:val="auto"/>
          <w:sz w:val="23"/>
          <w:szCs w:val="23"/>
        </w:rPr>
        <w:t>Average Annual Main Heating Fuel Bill Data</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 xml:space="preserve">:  </w:t>
      </w:r>
      <w:r w:rsidRPr="0074494E">
        <w:rPr>
          <w:rFonts w:ascii="Calibri" w:hAnsi="Calibri"/>
          <w:color w:val="auto"/>
          <w:sz w:val="23"/>
          <w:szCs w:val="23"/>
        </w:rPr>
        <w:t xml:space="preserve">Line </w:t>
      </w:r>
      <w:r w:rsidR="006C2E10" w:rsidRPr="0074494E">
        <w:rPr>
          <w:rFonts w:ascii="Calibri" w:hAnsi="Calibri"/>
          <w:color w:val="auto"/>
          <w:sz w:val="23"/>
          <w:szCs w:val="23"/>
        </w:rPr>
        <w:t>C</w:t>
      </w:r>
      <w:r w:rsidR="00830CC9" w:rsidRPr="0074494E">
        <w:rPr>
          <w:rFonts w:ascii="Calibri" w:hAnsi="Calibri"/>
          <w:color w:val="auto"/>
          <w:sz w:val="23"/>
          <w:szCs w:val="23"/>
        </w:rPr>
        <w:t xml:space="preserve">4 requires grantees to report the average annual main heating fuel bill </w:t>
      </w:r>
      <w:r w:rsidRPr="0074494E">
        <w:rPr>
          <w:rFonts w:ascii="Calibri" w:hAnsi="Calibri"/>
          <w:color w:val="auto"/>
          <w:sz w:val="23"/>
          <w:szCs w:val="23"/>
        </w:rPr>
        <w:t xml:space="preserve">(12 </w:t>
      </w:r>
      <w:r w:rsidR="00795452">
        <w:rPr>
          <w:rFonts w:ascii="Calibri" w:hAnsi="Calibri"/>
          <w:color w:val="auto"/>
          <w:sz w:val="23"/>
          <w:szCs w:val="23"/>
        </w:rPr>
        <w:t xml:space="preserve">consecutive </w:t>
      </w:r>
      <w:r w:rsidRPr="0074494E">
        <w:rPr>
          <w:rFonts w:ascii="Calibri" w:hAnsi="Calibri"/>
          <w:color w:val="auto"/>
          <w:sz w:val="23"/>
          <w:szCs w:val="23"/>
        </w:rPr>
        <w:t xml:space="preserve">months) </w:t>
      </w:r>
      <w:r w:rsidR="00830CC9" w:rsidRPr="0074494E">
        <w:rPr>
          <w:rFonts w:ascii="Calibri" w:hAnsi="Calibri"/>
          <w:color w:val="auto"/>
          <w:sz w:val="23"/>
          <w:szCs w:val="23"/>
        </w:rPr>
        <w:t xml:space="preserve">for those </w:t>
      </w:r>
      <w:r w:rsidR="000B3D2D"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6C2E10" w:rsidRPr="0074494E">
        <w:rPr>
          <w:rFonts w:ascii="Calibri" w:hAnsi="Calibri"/>
          <w:color w:val="auto"/>
          <w:sz w:val="23"/>
          <w:szCs w:val="23"/>
        </w:rPr>
        <w:t xml:space="preserve">identified in </w:t>
      </w:r>
      <w:r w:rsidRPr="0074494E">
        <w:rPr>
          <w:rFonts w:ascii="Calibri" w:hAnsi="Calibri"/>
          <w:color w:val="auto"/>
          <w:sz w:val="23"/>
          <w:szCs w:val="23"/>
        </w:rPr>
        <w:t xml:space="preserve">Line </w:t>
      </w:r>
      <w:r w:rsidR="006C2E10" w:rsidRPr="0074494E">
        <w:rPr>
          <w:rFonts w:ascii="Calibri" w:hAnsi="Calibri"/>
          <w:color w:val="auto"/>
          <w:sz w:val="23"/>
          <w:szCs w:val="23"/>
        </w:rPr>
        <w:t>C1</w:t>
      </w:r>
      <w:r w:rsidR="00830CC9" w:rsidRPr="0074494E">
        <w:rPr>
          <w:rFonts w:ascii="Calibri" w:hAnsi="Calibri"/>
          <w:color w:val="auto"/>
          <w:sz w:val="23"/>
          <w:szCs w:val="23"/>
        </w:rPr>
        <w:t>.</w:t>
      </w:r>
    </w:p>
    <w:p w:rsidR="00A31AD2" w:rsidRPr="0074494E" w:rsidRDefault="00A31AD2" w:rsidP="00830CC9">
      <w:pPr>
        <w:pStyle w:val="ListParagraph"/>
        <w:ind w:left="360"/>
        <w:jc w:val="both"/>
        <w:rPr>
          <w:rFonts w:ascii="Calibri" w:hAnsi="Calibri"/>
          <w:b/>
          <w:color w:val="000000"/>
          <w:sz w:val="23"/>
          <w:szCs w:val="23"/>
        </w:rPr>
      </w:pPr>
    </w:p>
    <w:p w:rsidR="00830CC9" w:rsidRPr="0074494E" w:rsidRDefault="00247494" w:rsidP="00247494">
      <w:pPr>
        <w:pStyle w:val="ListParagraph"/>
        <w:ind w:left="1080" w:hanging="1080"/>
        <w:jc w:val="both"/>
        <w:rPr>
          <w:rFonts w:ascii="Calibri" w:hAnsi="Calibri"/>
          <w:i/>
          <w:color w:val="auto"/>
          <w:sz w:val="23"/>
          <w:szCs w:val="23"/>
        </w:rPr>
      </w:pPr>
      <w:r w:rsidRPr="0074494E">
        <w:rPr>
          <w:rFonts w:ascii="Calibri" w:hAnsi="Calibri"/>
          <w:b/>
          <w:color w:val="auto"/>
          <w:sz w:val="23"/>
          <w:szCs w:val="23"/>
          <w:highlight w:val="lightGray"/>
        </w:rPr>
        <w:t>LINE C5:</w:t>
      </w:r>
      <w:r w:rsidRPr="0074494E">
        <w:rPr>
          <w:rFonts w:ascii="Calibri" w:hAnsi="Calibri"/>
          <w:b/>
          <w:color w:val="auto"/>
          <w:sz w:val="23"/>
          <w:szCs w:val="23"/>
        </w:rPr>
        <w:tab/>
      </w:r>
      <w:r w:rsidR="00830CC9" w:rsidRPr="0074494E">
        <w:rPr>
          <w:rFonts w:ascii="Calibri" w:hAnsi="Calibri"/>
          <w:b/>
          <w:color w:val="auto"/>
          <w:sz w:val="23"/>
          <w:szCs w:val="23"/>
        </w:rPr>
        <w:t>Average Annual Electricity Bill</w:t>
      </w:r>
      <w:r w:rsidR="000B3D2D" w:rsidRPr="0074494E">
        <w:rPr>
          <w:rFonts w:ascii="Calibri" w:hAnsi="Calibri"/>
          <w:b/>
          <w:color w:val="auto"/>
          <w:sz w:val="23"/>
          <w:szCs w:val="23"/>
        </w:rPr>
        <w:t xml:space="preserve"> for High Burden Households</w:t>
      </w:r>
      <w:r w:rsidR="00830CC9" w:rsidRPr="0074494E">
        <w:rPr>
          <w:rFonts w:ascii="Calibri" w:hAnsi="Calibri"/>
          <w:b/>
          <w:color w:val="auto"/>
          <w:sz w:val="23"/>
          <w:szCs w:val="23"/>
        </w:rPr>
        <w:t>:</w:t>
      </w:r>
      <w:r w:rsidR="00830CC9" w:rsidRPr="0074494E">
        <w:rPr>
          <w:rFonts w:ascii="Calibri" w:hAnsi="Calibri"/>
          <w:color w:val="auto"/>
          <w:sz w:val="23"/>
          <w:szCs w:val="23"/>
        </w:rPr>
        <w:t xml:space="preserve"> </w:t>
      </w:r>
      <w:r w:rsidR="00A31AD2" w:rsidRPr="0074494E">
        <w:rPr>
          <w:rFonts w:ascii="Calibri" w:hAnsi="Calibri"/>
          <w:color w:val="auto"/>
          <w:sz w:val="23"/>
          <w:szCs w:val="23"/>
        </w:rPr>
        <w:t>Section C</w:t>
      </w:r>
      <w:r w:rsidR="00830CC9" w:rsidRPr="0074494E">
        <w:rPr>
          <w:rFonts w:ascii="Calibri" w:hAnsi="Calibri"/>
          <w:color w:val="auto"/>
          <w:sz w:val="23"/>
          <w:szCs w:val="23"/>
        </w:rPr>
        <w:t xml:space="preserve">5 requires grantees to report the average annual electricity bill for those </w:t>
      </w:r>
      <w:r w:rsidR="000B3D2D" w:rsidRPr="0074494E">
        <w:rPr>
          <w:rFonts w:ascii="Calibri" w:hAnsi="Calibri"/>
          <w:color w:val="auto"/>
          <w:sz w:val="23"/>
          <w:szCs w:val="23"/>
        </w:rPr>
        <w:t xml:space="preserve">high burden </w:t>
      </w:r>
      <w:r w:rsidR="00830CC9" w:rsidRPr="0074494E">
        <w:rPr>
          <w:rFonts w:ascii="Calibri" w:hAnsi="Calibri"/>
          <w:color w:val="auto"/>
          <w:sz w:val="23"/>
          <w:szCs w:val="23"/>
        </w:rPr>
        <w:t xml:space="preserve">households </w:t>
      </w:r>
      <w:r w:rsidR="00A31AD2" w:rsidRPr="0074494E">
        <w:rPr>
          <w:rFonts w:ascii="Calibri" w:hAnsi="Calibri"/>
          <w:color w:val="auto"/>
          <w:sz w:val="23"/>
          <w:szCs w:val="23"/>
        </w:rPr>
        <w:t>identified in Section C1</w:t>
      </w:r>
      <w:r w:rsidR="00830CC9" w:rsidRPr="0074494E">
        <w:rPr>
          <w:rFonts w:ascii="Calibri" w:hAnsi="Calibri"/>
          <w:color w:val="auto"/>
          <w:sz w:val="23"/>
          <w:szCs w:val="23"/>
        </w:rPr>
        <w:t xml:space="preserve">.  </w:t>
      </w:r>
    </w:p>
    <w:p w:rsidR="00A31AD2" w:rsidRPr="00785CC9" w:rsidRDefault="00A31AD2" w:rsidP="00A31AD2">
      <w:pPr>
        <w:spacing w:after="0" w:line="240" w:lineRule="auto"/>
        <w:jc w:val="both"/>
        <w:rPr>
          <w:b/>
          <w:color w:val="000000"/>
          <w:spacing w:val="-3"/>
          <w:sz w:val="28"/>
          <w:szCs w:val="23"/>
        </w:rPr>
      </w:pPr>
    </w:p>
    <w:p w:rsidR="00785CC9" w:rsidRPr="00DB7FED" w:rsidRDefault="00785CC9" w:rsidP="00785CC9">
      <w:pPr>
        <w:spacing w:after="0" w:line="240" w:lineRule="auto"/>
        <w:jc w:val="both"/>
        <w:rPr>
          <w:b/>
          <w:color w:val="000000"/>
          <w:spacing w:val="-3"/>
          <w:sz w:val="23"/>
          <w:szCs w:val="23"/>
        </w:rPr>
      </w:pPr>
      <w:r w:rsidRPr="00DB7FED">
        <w:rPr>
          <w:b/>
          <w:color w:val="000000"/>
          <w:spacing w:val="-3"/>
          <w:sz w:val="23"/>
          <w:szCs w:val="23"/>
        </w:rPr>
        <w:t>T</w:t>
      </w:r>
      <w:r>
        <w:rPr>
          <w:b/>
          <w:color w:val="000000"/>
          <w:spacing w:val="-3"/>
          <w:sz w:val="23"/>
          <w:szCs w:val="23"/>
        </w:rPr>
        <w:t>he remaining fields in Section C</w:t>
      </w:r>
      <w:r w:rsidRPr="00DB7FED">
        <w:rPr>
          <w:b/>
          <w:color w:val="000000"/>
          <w:spacing w:val="-3"/>
          <w:sz w:val="23"/>
          <w:szCs w:val="23"/>
        </w:rPr>
        <w:t xml:space="preserve"> are </w:t>
      </w:r>
      <w:r w:rsidRPr="00785CC9">
        <w:rPr>
          <w:b/>
          <w:color w:val="C00000"/>
          <w:spacing w:val="-3"/>
          <w:sz w:val="23"/>
          <w:szCs w:val="23"/>
          <w:u w:val="single"/>
        </w:rPr>
        <w:t>auto-calculated</w:t>
      </w:r>
      <w:r w:rsidRPr="00785CC9">
        <w:rPr>
          <w:b/>
          <w:color w:val="C00000"/>
          <w:spacing w:val="-3"/>
          <w:sz w:val="23"/>
          <w:szCs w:val="23"/>
        </w:rPr>
        <w:t xml:space="preserve"> </w:t>
      </w:r>
      <w:r w:rsidRPr="00DB7FED">
        <w:rPr>
          <w:b/>
          <w:color w:val="000000"/>
          <w:spacing w:val="-3"/>
          <w:sz w:val="23"/>
          <w:szCs w:val="23"/>
        </w:rPr>
        <w:t>for the grantee based on the data entered above.</w:t>
      </w:r>
    </w:p>
    <w:p w:rsidR="00A31AD2" w:rsidRPr="0074494E" w:rsidRDefault="00A31AD2" w:rsidP="00A31AD2">
      <w:pPr>
        <w:spacing w:after="0" w:line="240" w:lineRule="auto"/>
        <w:jc w:val="both"/>
        <w:rPr>
          <w:b/>
          <w:color w:val="000000"/>
          <w:spacing w:val="-3"/>
          <w:sz w:val="23"/>
          <w:szCs w:val="23"/>
        </w:rPr>
      </w:pPr>
    </w:p>
    <w:p w:rsidR="00A31AD2" w:rsidRPr="0074494E" w:rsidRDefault="00A31AD2" w:rsidP="002E53EB">
      <w:pPr>
        <w:pStyle w:val="ListParagraph"/>
        <w:numPr>
          <w:ilvl w:val="0"/>
          <w:numId w:val="3"/>
        </w:numPr>
        <w:ind w:left="360"/>
        <w:jc w:val="both"/>
        <w:rPr>
          <w:rFonts w:ascii="Calibri" w:hAnsi="Calibri"/>
          <w:b/>
          <w:color w:val="auto"/>
          <w:spacing w:val="-3"/>
          <w:sz w:val="23"/>
          <w:szCs w:val="23"/>
        </w:rPr>
      </w:pPr>
      <w:r w:rsidRPr="0074494E">
        <w:rPr>
          <w:rFonts w:ascii="Calibri" w:hAnsi="Calibri"/>
          <w:b/>
          <w:color w:val="auto"/>
          <w:sz w:val="23"/>
          <w:szCs w:val="23"/>
        </w:rPr>
        <w:t xml:space="preserve">Total Annual Residential Energy </w:t>
      </w:r>
      <w:r w:rsidR="00785CC9">
        <w:rPr>
          <w:rFonts w:ascii="Calibri" w:hAnsi="Calibri"/>
          <w:b/>
          <w:color w:val="auto"/>
          <w:sz w:val="23"/>
          <w:szCs w:val="23"/>
        </w:rPr>
        <w:t xml:space="preserve">Bill for High Burden Households:  </w:t>
      </w:r>
      <w:r w:rsidR="00785CC9">
        <w:rPr>
          <w:rFonts w:ascii="Calibri" w:hAnsi="Calibri"/>
          <w:color w:val="auto"/>
          <w:sz w:val="23"/>
          <w:szCs w:val="23"/>
        </w:rPr>
        <w:t>Line C6</w:t>
      </w:r>
      <w:r w:rsidRPr="0074494E">
        <w:rPr>
          <w:rFonts w:ascii="Calibri" w:hAnsi="Calibri"/>
          <w:color w:val="auto"/>
          <w:sz w:val="23"/>
          <w:szCs w:val="23"/>
        </w:rPr>
        <w:t xml:space="preserve"> automatically adds together the average annual Main Heating Fuel and Electricity bill data to calculate average annual residential energy bill for high burden households.</w:t>
      </w:r>
    </w:p>
    <w:p w:rsidR="00A31AD2" w:rsidRPr="0074494E" w:rsidRDefault="00A31AD2" w:rsidP="00A31AD2">
      <w:pPr>
        <w:pStyle w:val="ListParagraph"/>
        <w:ind w:left="360"/>
        <w:jc w:val="both"/>
        <w:rPr>
          <w:rFonts w:ascii="Calibri" w:hAnsi="Calibri"/>
          <w:b/>
          <w:color w:val="auto"/>
          <w:spacing w:val="-3"/>
          <w:sz w:val="23"/>
          <w:szCs w:val="23"/>
        </w:rPr>
      </w:pPr>
    </w:p>
    <w:p w:rsidR="00A31AD2" w:rsidRPr="0074494E" w:rsidRDefault="00A31AD2" w:rsidP="002E53EB">
      <w:pPr>
        <w:pStyle w:val="ListParagraph"/>
        <w:numPr>
          <w:ilvl w:val="0"/>
          <w:numId w:val="3"/>
        </w:numPr>
        <w:ind w:left="360"/>
        <w:jc w:val="both"/>
        <w:rPr>
          <w:rFonts w:ascii="Calibri" w:hAnsi="Calibri"/>
          <w:color w:val="auto"/>
          <w:spacing w:val="-3"/>
          <w:sz w:val="23"/>
          <w:szCs w:val="23"/>
        </w:rPr>
      </w:pPr>
      <w:r w:rsidRPr="0074494E">
        <w:rPr>
          <w:rFonts w:ascii="Calibri" w:hAnsi="Calibri"/>
          <w:b/>
          <w:color w:val="auto"/>
          <w:spacing w:val="-3"/>
          <w:sz w:val="23"/>
          <w:szCs w:val="23"/>
        </w:rPr>
        <w:t xml:space="preserve">Average Annual Energy Burden of High Burden Households before </w:t>
      </w:r>
      <w:r w:rsidR="00785CC9">
        <w:rPr>
          <w:rFonts w:ascii="Calibri" w:hAnsi="Calibri"/>
          <w:b/>
          <w:color w:val="auto"/>
          <w:spacing w:val="-3"/>
          <w:sz w:val="23"/>
          <w:szCs w:val="23"/>
        </w:rPr>
        <w:t>Receiving LIHEAP:</w:t>
      </w:r>
      <w:r w:rsidR="00785CC9">
        <w:rPr>
          <w:rFonts w:ascii="Calibri" w:hAnsi="Calibri"/>
          <w:color w:val="auto"/>
          <w:sz w:val="23"/>
          <w:szCs w:val="23"/>
        </w:rPr>
        <w:t xml:space="preserve"> </w:t>
      </w:r>
      <w:r w:rsidR="00785CC9">
        <w:rPr>
          <w:rFonts w:ascii="Calibri" w:hAnsi="Calibri"/>
          <w:color w:val="auto"/>
          <w:spacing w:val="-3"/>
          <w:sz w:val="23"/>
          <w:szCs w:val="23"/>
        </w:rPr>
        <w:t>Line C7</w:t>
      </w:r>
      <w:r w:rsidRPr="0074494E">
        <w:rPr>
          <w:rFonts w:ascii="Calibri" w:hAnsi="Calibri"/>
          <w:color w:val="auto"/>
          <w:spacing w:val="-3"/>
          <w:sz w:val="23"/>
          <w:szCs w:val="23"/>
        </w:rPr>
        <w:t xml:space="preserve"> automatically divides the average annual residential energy bill by the average annual income to calculate average annual energy burden of high burden households before receiving LIHEAP.</w:t>
      </w:r>
    </w:p>
    <w:p w:rsidR="00A31AD2" w:rsidRPr="0074494E" w:rsidRDefault="00A31AD2" w:rsidP="00A31AD2">
      <w:pPr>
        <w:pStyle w:val="ListParagraph"/>
        <w:jc w:val="both"/>
        <w:rPr>
          <w:rFonts w:ascii="Calibri" w:hAnsi="Calibri"/>
          <w:color w:val="auto"/>
          <w:spacing w:val="-3"/>
          <w:sz w:val="23"/>
          <w:szCs w:val="23"/>
        </w:rPr>
      </w:pPr>
    </w:p>
    <w:p w:rsidR="00A31AD2" w:rsidRPr="0074494E" w:rsidRDefault="00A31AD2" w:rsidP="002E53EB">
      <w:pPr>
        <w:pStyle w:val="ListParagraph"/>
        <w:numPr>
          <w:ilvl w:val="0"/>
          <w:numId w:val="3"/>
        </w:numPr>
        <w:ind w:left="360"/>
        <w:jc w:val="both"/>
        <w:rPr>
          <w:rFonts w:ascii="Calibri" w:hAnsi="Calibri"/>
          <w:color w:val="auto"/>
          <w:spacing w:val="-3"/>
          <w:sz w:val="23"/>
          <w:szCs w:val="23"/>
        </w:rPr>
      </w:pPr>
      <w:r w:rsidRPr="0074494E">
        <w:rPr>
          <w:rFonts w:ascii="Calibri" w:hAnsi="Calibri"/>
          <w:b/>
          <w:color w:val="auto"/>
          <w:spacing w:val="-3"/>
          <w:sz w:val="23"/>
          <w:szCs w:val="23"/>
        </w:rPr>
        <w:t>Average Annual Energy Burden of High Burden Ho</w:t>
      </w:r>
      <w:r w:rsidR="00785CC9">
        <w:rPr>
          <w:rFonts w:ascii="Calibri" w:hAnsi="Calibri"/>
          <w:b/>
          <w:color w:val="auto"/>
          <w:spacing w:val="-3"/>
          <w:sz w:val="23"/>
          <w:szCs w:val="23"/>
        </w:rPr>
        <w:t xml:space="preserve">useholds after Receiving LIHEAP:  </w:t>
      </w:r>
      <w:r w:rsidR="00785CC9" w:rsidRPr="00785CC9">
        <w:rPr>
          <w:rFonts w:ascii="Calibri" w:hAnsi="Calibri"/>
          <w:color w:val="auto"/>
          <w:spacing w:val="-3"/>
          <w:sz w:val="23"/>
          <w:szCs w:val="23"/>
        </w:rPr>
        <w:t>Line</w:t>
      </w:r>
      <w:r w:rsidR="00785CC9">
        <w:rPr>
          <w:rFonts w:ascii="Calibri" w:hAnsi="Calibri"/>
          <w:b/>
          <w:color w:val="auto"/>
          <w:spacing w:val="-3"/>
          <w:sz w:val="23"/>
          <w:szCs w:val="23"/>
        </w:rPr>
        <w:t xml:space="preserve"> </w:t>
      </w:r>
      <w:r w:rsidRPr="0074494E">
        <w:rPr>
          <w:rFonts w:ascii="Calibri" w:hAnsi="Calibri"/>
          <w:color w:val="auto"/>
          <w:spacing w:val="-3"/>
          <w:sz w:val="23"/>
          <w:szCs w:val="23"/>
        </w:rPr>
        <w:t xml:space="preserve">C8 automatically subtracts the average annual LIHEAP benefit amount from the annual residential energy bill—then divides the adjusted annual energy bill by the average annual income to calculate energy burden for high burden households </w:t>
      </w:r>
      <w:r w:rsidRPr="0074494E">
        <w:rPr>
          <w:rFonts w:ascii="Calibri" w:hAnsi="Calibri"/>
          <w:i/>
          <w:color w:val="auto"/>
          <w:spacing w:val="-3"/>
          <w:sz w:val="23"/>
          <w:szCs w:val="23"/>
        </w:rPr>
        <w:t xml:space="preserve">after </w:t>
      </w:r>
      <w:r w:rsidRPr="0074494E">
        <w:rPr>
          <w:rFonts w:ascii="Calibri" w:hAnsi="Calibri"/>
          <w:color w:val="auto"/>
          <w:spacing w:val="-3"/>
          <w:sz w:val="23"/>
          <w:szCs w:val="23"/>
        </w:rPr>
        <w:t>receiving LIHEAP.</w:t>
      </w:r>
    </w:p>
    <w:p w:rsidR="00A31AD2" w:rsidRPr="0074494E" w:rsidRDefault="00A31AD2" w:rsidP="00A31AD2">
      <w:pPr>
        <w:pStyle w:val="ListParagraph"/>
        <w:ind w:left="360"/>
        <w:jc w:val="both"/>
        <w:rPr>
          <w:rFonts w:ascii="Calibri" w:hAnsi="Calibri"/>
          <w:color w:val="auto"/>
          <w:spacing w:val="-3"/>
          <w:sz w:val="23"/>
          <w:szCs w:val="23"/>
        </w:rPr>
      </w:pPr>
    </w:p>
    <w:p w:rsidR="00A31AD2" w:rsidRPr="0074494E" w:rsidRDefault="00A31AD2" w:rsidP="002E53EB">
      <w:pPr>
        <w:pStyle w:val="ListParagraph"/>
        <w:numPr>
          <w:ilvl w:val="0"/>
          <w:numId w:val="3"/>
        </w:numPr>
        <w:ind w:left="360"/>
        <w:jc w:val="both"/>
        <w:rPr>
          <w:rFonts w:ascii="Calibri" w:hAnsi="Calibri"/>
          <w:color w:val="auto"/>
          <w:spacing w:val="-3"/>
          <w:sz w:val="23"/>
          <w:szCs w:val="23"/>
        </w:rPr>
      </w:pPr>
      <w:r w:rsidRPr="0074494E">
        <w:rPr>
          <w:rFonts w:ascii="Calibri" w:hAnsi="Calibri"/>
          <w:b/>
          <w:color w:val="auto"/>
          <w:spacing w:val="-3"/>
          <w:sz w:val="23"/>
          <w:szCs w:val="23"/>
        </w:rPr>
        <w:lastRenderedPageBreak/>
        <w:t>Percentage Point Change in Energy Burden among High Burden Households</w:t>
      </w:r>
      <w:r w:rsidR="00785CC9">
        <w:rPr>
          <w:rFonts w:ascii="Calibri" w:hAnsi="Calibri"/>
          <w:b/>
          <w:color w:val="C00000"/>
          <w:sz w:val="23"/>
          <w:szCs w:val="23"/>
        </w:rPr>
        <w:t xml:space="preserve">:  </w:t>
      </w:r>
      <w:r w:rsidR="00785CC9">
        <w:rPr>
          <w:rFonts w:ascii="Calibri" w:hAnsi="Calibri"/>
          <w:color w:val="auto"/>
          <w:spacing w:val="-3"/>
          <w:sz w:val="23"/>
          <w:szCs w:val="23"/>
        </w:rPr>
        <w:t xml:space="preserve">Line </w:t>
      </w:r>
      <w:r w:rsidRPr="0074494E">
        <w:rPr>
          <w:rFonts w:ascii="Calibri" w:hAnsi="Calibri"/>
          <w:color w:val="auto"/>
          <w:spacing w:val="-3"/>
          <w:sz w:val="23"/>
          <w:szCs w:val="23"/>
        </w:rPr>
        <w:t xml:space="preserve">C9 automatically calculates the percentage point difference between pre-LIHEAP and post-LIHEAP energy burden </w:t>
      </w:r>
      <w:r w:rsidR="00211276" w:rsidRPr="0074494E">
        <w:rPr>
          <w:rFonts w:ascii="Calibri" w:hAnsi="Calibri"/>
          <w:color w:val="auto"/>
          <w:spacing w:val="-3"/>
          <w:sz w:val="23"/>
          <w:szCs w:val="23"/>
        </w:rPr>
        <w:t>among</w:t>
      </w:r>
      <w:r w:rsidRPr="0074494E">
        <w:rPr>
          <w:rFonts w:ascii="Calibri" w:hAnsi="Calibri"/>
          <w:color w:val="auto"/>
          <w:spacing w:val="-3"/>
          <w:sz w:val="23"/>
          <w:szCs w:val="23"/>
        </w:rPr>
        <w:t xml:space="preserve"> high burden households.</w:t>
      </w:r>
    </w:p>
    <w:p w:rsidR="00A31AD2" w:rsidRPr="0074494E" w:rsidRDefault="00A31AD2" w:rsidP="00A31AD2">
      <w:pPr>
        <w:pStyle w:val="ListParagraph"/>
        <w:ind w:left="360"/>
        <w:jc w:val="both"/>
        <w:rPr>
          <w:rFonts w:ascii="Calibri" w:hAnsi="Calibri"/>
          <w:color w:val="auto"/>
          <w:spacing w:val="-3"/>
          <w:sz w:val="23"/>
          <w:szCs w:val="23"/>
        </w:rPr>
      </w:pPr>
    </w:p>
    <w:p w:rsidR="00785CC9" w:rsidRDefault="00A31AD2" w:rsidP="002E53EB">
      <w:pPr>
        <w:pStyle w:val="ListParagraph"/>
        <w:numPr>
          <w:ilvl w:val="0"/>
          <w:numId w:val="3"/>
        </w:numPr>
        <w:ind w:left="360"/>
        <w:jc w:val="both"/>
        <w:rPr>
          <w:rFonts w:ascii="Calibri" w:hAnsi="Calibri"/>
          <w:color w:val="auto"/>
          <w:spacing w:val="-3"/>
          <w:sz w:val="23"/>
          <w:szCs w:val="23"/>
        </w:rPr>
      </w:pPr>
      <w:r w:rsidRPr="0074494E">
        <w:rPr>
          <w:rFonts w:ascii="Calibri" w:hAnsi="Calibri"/>
          <w:b/>
          <w:color w:val="auto"/>
          <w:spacing w:val="-3"/>
          <w:sz w:val="23"/>
          <w:szCs w:val="23"/>
        </w:rPr>
        <w:t>Percentage Point Change in Energy Burden among High Burden Households</w:t>
      </w:r>
      <w:r w:rsidR="00785CC9">
        <w:rPr>
          <w:rFonts w:ascii="Calibri" w:hAnsi="Calibri"/>
          <w:b/>
          <w:color w:val="C00000"/>
          <w:sz w:val="23"/>
          <w:szCs w:val="23"/>
        </w:rPr>
        <w:t xml:space="preserve">:  </w:t>
      </w:r>
      <w:r w:rsidR="00785CC9">
        <w:rPr>
          <w:rFonts w:ascii="Calibri" w:hAnsi="Calibri"/>
          <w:color w:val="auto"/>
          <w:spacing w:val="-3"/>
          <w:sz w:val="23"/>
          <w:szCs w:val="23"/>
        </w:rPr>
        <w:t>Line C10</w:t>
      </w:r>
      <w:r w:rsidRPr="0074494E">
        <w:rPr>
          <w:rFonts w:ascii="Calibri" w:hAnsi="Calibri"/>
          <w:color w:val="auto"/>
          <w:spacing w:val="-3"/>
          <w:sz w:val="23"/>
          <w:szCs w:val="23"/>
        </w:rPr>
        <w:t xml:space="preserve"> automatically calculates the percentage difference between pre-LIHEAP and post-LIHEAP energy burden </w:t>
      </w:r>
      <w:r w:rsidR="00211276" w:rsidRPr="0074494E">
        <w:rPr>
          <w:rFonts w:ascii="Calibri" w:hAnsi="Calibri"/>
          <w:color w:val="auto"/>
          <w:spacing w:val="-3"/>
          <w:sz w:val="23"/>
          <w:szCs w:val="23"/>
        </w:rPr>
        <w:t xml:space="preserve">among </w:t>
      </w:r>
      <w:r w:rsidRPr="0074494E">
        <w:rPr>
          <w:rFonts w:ascii="Calibri" w:hAnsi="Calibri"/>
          <w:color w:val="auto"/>
          <w:spacing w:val="-3"/>
          <w:sz w:val="23"/>
          <w:szCs w:val="23"/>
        </w:rPr>
        <w:t>high burden households.</w:t>
      </w:r>
    </w:p>
    <w:p w:rsidR="00785CC9" w:rsidRPr="00785CC9" w:rsidRDefault="00785CC9" w:rsidP="00785CC9">
      <w:pPr>
        <w:pStyle w:val="ListParagraph"/>
        <w:jc w:val="both"/>
        <w:rPr>
          <w:rFonts w:ascii="Calibri" w:hAnsi="Calibri"/>
          <w:b/>
          <w:color w:val="auto"/>
          <w:spacing w:val="-3"/>
          <w:sz w:val="32"/>
          <w:szCs w:val="28"/>
        </w:rPr>
      </w:pPr>
    </w:p>
    <w:p w:rsidR="00A31AD2" w:rsidRPr="00785CC9" w:rsidRDefault="00A31AD2" w:rsidP="00785CC9">
      <w:pPr>
        <w:pStyle w:val="ListParagraph"/>
        <w:ind w:left="0"/>
        <w:jc w:val="both"/>
        <w:rPr>
          <w:rFonts w:ascii="Calibri" w:hAnsi="Calibri"/>
          <w:color w:val="auto"/>
          <w:spacing w:val="-3"/>
          <w:sz w:val="23"/>
          <w:szCs w:val="23"/>
        </w:rPr>
      </w:pPr>
      <w:r w:rsidRPr="00785CC9">
        <w:rPr>
          <w:rFonts w:ascii="Calibri" w:hAnsi="Calibri"/>
          <w:b/>
          <w:color w:val="auto"/>
          <w:spacing w:val="-3"/>
          <w:sz w:val="28"/>
          <w:szCs w:val="28"/>
        </w:rPr>
        <w:t>SECTION D</w:t>
      </w:r>
    </w:p>
    <w:p w:rsidR="00A31AD2" w:rsidRPr="00785CC9" w:rsidRDefault="00A31AD2" w:rsidP="001B16CF">
      <w:pPr>
        <w:pStyle w:val="ListParagraph"/>
        <w:ind w:left="0"/>
        <w:rPr>
          <w:rFonts w:ascii="Calibri" w:hAnsi="Calibri"/>
          <w:b/>
          <w:color w:val="auto"/>
          <w:spacing w:val="-3"/>
          <w:sz w:val="28"/>
          <w:szCs w:val="23"/>
        </w:rPr>
      </w:pPr>
    </w:p>
    <w:p w:rsidR="0074494E" w:rsidRPr="0074494E" w:rsidRDefault="00A31AD2" w:rsidP="0074494E">
      <w:pPr>
        <w:pStyle w:val="ListParagraph"/>
        <w:ind w:left="0"/>
        <w:jc w:val="both"/>
        <w:rPr>
          <w:rFonts w:ascii="Calibri" w:hAnsi="Calibri"/>
          <w:color w:val="auto"/>
          <w:sz w:val="23"/>
          <w:szCs w:val="23"/>
        </w:rPr>
      </w:pPr>
      <w:r w:rsidRPr="0074494E">
        <w:rPr>
          <w:rFonts w:ascii="Calibri" w:hAnsi="Calibri"/>
          <w:color w:val="auto"/>
          <w:spacing w:val="-3"/>
          <w:sz w:val="23"/>
          <w:szCs w:val="23"/>
        </w:rPr>
        <w:t xml:space="preserve">Section D uses information collected in Sections A-C to automatically calculate the </w:t>
      </w:r>
      <w:r w:rsidRPr="0074494E">
        <w:rPr>
          <w:rFonts w:ascii="Calibri" w:hAnsi="Calibri"/>
          <w:b/>
          <w:color w:val="auto"/>
          <w:spacing w:val="-3"/>
          <w:sz w:val="23"/>
          <w:szCs w:val="23"/>
        </w:rPr>
        <w:t>Benefit Targeting Index</w:t>
      </w:r>
      <w:r w:rsidRPr="0074494E">
        <w:rPr>
          <w:rFonts w:ascii="Calibri" w:hAnsi="Calibri"/>
          <w:color w:val="auto"/>
          <w:spacing w:val="-3"/>
          <w:sz w:val="23"/>
          <w:szCs w:val="23"/>
        </w:rPr>
        <w:t xml:space="preserve">.  This index </w:t>
      </w:r>
      <w:r w:rsidR="0074494E" w:rsidRPr="0074494E">
        <w:rPr>
          <w:rFonts w:ascii="Calibri" w:hAnsi="Calibri"/>
          <w:color w:val="auto"/>
          <w:sz w:val="23"/>
          <w:szCs w:val="23"/>
        </w:rPr>
        <w:t xml:space="preserve">measure </w:t>
      </w:r>
      <w:r w:rsidR="0074494E" w:rsidRPr="0074494E">
        <w:rPr>
          <w:rFonts w:asciiTheme="minorHAnsi" w:eastAsiaTheme="minorEastAsia" w:hAnsiTheme="minorHAnsi"/>
          <w:color w:val="auto"/>
          <w:sz w:val="23"/>
          <w:szCs w:val="23"/>
        </w:rPr>
        <w:t>tells us whether high energy burden households receive higher LIHEAP benefits than average households.</w:t>
      </w:r>
      <w:r w:rsidR="0074494E" w:rsidRPr="0074494E">
        <w:rPr>
          <w:rFonts w:asciiTheme="minorHAnsi" w:hAnsiTheme="minorHAnsi"/>
          <w:color w:val="auto"/>
          <w:sz w:val="23"/>
          <w:szCs w:val="23"/>
        </w:rPr>
        <w:t xml:space="preserve">  </w:t>
      </w:r>
      <w:r w:rsidR="00B84754" w:rsidRPr="0074494E">
        <w:rPr>
          <w:rFonts w:ascii="Calibri" w:hAnsi="Calibri"/>
          <w:color w:val="auto"/>
          <w:sz w:val="23"/>
          <w:szCs w:val="23"/>
        </w:rPr>
        <w:t>A</w:t>
      </w:r>
      <w:r w:rsidR="00A82D1F" w:rsidRPr="0074494E">
        <w:rPr>
          <w:rFonts w:ascii="Calibri" w:hAnsi="Calibri"/>
          <w:color w:val="auto"/>
          <w:sz w:val="23"/>
          <w:szCs w:val="23"/>
        </w:rPr>
        <w:t xml:space="preserve"> </w:t>
      </w:r>
      <w:r w:rsidR="00B84754" w:rsidRPr="0074494E">
        <w:rPr>
          <w:rFonts w:ascii="Calibri" w:hAnsi="Calibri"/>
          <w:color w:val="auto"/>
          <w:sz w:val="23"/>
          <w:szCs w:val="23"/>
        </w:rPr>
        <w:t>Benefit Targeting I</w:t>
      </w:r>
      <w:r w:rsidR="00A82D1F" w:rsidRPr="0074494E">
        <w:rPr>
          <w:rFonts w:ascii="Calibri" w:hAnsi="Calibri"/>
          <w:color w:val="auto"/>
          <w:sz w:val="23"/>
          <w:szCs w:val="23"/>
        </w:rPr>
        <w:t>ndex</w:t>
      </w:r>
      <w:r w:rsidR="00B84754" w:rsidRPr="0074494E">
        <w:rPr>
          <w:rFonts w:ascii="Calibri" w:hAnsi="Calibri"/>
          <w:color w:val="auto"/>
          <w:sz w:val="23"/>
          <w:szCs w:val="23"/>
        </w:rPr>
        <w:t xml:space="preserve"> of</w:t>
      </w:r>
      <w:r w:rsidR="00A82D1F" w:rsidRPr="0074494E">
        <w:rPr>
          <w:rFonts w:ascii="Calibri" w:hAnsi="Calibri"/>
          <w:color w:val="auto"/>
          <w:sz w:val="23"/>
          <w:szCs w:val="23"/>
        </w:rPr>
        <w:t xml:space="preserve"> over 100 means that high energy burden households </w:t>
      </w:r>
      <w:r w:rsidR="00B84754" w:rsidRPr="0074494E">
        <w:rPr>
          <w:rFonts w:ascii="Calibri" w:hAnsi="Calibri"/>
          <w:color w:val="auto"/>
          <w:sz w:val="23"/>
          <w:szCs w:val="23"/>
        </w:rPr>
        <w:t xml:space="preserve">receive a greater LIHEAP benefit </w:t>
      </w:r>
      <w:r w:rsidR="00A82D1F" w:rsidRPr="0074494E">
        <w:rPr>
          <w:rFonts w:ascii="Calibri" w:hAnsi="Calibri"/>
          <w:color w:val="auto"/>
          <w:sz w:val="23"/>
          <w:szCs w:val="23"/>
        </w:rPr>
        <w:t xml:space="preserve">than </w:t>
      </w:r>
      <w:r w:rsidR="0074494E" w:rsidRPr="0074494E">
        <w:rPr>
          <w:rFonts w:ascii="Calibri" w:hAnsi="Calibri"/>
          <w:color w:val="auto"/>
          <w:sz w:val="23"/>
          <w:szCs w:val="23"/>
        </w:rPr>
        <w:t>average households.</w:t>
      </w:r>
    </w:p>
    <w:p w:rsidR="0074494E" w:rsidRPr="0074494E" w:rsidRDefault="0074494E" w:rsidP="001B16CF">
      <w:pPr>
        <w:pStyle w:val="Default"/>
        <w:jc w:val="both"/>
        <w:rPr>
          <w:rFonts w:ascii="Calibri" w:hAnsi="Calibri"/>
          <w:color w:val="auto"/>
          <w:sz w:val="23"/>
          <w:szCs w:val="23"/>
        </w:rPr>
      </w:pPr>
    </w:p>
    <w:p w:rsidR="0074494E" w:rsidRDefault="0026244E" w:rsidP="0074494E">
      <w:pPr>
        <w:pStyle w:val="Default"/>
        <w:jc w:val="both"/>
        <w:rPr>
          <w:rFonts w:ascii="Calibri" w:hAnsi="Calibri"/>
          <w:color w:val="auto"/>
          <w:sz w:val="23"/>
          <w:szCs w:val="23"/>
        </w:rPr>
      </w:pPr>
      <w:r w:rsidRPr="0074494E">
        <w:rPr>
          <w:rFonts w:ascii="Calibri" w:hAnsi="Calibri"/>
          <w:color w:val="auto"/>
          <w:sz w:val="23"/>
          <w:szCs w:val="23"/>
        </w:rPr>
        <w:t>For more information about how to interpret the targeting</w:t>
      </w:r>
      <w:r w:rsidR="0074494E" w:rsidRPr="0074494E">
        <w:rPr>
          <w:rFonts w:ascii="Calibri" w:hAnsi="Calibri"/>
          <w:color w:val="auto"/>
          <w:sz w:val="23"/>
          <w:szCs w:val="23"/>
        </w:rPr>
        <w:t xml:space="preserve"> </w:t>
      </w:r>
      <w:r w:rsidR="0074494E">
        <w:rPr>
          <w:rFonts w:ascii="Calibri" w:hAnsi="Calibri"/>
          <w:color w:val="auto"/>
          <w:sz w:val="23"/>
          <w:szCs w:val="23"/>
        </w:rPr>
        <w:t xml:space="preserve">index, please see pages 38-40 of the FY 2009 Home </w:t>
      </w:r>
      <w:r w:rsidRPr="0074494E">
        <w:rPr>
          <w:rFonts w:ascii="Calibri" w:hAnsi="Calibri"/>
          <w:color w:val="auto"/>
          <w:sz w:val="23"/>
          <w:szCs w:val="23"/>
        </w:rPr>
        <w:t xml:space="preserve">Energy Notebook available at:  </w:t>
      </w:r>
    </w:p>
    <w:p w:rsidR="0074494E" w:rsidRDefault="0074494E" w:rsidP="0074494E">
      <w:pPr>
        <w:pStyle w:val="Default"/>
        <w:rPr>
          <w:rFonts w:ascii="Calibri" w:hAnsi="Calibri"/>
          <w:color w:val="auto"/>
          <w:sz w:val="23"/>
          <w:szCs w:val="23"/>
        </w:rPr>
      </w:pPr>
    </w:p>
    <w:p w:rsidR="00785CC9" w:rsidRDefault="001E0B64" w:rsidP="00785CC9">
      <w:pPr>
        <w:pStyle w:val="Default"/>
        <w:rPr>
          <w:rStyle w:val="Hyperlink"/>
          <w:rFonts w:ascii="Calibri" w:hAnsi="Calibri"/>
          <w:sz w:val="23"/>
          <w:szCs w:val="23"/>
        </w:rPr>
      </w:pPr>
      <w:hyperlink r:id="rId18" w:history="1">
        <w:r w:rsidR="0074494E" w:rsidRPr="005D7C2D">
          <w:rPr>
            <w:rStyle w:val="Hyperlink"/>
            <w:rFonts w:ascii="Calibri" w:hAnsi="Calibri"/>
            <w:sz w:val="23"/>
            <w:szCs w:val="23"/>
          </w:rPr>
          <w:t>http://www.acf.hhs.gov/sites/default/files/ocs/fy2009_liheap_notebook.pdf</w:t>
        </w:r>
      </w:hyperlink>
    </w:p>
    <w:p w:rsidR="00785CC9" w:rsidRPr="00785CC9" w:rsidRDefault="00785CC9" w:rsidP="00785CC9">
      <w:pPr>
        <w:pStyle w:val="Default"/>
        <w:jc w:val="both"/>
        <w:rPr>
          <w:rStyle w:val="Hyperlink"/>
          <w:rFonts w:ascii="Calibri" w:hAnsi="Calibri"/>
          <w:sz w:val="32"/>
          <w:szCs w:val="23"/>
        </w:rPr>
      </w:pPr>
    </w:p>
    <w:p w:rsidR="00A82D1F" w:rsidRPr="00785CC9" w:rsidRDefault="00A82D1F" w:rsidP="00785CC9">
      <w:pPr>
        <w:pStyle w:val="Default"/>
        <w:rPr>
          <w:rFonts w:ascii="Calibri" w:hAnsi="Calibri"/>
          <w:color w:val="auto"/>
          <w:sz w:val="23"/>
          <w:szCs w:val="23"/>
        </w:rPr>
      </w:pPr>
      <w:r w:rsidRPr="0074494E">
        <w:rPr>
          <w:rFonts w:ascii="Calibri" w:hAnsi="Calibri"/>
          <w:b/>
          <w:color w:val="auto"/>
          <w:spacing w:val="-3"/>
          <w:sz w:val="28"/>
          <w:szCs w:val="28"/>
        </w:rPr>
        <w:t>SECTION E</w:t>
      </w:r>
    </w:p>
    <w:p w:rsidR="00A82D1F" w:rsidRPr="00785CC9" w:rsidRDefault="00A82D1F" w:rsidP="001B16CF">
      <w:pPr>
        <w:pStyle w:val="ListParagraph"/>
        <w:ind w:left="0"/>
        <w:rPr>
          <w:rFonts w:ascii="Calibri" w:hAnsi="Calibri"/>
          <w:b/>
          <w:color w:val="auto"/>
          <w:spacing w:val="-3"/>
          <w:sz w:val="28"/>
          <w:szCs w:val="23"/>
        </w:rPr>
      </w:pPr>
    </w:p>
    <w:p w:rsidR="0074494E" w:rsidRPr="0074494E" w:rsidRDefault="00A82D1F" w:rsidP="0074494E">
      <w:pPr>
        <w:pStyle w:val="ListParagraph"/>
        <w:ind w:left="0"/>
        <w:jc w:val="both"/>
        <w:rPr>
          <w:rFonts w:ascii="Calibri" w:hAnsi="Calibri"/>
          <w:color w:val="auto"/>
          <w:sz w:val="23"/>
          <w:szCs w:val="23"/>
        </w:rPr>
      </w:pPr>
      <w:r w:rsidRPr="0074494E">
        <w:rPr>
          <w:rFonts w:ascii="Calibri" w:hAnsi="Calibri"/>
          <w:color w:val="auto"/>
          <w:spacing w:val="-3"/>
          <w:sz w:val="23"/>
          <w:szCs w:val="23"/>
        </w:rPr>
        <w:t xml:space="preserve">Section E uses information collected in Sections A-C to automatically calculate the </w:t>
      </w:r>
      <w:r w:rsidRPr="0074494E">
        <w:rPr>
          <w:rFonts w:ascii="Calibri" w:hAnsi="Calibri"/>
          <w:b/>
          <w:color w:val="auto"/>
          <w:spacing w:val="-3"/>
          <w:sz w:val="23"/>
          <w:szCs w:val="23"/>
        </w:rPr>
        <w:t>Energy Burden Reduction Index</w:t>
      </w:r>
      <w:r w:rsidRPr="0074494E">
        <w:rPr>
          <w:rFonts w:ascii="Calibri" w:hAnsi="Calibri"/>
          <w:color w:val="auto"/>
          <w:spacing w:val="-3"/>
          <w:sz w:val="23"/>
          <w:szCs w:val="23"/>
        </w:rPr>
        <w:t xml:space="preserve">.  This index </w:t>
      </w:r>
      <w:r w:rsidR="0074494E" w:rsidRPr="0074494E">
        <w:rPr>
          <w:rFonts w:asciiTheme="minorHAnsi" w:eastAsiaTheme="minorEastAsia" w:hAnsiTheme="minorHAnsi"/>
          <w:b/>
          <w:color w:val="000000"/>
          <w:sz w:val="23"/>
          <w:szCs w:val="23"/>
        </w:rPr>
        <w:t>tells us whether high energy burden households have a larger share of their energy bill paid with LIHEAP than average households.</w:t>
      </w:r>
      <w:r w:rsidR="0074494E" w:rsidRPr="0074494E">
        <w:rPr>
          <w:rFonts w:asciiTheme="minorHAnsi" w:hAnsiTheme="minorHAnsi"/>
          <w:sz w:val="23"/>
          <w:szCs w:val="23"/>
        </w:rPr>
        <w:t xml:space="preserve">  </w:t>
      </w:r>
      <w:r w:rsidR="00B84754" w:rsidRPr="0074494E">
        <w:rPr>
          <w:rFonts w:ascii="Calibri" w:hAnsi="Calibri"/>
          <w:color w:val="auto"/>
          <w:sz w:val="23"/>
          <w:szCs w:val="23"/>
        </w:rPr>
        <w:t>A</w:t>
      </w:r>
      <w:r w:rsidR="00585A79" w:rsidRPr="0074494E">
        <w:rPr>
          <w:rFonts w:ascii="Calibri" w:hAnsi="Calibri"/>
          <w:color w:val="auto"/>
          <w:sz w:val="23"/>
          <w:szCs w:val="23"/>
        </w:rPr>
        <w:t>n</w:t>
      </w:r>
      <w:r w:rsidR="00B84754" w:rsidRPr="0074494E">
        <w:rPr>
          <w:rFonts w:ascii="Calibri" w:hAnsi="Calibri"/>
          <w:color w:val="auto"/>
          <w:sz w:val="23"/>
          <w:szCs w:val="23"/>
        </w:rPr>
        <w:t xml:space="preserve"> Energy Burden Reduction Index of over 100 means that high energy burden households are </w:t>
      </w:r>
      <w:r w:rsidR="00211276" w:rsidRPr="0074494E">
        <w:rPr>
          <w:rFonts w:ascii="Calibri" w:hAnsi="Calibri"/>
          <w:color w:val="auto"/>
          <w:sz w:val="23"/>
          <w:szCs w:val="23"/>
        </w:rPr>
        <w:t xml:space="preserve">seeing </w:t>
      </w:r>
      <w:r w:rsidR="00B84754" w:rsidRPr="0074494E">
        <w:rPr>
          <w:rFonts w:ascii="Calibri" w:hAnsi="Calibri"/>
          <w:color w:val="auto"/>
          <w:sz w:val="23"/>
          <w:szCs w:val="23"/>
        </w:rPr>
        <w:t xml:space="preserve">more of their energy burden reduced with LIHEAP than </w:t>
      </w:r>
      <w:r w:rsidR="0074494E" w:rsidRPr="0074494E">
        <w:rPr>
          <w:rFonts w:ascii="Calibri" w:hAnsi="Calibri"/>
          <w:color w:val="auto"/>
          <w:sz w:val="23"/>
          <w:szCs w:val="23"/>
        </w:rPr>
        <w:t>average households.</w:t>
      </w:r>
    </w:p>
    <w:p w:rsidR="0074494E" w:rsidRPr="0074494E" w:rsidRDefault="0074494E" w:rsidP="0074494E">
      <w:pPr>
        <w:pStyle w:val="ListParagraph"/>
        <w:ind w:left="0"/>
        <w:jc w:val="both"/>
        <w:rPr>
          <w:rFonts w:ascii="Calibri" w:hAnsi="Calibri"/>
          <w:color w:val="auto"/>
          <w:sz w:val="23"/>
          <w:szCs w:val="23"/>
        </w:rPr>
      </w:pPr>
    </w:p>
    <w:p w:rsidR="0074494E" w:rsidRDefault="005E3DFC" w:rsidP="0074494E">
      <w:pPr>
        <w:pStyle w:val="ListParagraph"/>
        <w:ind w:left="0"/>
        <w:jc w:val="both"/>
        <w:rPr>
          <w:rFonts w:ascii="Calibri" w:hAnsi="Calibri"/>
          <w:color w:val="auto"/>
          <w:sz w:val="23"/>
          <w:szCs w:val="23"/>
        </w:rPr>
      </w:pPr>
      <w:r w:rsidRPr="0074494E">
        <w:rPr>
          <w:rFonts w:ascii="Calibri" w:hAnsi="Calibri"/>
          <w:color w:val="auto"/>
          <w:sz w:val="23"/>
          <w:szCs w:val="23"/>
        </w:rPr>
        <w:t>For more information about how to interpret the targeting</w:t>
      </w:r>
      <w:r w:rsidR="0074494E">
        <w:rPr>
          <w:rFonts w:ascii="Calibri" w:hAnsi="Calibri"/>
          <w:color w:val="auto"/>
          <w:sz w:val="23"/>
          <w:szCs w:val="23"/>
        </w:rPr>
        <w:t xml:space="preserve"> index, please see pages 38-40 </w:t>
      </w:r>
      <w:r w:rsidRPr="0074494E">
        <w:rPr>
          <w:rFonts w:ascii="Calibri" w:hAnsi="Calibri"/>
          <w:color w:val="auto"/>
          <w:sz w:val="23"/>
          <w:szCs w:val="23"/>
        </w:rPr>
        <w:t xml:space="preserve">of the FY 2009 Home Energy Notebook available at:  </w:t>
      </w:r>
    </w:p>
    <w:p w:rsidR="0074494E" w:rsidRDefault="0074494E" w:rsidP="0074494E">
      <w:pPr>
        <w:pStyle w:val="ListParagraph"/>
        <w:ind w:left="0"/>
        <w:jc w:val="both"/>
        <w:rPr>
          <w:rFonts w:ascii="Calibri" w:hAnsi="Calibri"/>
          <w:color w:val="auto"/>
          <w:sz w:val="23"/>
          <w:szCs w:val="23"/>
        </w:rPr>
      </w:pPr>
    </w:p>
    <w:p w:rsidR="00B84754" w:rsidRDefault="001E0B64" w:rsidP="0074494E">
      <w:pPr>
        <w:pStyle w:val="ListParagraph"/>
        <w:ind w:left="0"/>
        <w:jc w:val="both"/>
        <w:rPr>
          <w:rFonts w:ascii="Calibri" w:hAnsi="Calibri"/>
          <w:color w:val="auto"/>
          <w:sz w:val="23"/>
          <w:szCs w:val="23"/>
        </w:rPr>
      </w:pPr>
      <w:hyperlink r:id="rId19" w:history="1">
        <w:r w:rsidR="0074494E" w:rsidRPr="005D7C2D">
          <w:rPr>
            <w:rStyle w:val="Hyperlink"/>
            <w:rFonts w:ascii="Calibri" w:hAnsi="Calibri"/>
            <w:sz w:val="23"/>
            <w:szCs w:val="23"/>
          </w:rPr>
          <w:t>http://www.acf.hhs.gov/sites/default/files/ocs/fy2009_liheap_notebook.pdf</w:t>
        </w:r>
      </w:hyperlink>
    </w:p>
    <w:p w:rsidR="00EB42C3" w:rsidRPr="00785CC9" w:rsidRDefault="00EB42C3" w:rsidP="001B16CF">
      <w:pPr>
        <w:spacing w:after="0" w:line="240" w:lineRule="auto"/>
        <w:rPr>
          <w:color w:val="000000"/>
          <w:sz w:val="48"/>
        </w:rPr>
      </w:pPr>
    </w:p>
    <w:p w:rsidR="001B16CF" w:rsidRPr="009F5B57" w:rsidRDefault="001B16CF" w:rsidP="009F5B57">
      <w:pPr>
        <w:pStyle w:val="Default"/>
        <w:shd w:val="clear" w:color="auto" w:fill="D9D9D9"/>
        <w:jc w:val="both"/>
        <w:rPr>
          <w:rFonts w:ascii="Calibri" w:hAnsi="Calibri"/>
          <w:b/>
          <w:bCs/>
          <w:i/>
          <w:iCs/>
          <w:sz w:val="28"/>
          <w:szCs w:val="28"/>
        </w:rPr>
      </w:pPr>
      <w:r w:rsidRPr="009F5B57">
        <w:rPr>
          <w:rFonts w:ascii="Calibri" w:eastAsia="Times New Roman" w:hAnsi="Calibri"/>
          <w:b/>
          <w:bCs/>
          <w:sz w:val="28"/>
          <w:szCs w:val="28"/>
        </w:rPr>
        <w:t xml:space="preserve">PART </w:t>
      </w:r>
      <w:r w:rsidR="001B1217">
        <w:rPr>
          <w:rFonts w:ascii="Calibri" w:eastAsia="Times New Roman" w:hAnsi="Calibri"/>
          <w:b/>
          <w:bCs/>
          <w:sz w:val="28"/>
          <w:szCs w:val="28"/>
        </w:rPr>
        <w:t>V</w:t>
      </w:r>
      <w:r w:rsidRPr="009F5B57">
        <w:rPr>
          <w:rFonts w:ascii="Calibri" w:eastAsia="Times New Roman" w:hAnsi="Calibri"/>
          <w:b/>
          <w:bCs/>
          <w:sz w:val="28"/>
          <w:szCs w:val="28"/>
        </w:rPr>
        <w:t xml:space="preserve">I.  RESTORATION OF HOME ENERGY SERVICE </w:t>
      </w:r>
    </w:p>
    <w:p w:rsidR="00AA1E14" w:rsidRPr="00785CC9" w:rsidRDefault="00AA1E14" w:rsidP="00FB4A46">
      <w:pPr>
        <w:spacing w:after="0" w:line="240" w:lineRule="auto"/>
        <w:rPr>
          <w:sz w:val="36"/>
          <w:szCs w:val="32"/>
        </w:rPr>
      </w:pPr>
    </w:p>
    <w:p w:rsidR="00C51B1E" w:rsidRPr="00C8763B" w:rsidRDefault="000A1634" w:rsidP="00FB4A46">
      <w:pPr>
        <w:spacing w:after="0" w:line="240" w:lineRule="auto"/>
        <w:jc w:val="both"/>
        <w:rPr>
          <w:sz w:val="23"/>
          <w:szCs w:val="23"/>
        </w:rPr>
      </w:pPr>
      <w:r w:rsidRPr="00C8763B">
        <w:rPr>
          <w:sz w:val="23"/>
          <w:szCs w:val="23"/>
        </w:rPr>
        <w:t xml:space="preserve">One core purpose of LIHEAP is </w:t>
      </w:r>
      <w:r w:rsidR="00236661" w:rsidRPr="00C8763B">
        <w:rPr>
          <w:sz w:val="23"/>
          <w:szCs w:val="23"/>
        </w:rPr>
        <w:t xml:space="preserve">to ensure that low-income households have access to necessary home energy services. </w:t>
      </w:r>
      <w:r w:rsidR="00AA1E14" w:rsidRPr="00C8763B">
        <w:rPr>
          <w:sz w:val="23"/>
          <w:szCs w:val="23"/>
        </w:rPr>
        <w:t xml:space="preserve">  </w:t>
      </w:r>
      <w:r w:rsidR="00236661" w:rsidRPr="00C8763B">
        <w:rPr>
          <w:sz w:val="23"/>
          <w:szCs w:val="23"/>
        </w:rPr>
        <w:t xml:space="preserve">By restoring services to clients who do not currently have access to </w:t>
      </w:r>
      <w:r w:rsidR="00AA1E14" w:rsidRPr="00C8763B">
        <w:rPr>
          <w:sz w:val="23"/>
          <w:szCs w:val="23"/>
        </w:rPr>
        <w:t xml:space="preserve">home </w:t>
      </w:r>
      <w:r w:rsidR="00236661" w:rsidRPr="00C8763B">
        <w:rPr>
          <w:sz w:val="23"/>
          <w:szCs w:val="23"/>
        </w:rPr>
        <w:t>energy, the program is eliminating a significant risk to the health and safety of</w:t>
      </w:r>
      <w:r w:rsidR="00AA1E14" w:rsidRPr="00C8763B">
        <w:rPr>
          <w:sz w:val="23"/>
          <w:szCs w:val="23"/>
        </w:rPr>
        <w:t xml:space="preserve"> low-income households</w:t>
      </w:r>
      <w:r w:rsidR="00236661" w:rsidRPr="00C8763B">
        <w:rPr>
          <w:sz w:val="23"/>
          <w:szCs w:val="23"/>
        </w:rPr>
        <w:t>.</w:t>
      </w:r>
      <w:r w:rsidR="00C51B1E" w:rsidRPr="00C8763B">
        <w:rPr>
          <w:sz w:val="23"/>
          <w:szCs w:val="23"/>
        </w:rPr>
        <w:t xml:space="preserve">  </w:t>
      </w:r>
    </w:p>
    <w:p w:rsidR="00C51B1E" w:rsidRPr="00C8763B" w:rsidRDefault="00C51B1E" w:rsidP="00FB4A46">
      <w:pPr>
        <w:spacing w:after="0" w:line="240" w:lineRule="auto"/>
        <w:jc w:val="both"/>
        <w:rPr>
          <w:sz w:val="23"/>
          <w:szCs w:val="23"/>
        </w:rPr>
      </w:pPr>
    </w:p>
    <w:p w:rsidR="001B16CF" w:rsidRPr="00C8763B" w:rsidRDefault="00A71FB4" w:rsidP="00FB4A46">
      <w:pPr>
        <w:spacing w:after="0" w:line="240" w:lineRule="auto"/>
        <w:jc w:val="both"/>
        <w:rPr>
          <w:sz w:val="23"/>
          <w:szCs w:val="23"/>
        </w:rPr>
      </w:pPr>
      <w:r>
        <w:rPr>
          <w:sz w:val="23"/>
          <w:szCs w:val="23"/>
        </w:rPr>
        <w:t>Part V</w:t>
      </w:r>
      <w:r w:rsidR="00C51B1E" w:rsidRPr="00C8763B">
        <w:rPr>
          <w:sz w:val="23"/>
          <w:szCs w:val="23"/>
        </w:rPr>
        <w:t>I of the</w:t>
      </w:r>
      <w:r w:rsidR="000A1634" w:rsidRPr="00C8763B">
        <w:rPr>
          <w:sz w:val="23"/>
          <w:szCs w:val="23"/>
        </w:rPr>
        <w:t xml:space="preserve"> Performance Measures </w:t>
      </w:r>
      <w:r w:rsidR="006547F6" w:rsidRPr="00C8763B">
        <w:rPr>
          <w:sz w:val="23"/>
          <w:szCs w:val="23"/>
        </w:rPr>
        <w:t>R</w:t>
      </w:r>
      <w:r w:rsidR="000A1634" w:rsidRPr="00C8763B">
        <w:rPr>
          <w:sz w:val="23"/>
          <w:szCs w:val="23"/>
        </w:rPr>
        <w:t>eport form</w:t>
      </w:r>
      <w:r w:rsidR="00AA1E14" w:rsidRPr="00C8763B">
        <w:rPr>
          <w:sz w:val="23"/>
          <w:szCs w:val="23"/>
        </w:rPr>
        <w:t xml:space="preserve"> uses data provided by grantees to measure </w:t>
      </w:r>
      <w:r w:rsidR="00211276" w:rsidRPr="00C8763B">
        <w:rPr>
          <w:sz w:val="23"/>
          <w:szCs w:val="23"/>
        </w:rPr>
        <w:t>the impact</w:t>
      </w:r>
      <w:r w:rsidR="00AA1E14" w:rsidRPr="00C8763B">
        <w:rPr>
          <w:sz w:val="23"/>
          <w:szCs w:val="23"/>
        </w:rPr>
        <w:t xml:space="preserve"> of LIHEAP on restoration of home energy service.</w:t>
      </w:r>
    </w:p>
    <w:p w:rsidR="00785CC9" w:rsidRDefault="00785CC9" w:rsidP="00FB4A46">
      <w:pPr>
        <w:spacing w:after="0" w:line="240" w:lineRule="auto"/>
        <w:rPr>
          <w:b/>
          <w:i/>
          <w:sz w:val="28"/>
          <w:szCs w:val="28"/>
        </w:rPr>
      </w:pPr>
    </w:p>
    <w:p w:rsidR="00871A4A" w:rsidRDefault="00871A4A" w:rsidP="00FB4A46">
      <w:pPr>
        <w:spacing w:after="0" w:line="240" w:lineRule="auto"/>
        <w:rPr>
          <w:b/>
          <w:i/>
          <w:sz w:val="28"/>
          <w:szCs w:val="28"/>
        </w:rPr>
      </w:pPr>
      <w:r>
        <w:rPr>
          <w:b/>
          <w:i/>
          <w:sz w:val="28"/>
          <w:szCs w:val="28"/>
        </w:rPr>
        <w:t xml:space="preserve">Which Households Do I </w:t>
      </w:r>
      <w:r w:rsidR="00A71FB4">
        <w:rPr>
          <w:b/>
          <w:i/>
          <w:sz w:val="28"/>
          <w:szCs w:val="28"/>
        </w:rPr>
        <w:t>Count in Part V</w:t>
      </w:r>
      <w:r>
        <w:rPr>
          <w:b/>
          <w:i/>
          <w:sz w:val="28"/>
          <w:szCs w:val="28"/>
        </w:rPr>
        <w:t>I?</w:t>
      </w:r>
    </w:p>
    <w:p w:rsidR="00871A4A" w:rsidRDefault="00871A4A" w:rsidP="00FB4A46">
      <w:pPr>
        <w:spacing w:after="0" w:line="240" w:lineRule="auto"/>
        <w:rPr>
          <w:b/>
          <w:i/>
          <w:sz w:val="28"/>
          <w:szCs w:val="28"/>
        </w:rPr>
      </w:pPr>
    </w:p>
    <w:p w:rsidR="002F0328" w:rsidRPr="00C8763B" w:rsidRDefault="00871A4A" w:rsidP="00FB4A46">
      <w:pPr>
        <w:spacing w:after="0" w:line="240" w:lineRule="auto"/>
        <w:jc w:val="both"/>
        <w:rPr>
          <w:sz w:val="23"/>
          <w:szCs w:val="23"/>
        </w:rPr>
      </w:pPr>
      <w:r w:rsidRPr="00C8763B">
        <w:rPr>
          <w:sz w:val="23"/>
          <w:szCs w:val="23"/>
        </w:rPr>
        <w:lastRenderedPageBreak/>
        <w:t xml:space="preserve">For both Parts </w:t>
      </w:r>
      <w:r w:rsidR="00817CE2">
        <w:rPr>
          <w:sz w:val="23"/>
          <w:szCs w:val="23"/>
        </w:rPr>
        <w:t>V</w:t>
      </w:r>
      <w:r w:rsidRPr="00C8763B">
        <w:rPr>
          <w:sz w:val="23"/>
          <w:szCs w:val="23"/>
        </w:rPr>
        <w:t xml:space="preserve">I and </w:t>
      </w:r>
      <w:r w:rsidR="00817CE2">
        <w:rPr>
          <w:sz w:val="23"/>
          <w:szCs w:val="23"/>
        </w:rPr>
        <w:t>V</w:t>
      </w:r>
      <w:r w:rsidRPr="00C8763B">
        <w:rPr>
          <w:sz w:val="23"/>
          <w:szCs w:val="23"/>
        </w:rPr>
        <w:t xml:space="preserve">II, grantees should count all LIHEAP households identified in the LIHEAP Household Report and Grantee Survey.  </w:t>
      </w:r>
    </w:p>
    <w:p w:rsidR="002F0328" w:rsidRPr="00C8763B" w:rsidRDefault="002F0328" w:rsidP="00FB4A46">
      <w:pPr>
        <w:spacing w:after="0" w:line="240" w:lineRule="auto"/>
        <w:jc w:val="both"/>
        <w:rPr>
          <w:sz w:val="23"/>
          <w:szCs w:val="23"/>
        </w:rPr>
      </w:pPr>
    </w:p>
    <w:p w:rsidR="00871A4A" w:rsidRPr="00C8763B" w:rsidRDefault="00871A4A" w:rsidP="00FB4A46">
      <w:pPr>
        <w:spacing w:after="0" w:line="240" w:lineRule="auto"/>
        <w:jc w:val="both"/>
        <w:rPr>
          <w:sz w:val="23"/>
          <w:szCs w:val="23"/>
        </w:rPr>
      </w:pPr>
      <w:r w:rsidRPr="00C8763B">
        <w:rPr>
          <w:i/>
          <w:sz w:val="23"/>
          <w:szCs w:val="23"/>
        </w:rPr>
        <w:t xml:space="preserve">For some grantees, this may be different than those households counted in Part </w:t>
      </w:r>
      <w:r w:rsidR="00EC0963">
        <w:rPr>
          <w:i/>
          <w:sz w:val="23"/>
          <w:szCs w:val="23"/>
        </w:rPr>
        <w:t>V</w:t>
      </w:r>
      <w:r w:rsidRPr="00C8763B">
        <w:rPr>
          <w:i/>
          <w:sz w:val="23"/>
          <w:szCs w:val="23"/>
        </w:rPr>
        <w:t xml:space="preserve"> of this report</w:t>
      </w:r>
      <w:r w:rsidR="00144972" w:rsidRPr="00C8763B">
        <w:rPr>
          <w:i/>
          <w:sz w:val="23"/>
          <w:szCs w:val="23"/>
        </w:rPr>
        <w:t>.</w:t>
      </w:r>
      <w:r w:rsidRPr="00C8763B">
        <w:rPr>
          <w:sz w:val="23"/>
          <w:szCs w:val="23"/>
        </w:rPr>
        <w:t xml:space="preserve"> </w:t>
      </w:r>
      <w:r w:rsidR="00144972" w:rsidRPr="00C8763B">
        <w:rPr>
          <w:sz w:val="23"/>
          <w:szCs w:val="23"/>
        </w:rPr>
        <w:t xml:space="preserve"> This is because </w:t>
      </w:r>
      <w:r w:rsidR="00AB42EA">
        <w:rPr>
          <w:sz w:val="23"/>
          <w:szCs w:val="23"/>
        </w:rPr>
        <w:t>Part V</w:t>
      </w:r>
      <w:r w:rsidRPr="00C8763B">
        <w:rPr>
          <w:sz w:val="23"/>
          <w:szCs w:val="23"/>
        </w:rPr>
        <w:t xml:space="preserve"> only </w:t>
      </w:r>
      <w:r w:rsidR="00273C6B" w:rsidRPr="00C8763B">
        <w:rPr>
          <w:sz w:val="23"/>
          <w:szCs w:val="23"/>
        </w:rPr>
        <w:t xml:space="preserve">includes </w:t>
      </w:r>
      <w:r w:rsidRPr="00C8763B">
        <w:rPr>
          <w:sz w:val="23"/>
          <w:szCs w:val="23"/>
        </w:rPr>
        <w:t>households who rec</w:t>
      </w:r>
      <w:r w:rsidR="00144972" w:rsidRPr="00C8763B">
        <w:rPr>
          <w:sz w:val="23"/>
          <w:szCs w:val="23"/>
        </w:rPr>
        <w:t xml:space="preserve">eived Bill Payment Assistance—whereas </w:t>
      </w:r>
      <w:r w:rsidR="00AB42EA">
        <w:rPr>
          <w:sz w:val="23"/>
          <w:szCs w:val="23"/>
        </w:rPr>
        <w:t>Parts V</w:t>
      </w:r>
      <w:r w:rsidRPr="00C8763B">
        <w:rPr>
          <w:sz w:val="23"/>
          <w:szCs w:val="23"/>
        </w:rPr>
        <w:t xml:space="preserve">I and </w:t>
      </w:r>
      <w:r w:rsidR="00AB42EA">
        <w:rPr>
          <w:sz w:val="23"/>
          <w:szCs w:val="23"/>
        </w:rPr>
        <w:t>V</w:t>
      </w:r>
      <w:r w:rsidRPr="00C8763B">
        <w:rPr>
          <w:sz w:val="23"/>
          <w:szCs w:val="23"/>
        </w:rPr>
        <w:t>II also account for weatherization and equipment repair/replacement benefits.</w:t>
      </w:r>
    </w:p>
    <w:p w:rsidR="00871A4A" w:rsidRDefault="00871A4A" w:rsidP="00FB4A46">
      <w:pPr>
        <w:spacing w:after="0" w:line="240" w:lineRule="auto"/>
        <w:rPr>
          <w:b/>
          <w:i/>
          <w:sz w:val="28"/>
          <w:szCs w:val="28"/>
        </w:rPr>
      </w:pPr>
    </w:p>
    <w:p w:rsidR="007C6646" w:rsidRPr="006E75AE" w:rsidRDefault="00C51B1E" w:rsidP="00FB4A46">
      <w:pPr>
        <w:spacing w:after="0" w:line="240" w:lineRule="auto"/>
        <w:rPr>
          <w:b/>
          <w:i/>
          <w:sz w:val="28"/>
          <w:szCs w:val="28"/>
        </w:rPr>
      </w:pPr>
      <w:r>
        <w:rPr>
          <w:b/>
          <w:i/>
          <w:sz w:val="28"/>
          <w:szCs w:val="28"/>
        </w:rPr>
        <w:t>What Household Information</w:t>
      </w:r>
      <w:r w:rsidR="00595E72">
        <w:rPr>
          <w:b/>
          <w:i/>
          <w:sz w:val="28"/>
          <w:szCs w:val="28"/>
        </w:rPr>
        <w:t xml:space="preserve"> is Necessary to Complete Part V</w:t>
      </w:r>
      <w:r>
        <w:rPr>
          <w:b/>
          <w:i/>
          <w:sz w:val="28"/>
          <w:szCs w:val="28"/>
        </w:rPr>
        <w:t>I?</w:t>
      </w:r>
    </w:p>
    <w:p w:rsidR="00C51B1E" w:rsidRPr="00785CC9" w:rsidRDefault="00C51B1E" w:rsidP="00FB4A46">
      <w:pPr>
        <w:spacing w:after="0" w:line="240" w:lineRule="auto"/>
        <w:jc w:val="both"/>
        <w:rPr>
          <w:color w:val="000000"/>
          <w:spacing w:val="-3"/>
          <w:sz w:val="28"/>
        </w:rPr>
      </w:pPr>
    </w:p>
    <w:p w:rsidR="007C6646" w:rsidRPr="00C8763B" w:rsidRDefault="007C6646" w:rsidP="00FB4A46">
      <w:pPr>
        <w:spacing w:after="0" w:line="240" w:lineRule="auto"/>
        <w:jc w:val="both"/>
        <w:rPr>
          <w:rFonts w:eastAsia="Times New Roman"/>
          <w:color w:val="000000"/>
          <w:sz w:val="23"/>
          <w:szCs w:val="23"/>
        </w:rPr>
      </w:pPr>
      <w:r w:rsidRPr="00C8763B">
        <w:rPr>
          <w:color w:val="000000"/>
          <w:spacing w:val="-3"/>
          <w:sz w:val="23"/>
          <w:szCs w:val="23"/>
        </w:rPr>
        <w:t>The dat</w:t>
      </w:r>
      <w:r w:rsidR="0016743A">
        <w:rPr>
          <w:color w:val="000000"/>
          <w:spacing w:val="-3"/>
          <w:sz w:val="23"/>
          <w:szCs w:val="23"/>
        </w:rPr>
        <w:t>a fields in Part V</w:t>
      </w:r>
      <w:r w:rsidRPr="00C8763B">
        <w:rPr>
          <w:color w:val="000000"/>
          <w:spacing w:val="-3"/>
          <w:sz w:val="23"/>
          <w:szCs w:val="23"/>
        </w:rPr>
        <w:t>I of the Performance Measures Report form require specific information regarding the current status of household home energy service.  Many</w:t>
      </w:r>
      <w:r w:rsidRPr="00C8763B">
        <w:rPr>
          <w:color w:val="000000"/>
          <w:sz w:val="23"/>
          <w:szCs w:val="23"/>
        </w:rPr>
        <w:t xml:space="preserve"> grantees already ask households to </w:t>
      </w:r>
      <w:r w:rsidR="00170C93" w:rsidRPr="00C8763B">
        <w:rPr>
          <w:color w:val="000000"/>
          <w:sz w:val="23"/>
          <w:szCs w:val="23"/>
        </w:rPr>
        <w:t xml:space="preserve">report </w:t>
      </w:r>
      <w:r w:rsidRPr="00C8763B">
        <w:rPr>
          <w:rFonts w:eastAsia="Times New Roman"/>
          <w:color w:val="000000"/>
          <w:sz w:val="23"/>
          <w:szCs w:val="23"/>
        </w:rPr>
        <w:t xml:space="preserve">whether or not they currently have home energy service at the time of LIHEAP application.  However, to complete this report, grantees would need to go a step further to determine </w:t>
      </w:r>
      <w:r w:rsidR="00902B1D" w:rsidRPr="00C8763B">
        <w:rPr>
          <w:rFonts w:eastAsia="Times New Roman"/>
          <w:color w:val="000000"/>
          <w:sz w:val="23"/>
          <w:szCs w:val="23"/>
        </w:rPr>
        <w:t xml:space="preserve">and record </w:t>
      </w:r>
      <w:r w:rsidRPr="00C8763B">
        <w:rPr>
          <w:rFonts w:eastAsia="Times New Roman"/>
          <w:color w:val="000000"/>
          <w:sz w:val="23"/>
          <w:szCs w:val="23"/>
        </w:rPr>
        <w:t>whether the household:</w:t>
      </w:r>
    </w:p>
    <w:p w:rsidR="0074494E" w:rsidRPr="00C8763B" w:rsidRDefault="0074494E" w:rsidP="00FB4A46">
      <w:pPr>
        <w:spacing w:after="0" w:line="240" w:lineRule="auto"/>
        <w:jc w:val="both"/>
        <w:rPr>
          <w:rFonts w:eastAsia="Times New Roman"/>
          <w:color w:val="000000"/>
          <w:sz w:val="23"/>
          <w:szCs w:val="23"/>
        </w:rPr>
      </w:pPr>
    </w:p>
    <w:p w:rsidR="00C17406" w:rsidRPr="00C8763B" w:rsidRDefault="00C17406" w:rsidP="002E53EB">
      <w:pPr>
        <w:numPr>
          <w:ilvl w:val="2"/>
          <w:numId w:val="6"/>
        </w:numPr>
        <w:tabs>
          <w:tab w:val="clear" w:pos="2160"/>
          <w:tab w:val="num" w:pos="360"/>
        </w:tabs>
        <w:spacing w:after="0" w:line="240" w:lineRule="auto"/>
        <w:ind w:left="360"/>
        <w:jc w:val="both"/>
        <w:rPr>
          <w:rFonts w:eastAsia="Times New Roman"/>
          <w:color w:val="000000"/>
          <w:sz w:val="23"/>
          <w:szCs w:val="23"/>
        </w:rPr>
      </w:pPr>
      <w:r w:rsidRPr="00C8763B">
        <w:rPr>
          <w:rFonts w:eastAsia="Times New Roman"/>
          <w:color w:val="000000"/>
          <w:sz w:val="23"/>
          <w:szCs w:val="23"/>
        </w:rPr>
        <w:t>Household does not have service because they are disconnected.</w:t>
      </w:r>
    </w:p>
    <w:p w:rsidR="0074494E" w:rsidRPr="00C8763B" w:rsidRDefault="0074494E" w:rsidP="00FB4A46">
      <w:pPr>
        <w:spacing w:after="0" w:line="240" w:lineRule="auto"/>
        <w:ind w:left="360"/>
        <w:jc w:val="both"/>
        <w:rPr>
          <w:rFonts w:eastAsia="Times New Roman"/>
          <w:color w:val="000000"/>
          <w:sz w:val="23"/>
          <w:szCs w:val="23"/>
        </w:rPr>
      </w:pPr>
    </w:p>
    <w:p w:rsidR="00C17406" w:rsidRPr="00C8763B" w:rsidRDefault="00C17406" w:rsidP="002E53EB">
      <w:pPr>
        <w:numPr>
          <w:ilvl w:val="2"/>
          <w:numId w:val="6"/>
        </w:numPr>
        <w:tabs>
          <w:tab w:val="clear" w:pos="2160"/>
          <w:tab w:val="num" w:pos="360"/>
        </w:tabs>
        <w:spacing w:after="0" w:line="240" w:lineRule="auto"/>
        <w:ind w:left="360"/>
        <w:jc w:val="both"/>
        <w:rPr>
          <w:rFonts w:eastAsia="Times New Roman"/>
          <w:color w:val="000000"/>
          <w:sz w:val="23"/>
          <w:szCs w:val="23"/>
        </w:rPr>
      </w:pPr>
      <w:r w:rsidRPr="00C8763B">
        <w:rPr>
          <w:rFonts w:eastAsia="Times New Roman"/>
          <w:color w:val="000000"/>
          <w:sz w:val="23"/>
          <w:szCs w:val="23"/>
        </w:rPr>
        <w:t>Household does not have service because they are out of fuel.</w:t>
      </w:r>
    </w:p>
    <w:p w:rsidR="0074494E" w:rsidRPr="00C8763B" w:rsidRDefault="0074494E" w:rsidP="00FB4A46">
      <w:pPr>
        <w:spacing w:after="0" w:line="240" w:lineRule="auto"/>
        <w:ind w:left="360"/>
        <w:jc w:val="both"/>
        <w:rPr>
          <w:rFonts w:eastAsia="Times New Roman"/>
          <w:color w:val="000000"/>
          <w:sz w:val="23"/>
          <w:szCs w:val="23"/>
        </w:rPr>
      </w:pPr>
    </w:p>
    <w:p w:rsidR="00C17406" w:rsidRPr="00C8763B" w:rsidRDefault="00C17406" w:rsidP="002E53EB">
      <w:pPr>
        <w:numPr>
          <w:ilvl w:val="2"/>
          <w:numId w:val="6"/>
        </w:numPr>
        <w:tabs>
          <w:tab w:val="clear" w:pos="2160"/>
          <w:tab w:val="num" w:pos="360"/>
        </w:tabs>
        <w:spacing w:after="0" w:line="240" w:lineRule="auto"/>
        <w:ind w:left="360"/>
        <w:jc w:val="both"/>
        <w:rPr>
          <w:rFonts w:eastAsia="Times New Roman"/>
          <w:color w:val="000000"/>
          <w:sz w:val="23"/>
          <w:szCs w:val="23"/>
        </w:rPr>
      </w:pPr>
      <w:r w:rsidRPr="00C8763B">
        <w:rPr>
          <w:rFonts w:eastAsia="Times New Roman"/>
          <w:color w:val="000000"/>
          <w:sz w:val="23"/>
          <w:szCs w:val="23"/>
        </w:rPr>
        <w:t>Household does not have service because they have inoperable equipmen</w:t>
      </w:r>
      <w:r w:rsidR="0074494E" w:rsidRPr="00C8763B">
        <w:rPr>
          <w:rFonts w:eastAsia="Times New Roman"/>
          <w:color w:val="000000"/>
          <w:sz w:val="23"/>
          <w:szCs w:val="23"/>
        </w:rPr>
        <w:t xml:space="preserve">t </w:t>
      </w:r>
      <w:r w:rsidR="0074494E" w:rsidRPr="00C8763B">
        <w:rPr>
          <w:rFonts w:eastAsia="Times New Roman"/>
          <w:i/>
          <w:iCs/>
          <w:color w:val="000000"/>
          <w:sz w:val="23"/>
          <w:szCs w:val="23"/>
        </w:rPr>
        <w:t xml:space="preserve">(inoperable </w:t>
      </w:r>
      <w:r w:rsidRPr="00C8763B">
        <w:rPr>
          <w:rFonts w:eastAsia="Times New Roman"/>
          <w:i/>
          <w:iCs/>
          <w:color w:val="000000"/>
          <w:sz w:val="23"/>
          <w:szCs w:val="23"/>
        </w:rPr>
        <w:t>includes red-tagged equipment, or equipment that if powered on</w:t>
      </w:r>
      <w:r w:rsidR="0074494E" w:rsidRPr="00C8763B">
        <w:rPr>
          <w:rFonts w:eastAsia="Times New Roman"/>
          <w:i/>
          <w:iCs/>
          <w:color w:val="000000"/>
          <w:sz w:val="23"/>
          <w:szCs w:val="23"/>
        </w:rPr>
        <w:t>, will result in injury or death)</w:t>
      </w:r>
      <w:r w:rsidRPr="00C8763B">
        <w:rPr>
          <w:rFonts w:eastAsia="Times New Roman"/>
          <w:i/>
          <w:iCs/>
          <w:color w:val="000000"/>
          <w:sz w:val="23"/>
          <w:szCs w:val="23"/>
        </w:rPr>
        <w:t>.</w:t>
      </w:r>
    </w:p>
    <w:p w:rsidR="007C6646" w:rsidRPr="00C8763B" w:rsidRDefault="007C6646" w:rsidP="00FB4A46">
      <w:pPr>
        <w:spacing w:after="0" w:line="240" w:lineRule="auto"/>
        <w:ind w:left="360" w:hanging="360"/>
        <w:jc w:val="both"/>
        <w:rPr>
          <w:rFonts w:eastAsia="Times New Roman"/>
          <w:color w:val="000000"/>
          <w:sz w:val="23"/>
          <w:szCs w:val="23"/>
        </w:rPr>
      </w:pPr>
    </w:p>
    <w:p w:rsidR="007C6646" w:rsidRPr="00C8763B" w:rsidRDefault="006E75AE" w:rsidP="00FB4A46">
      <w:pPr>
        <w:spacing w:after="0" w:line="240" w:lineRule="auto"/>
        <w:jc w:val="both"/>
        <w:rPr>
          <w:sz w:val="23"/>
          <w:szCs w:val="23"/>
        </w:rPr>
      </w:pPr>
      <w:r w:rsidRPr="00C8763B">
        <w:rPr>
          <w:sz w:val="23"/>
          <w:szCs w:val="23"/>
        </w:rPr>
        <w:t>Once this status is known and recorded, a grantee can then track whether a LIHEAP benefit resulted in res</w:t>
      </w:r>
      <w:r w:rsidR="00211276" w:rsidRPr="00C8763B">
        <w:rPr>
          <w:sz w:val="23"/>
          <w:szCs w:val="23"/>
        </w:rPr>
        <w:t>toration of home energy service</w:t>
      </w:r>
      <w:r w:rsidRPr="00C8763B">
        <w:rPr>
          <w:sz w:val="23"/>
          <w:szCs w:val="23"/>
        </w:rPr>
        <w:t>.</w:t>
      </w:r>
    </w:p>
    <w:p w:rsidR="005019F5" w:rsidRPr="00C8763B" w:rsidRDefault="005019F5" w:rsidP="00FB4A46">
      <w:pPr>
        <w:spacing w:after="0" w:line="240" w:lineRule="auto"/>
        <w:rPr>
          <w:sz w:val="23"/>
          <w:szCs w:val="23"/>
        </w:rPr>
      </w:pPr>
    </w:p>
    <w:p w:rsidR="00C51B1E" w:rsidRPr="00C8763B" w:rsidRDefault="00C51B1E" w:rsidP="00FB4A46">
      <w:pPr>
        <w:spacing w:after="0" w:line="240" w:lineRule="auto"/>
        <w:jc w:val="both"/>
        <w:rPr>
          <w:sz w:val="23"/>
          <w:szCs w:val="23"/>
        </w:rPr>
      </w:pPr>
      <w:r w:rsidRPr="00C8763B">
        <w:rPr>
          <w:sz w:val="23"/>
          <w:szCs w:val="23"/>
        </w:rPr>
        <w:t xml:space="preserve">It is important to note that in many cases, repair or replacement of inoperable </w:t>
      </w:r>
      <w:r w:rsidR="000701A4" w:rsidRPr="00C8763B">
        <w:rPr>
          <w:sz w:val="23"/>
          <w:szCs w:val="23"/>
        </w:rPr>
        <w:t xml:space="preserve">heating/cooling </w:t>
      </w:r>
      <w:r w:rsidRPr="00C8763B">
        <w:rPr>
          <w:sz w:val="23"/>
          <w:szCs w:val="23"/>
        </w:rPr>
        <w:t>equipment may be administered by LIHEAP Weatherization</w:t>
      </w:r>
      <w:r w:rsidR="000701A4" w:rsidRPr="00C8763B">
        <w:rPr>
          <w:sz w:val="23"/>
          <w:szCs w:val="23"/>
        </w:rPr>
        <w:t xml:space="preserve"> contractors</w:t>
      </w:r>
      <w:r w:rsidRPr="00C8763B">
        <w:rPr>
          <w:sz w:val="23"/>
          <w:szCs w:val="23"/>
        </w:rPr>
        <w:t xml:space="preserve">.  Therefore, </w:t>
      </w:r>
      <w:r w:rsidR="00211276" w:rsidRPr="00C8763B">
        <w:rPr>
          <w:sz w:val="23"/>
          <w:szCs w:val="23"/>
        </w:rPr>
        <w:t xml:space="preserve">grantees may </w:t>
      </w:r>
      <w:r w:rsidRPr="00C8763B">
        <w:rPr>
          <w:sz w:val="23"/>
          <w:szCs w:val="23"/>
        </w:rPr>
        <w:t xml:space="preserve">need to coordinate with their Weatherization </w:t>
      </w:r>
      <w:r w:rsidR="000701A4" w:rsidRPr="00C8763B">
        <w:rPr>
          <w:sz w:val="23"/>
          <w:szCs w:val="23"/>
        </w:rPr>
        <w:t>partners</w:t>
      </w:r>
      <w:r w:rsidRPr="00C8763B">
        <w:rPr>
          <w:sz w:val="23"/>
          <w:szCs w:val="23"/>
        </w:rPr>
        <w:t xml:space="preserve"> to identify inoperable equipment that was repaired or replaced using LIHEAP funds.</w:t>
      </w:r>
    </w:p>
    <w:p w:rsidR="00C51B1E" w:rsidRPr="00785CC9" w:rsidRDefault="00C51B1E" w:rsidP="00FB4A46">
      <w:pPr>
        <w:spacing w:after="0" w:line="240" w:lineRule="auto"/>
        <w:rPr>
          <w:sz w:val="28"/>
          <w:szCs w:val="32"/>
        </w:rPr>
      </w:pPr>
    </w:p>
    <w:p w:rsidR="00C51B1E" w:rsidRDefault="00D538B4" w:rsidP="00FB4A46">
      <w:pPr>
        <w:spacing w:after="0" w:line="240" w:lineRule="auto"/>
        <w:ind w:left="360" w:hanging="360"/>
        <w:rPr>
          <w:b/>
          <w:i/>
          <w:color w:val="000000"/>
          <w:sz w:val="28"/>
          <w:szCs w:val="26"/>
        </w:rPr>
      </w:pPr>
      <w:r>
        <w:rPr>
          <w:b/>
          <w:i/>
          <w:color w:val="000000"/>
          <w:sz w:val="28"/>
          <w:szCs w:val="26"/>
        </w:rPr>
        <w:t>Part V</w:t>
      </w:r>
      <w:r w:rsidR="00C51B1E">
        <w:rPr>
          <w:b/>
          <w:i/>
          <w:color w:val="000000"/>
          <w:sz w:val="28"/>
          <w:szCs w:val="26"/>
        </w:rPr>
        <w:t xml:space="preserve">I </w:t>
      </w:r>
      <w:r w:rsidR="00C51B1E" w:rsidRPr="00A67943">
        <w:rPr>
          <w:b/>
          <w:i/>
          <w:color w:val="000000"/>
          <w:sz w:val="28"/>
          <w:szCs w:val="26"/>
        </w:rPr>
        <w:t>Data Requirements</w:t>
      </w:r>
    </w:p>
    <w:p w:rsidR="00C51B1E" w:rsidRDefault="00C51B1E" w:rsidP="00FB4A46">
      <w:pPr>
        <w:spacing w:after="0" w:line="240" w:lineRule="auto"/>
        <w:ind w:left="360" w:hanging="360"/>
        <w:rPr>
          <w:b/>
          <w:i/>
          <w:color w:val="000000"/>
          <w:sz w:val="28"/>
          <w:szCs w:val="26"/>
        </w:rPr>
      </w:pPr>
    </w:p>
    <w:p w:rsidR="00FB4A46" w:rsidRPr="00C8763B" w:rsidRDefault="00C51B1E" w:rsidP="00FB4A46">
      <w:pPr>
        <w:spacing w:after="0" w:line="240" w:lineRule="auto"/>
        <w:jc w:val="both"/>
        <w:rPr>
          <w:b/>
          <w:bCs/>
          <w:color w:val="1F497D"/>
          <w:sz w:val="23"/>
          <w:szCs w:val="23"/>
        </w:rPr>
      </w:pPr>
      <w:r w:rsidRPr="00C8763B">
        <w:rPr>
          <w:color w:val="000000"/>
          <w:sz w:val="23"/>
          <w:szCs w:val="23"/>
        </w:rPr>
        <w:t xml:space="preserve">The following outlines the </w:t>
      </w:r>
      <w:r w:rsidR="00335A01">
        <w:rPr>
          <w:color w:val="000000"/>
          <w:sz w:val="23"/>
          <w:szCs w:val="23"/>
        </w:rPr>
        <w:t>data required to complete Part V</w:t>
      </w:r>
      <w:r w:rsidRPr="00C8763B">
        <w:rPr>
          <w:color w:val="000000"/>
          <w:sz w:val="23"/>
          <w:szCs w:val="23"/>
        </w:rPr>
        <w:t xml:space="preserve">I of the Performance Measures Report form.  </w:t>
      </w:r>
      <w:r w:rsidR="00FB4A46" w:rsidRPr="00C8763B">
        <w:rPr>
          <w:color w:val="000000"/>
          <w:sz w:val="23"/>
          <w:szCs w:val="23"/>
        </w:rPr>
        <w:t>For more information, including strategies and best practices for data collection, grantees should visit</w:t>
      </w:r>
      <w:r w:rsidR="00FB4A46">
        <w:rPr>
          <w:color w:val="000000"/>
          <w:sz w:val="23"/>
          <w:szCs w:val="23"/>
        </w:rPr>
        <w:t xml:space="preserve"> the LIHEAP Performance Measures Website at: </w:t>
      </w:r>
      <w:r w:rsidR="00FB4A46" w:rsidRPr="00C8763B">
        <w:rPr>
          <w:color w:val="000000"/>
          <w:sz w:val="23"/>
          <w:szCs w:val="23"/>
        </w:rPr>
        <w:t xml:space="preserve"> </w:t>
      </w:r>
      <w:hyperlink r:id="rId20" w:history="1">
        <w:r w:rsidR="00FB4A46" w:rsidRPr="00CE57DA">
          <w:rPr>
            <w:rStyle w:val="Hyperlink"/>
            <w:b/>
            <w:bCs/>
            <w:sz w:val="23"/>
            <w:szCs w:val="23"/>
          </w:rPr>
          <w:t>https://liheappm.ncat.org/user</w:t>
        </w:r>
      </w:hyperlink>
      <w:r w:rsidR="00FB4A46">
        <w:rPr>
          <w:b/>
          <w:bCs/>
          <w:color w:val="1F497D"/>
          <w:sz w:val="23"/>
          <w:szCs w:val="23"/>
        </w:rPr>
        <w:t>.</w:t>
      </w:r>
    </w:p>
    <w:p w:rsidR="00C51B1E" w:rsidRPr="00785CC9" w:rsidRDefault="00C51B1E" w:rsidP="00FB4A46">
      <w:pPr>
        <w:spacing w:after="0" w:line="240" w:lineRule="auto"/>
        <w:jc w:val="both"/>
        <w:rPr>
          <w:color w:val="000000"/>
          <w:sz w:val="28"/>
          <w:szCs w:val="32"/>
        </w:rPr>
      </w:pPr>
    </w:p>
    <w:p w:rsidR="00C51B1E" w:rsidRDefault="00785CC9" w:rsidP="00FB4A46">
      <w:pPr>
        <w:spacing w:after="0" w:line="240" w:lineRule="auto"/>
        <w:ind w:left="360" w:hanging="360"/>
        <w:rPr>
          <w:b/>
          <w:color w:val="000000"/>
          <w:sz w:val="28"/>
          <w:szCs w:val="28"/>
        </w:rPr>
      </w:pPr>
      <w:r>
        <w:rPr>
          <w:b/>
          <w:color w:val="000000"/>
          <w:sz w:val="28"/>
          <w:szCs w:val="28"/>
        </w:rPr>
        <w:t>SECTION A</w:t>
      </w:r>
    </w:p>
    <w:p w:rsidR="00C17406" w:rsidRDefault="00C17406" w:rsidP="00FB4A46">
      <w:pPr>
        <w:spacing w:after="0" w:line="240" w:lineRule="auto"/>
        <w:ind w:left="360" w:hanging="360"/>
        <w:rPr>
          <w:b/>
          <w:color w:val="000000"/>
          <w:sz w:val="28"/>
          <w:szCs w:val="28"/>
        </w:rPr>
      </w:pPr>
    </w:p>
    <w:p w:rsidR="008D7DA4" w:rsidRDefault="0074494E" w:rsidP="00FB4A46">
      <w:pPr>
        <w:pStyle w:val="ListParagraph"/>
        <w:ind w:left="1080" w:hanging="1080"/>
        <w:jc w:val="both"/>
        <w:rPr>
          <w:rFonts w:ascii="Calibri" w:eastAsia="Calibri" w:hAnsi="Calibri"/>
          <w:color w:val="auto"/>
          <w:sz w:val="23"/>
          <w:szCs w:val="23"/>
        </w:rPr>
      </w:pPr>
      <w:r w:rsidRPr="00C8763B">
        <w:rPr>
          <w:rFonts w:ascii="Calibri" w:eastAsia="Calibri" w:hAnsi="Calibri"/>
          <w:b/>
          <w:color w:val="000000"/>
          <w:sz w:val="23"/>
          <w:szCs w:val="23"/>
          <w:highlight w:val="lightGray"/>
        </w:rPr>
        <w:t>LINE A1:</w:t>
      </w:r>
      <w:r w:rsidRPr="00C8763B">
        <w:rPr>
          <w:rFonts w:ascii="Calibri" w:eastAsia="Calibri" w:hAnsi="Calibri"/>
          <w:b/>
          <w:color w:val="000000"/>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LIHEAP Assisted Households that had Energy Service Restored after Disconnection</w:t>
      </w:r>
      <w:r w:rsidR="00C51B1E" w:rsidRPr="00C8763B">
        <w:rPr>
          <w:rFonts w:ascii="Calibri" w:eastAsia="Calibri" w:hAnsi="Calibri"/>
          <w:color w:val="auto"/>
          <w:sz w:val="23"/>
          <w:szCs w:val="23"/>
        </w:rPr>
        <w:t xml:space="preserve">:  </w:t>
      </w:r>
      <w:r w:rsidR="00C17406"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A1 requires grantees to report on the number of </w:t>
      </w:r>
      <w:r w:rsidR="0027309A">
        <w:rPr>
          <w:rFonts w:ascii="Calibri" w:eastAsia="Calibri" w:hAnsi="Calibri"/>
          <w:color w:val="auto"/>
          <w:sz w:val="23"/>
          <w:szCs w:val="23"/>
        </w:rPr>
        <w:t xml:space="preserve">occurrences </w:t>
      </w:r>
      <w:r w:rsidR="00C51B1E" w:rsidRPr="00C8763B">
        <w:rPr>
          <w:rFonts w:ascii="Calibri" w:eastAsia="Calibri" w:hAnsi="Calibri"/>
          <w:color w:val="auto"/>
          <w:sz w:val="23"/>
          <w:szCs w:val="23"/>
        </w:rPr>
        <w:t xml:space="preserve">for which LIHEAP assistance led to the restoration of </w:t>
      </w:r>
      <w:r w:rsidR="0027309A">
        <w:rPr>
          <w:rFonts w:ascii="Calibri" w:eastAsia="Calibri" w:hAnsi="Calibri"/>
          <w:color w:val="auto"/>
          <w:sz w:val="23"/>
          <w:szCs w:val="23"/>
        </w:rPr>
        <w:t xml:space="preserve">a household’s </w:t>
      </w:r>
      <w:r w:rsidR="00C51B1E" w:rsidRPr="00C8763B">
        <w:rPr>
          <w:rFonts w:ascii="Calibri" w:eastAsia="Calibri" w:hAnsi="Calibri"/>
          <w:color w:val="auto"/>
          <w:sz w:val="23"/>
          <w:szCs w:val="23"/>
        </w:rPr>
        <w:t xml:space="preserve">energy service after a disconnection.  </w:t>
      </w:r>
      <w:r w:rsidR="00902B1D" w:rsidRPr="00C8763B">
        <w:rPr>
          <w:rFonts w:ascii="Calibri" w:eastAsia="Calibri" w:hAnsi="Calibri"/>
          <w:color w:val="auto"/>
          <w:sz w:val="23"/>
          <w:szCs w:val="23"/>
        </w:rPr>
        <w:t>(Note: Households for whom the primary energy service was restored should be counted even if they were able to heat or cool their home in another way</w:t>
      </w:r>
      <w:r w:rsidR="00C17406" w:rsidRPr="00C8763B">
        <w:rPr>
          <w:rFonts w:ascii="Calibri" w:eastAsia="Calibri" w:hAnsi="Calibri"/>
          <w:color w:val="auto"/>
          <w:sz w:val="23"/>
          <w:szCs w:val="23"/>
        </w:rPr>
        <w:t>)</w:t>
      </w:r>
      <w:r w:rsidR="00902B1D" w:rsidRPr="00C8763B">
        <w:rPr>
          <w:rFonts w:ascii="Calibri" w:eastAsia="Calibri" w:hAnsi="Calibri"/>
          <w:color w:val="auto"/>
          <w:sz w:val="23"/>
          <w:szCs w:val="23"/>
        </w:rPr>
        <w:t>.</w:t>
      </w:r>
      <w:r w:rsidR="00B06BEC">
        <w:rPr>
          <w:rFonts w:ascii="Calibri" w:eastAsia="Calibri" w:hAnsi="Calibri"/>
          <w:color w:val="auto"/>
          <w:sz w:val="23"/>
          <w:szCs w:val="23"/>
        </w:rPr>
        <w:t xml:space="preserve"> The total number of occurrences is an auto-calculated sum of </w:t>
      </w:r>
      <w:r w:rsidR="00FC0BF8">
        <w:rPr>
          <w:rFonts w:ascii="Calibri" w:eastAsia="Calibri" w:hAnsi="Calibri"/>
          <w:color w:val="auto"/>
          <w:sz w:val="23"/>
          <w:szCs w:val="23"/>
        </w:rPr>
        <w:t xml:space="preserve">occurrences for </w:t>
      </w:r>
      <w:r w:rsidR="00AC29C4">
        <w:rPr>
          <w:rFonts w:ascii="Calibri" w:eastAsia="Calibri" w:hAnsi="Calibri"/>
          <w:color w:val="auto"/>
          <w:sz w:val="23"/>
          <w:szCs w:val="23"/>
        </w:rPr>
        <w:t>each</w:t>
      </w:r>
      <w:r w:rsidR="00FC0BF8">
        <w:rPr>
          <w:rFonts w:ascii="Calibri" w:eastAsia="Calibri" w:hAnsi="Calibri"/>
          <w:color w:val="auto"/>
          <w:sz w:val="23"/>
          <w:szCs w:val="23"/>
        </w:rPr>
        <w:t xml:space="preserve">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rsidR="00C17406" w:rsidRPr="00C8763B" w:rsidRDefault="00C17406" w:rsidP="00FB4A46">
      <w:pPr>
        <w:pStyle w:val="ListParagraph"/>
        <w:ind w:left="1080" w:hanging="1080"/>
        <w:jc w:val="both"/>
        <w:rPr>
          <w:rFonts w:ascii="Calibri" w:eastAsia="Calibri" w:hAnsi="Calibri"/>
          <w:b/>
          <w:color w:val="auto"/>
          <w:sz w:val="23"/>
          <w:szCs w:val="23"/>
        </w:rPr>
      </w:pPr>
      <w:r w:rsidRPr="00C8763B">
        <w:rPr>
          <w:rFonts w:ascii="Calibri" w:eastAsia="Calibri" w:hAnsi="Calibri"/>
          <w:b/>
          <w:color w:val="auto"/>
          <w:sz w:val="23"/>
          <w:szCs w:val="23"/>
          <w:highlight w:val="lightGray"/>
        </w:rPr>
        <w:lastRenderedPageBreak/>
        <w:t>LINE A2:</w:t>
      </w:r>
      <w:r w:rsidRPr="00C8763B">
        <w:rPr>
          <w:rFonts w:ascii="Calibri" w:eastAsia="Calibri" w:hAnsi="Calibri"/>
          <w:b/>
          <w:color w:val="auto"/>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 xml:space="preserve">LIHEAP Assisted Households that had Fuel Delivered after the Home Ran out of </w:t>
      </w:r>
      <w:r w:rsidR="00C51B1E" w:rsidRPr="00AB14B3">
        <w:rPr>
          <w:rFonts w:ascii="Calibri" w:eastAsia="Calibri" w:hAnsi="Calibri"/>
          <w:b/>
          <w:color w:val="auto"/>
          <w:sz w:val="23"/>
          <w:szCs w:val="23"/>
        </w:rPr>
        <w:t>Fuel</w:t>
      </w:r>
      <w:r w:rsidR="00C51B1E" w:rsidRPr="00AB14B3">
        <w:rPr>
          <w:rFonts w:ascii="Calibri" w:eastAsia="Calibri" w:hAnsi="Calibri"/>
          <w:color w:val="auto"/>
          <w:sz w:val="23"/>
          <w:szCs w:val="23"/>
        </w:rPr>
        <w:t>:</w:t>
      </w:r>
      <w:r w:rsidR="00C51B1E"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A2 requires grantees to report on the number </w:t>
      </w:r>
      <w:r w:rsidR="00211276" w:rsidRPr="00C8763B">
        <w:rPr>
          <w:rFonts w:ascii="Calibri" w:eastAsia="Calibri" w:hAnsi="Calibri"/>
          <w:color w:val="auto"/>
          <w:sz w:val="23"/>
          <w:szCs w:val="23"/>
        </w:rPr>
        <w:t xml:space="preserve">of </w:t>
      </w:r>
      <w:r w:rsidR="0027309A">
        <w:rPr>
          <w:rFonts w:ascii="Calibri" w:eastAsia="Calibri" w:hAnsi="Calibri"/>
          <w:color w:val="auto"/>
          <w:sz w:val="23"/>
          <w:szCs w:val="23"/>
        </w:rPr>
        <w:t>occurrences</w:t>
      </w:r>
      <w:r w:rsidR="0027309A" w:rsidRPr="00C8763B">
        <w:rPr>
          <w:rFonts w:ascii="Calibri" w:eastAsia="Calibri" w:hAnsi="Calibri"/>
          <w:color w:val="auto"/>
          <w:sz w:val="23"/>
          <w:szCs w:val="23"/>
        </w:rPr>
        <w:t xml:space="preserve"> </w:t>
      </w:r>
      <w:r w:rsidR="00211276" w:rsidRPr="00C8763B">
        <w:rPr>
          <w:rFonts w:ascii="Calibri" w:eastAsia="Calibri" w:hAnsi="Calibri"/>
          <w:color w:val="auto"/>
          <w:sz w:val="23"/>
          <w:szCs w:val="23"/>
        </w:rPr>
        <w:t>for which LIHEAP resulted in</w:t>
      </w:r>
      <w:r w:rsidR="00C51B1E" w:rsidRPr="00C8763B">
        <w:rPr>
          <w:rFonts w:ascii="Calibri" w:eastAsia="Calibri" w:hAnsi="Calibri"/>
          <w:color w:val="auto"/>
          <w:sz w:val="23"/>
          <w:szCs w:val="23"/>
        </w:rPr>
        <w:t xml:space="preserve"> delivery of fuel after</w:t>
      </w:r>
      <w:r w:rsidR="0027309A">
        <w:rPr>
          <w:rFonts w:ascii="Calibri" w:eastAsia="Calibri" w:hAnsi="Calibri"/>
          <w:color w:val="auto"/>
          <w:sz w:val="23"/>
          <w:szCs w:val="23"/>
        </w:rPr>
        <w:t xml:space="preserve"> </w:t>
      </w:r>
      <w:r w:rsidR="004C191A">
        <w:rPr>
          <w:rFonts w:ascii="Calibri" w:eastAsia="Calibri" w:hAnsi="Calibri"/>
          <w:color w:val="auto"/>
          <w:sz w:val="23"/>
          <w:szCs w:val="23"/>
        </w:rPr>
        <w:t xml:space="preserve">a </w:t>
      </w:r>
      <w:r w:rsidR="0027309A">
        <w:rPr>
          <w:rFonts w:ascii="Calibri" w:eastAsia="Calibri" w:hAnsi="Calibri"/>
          <w:color w:val="auto"/>
          <w:sz w:val="23"/>
          <w:szCs w:val="23"/>
        </w:rPr>
        <w:t>household</w:t>
      </w:r>
      <w:r w:rsidR="004C191A">
        <w:rPr>
          <w:rFonts w:ascii="Calibri" w:eastAsia="Calibri" w:hAnsi="Calibri"/>
          <w:color w:val="auto"/>
          <w:sz w:val="23"/>
          <w:szCs w:val="23"/>
        </w:rPr>
        <w:t xml:space="preserve"> had</w:t>
      </w:r>
      <w:r w:rsidR="00C51B1E" w:rsidRPr="00C8763B">
        <w:rPr>
          <w:rFonts w:ascii="Calibri" w:eastAsia="Calibri" w:hAnsi="Calibri"/>
          <w:color w:val="auto"/>
          <w:sz w:val="23"/>
          <w:szCs w:val="23"/>
        </w:rPr>
        <w:t xml:space="preserve"> no fuel.  </w:t>
      </w:r>
      <w:r w:rsidR="00902B1D" w:rsidRPr="00C8763B">
        <w:rPr>
          <w:rFonts w:ascii="Calibri" w:eastAsia="Calibri" w:hAnsi="Calibri"/>
          <w:color w:val="auto"/>
          <w:sz w:val="23"/>
          <w:szCs w:val="23"/>
        </w:rPr>
        <w:t xml:space="preserve">(Note: </w:t>
      </w:r>
      <w:r w:rsidR="006B6A09">
        <w:rPr>
          <w:rFonts w:ascii="Calibri" w:eastAsia="Calibri" w:hAnsi="Calibri"/>
          <w:color w:val="auto"/>
          <w:sz w:val="23"/>
          <w:szCs w:val="23"/>
        </w:rPr>
        <w:t>Households should be counted even if they were able to use something other than their main fuel source to temporarily heat their home.</w:t>
      </w:r>
      <w:r w:rsidR="00902B1D" w:rsidRPr="00C8763B">
        <w:rPr>
          <w:rFonts w:ascii="Calibri" w:eastAsia="Calibri" w:hAnsi="Calibri"/>
          <w:color w:val="auto"/>
          <w:sz w:val="23"/>
          <w:szCs w:val="23"/>
        </w:rPr>
        <w:t>)</w:t>
      </w:r>
      <w:r w:rsidR="00396B51">
        <w:rPr>
          <w:rFonts w:ascii="Calibri" w:eastAsia="Calibri" w:hAnsi="Calibri"/>
          <w:color w:val="auto"/>
          <w:sz w:val="23"/>
          <w:szCs w:val="23"/>
        </w:rPr>
        <w:t xml:space="preserve"> 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rsidR="00C51B1E" w:rsidRPr="00C8763B" w:rsidRDefault="00C17406" w:rsidP="00FB4A46">
      <w:pPr>
        <w:pStyle w:val="ListParagraph"/>
        <w:ind w:left="1080" w:hanging="1080"/>
        <w:jc w:val="both"/>
        <w:rPr>
          <w:rFonts w:ascii="Calibri" w:eastAsia="Calibri" w:hAnsi="Calibri"/>
          <w:color w:val="auto"/>
          <w:sz w:val="23"/>
          <w:szCs w:val="23"/>
        </w:rPr>
      </w:pPr>
      <w:r w:rsidRPr="00C8763B">
        <w:rPr>
          <w:rFonts w:ascii="Calibri" w:eastAsia="Calibri" w:hAnsi="Calibri"/>
          <w:b/>
          <w:color w:val="auto"/>
          <w:sz w:val="23"/>
          <w:szCs w:val="23"/>
          <w:highlight w:val="lightGray"/>
        </w:rPr>
        <w:t>LINE A3:</w:t>
      </w:r>
      <w:r w:rsidRPr="00C8763B">
        <w:rPr>
          <w:rFonts w:ascii="Calibri" w:eastAsia="Calibri" w:hAnsi="Calibri"/>
          <w:b/>
          <w:color w:val="auto"/>
          <w:sz w:val="23"/>
          <w:szCs w:val="23"/>
        </w:rPr>
        <w:tab/>
      </w:r>
      <w:r w:rsidR="00C51B1E"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C51B1E" w:rsidRPr="00C8763B">
        <w:rPr>
          <w:rFonts w:ascii="Calibri" w:eastAsia="Calibri" w:hAnsi="Calibri"/>
          <w:b/>
          <w:color w:val="auto"/>
          <w:sz w:val="23"/>
          <w:szCs w:val="23"/>
        </w:rPr>
        <w:t xml:space="preserve">LIHEAP Assisted Households that received Repair or Replacement of Inoperable Equipment: </w:t>
      </w:r>
      <w:r w:rsidR="00C51B1E"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C51B1E" w:rsidRPr="00C8763B">
        <w:rPr>
          <w:rFonts w:ascii="Calibri" w:eastAsia="Calibri" w:hAnsi="Calibri"/>
          <w:color w:val="auto"/>
          <w:sz w:val="23"/>
          <w:szCs w:val="23"/>
        </w:rPr>
        <w:t xml:space="preserve">A3 requires grantees to report the number </w:t>
      </w:r>
      <w:r w:rsidR="000F3FAF">
        <w:rPr>
          <w:rFonts w:ascii="Calibri" w:eastAsia="Calibri" w:hAnsi="Calibri"/>
          <w:color w:val="auto"/>
          <w:sz w:val="23"/>
          <w:szCs w:val="23"/>
        </w:rPr>
        <w:t>of occur</w:t>
      </w:r>
      <w:r w:rsidR="005829D5">
        <w:rPr>
          <w:rFonts w:ascii="Calibri" w:eastAsia="Calibri" w:hAnsi="Calibri"/>
          <w:color w:val="auto"/>
          <w:sz w:val="23"/>
          <w:szCs w:val="23"/>
        </w:rPr>
        <w:t>re</w:t>
      </w:r>
      <w:r w:rsidR="000F3FAF">
        <w:rPr>
          <w:rFonts w:ascii="Calibri" w:eastAsia="Calibri" w:hAnsi="Calibri"/>
          <w:color w:val="auto"/>
          <w:sz w:val="23"/>
          <w:szCs w:val="23"/>
        </w:rPr>
        <w:t>nces of households</w:t>
      </w:r>
      <w:r w:rsidR="000F3FAF" w:rsidRPr="00C8763B">
        <w:rPr>
          <w:rFonts w:ascii="Calibri" w:eastAsia="Calibri" w:hAnsi="Calibri"/>
          <w:color w:val="auto"/>
          <w:sz w:val="23"/>
          <w:szCs w:val="23"/>
        </w:rPr>
        <w:t xml:space="preserve"> </w:t>
      </w:r>
      <w:r w:rsidR="00C51B1E" w:rsidRPr="00C8763B">
        <w:rPr>
          <w:rFonts w:ascii="Calibri" w:eastAsia="Calibri" w:hAnsi="Calibri"/>
          <w:color w:val="auto"/>
          <w:sz w:val="23"/>
          <w:szCs w:val="23"/>
        </w:rPr>
        <w:t xml:space="preserve">who had inoperable heating or cooling equipment repaired or replaced with LIHEAP funds.  </w:t>
      </w:r>
      <w:r w:rsidR="00902B1D" w:rsidRPr="00C8763B">
        <w:rPr>
          <w:rFonts w:ascii="Calibri" w:eastAsia="Calibri" w:hAnsi="Calibri"/>
          <w:color w:val="auto"/>
          <w:sz w:val="23"/>
          <w:szCs w:val="23"/>
        </w:rPr>
        <w:t xml:space="preserve">(Note: </w:t>
      </w:r>
      <w:r w:rsidR="009B06D2">
        <w:rPr>
          <w:rFonts w:ascii="Calibri" w:eastAsia="Calibri" w:hAnsi="Calibri"/>
          <w:color w:val="auto"/>
          <w:sz w:val="23"/>
          <w:szCs w:val="23"/>
        </w:rPr>
        <w:t>Households should be counted even if they were able to use something other than their main equipment to temporarily heat or cool their home</w:t>
      </w:r>
      <w:r w:rsidR="00902B1D" w:rsidRPr="00C8763B">
        <w:rPr>
          <w:rFonts w:ascii="Calibri" w:eastAsia="Calibri" w:hAnsi="Calibri"/>
          <w:color w:val="auto"/>
          <w:sz w:val="23"/>
          <w:szCs w:val="23"/>
        </w:rPr>
        <w:t>.)</w:t>
      </w:r>
      <w:r w:rsidR="00396B51">
        <w:rPr>
          <w:rFonts w:ascii="Calibri" w:eastAsia="Calibri" w:hAnsi="Calibri"/>
          <w:color w:val="auto"/>
          <w:sz w:val="23"/>
          <w:szCs w:val="23"/>
        </w:rPr>
        <w:t xml:space="preserve"> 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rsidR="00C17406" w:rsidRPr="0068365A" w:rsidRDefault="00C17406" w:rsidP="00FB4A46">
      <w:pPr>
        <w:pStyle w:val="ListParagraph"/>
        <w:ind w:left="360"/>
        <w:rPr>
          <w:rFonts w:asciiTheme="minorHAnsi" w:eastAsia="Calibri" w:hAnsiTheme="minorHAnsi"/>
          <w:b/>
          <w:color w:val="000000"/>
          <w:sz w:val="40"/>
          <w:szCs w:val="28"/>
        </w:rPr>
      </w:pPr>
    </w:p>
    <w:p w:rsidR="00E423D6" w:rsidRPr="009F5B57" w:rsidRDefault="00C51B1E" w:rsidP="00FB4A46">
      <w:pPr>
        <w:pStyle w:val="Default"/>
        <w:shd w:val="clear" w:color="auto" w:fill="D9D9D9"/>
        <w:rPr>
          <w:rFonts w:ascii="Calibri" w:hAnsi="Calibri"/>
          <w:b/>
          <w:bCs/>
          <w:i/>
          <w:iCs/>
        </w:rPr>
      </w:pPr>
      <w:r w:rsidRPr="009F5B57">
        <w:rPr>
          <w:rFonts w:ascii="Calibri" w:eastAsia="Times New Roman" w:hAnsi="Calibri"/>
          <w:b/>
          <w:bCs/>
          <w:sz w:val="28"/>
          <w:szCs w:val="28"/>
        </w:rPr>
        <w:t xml:space="preserve">PART </w:t>
      </w:r>
      <w:r w:rsidR="00391DD5">
        <w:rPr>
          <w:rFonts w:ascii="Calibri" w:eastAsia="Times New Roman" w:hAnsi="Calibri"/>
          <w:b/>
          <w:bCs/>
          <w:sz w:val="28"/>
          <w:szCs w:val="28"/>
        </w:rPr>
        <w:t>V</w:t>
      </w:r>
      <w:r w:rsidR="00BE0901" w:rsidRPr="009F5B57">
        <w:rPr>
          <w:rFonts w:ascii="Calibri" w:eastAsia="Times New Roman" w:hAnsi="Calibri"/>
          <w:b/>
          <w:bCs/>
          <w:sz w:val="28"/>
          <w:szCs w:val="28"/>
        </w:rPr>
        <w:t>II</w:t>
      </w:r>
      <w:r w:rsidR="00E423D6" w:rsidRPr="009F5B57">
        <w:rPr>
          <w:rFonts w:ascii="Calibri" w:eastAsia="Times New Roman" w:hAnsi="Calibri"/>
          <w:b/>
          <w:bCs/>
          <w:sz w:val="28"/>
          <w:szCs w:val="28"/>
        </w:rPr>
        <w:t xml:space="preserve">. </w:t>
      </w:r>
      <w:r w:rsidR="006547F6" w:rsidRPr="009F5B57">
        <w:rPr>
          <w:rFonts w:ascii="Calibri" w:eastAsia="Times New Roman" w:hAnsi="Calibri"/>
          <w:b/>
          <w:bCs/>
          <w:sz w:val="28"/>
          <w:szCs w:val="28"/>
        </w:rPr>
        <w:t xml:space="preserve"> </w:t>
      </w:r>
      <w:r w:rsidR="00E423D6" w:rsidRPr="009F5B57">
        <w:rPr>
          <w:rFonts w:ascii="Calibri" w:eastAsia="Times New Roman" w:hAnsi="Calibri"/>
          <w:b/>
          <w:bCs/>
          <w:sz w:val="28"/>
          <w:szCs w:val="28"/>
        </w:rPr>
        <w:t xml:space="preserve">PREVENTION OF </w:t>
      </w:r>
      <w:r w:rsidR="00ED6D2B" w:rsidRPr="009F5B57">
        <w:rPr>
          <w:rFonts w:ascii="Calibri" w:eastAsia="Times New Roman" w:hAnsi="Calibri"/>
          <w:b/>
          <w:bCs/>
          <w:sz w:val="28"/>
          <w:szCs w:val="28"/>
        </w:rPr>
        <w:t xml:space="preserve">LOSS OF </w:t>
      </w:r>
      <w:r w:rsidR="00E423D6" w:rsidRPr="009F5B57">
        <w:rPr>
          <w:rFonts w:ascii="Calibri" w:eastAsia="Times New Roman" w:hAnsi="Calibri"/>
          <w:b/>
          <w:bCs/>
          <w:sz w:val="28"/>
          <w:szCs w:val="28"/>
        </w:rPr>
        <w:t xml:space="preserve">HOME ENERGY </w:t>
      </w:r>
      <w:r w:rsidR="00ED6D2B" w:rsidRPr="009F5B57">
        <w:rPr>
          <w:rFonts w:ascii="Calibri" w:eastAsia="Times New Roman" w:hAnsi="Calibri"/>
          <w:b/>
          <w:bCs/>
          <w:sz w:val="28"/>
          <w:szCs w:val="28"/>
        </w:rPr>
        <w:t>SERVICE</w:t>
      </w:r>
      <w:r w:rsidR="00E423D6" w:rsidRPr="009F5B57">
        <w:rPr>
          <w:rFonts w:ascii="Calibri" w:hAnsi="Calibri"/>
          <w:b/>
          <w:bCs/>
          <w:i/>
          <w:iCs/>
        </w:rPr>
        <w:t xml:space="preserve"> </w:t>
      </w:r>
    </w:p>
    <w:p w:rsidR="00E423D6" w:rsidRPr="0068365A" w:rsidRDefault="00E423D6" w:rsidP="00FB4A46">
      <w:pPr>
        <w:pStyle w:val="Default"/>
        <w:rPr>
          <w:rFonts w:ascii="Calibri" w:hAnsi="Calibri"/>
          <w:b/>
          <w:bCs/>
          <w:i/>
          <w:iCs/>
          <w:sz w:val="32"/>
          <w:szCs w:val="32"/>
        </w:rPr>
      </w:pPr>
    </w:p>
    <w:p w:rsidR="006547F6" w:rsidRPr="00C8763B" w:rsidRDefault="00236661" w:rsidP="00FB4A46">
      <w:pPr>
        <w:widowControl w:val="0"/>
        <w:tabs>
          <w:tab w:val="left" w:pos="7470"/>
        </w:tabs>
        <w:spacing w:after="0" w:line="240" w:lineRule="auto"/>
        <w:jc w:val="both"/>
        <w:rPr>
          <w:sz w:val="23"/>
          <w:szCs w:val="23"/>
        </w:rPr>
      </w:pPr>
      <w:r w:rsidRPr="00C8763B">
        <w:rPr>
          <w:sz w:val="23"/>
          <w:szCs w:val="23"/>
        </w:rPr>
        <w:t xml:space="preserve">By preventing the loss of </w:t>
      </w:r>
      <w:r w:rsidR="006547F6" w:rsidRPr="00C8763B">
        <w:rPr>
          <w:sz w:val="23"/>
          <w:szCs w:val="23"/>
        </w:rPr>
        <w:t xml:space="preserve">home energy service to at-risk </w:t>
      </w:r>
      <w:r w:rsidR="00211276" w:rsidRPr="00C8763B">
        <w:rPr>
          <w:sz w:val="23"/>
          <w:szCs w:val="23"/>
        </w:rPr>
        <w:t>households</w:t>
      </w:r>
      <w:r w:rsidR="006547F6" w:rsidRPr="00C8763B">
        <w:rPr>
          <w:sz w:val="23"/>
          <w:szCs w:val="23"/>
        </w:rPr>
        <w:t xml:space="preserve">, LIHEAP </w:t>
      </w:r>
      <w:r w:rsidRPr="00C8763B">
        <w:rPr>
          <w:sz w:val="23"/>
          <w:szCs w:val="23"/>
        </w:rPr>
        <w:t xml:space="preserve">can eliminate the costs </w:t>
      </w:r>
      <w:r w:rsidR="00211276" w:rsidRPr="00C8763B">
        <w:rPr>
          <w:sz w:val="23"/>
          <w:szCs w:val="23"/>
        </w:rPr>
        <w:t>associated with</w:t>
      </w:r>
      <w:r w:rsidRPr="00C8763B">
        <w:rPr>
          <w:sz w:val="23"/>
          <w:szCs w:val="23"/>
        </w:rPr>
        <w:t xml:space="preserve"> service restoration (e.g., reconnection charges) and can minimize health and safety risks. </w:t>
      </w:r>
    </w:p>
    <w:p w:rsidR="006547F6" w:rsidRPr="00C8763B" w:rsidRDefault="006547F6" w:rsidP="00FB4A46">
      <w:pPr>
        <w:widowControl w:val="0"/>
        <w:tabs>
          <w:tab w:val="left" w:pos="7470"/>
        </w:tabs>
        <w:spacing w:after="0" w:line="240" w:lineRule="auto"/>
        <w:jc w:val="both"/>
        <w:rPr>
          <w:sz w:val="23"/>
          <w:szCs w:val="23"/>
        </w:rPr>
      </w:pPr>
    </w:p>
    <w:p w:rsidR="006547F6" w:rsidRPr="00C8763B" w:rsidRDefault="00192473" w:rsidP="00FB4A46">
      <w:pPr>
        <w:widowControl w:val="0"/>
        <w:tabs>
          <w:tab w:val="left" w:pos="7470"/>
        </w:tabs>
        <w:spacing w:after="0" w:line="240" w:lineRule="auto"/>
        <w:jc w:val="both"/>
        <w:rPr>
          <w:sz w:val="23"/>
          <w:szCs w:val="23"/>
        </w:rPr>
      </w:pPr>
      <w:r>
        <w:rPr>
          <w:sz w:val="23"/>
          <w:szCs w:val="23"/>
        </w:rPr>
        <w:t>Part V</w:t>
      </w:r>
      <w:r w:rsidR="006547F6" w:rsidRPr="00C8763B">
        <w:rPr>
          <w:sz w:val="23"/>
          <w:szCs w:val="23"/>
        </w:rPr>
        <w:t xml:space="preserve">II of the Performance Measures Report form uses data provided by grantees to measure </w:t>
      </w:r>
      <w:r w:rsidR="00236661" w:rsidRPr="00C8763B">
        <w:rPr>
          <w:sz w:val="23"/>
          <w:szCs w:val="23"/>
        </w:rPr>
        <w:t>the impact</w:t>
      </w:r>
      <w:r w:rsidR="009F5B57" w:rsidRPr="00C8763B">
        <w:rPr>
          <w:sz w:val="23"/>
          <w:szCs w:val="23"/>
        </w:rPr>
        <w:t xml:space="preserve"> of LIHEAP on preventing loss of home energy s</w:t>
      </w:r>
      <w:r w:rsidR="006547F6" w:rsidRPr="00C8763B">
        <w:rPr>
          <w:sz w:val="23"/>
          <w:szCs w:val="23"/>
        </w:rPr>
        <w:t>ervice.</w:t>
      </w:r>
    </w:p>
    <w:p w:rsidR="00842C93" w:rsidRPr="0068365A" w:rsidRDefault="00842C93" w:rsidP="00FB4A46">
      <w:pPr>
        <w:widowControl w:val="0"/>
        <w:tabs>
          <w:tab w:val="left" w:pos="7470"/>
        </w:tabs>
        <w:spacing w:after="0" w:line="240" w:lineRule="auto"/>
        <w:rPr>
          <w:sz w:val="32"/>
          <w:szCs w:val="32"/>
        </w:rPr>
      </w:pPr>
    </w:p>
    <w:p w:rsidR="006547F6" w:rsidRPr="00842C93" w:rsidRDefault="00842C93" w:rsidP="00FB4A46">
      <w:pPr>
        <w:widowControl w:val="0"/>
        <w:tabs>
          <w:tab w:val="left" w:pos="7470"/>
        </w:tabs>
        <w:spacing w:after="0" w:line="240" w:lineRule="auto"/>
        <w:rPr>
          <w:b/>
          <w:i/>
          <w:sz w:val="28"/>
          <w:szCs w:val="28"/>
        </w:rPr>
      </w:pPr>
      <w:r>
        <w:rPr>
          <w:b/>
          <w:i/>
          <w:sz w:val="28"/>
          <w:szCs w:val="28"/>
        </w:rPr>
        <w:t>Which Households should be c</w:t>
      </w:r>
      <w:r w:rsidR="006547F6" w:rsidRPr="00842C93">
        <w:rPr>
          <w:b/>
          <w:i/>
          <w:sz w:val="28"/>
          <w:szCs w:val="28"/>
        </w:rPr>
        <w:t xml:space="preserve">ounted in Part </w:t>
      </w:r>
      <w:r w:rsidR="00192473">
        <w:rPr>
          <w:b/>
          <w:i/>
          <w:sz w:val="28"/>
          <w:szCs w:val="28"/>
        </w:rPr>
        <w:t>V</w:t>
      </w:r>
      <w:r w:rsidR="006547F6" w:rsidRPr="00842C93">
        <w:rPr>
          <w:b/>
          <w:i/>
          <w:sz w:val="28"/>
          <w:szCs w:val="28"/>
        </w:rPr>
        <w:t>II?</w:t>
      </w:r>
    </w:p>
    <w:p w:rsidR="00ED0269" w:rsidRDefault="00ED0269" w:rsidP="00FB4A46">
      <w:pPr>
        <w:spacing w:after="0" w:line="240" w:lineRule="auto"/>
        <w:jc w:val="both"/>
        <w:rPr>
          <w:b/>
          <w:i/>
          <w:sz w:val="28"/>
          <w:szCs w:val="28"/>
        </w:rPr>
      </w:pPr>
    </w:p>
    <w:p w:rsidR="0068365A" w:rsidRDefault="00192473" w:rsidP="00FB4A46">
      <w:pPr>
        <w:spacing w:after="0" w:line="240" w:lineRule="auto"/>
        <w:jc w:val="both"/>
        <w:rPr>
          <w:sz w:val="23"/>
          <w:szCs w:val="23"/>
        </w:rPr>
      </w:pPr>
      <w:r>
        <w:rPr>
          <w:sz w:val="23"/>
          <w:szCs w:val="23"/>
        </w:rPr>
        <w:t>For both Parts VI and VI</w:t>
      </w:r>
      <w:r w:rsidR="002F0328" w:rsidRPr="00C8763B">
        <w:rPr>
          <w:sz w:val="23"/>
          <w:szCs w:val="23"/>
        </w:rPr>
        <w:t xml:space="preserve">I, grantees should count all LIHEAP households identified in the LIHEAP Household Report and Grantee Survey.  </w:t>
      </w:r>
    </w:p>
    <w:p w:rsidR="0068365A" w:rsidRDefault="0068365A" w:rsidP="00FB4A46">
      <w:pPr>
        <w:spacing w:after="0" w:line="240" w:lineRule="auto"/>
        <w:jc w:val="both"/>
        <w:rPr>
          <w:sz w:val="23"/>
          <w:szCs w:val="23"/>
        </w:rPr>
      </w:pPr>
    </w:p>
    <w:p w:rsidR="002F0328" w:rsidRPr="00C8763B" w:rsidRDefault="002F0328" w:rsidP="00FB4A46">
      <w:pPr>
        <w:spacing w:after="0" w:line="240" w:lineRule="auto"/>
        <w:jc w:val="both"/>
        <w:rPr>
          <w:sz w:val="23"/>
          <w:szCs w:val="23"/>
        </w:rPr>
      </w:pPr>
      <w:r w:rsidRPr="00C8763B">
        <w:rPr>
          <w:i/>
          <w:sz w:val="23"/>
          <w:szCs w:val="23"/>
        </w:rPr>
        <w:t>For some grantees, this may be different than those households counted in Par</w:t>
      </w:r>
      <w:r w:rsidR="00180EBE">
        <w:rPr>
          <w:i/>
          <w:sz w:val="23"/>
          <w:szCs w:val="23"/>
        </w:rPr>
        <w:t>t V</w:t>
      </w:r>
      <w:r w:rsidRPr="00C8763B">
        <w:rPr>
          <w:i/>
          <w:sz w:val="23"/>
          <w:szCs w:val="23"/>
        </w:rPr>
        <w:t xml:space="preserve"> of this report.</w:t>
      </w:r>
      <w:r w:rsidRPr="00C8763B">
        <w:rPr>
          <w:sz w:val="23"/>
          <w:szCs w:val="23"/>
        </w:rPr>
        <w:t xml:space="preserve">  This is because Part </w:t>
      </w:r>
      <w:r w:rsidR="00FE4C64">
        <w:rPr>
          <w:sz w:val="23"/>
          <w:szCs w:val="23"/>
        </w:rPr>
        <w:t>V</w:t>
      </w:r>
      <w:r w:rsidRPr="00C8763B">
        <w:rPr>
          <w:sz w:val="23"/>
          <w:szCs w:val="23"/>
        </w:rPr>
        <w:t xml:space="preserve"> only includes households who received Bill Pa</w:t>
      </w:r>
      <w:r w:rsidR="00FE4C64">
        <w:rPr>
          <w:sz w:val="23"/>
          <w:szCs w:val="23"/>
        </w:rPr>
        <w:t>yment Assistance—whereas Parts VI and V</w:t>
      </w:r>
      <w:r w:rsidRPr="00C8763B">
        <w:rPr>
          <w:sz w:val="23"/>
          <w:szCs w:val="23"/>
        </w:rPr>
        <w:t>II also account for weatherization and equipment repair/replacement benefits.</w:t>
      </w:r>
    </w:p>
    <w:p w:rsidR="00871A4A" w:rsidRPr="0068365A" w:rsidRDefault="00871A4A" w:rsidP="00FB4A46">
      <w:pPr>
        <w:widowControl w:val="0"/>
        <w:tabs>
          <w:tab w:val="left" w:pos="7470"/>
        </w:tabs>
        <w:spacing w:after="0" w:line="240" w:lineRule="auto"/>
        <w:rPr>
          <w:sz w:val="32"/>
        </w:rPr>
      </w:pPr>
    </w:p>
    <w:p w:rsidR="00871A4A" w:rsidRPr="006E75AE" w:rsidRDefault="00871A4A" w:rsidP="00FB4A46">
      <w:pPr>
        <w:spacing w:after="0" w:line="240" w:lineRule="auto"/>
        <w:rPr>
          <w:b/>
          <w:i/>
          <w:sz w:val="28"/>
          <w:szCs w:val="28"/>
        </w:rPr>
      </w:pPr>
      <w:r>
        <w:rPr>
          <w:b/>
          <w:i/>
          <w:sz w:val="28"/>
          <w:szCs w:val="28"/>
        </w:rPr>
        <w:t xml:space="preserve">What Household Information is Necessary to </w:t>
      </w:r>
      <w:r w:rsidR="00CB0C86">
        <w:rPr>
          <w:b/>
          <w:i/>
          <w:sz w:val="28"/>
          <w:szCs w:val="28"/>
        </w:rPr>
        <w:t>Complete Part V</w:t>
      </w:r>
      <w:r>
        <w:rPr>
          <w:b/>
          <w:i/>
          <w:sz w:val="28"/>
          <w:szCs w:val="28"/>
        </w:rPr>
        <w:t>I?</w:t>
      </w:r>
    </w:p>
    <w:p w:rsidR="00871A4A" w:rsidRPr="00ED0269" w:rsidRDefault="00871A4A" w:rsidP="00FB4A46">
      <w:pPr>
        <w:spacing w:after="0" w:line="240" w:lineRule="auto"/>
        <w:jc w:val="both"/>
        <w:rPr>
          <w:color w:val="000000"/>
          <w:spacing w:val="-3"/>
          <w:sz w:val="28"/>
        </w:rPr>
      </w:pPr>
    </w:p>
    <w:p w:rsidR="006547F6" w:rsidRPr="00C8763B" w:rsidRDefault="00CB0C86" w:rsidP="00FB4A46">
      <w:pPr>
        <w:spacing w:after="0" w:line="240" w:lineRule="auto"/>
        <w:jc w:val="both"/>
        <w:rPr>
          <w:sz w:val="23"/>
          <w:szCs w:val="23"/>
        </w:rPr>
      </w:pPr>
      <w:r>
        <w:rPr>
          <w:color w:val="000000"/>
          <w:spacing w:val="-3"/>
          <w:sz w:val="23"/>
          <w:szCs w:val="23"/>
        </w:rPr>
        <w:t>The data fields in Part V</w:t>
      </w:r>
      <w:r w:rsidR="00871A4A" w:rsidRPr="00C8763B">
        <w:rPr>
          <w:color w:val="000000"/>
          <w:spacing w:val="-3"/>
          <w:sz w:val="23"/>
          <w:szCs w:val="23"/>
        </w:rPr>
        <w:t xml:space="preserve">II of the Performance Measures Report form require specific information regarding </w:t>
      </w:r>
      <w:r w:rsidR="00ED0269" w:rsidRPr="00C8763B">
        <w:rPr>
          <w:color w:val="000000"/>
          <w:spacing w:val="-3"/>
          <w:sz w:val="23"/>
          <w:szCs w:val="23"/>
        </w:rPr>
        <w:t xml:space="preserve">current status of home energy service, and more specifically, </w:t>
      </w:r>
      <w:r w:rsidR="00871A4A" w:rsidRPr="00C8763B">
        <w:rPr>
          <w:color w:val="000000"/>
          <w:spacing w:val="-3"/>
          <w:sz w:val="23"/>
          <w:szCs w:val="23"/>
        </w:rPr>
        <w:t>whether or not a household is at risk of losing their home energy service</w:t>
      </w:r>
      <w:r w:rsidR="00ED0269" w:rsidRPr="00C8763B">
        <w:rPr>
          <w:sz w:val="23"/>
          <w:szCs w:val="23"/>
        </w:rPr>
        <w:t xml:space="preserve">.  </w:t>
      </w:r>
      <w:r w:rsidR="006547F6" w:rsidRPr="00C8763B">
        <w:rPr>
          <w:sz w:val="23"/>
          <w:szCs w:val="23"/>
        </w:rPr>
        <w:t>Situations where a LIHEAP benefit would prevent a loss of home energy service include:</w:t>
      </w:r>
    </w:p>
    <w:p w:rsidR="006547F6" w:rsidRPr="00C8763B" w:rsidRDefault="006547F6" w:rsidP="00FB4A46">
      <w:pPr>
        <w:widowControl w:val="0"/>
        <w:tabs>
          <w:tab w:val="left" w:pos="7470"/>
        </w:tabs>
        <w:spacing w:after="0" w:line="240" w:lineRule="auto"/>
        <w:rPr>
          <w:sz w:val="23"/>
          <w:szCs w:val="23"/>
        </w:rPr>
      </w:pPr>
    </w:p>
    <w:p w:rsidR="006547F6" w:rsidRPr="00C8763B" w:rsidRDefault="006547F6" w:rsidP="002E53EB">
      <w:pPr>
        <w:pStyle w:val="ListParagraph"/>
        <w:numPr>
          <w:ilvl w:val="0"/>
          <w:numId w:val="4"/>
        </w:numPr>
        <w:ind w:left="360"/>
        <w:jc w:val="both"/>
        <w:rPr>
          <w:rFonts w:ascii="Calibri" w:hAnsi="Calibri"/>
          <w:color w:val="000000"/>
          <w:sz w:val="23"/>
          <w:szCs w:val="23"/>
        </w:rPr>
      </w:pPr>
      <w:r w:rsidRPr="00C8763B">
        <w:rPr>
          <w:rFonts w:ascii="Calibri" w:hAnsi="Calibri"/>
          <w:b/>
          <w:color w:val="000000"/>
          <w:sz w:val="23"/>
          <w:szCs w:val="23"/>
        </w:rPr>
        <w:t>Households with a Utility Past Due or Disconnect Notice</w:t>
      </w:r>
      <w:r w:rsidRPr="00C8763B">
        <w:rPr>
          <w:rFonts w:ascii="Calibri" w:hAnsi="Calibri"/>
          <w:color w:val="000000"/>
          <w:sz w:val="23"/>
          <w:szCs w:val="23"/>
        </w:rPr>
        <w:t xml:space="preserve">:  At the time of application, households would be asked whether they currently have a past due or disconnect notice from their energy supplier. </w:t>
      </w:r>
    </w:p>
    <w:p w:rsidR="006547F6" w:rsidRPr="00C8763B" w:rsidRDefault="006547F6" w:rsidP="00FB4A46">
      <w:pPr>
        <w:pStyle w:val="ListParagraph"/>
        <w:ind w:left="360" w:hanging="360"/>
        <w:jc w:val="both"/>
        <w:rPr>
          <w:rFonts w:ascii="Calibri" w:hAnsi="Calibri"/>
          <w:color w:val="000000"/>
          <w:sz w:val="23"/>
          <w:szCs w:val="23"/>
        </w:rPr>
      </w:pPr>
    </w:p>
    <w:p w:rsidR="00842C93" w:rsidRPr="00C8763B" w:rsidRDefault="009F5B57" w:rsidP="002E53EB">
      <w:pPr>
        <w:pStyle w:val="ListParagraph"/>
        <w:numPr>
          <w:ilvl w:val="0"/>
          <w:numId w:val="4"/>
        </w:numPr>
        <w:ind w:left="360"/>
        <w:jc w:val="both"/>
        <w:rPr>
          <w:rFonts w:ascii="Calibri" w:hAnsi="Calibri"/>
          <w:color w:val="000000"/>
          <w:sz w:val="23"/>
          <w:szCs w:val="23"/>
        </w:rPr>
      </w:pPr>
      <w:r w:rsidRPr="00C8763B">
        <w:rPr>
          <w:rFonts w:ascii="Calibri" w:hAnsi="Calibri"/>
          <w:b/>
          <w:color w:val="000000"/>
          <w:sz w:val="23"/>
          <w:szCs w:val="23"/>
        </w:rPr>
        <w:lastRenderedPageBreak/>
        <w:t xml:space="preserve">Households with </w:t>
      </w:r>
      <w:r w:rsidR="006547F6" w:rsidRPr="00C8763B">
        <w:rPr>
          <w:rFonts w:ascii="Calibri" w:hAnsi="Calibri"/>
          <w:b/>
          <w:color w:val="000000"/>
          <w:sz w:val="23"/>
          <w:szCs w:val="23"/>
        </w:rPr>
        <w:t>Limited Fuel</w:t>
      </w:r>
      <w:r w:rsidR="006547F6" w:rsidRPr="00C8763B">
        <w:rPr>
          <w:rFonts w:ascii="Calibri" w:hAnsi="Calibri"/>
          <w:color w:val="000000"/>
          <w:sz w:val="23"/>
          <w:szCs w:val="23"/>
        </w:rPr>
        <w:t xml:space="preserve">:  If applicants heat with a delivered fuel (e.g., fuel oil, propane, or wood) </w:t>
      </w:r>
      <w:r w:rsidR="00842C93" w:rsidRPr="00C8763B">
        <w:rPr>
          <w:rFonts w:ascii="Calibri" w:hAnsi="Calibri"/>
          <w:color w:val="000000"/>
          <w:sz w:val="23"/>
          <w:szCs w:val="23"/>
        </w:rPr>
        <w:t xml:space="preserve">and </w:t>
      </w:r>
      <w:r w:rsidR="006547F6" w:rsidRPr="00C8763B">
        <w:rPr>
          <w:rFonts w:ascii="Calibri" w:hAnsi="Calibri"/>
          <w:color w:val="000000"/>
          <w:sz w:val="23"/>
          <w:szCs w:val="23"/>
        </w:rPr>
        <w:t xml:space="preserve">do not have a past due notice, </w:t>
      </w:r>
      <w:r w:rsidR="00EF77AD" w:rsidRPr="00C8763B">
        <w:rPr>
          <w:rFonts w:ascii="Calibri" w:hAnsi="Calibri"/>
          <w:color w:val="000000"/>
          <w:sz w:val="23"/>
          <w:szCs w:val="23"/>
        </w:rPr>
        <w:t xml:space="preserve">the grantee would </w:t>
      </w:r>
      <w:r w:rsidR="00842C93" w:rsidRPr="00C8763B">
        <w:rPr>
          <w:rFonts w:ascii="Calibri" w:hAnsi="Calibri"/>
          <w:color w:val="000000"/>
          <w:sz w:val="23"/>
          <w:szCs w:val="23"/>
        </w:rPr>
        <w:t xml:space="preserve">ask questions at the time of application to </w:t>
      </w:r>
      <w:r w:rsidR="00EF77AD" w:rsidRPr="00C8763B">
        <w:rPr>
          <w:rFonts w:ascii="Calibri" w:hAnsi="Calibri"/>
          <w:color w:val="000000"/>
          <w:sz w:val="23"/>
          <w:szCs w:val="23"/>
        </w:rPr>
        <w:t xml:space="preserve">determine whether or not the </w:t>
      </w:r>
      <w:r w:rsidR="00842C93" w:rsidRPr="00C8763B">
        <w:rPr>
          <w:rFonts w:ascii="Calibri" w:hAnsi="Calibri"/>
          <w:color w:val="000000"/>
          <w:sz w:val="23"/>
          <w:szCs w:val="23"/>
        </w:rPr>
        <w:t xml:space="preserve">household </w:t>
      </w:r>
      <w:r w:rsidR="00EF77AD" w:rsidRPr="00C8763B">
        <w:rPr>
          <w:rFonts w:ascii="Calibri" w:hAnsi="Calibri"/>
          <w:color w:val="000000"/>
          <w:sz w:val="23"/>
          <w:szCs w:val="23"/>
        </w:rPr>
        <w:t>is at “imminent risk” of losing their home energy service.  In the case of delivered fuels, “imminent risk” should be defined by the grantee based on local conditions, and should correspond with existing state definitions used to determine home energy emergencies (</w:t>
      </w:r>
      <w:r w:rsidR="00842C93" w:rsidRPr="00C8763B">
        <w:rPr>
          <w:rFonts w:ascii="Calibri" w:hAnsi="Calibri"/>
          <w:color w:val="000000"/>
          <w:sz w:val="23"/>
          <w:szCs w:val="23"/>
        </w:rPr>
        <w:t xml:space="preserve">as outlined in the </w:t>
      </w:r>
      <w:r w:rsidRPr="00C8763B">
        <w:rPr>
          <w:rFonts w:ascii="Calibri" w:hAnsi="Calibri"/>
          <w:color w:val="000000"/>
          <w:sz w:val="23"/>
          <w:szCs w:val="23"/>
        </w:rPr>
        <w:t>g</w:t>
      </w:r>
      <w:r w:rsidR="00E935A5" w:rsidRPr="00C8763B">
        <w:rPr>
          <w:rFonts w:ascii="Calibri" w:hAnsi="Calibri"/>
          <w:color w:val="000000"/>
          <w:sz w:val="23"/>
          <w:szCs w:val="23"/>
        </w:rPr>
        <w:t xml:space="preserve">rantee’s </w:t>
      </w:r>
      <w:r w:rsidR="00842C93" w:rsidRPr="00C8763B">
        <w:rPr>
          <w:rFonts w:ascii="Calibri" w:hAnsi="Calibri"/>
          <w:color w:val="000000"/>
          <w:sz w:val="23"/>
          <w:szCs w:val="23"/>
        </w:rPr>
        <w:t>State Plan).</w:t>
      </w:r>
    </w:p>
    <w:p w:rsidR="00842C93" w:rsidRPr="00C8763B" w:rsidRDefault="00842C93" w:rsidP="00FB4A46">
      <w:pPr>
        <w:pStyle w:val="ListParagraph"/>
        <w:jc w:val="both"/>
        <w:rPr>
          <w:rFonts w:ascii="Calibri" w:hAnsi="Calibri"/>
          <w:color w:val="000000"/>
          <w:sz w:val="23"/>
          <w:szCs w:val="23"/>
        </w:rPr>
      </w:pPr>
    </w:p>
    <w:p w:rsidR="00842C93" w:rsidRPr="00C8763B" w:rsidRDefault="009F5B57" w:rsidP="002E53EB">
      <w:pPr>
        <w:pStyle w:val="ListParagraph"/>
        <w:numPr>
          <w:ilvl w:val="0"/>
          <w:numId w:val="4"/>
        </w:numPr>
        <w:ind w:left="360"/>
        <w:jc w:val="both"/>
        <w:rPr>
          <w:rFonts w:ascii="Calibri" w:hAnsi="Calibri"/>
          <w:color w:val="000000"/>
          <w:sz w:val="23"/>
          <w:szCs w:val="23"/>
        </w:rPr>
      </w:pPr>
      <w:r w:rsidRPr="00C8763B">
        <w:rPr>
          <w:rFonts w:ascii="Calibri" w:hAnsi="Calibri"/>
          <w:b/>
          <w:color w:val="000000"/>
          <w:sz w:val="23"/>
          <w:szCs w:val="23"/>
        </w:rPr>
        <w:t xml:space="preserve">Households in need of </w:t>
      </w:r>
      <w:r w:rsidR="00842C93" w:rsidRPr="00C8763B">
        <w:rPr>
          <w:rFonts w:ascii="Calibri" w:hAnsi="Calibri"/>
          <w:b/>
          <w:color w:val="000000"/>
          <w:sz w:val="23"/>
          <w:szCs w:val="23"/>
        </w:rPr>
        <w:t>Equipment Repair/Replacement:</w:t>
      </w:r>
      <w:r w:rsidR="00842C93" w:rsidRPr="00C8763B">
        <w:rPr>
          <w:rFonts w:ascii="Calibri" w:hAnsi="Calibri"/>
          <w:color w:val="000000"/>
          <w:sz w:val="23"/>
          <w:szCs w:val="23"/>
        </w:rPr>
        <w:t xml:space="preserve">  </w:t>
      </w:r>
      <w:r w:rsidR="00E935A5" w:rsidRPr="00C8763B">
        <w:rPr>
          <w:rFonts w:ascii="Calibri" w:hAnsi="Calibri"/>
          <w:color w:val="000000"/>
          <w:sz w:val="23"/>
          <w:szCs w:val="23"/>
        </w:rPr>
        <w:t xml:space="preserve">The grantee would determine at the time of application (or home energy audit) whether </w:t>
      </w:r>
      <w:r w:rsidR="00842C93" w:rsidRPr="00C8763B">
        <w:rPr>
          <w:rFonts w:ascii="Calibri" w:hAnsi="Calibri"/>
          <w:color w:val="000000"/>
          <w:sz w:val="23"/>
          <w:szCs w:val="23"/>
        </w:rPr>
        <w:t xml:space="preserve">a LIHEAP household has </w:t>
      </w:r>
      <w:r w:rsidR="00E935A5" w:rsidRPr="00C8763B">
        <w:rPr>
          <w:rFonts w:ascii="Calibri" w:hAnsi="Calibri"/>
          <w:color w:val="000000"/>
          <w:sz w:val="23"/>
          <w:szCs w:val="23"/>
        </w:rPr>
        <w:t xml:space="preserve">currently operable </w:t>
      </w:r>
      <w:r w:rsidR="00842C93" w:rsidRPr="00C8763B">
        <w:rPr>
          <w:rFonts w:ascii="Calibri" w:hAnsi="Calibri"/>
          <w:color w:val="000000"/>
          <w:sz w:val="23"/>
          <w:szCs w:val="23"/>
        </w:rPr>
        <w:t xml:space="preserve">heating or cooling equipment that needs to be repaired or replaced to prevent loss of home energy service.  </w:t>
      </w:r>
      <w:r w:rsidR="00902B1D" w:rsidRPr="00C8763B">
        <w:rPr>
          <w:rFonts w:ascii="Calibri" w:hAnsi="Calibri"/>
          <w:color w:val="000000"/>
          <w:sz w:val="23"/>
          <w:szCs w:val="23"/>
        </w:rPr>
        <w:t>I</w:t>
      </w:r>
      <w:r w:rsidR="00842C93" w:rsidRPr="00C8763B">
        <w:rPr>
          <w:rFonts w:ascii="Calibri" w:hAnsi="Calibri"/>
          <w:color w:val="000000"/>
          <w:sz w:val="23"/>
          <w:szCs w:val="23"/>
        </w:rPr>
        <w:t xml:space="preserve">t is up to the grantee to determine whether a household is at “imminent risk” of losing their home energy service if heating or cooling equipment is not repaired or replaced.  The definition of “imminent risk” should correspond with existing state definitions used to determine home energy emergencies (as outlined in the </w:t>
      </w:r>
      <w:r w:rsidRPr="00C8763B">
        <w:rPr>
          <w:rFonts w:ascii="Calibri" w:hAnsi="Calibri"/>
          <w:color w:val="000000"/>
          <w:sz w:val="23"/>
          <w:szCs w:val="23"/>
        </w:rPr>
        <w:t>g</w:t>
      </w:r>
      <w:r w:rsidR="00E935A5" w:rsidRPr="00C8763B">
        <w:rPr>
          <w:rFonts w:ascii="Calibri" w:hAnsi="Calibri"/>
          <w:color w:val="000000"/>
          <w:sz w:val="23"/>
          <w:szCs w:val="23"/>
        </w:rPr>
        <w:t xml:space="preserve">rantee’s </w:t>
      </w:r>
      <w:r w:rsidR="00842C93" w:rsidRPr="00C8763B">
        <w:rPr>
          <w:rFonts w:ascii="Calibri" w:hAnsi="Calibri"/>
          <w:color w:val="000000"/>
          <w:sz w:val="23"/>
          <w:szCs w:val="23"/>
        </w:rPr>
        <w:t>State Plan).</w:t>
      </w:r>
    </w:p>
    <w:p w:rsidR="00842C93" w:rsidRPr="0068365A" w:rsidRDefault="00842C93" w:rsidP="00FB4A46">
      <w:pPr>
        <w:pStyle w:val="ListParagraph"/>
        <w:widowControl w:val="0"/>
        <w:jc w:val="both"/>
        <w:rPr>
          <w:rFonts w:ascii="Calibri" w:hAnsi="Calibri"/>
          <w:b/>
          <w:color w:val="000000"/>
          <w:spacing w:val="-8"/>
          <w:sz w:val="32"/>
          <w:szCs w:val="32"/>
        </w:rPr>
      </w:pPr>
    </w:p>
    <w:p w:rsidR="00E935A5" w:rsidRDefault="00424E3C" w:rsidP="00FB4A46">
      <w:pPr>
        <w:spacing w:after="0" w:line="240" w:lineRule="auto"/>
        <w:ind w:left="360" w:hanging="360"/>
        <w:rPr>
          <w:b/>
          <w:i/>
          <w:color w:val="000000"/>
          <w:sz w:val="28"/>
          <w:szCs w:val="26"/>
        </w:rPr>
      </w:pPr>
      <w:r>
        <w:rPr>
          <w:b/>
          <w:i/>
          <w:color w:val="000000"/>
          <w:sz w:val="28"/>
          <w:szCs w:val="26"/>
        </w:rPr>
        <w:t>Part V</w:t>
      </w:r>
      <w:r w:rsidR="00E935A5">
        <w:rPr>
          <w:b/>
          <w:i/>
          <w:color w:val="000000"/>
          <w:sz w:val="28"/>
          <w:szCs w:val="26"/>
        </w:rPr>
        <w:t xml:space="preserve">II </w:t>
      </w:r>
      <w:r w:rsidR="00E935A5" w:rsidRPr="00A67943">
        <w:rPr>
          <w:b/>
          <w:i/>
          <w:color w:val="000000"/>
          <w:sz w:val="28"/>
          <w:szCs w:val="26"/>
        </w:rPr>
        <w:t>Data Requirements</w:t>
      </w:r>
    </w:p>
    <w:p w:rsidR="00E935A5" w:rsidRDefault="00E935A5" w:rsidP="00FB4A46">
      <w:pPr>
        <w:spacing w:after="0" w:line="240" w:lineRule="auto"/>
        <w:ind w:left="360" w:hanging="360"/>
        <w:rPr>
          <w:b/>
          <w:i/>
          <w:color w:val="000000"/>
          <w:sz w:val="28"/>
          <w:szCs w:val="26"/>
        </w:rPr>
      </w:pPr>
    </w:p>
    <w:p w:rsidR="00FB4A46" w:rsidRPr="00C8763B" w:rsidRDefault="00E935A5" w:rsidP="00FB4A46">
      <w:pPr>
        <w:spacing w:after="0" w:line="240" w:lineRule="auto"/>
        <w:jc w:val="both"/>
        <w:rPr>
          <w:b/>
          <w:bCs/>
          <w:color w:val="1F497D"/>
          <w:sz w:val="23"/>
          <w:szCs w:val="23"/>
        </w:rPr>
      </w:pPr>
      <w:r w:rsidRPr="00C8763B">
        <w:rPr>
          <w:color w:val="000000"/>
          <w:sz w:val="23"/>
          <w:szCs w:val="23"/>
        </w:rPr>
        <w:t xml:space="preserve">The following outlines the data required to complete Part </w:t>
      </w:r>
      <w:r w:rsidR="00424E3C">
        <w:rPr>
          <w:color w:val="000000"/>
          <w:sz w:val="23"/>
          <w:szCs w:val="23"/>
        </w:rPr>
        <w:t>V</w:t>
      </w:r>
      <w:r w:rsidRPr="00C8763B">
        <w:rPr>
          <w:color w:val="000000"/>
          <w:sz w:val="23"/>
          <w:szCs w:val="23"/>
        </w:rPr>
        <w:t xml:space="preserve">II of the Performance Measures Report form.  </w:t>
      </w:r>
      <w:r w:rsidR="00FB4A46" w:rsidRPr="00C8763B">
        <w:rPr>
          <w:color w:val="000000"/>
          <w:sz w:val="23"/>
          <w:szCs w:val="23"/>
        </w:rPr>
        <w:t>For more information, including strategies and best practices for data collection, grantees should visit</w:t>
      </w:r>
      <w:r w:rsidR="00FB4A46">
        <w:rPr>
          <w:color w:val="000000"/>
          <w:sz w:val="23"/>
          <w:szCs w:val="23"/>
        </w:rPr>
        <w:t xml:space="preserve"> the LIHEAP Performance Measures Website at: </w:t>
      </w:r>
      <w:r w:rsidR="00FB4A46" w:rsidRPr="00C8763B">
        <w:rPr>
          <w:color w:val="000000"/>
          <w:sz w:val="23"/>
          <w:szCs w:val="23"/>
        </w:rPr>
        <w:t xml:space="preserve"> </w:t>
      </w:r>
      <w:hyperlink r:id="rId21" w:history="1">
        <w:r w:rsidR="00FB4A46" w:rsidRPr="00CE57DA">
          <w:rPr>
            <w:rStyle w:val="Hyperlink"/>
            <w:b/>
            <w:bCs/>
            <w:sz w:val="23"/>
            <w:szCs w:val="23"/>
          </w:rPr>
          <w:t>https://liheappm.ncat.org/user</w:t>
        </w:r>
      </w:hyperlink>
      <w:r w:rsidR="00FB4A46">
        <w:rPr>
          <w:b/>
          <w:bCs/>
          <w:color w:val="1F497D"/>
          <w:sz w:val="23"/>
          <w:szCs w:val="23"/>
        </w:rPr>
        <w:t>.</w:t>
      </w:r>
    </w:p>
    <w:p w:rsidR="00E935A5" w:rsidRPr="0068365A" w:rsidRDefault="00E935A5" w:rsidP="00FB4A46">
      <w:pPr>
        <w:spacing w:after="0" w:line="240" w:lineRule="auto"/>
        <w:jc w:val="both"/>
        <w:rPr>
          <w:color w:val="000000"/>
          <w:sz w:val="32"/>
          <w:szCs w:val="23"/>
        </w:rPr>
      </w:pPr>
    </w:p>
    <w:p w:rsidR="00E935A5" w:rsidRDefault="00E935A5" w:rsidP="00FB4A46">
      <w:pPr>
        <w:spacing w:after="0" w:line="240" w:lineRule="auto"/>
        <w:ind w:left="360" w:hanging="360"/>
        <w:rPr>
          <w:b/>
          <w:color w:val="000000"/>
          <w:sz w:val="28"/>
          <w:szCs w:val="28"/>
        </w:rPr>
      </w:pPr>
      <w:r w:rsidRPr="00AA1E14">
        <w:rPr>
          <w:b/>
          <w:color w:val="000000"/>
          <w:sz w:val="28"/>
          <w:szCs w:val="28"/>
        </w:rPr>
        <w:t>Section A</w:t>
      </w:r>
    </w:p>
    <w:p w:rsidR="00E935A5" w:rsidRPr="006A1D32" w:rsidRDefault="00E935A5" w:rsidP="00FB4A46">
      <w:pPr>
        <w:spacing w:after="0" w:line="240" w:lineRule="auto"/>
        <w:ind w:left="360" w:hanging="360"/>
        <w:rPr>
          <w:b/>
          <w:color w:val="000000"/>
          <w:sz w:val="28"/>
          <w:szCs w:val="28"/>
        </w:rPr>
      </w:pPr>
    </w:p>
    <w:p w:rsidR="006547F6" w:rsidRPr="00C8763B" w:rsidRDefault="00C17406" w:rsidP="0068365A">
      <w:pPr>
        <w:pStyle w:val="ListParagraph"/>
        <w:widowControl w:val="0"/>
        <w:tabs>
          <w:tab w:val="left" w:pos="7470"/>
        </w:tabs>
        <w:ind w:left="1080" w:hanging="1080"/>
        <w:jc w:val="both"/>
        <w:rPr>
          <w:rFonts w:ascii="Calibri" w:hAnsi="Calibri"/>
          <w:color w:val="auto"/>
          <w:sz w:val="23"/>
          <w:szCs w:val="23"/>
        </w:rPr>
      </w:pPr>
      <w:r w:rsidRPr="00C8763B">
        <w:rPr>
          <w:rFonts w:ascii="Calibri" w:eastAsia="Calibri" w:hAnsi="Calibri"/>
          <w:b/>
          <w:color w:val="auto"/>
          <w:sz w:val="23"/>
          <w:szCs w:val="23"/>
          <w:highlight w:val="lightGray"/>
        </w:rPr>
        <w:t>LINE</w:t>
      </w:r>
      <w:r w:rsidR="008008B3">
        <w:rPr>
          <w:rFonts w:ascii="Calibri" w:eastAsia="Calibri" w:hAnsi="Calibri"/>
          <w:b/>
          <w:color w:val="auto"/>
          <w:sz w:val="23"/>
          <w:szCs w:val="23"/>
          <w:highlight w:val="lightGray"/>
        </w:rPr>
        <w:t xml:space="preserve"> </w:t>
      </w:r>
      <w:r w:rsidRPr="00C8763B">
        <w:rPr>
          <w:rFonts w:ascii="Calibri" w:eastAsia="Calibri" w:hAnsi="Calibri"/>
          <w:b/>
          <w:color w:val="auto"/>
          <w:sz w:val="23"/>
          <w:szCs w:val="23"/>
          <w:highlight w:val="lightGray"/>
        </w:rPr>
        <w:t>A1:</w:t>
      </w:r>
      <w:r w:rsidRPr="00C8763B">
        <w:rPr>
          <w:rFonts w:ascii="Calibri" w:eastAsia="Calibri" w:hAnsi="Calibri"/>
          <w:b/>
          <w:color w:val="auto"/>
          <w:sz w:val="23"/>
          <w:szCs w:val="23"/>
        </w:rPr>
        <w:tab/>
      </w:r>
      <w:r w:rsidR="00E935A5"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935A5" w:rsidRPr="00C8763B">
        <w:rPr>
          <w:rFonts w:ascii="Calibri" w:eastAsia="Calibri" w:hAnsi="Calibri"/>
          <w:b/>
          <w:color w:val="auto"/>
          <w:sz w:val="23"/>
          <w:szCs w:val="23"/>
        </w:rPr>
        <w:t>LIHEAP Assisted Households that had a Utility Past-Due or Disconnect Notice</w:t>
      </w:r>
      <w:r w:rsidR="00ED0269" w:rsidRPr="00C8763B">
        <w:rPr>
          <w:rFonts w:ascii="Calibri" w:eastAsia="Calibri" w:hAnsi="Calibri"/>
          <w:b/>
          <w:color w:val="auto"/>
          <w:sz w:val="23"/>
          <w:szCs w:val="23"/>
        </w:rPr>
        <w:t xml:space="preserve"> and Receipt of LIHEAP Benefits Resulted in Continuance of Home Energy Service</w:t>
      </w:r>
      <w:r w:rsidR="00E935A5" w:rsidRPr="00C8763B">
        <w:rPr>
          <w:rFonts w:ascii="Calibri" w:eastAsia="Calibri" w:hAnsi="Calibri"/>
          <w:color w:val="auto"/>
          <w:sz w:val="23"/>
          <w:szCs w:val="23"/>
        </w:rPr>
        <w:t xml:space="preserve">:  </w:t>
      </w:r>
      <w:r w:rsidRPr="00C8763B">
        <w:rPr>
          <w:rFonts w:ascii="Calibri" w:eastAsia="Calibri" w:hAnsi="Calibri"/>
          <w:color w:val="auto"/>
          <w:sz w:val="23"/>
          <w:szCs w:val="23"/>
        </w:rPr>
        <w:t xml:space="preserve">Line </w:t>
      </w:r>
      <w:r w:rsidR="00E935A5" w:rsidRPr="00C8763B">
        <w:rPr>
          <w:rFonts w:ascii="Calibri" w:eastAsia="Calibri" w:hAnsi="Calibri"/>
          <w:color w:val="auto"/>
          <w:sz w:val="23"/>
          <w:szCs w:val="23"/>
        </w:rPr>
        <w:t xml:space="preserve">A1 requires grantees to report the </w:t>
      </w:r>
      <w:r w:rsidR="00707F76" w:rsidRPr="00C8763B">
        <w:rPr>
          <w:rFonts w:ascii="Calibri" w:hAnsi="Calibri"/>
          <w:color w:val="auto"/>
          <w:sz w:val="23"/>
          <w:szCs w:val="23"/>
        </w:rPr>
        <w:t>number</w:t>
      </w:r>
      <w:r w:rsidR="00707F76">
        <w:rPr>
          <w:rFonts w:ascii="Calibri" w:hAnsi="Calibri"/>
          <w:color w:val="auto"/>
          <w:sz w:val="23"/>
          <w:szCs w:val="23"/>
        </w:rPr>
        <w:t xml:space="preserve"> of occurrences of </w:t>
      </w:r>
      <w:r w:rsidR="00E935A5" w:rsidRPr="00C8763B">
        <w:rPr>
          <w:rFonts w:ascii="Calibri" w:hAnsi="Calibri"/>
          <w:color w:val="auto"/>
          <w:sz w:val="23"/>
          <w:szCs w:val="23"/>
        </w:rPr>
        <w:t xml:space="preserve">households that had a past due or disconnect notice at the time of application </w:t>
      </w:r>
      <w:r w:rsidR="00E935A5" w:rsidRPr="00C8763B">
        <w:rPr>
          <w:rFonts w:ascii="Calibri" w:hAnsi="Calibri"/>
          <w:color w:val="auto"/>
          <w:sz w:val="23"/>
          <w:szCs w:val="23"/>
          <w:u w:val="single"/>
        </w:rPr>
        <w:t>and</w:t>
      </w:r>
      <w:r w:rsidR="00E935A5" w:rsidRPr="00C8763B">
        <w:rPr>
          <w:rFonts w:ascii="Calibri" w:hAnsi="Calibri"/>
          <w:color w:val="auto"/>
          <w:sz w:val="23"/>
          <w:szCs w:val="23"/>
        </w:rPr>
        <w:t xml:space="preserve"> receipt of LIHEAP benefit(s) resulted in continuance of home energy service.  </w:t>
      </w:r>
      <w:r w:rsidR="00E935A5" w:rsidRPr="00C8763B">
        <w:rPr>
          <w:rFonts w:ascii="Calibri" w:hAnsi="Calibri"/>
          <w:i/>
          <w:color w:val="auto"/>
          <w:sz w:val="23"/>
          <w:szCs w:val="23"/>
        </w:rPr>
        <w:t>Households who are already disconnected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w:t>
      </w:r>
      <w:r w:rsidR="00823599">
        <w:rPr>
          <w:rFonts w:ascii="Calibri" w:eastAsia="Calibri" w:hAnsi="Calibri"/>
          <w:color w:val="auto"/>
          <w:sz w:val="23"/>
          <w:szCs w:val="23"/>
        </w:rPr>
        <w:t>ousehold’s primary fuel source.</w:t>
      </w:r>
    </w:p>
    <w:p w:rsidR="00E935A5" w:rsidRPr="00C8763B" w:rsidRDefault="00E935A5" w:rsidP="0068365A">
      <w:pPr>
        <w:pStyle w:val="ListParagraph"/>
        <w:widowControl w:val="0"/>
        <w:tabs>
          <w:tab w:val="left" w:pos="7470"/>
        </w:tabs>
        <w:ind w:left="360"/>
        <w:jc w:val="both"/>
        <w:rPr>
          <w:rFonts w:ascii="Calibri" w:hAnsi="Calibri"/>
          <w:color w:val="auto"/>
          <w:sz w:val="23"/>
          <w:szCs w:val="23"/>
        </w:rPr>
      </w:pPr>
    </w:p>
    <w:p w:rsidR="00E935A5" w:rsidRPr="00C8763B" w:rsidRDefault="00C17406" w:rsidP="0068365A">
      <w:pPr>
        <w:pStyle w:val="ListParagraph"/>
        <w:widowControl w:val="0"/>
        <w:tabs>
          <w:tab w:val="left" w:pos="7470"/>
        </w:tabs>
        <w:ind w:left="1080" w:hanging="1080"/>
        <w:jc w:val="both"/>
        <w:rPr>
          <w:rFonts w:ascii="Calibri" w:hAnsi="Calibri"/>
          <w:sz w:val="23"/>
          <w:szCs w:val="23"/>
        </w:rPr>
      </w:pPr>
      <w:r w:rsidRPr="00C8763B">
        <w:rPr>
          <w:rFonts w:ascii="Calibri" w:eastAsia="Calibri" w:hAnsi="Calibri"/>
          <w:b/>
          <w:color w:val="auto"/>
          <w:sz w:val="23"/>
          <w:szCs w:val="23"/>
          <w:highlight w:val="lightGray"/>
        </w:rPr>
        <w:t>LINE A2:</w:t>
      </w:r>
      <w:r w:rsidRPr="00C8763B">
        <w:rPr>
          <w:rFonts w:ascii="Calibri" w:eastAsia="Calibri" w:hAnsi="Calibri"/>
          <w:b/>
          <w:color w:val="auto"/>
          <w:sz w:val="23"/>
          <w:szCs w:val="23"/>
        </w:rPr>
        <w:tab/>
      </w:r>
      <w:r w:rsidR="00E935A5"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935A5" w:rsidRPr="00C8763B">
        <w:rPr>
          <w:rFonts w:ascii="Calibri" w:eastAsia="Calibri" w:hAnsi="Calibri"/>
          <w:b/>
          <w:color w:val="auto"/>
          <w:sz w:val="23"/>
          <w:szCs w:val="23"/>
        </w:rPr>
        <w:t>LIHEAP Assisted Households that were at Imminent Risk of Running out of Fuel</w:t>
      </w:r>
      <w:r w:rsidR="00ED0269" w:rsidRPr="00C8763B">
        <w:rPr>
          <w:rFonts w:ascii="Calibri" w:eastAsia="Calibri" w:hAnsi="Calibri"/>
          <w:b/>
          <w:color w:val="auto"/>
          <w:sz w:val="23"/>
          <w:szCs w:val="23"/>
        </w:rPr>
        <w:t xml:space="preserve"> and Receipt of LIHEAP Benefit Resulted in Delivery of Fuel</w:t>
      </w:r>
      <w:r w:rsidRPr="00C8763B">
        <w:rPr>
          <w:rFonts w:ascii="Calibri" w:eastAsia="Calibri" w:hAnsi="Calibri"/>
          <w:color w:val="auto"/>
          <w:sz w:val="23"/>
          <w:szCs w:val="23"/>
        </w:rPr>
        <w:t xml:space="preserve">:  Line </w:t>
      </w:r>
      <w:r w:rsidR="00E935A5" w:rsidRPr="00C8763B">
        <w:rPr>
          <w:rFonts w:ascii="Calibri" w:eastAsia="Calibri" w:hAnsi="Calibri"/>
          <w:color w:val="auto"/>
          <w:sz w:val="23"/>
          <w:szCs w:val="23"/>
        </w:rPr>
        <w:t>A2 requires grantees to report the number of</w:t>
      </w:r>
      <w:r w:rsidR="00707F76">
        <w:rPr>
          <w:rFonts w:ascii="Calibri" w:eastAsia="Calibri" w:hAnsi="Calibri"/>
          <w:color w:val="auto"/>
          <w:sz w:val="23"/>
          <w:szCs w:val="23"/>
        </w:rPr>
        <w:t xml:space="preserve"> occurrences of</w:t>
      </w:r>
      <w:r w:rsidR="00E935A5" w:rsidRPr="00C8763B">
        <w:rPr>
          <w:rFonts w:ascii="Calibri" w:eastAsia="Calibri" w:hAnsi="Calibri"/>
          <w:color w:val="auto"/>
          <w:sz w:val="23"/>
          <w:szCs w:val="23"/>
        </w:rPr>
        <w:t xml:space="preserve"> households that were at imminent risk of running out of fuel at the time of LIHEAP application </w:t>
      </w:r>
      <w:r w:rsidR="00E935A5" w:rsidRPr="00C8763B">
        <w:rPr>
          <w:rFonts w:ascii="Calibri" w:eastAsia="Calibri" w:hAnsi="Calibri"/>
          <w:color w:val="auto"/>
          <w:sz w:val="23"/>
          <w:szCs w:val="23"/>
          <w:u w:val="single"/>
        </w:rPr>
        <w:t>and</w:t>
      </w:r>
      <w:r w:rsidR="00E935A5" w:rsidRPr="00C8763B">
        <w:rPr>
          <w:rFonts w:ascii="Calibri" w:eastAsia="Calibri" w:hAnsi="Calibri"/>
          <w:color w:val="auto"/>
          <w:sz w:val="23"/>
          <w:szCs w:val="23"/>
        </w:rPr>
        <w:t xml:space="preserve"> receipt of LIHEAP benefit(s) resulted in the delivery of fuel.</w:t>
      </w:r>
      <w:r w:rsidR="00EB5A90" w:rsidRPr="00C8763B">
        <w:rPr>
          <w:rFonts w:ascii="Calibri" w:eastAsia="Calibri" w:hAnsi="Calibri"/>
          <w:color w:val="auto"/>
          <w:sz w:val="23"/>
          <w:szCs w:val="23"/>
        </w:rPr>
        <w:t xml:space="preserve">  </w:t>
      </w:r>
      <w:r w:rsidR="00EB5A90" w:rsidRPr="00C8763B">
        <w:rPr>
          <w:rFonts w:ascii="Calibri" w:eastAsia="Calibri" w:hAnsi="Calibri"/>
          <w:i/>
          <w:color w:val="auto"/>
          <w:sz w:val="23"/>
          <w:szCs w:val="23"/>
        </w:rPr>
        <w:t>Households who are already out of fuel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rsidR="006547F6" w:rsidRPr="00C8763B" w:rsidRDefault="006547F6" w:rsidP="0068365A">
      <w:pPr>
        <w:widowControl w:val="0"/>
        <w:tabs>
          <w:tab w:val="left" w:pos="7470"/>
        </w:tabs>
        <w:spacing w:after="0" w:line="240" w:lineRule="auto"/>
        <w:jc w:val="both"/>
        <w:rPr>
          <w:sz w:val="23"/>
          <w:szCs w:val="23"/>
        </w:rPr>
      </w:pPr>
    </w:p>
    <w:p w:rsidR="00CE6FE9" w:rsidRDefault="00C17406" w:rsidP="008D7DA4">
      <w:pPr>
        <w:pStyle w:val="ListParagraph"/>
        <w:widowControl w:val="0"/>
        <w:tabs>
          <w:tab w:val="left" w:pos="7470"/>
        </w:tabs>
        <w:ind w:left="1080" w:hanging="1080"/>
        <w:jc w:val="both"/>
        <w:rPr>
          <w:rFonts w:ascii="Calibri" w:eastAsia="Calibri" w:hAnsi="Calibri"/>
          <w:color w:val="auto"/>
          <w:sz w:val="23"/>
          <w:szCs w:val="23"/>
        </w:rPr>
      </w:pPr>
      <w:r w:rsidRPr="00C8763B">
        <w:rPr>
          <w:rFonts w:ascii="Calibri" w:eastAsia="Calibri" w:hAnsi="Calibri"/>
          <w:b/>
          <w:color w:val="auto"/>
          <w:sz w:val="23"/>
          <w:szCs w:val="23"/>
          <w:highlight w:val="lightGray"/>
        </w:rPr>
        <w:t>LINE A3:</w:t>
      </w:r>
      <w:r w:rsidRPr="00C8763B">
        <w:rPr>
          <w:rFonts w:ascii="Calibri" w:eastAsia="Calibri" w:hAnsi="Calibri"/>
          <w:b/>
          <w:color w:val="auto"/>
          <w:sz w:val="23"/>
          <w:szCs w:val="23"/>
        </w:rPr>
        <w:tab/>
      </w:r>
      <w:r w:rsidR="00EB5A90" w:rsidRPr="00C8763B">
        <w:rPr>
          <w:rFonts w:ascii="Calibri" w:eastAsia="Calibri" w:hAnsi="Calibri"/>
          <w:b/>
          <w:color w:val="auto"/>
          <w:sz w:val="23"/>
          <w:szCs w:val="23"/>
        </w:rPr>
        <w:t xml:space="preserve">Number of </w:t>
      </w:r>
      <w:r w:rsidR="00CE6FE9">
        <w:rPr>
          <w:rFonts w:ascii="Calibri" w:eastAsia="Calibri" w:hAnsi="Calibri"/>
          <w:b/>
          <w:color w:val="auto"/>
          <w:sz w:val="23"/>
          <w:szCs w:val="23"/>
        </w:rPr>
        <w:t xml:space="preserve">All Occurrences of </w:t>
      </w:r>
      <w:r w:rsidR="00EB5A90" w:rsidRPr="00C8763B">
        <w:rPr>
          <w:rFonts w:ascii="Calibri" w:eastAsia="Calibri" w:hAnsi="Calibri"/>
          <w:b/>
          <w:color w:val="auto"/>
          <w:sz w:val="23"/>
          <w:szCs w:val="23"/>
        </w:rPr>
        <w:t>LIHEAP Assisted Households where Repair/Replacement of Operable Home Energy Equipment prevented loss of Home Energy Service</w:t>
      </w:r>
      <w:r w:rsidR="00EB5A90" w:rsidRPr="00C8763B">
        <w:rPr>
          <w:rFonts w:ascii="Calibri" w:eastAsia="Calibri" w:hAnsi="Calibri"/>
          <w:color w:val="auto"/>
          <w:sz w:val="23"/>
          <w:szCs w:val="23"/>
        </w:rPr>
        <w:t>:</w:t>
      </w:r>
      <w:r w:rsidR="00EB5A90" w:rsidRPr="00C8763B">
        <w:rPr>
          <w:rFonts w:eastAsia="Calibri"/>
          <w:color w:val="auto"/>
          <w:sz w:val="23"/>
          <w:szCs w:val="23"/>
        </w:rPr>
        <w:t xml:space="preserve">  </w:t>
      </w:r>
      <w:r w:rsidRPr="00C8763B">
        <w:rPr>
          <w:rFonts w:ascii="Calibri" w:eastAsia="Calibri" w:hAnsi="Calibri"/>
          <w:color w:val="auto"/>
          <w:sz w:val="23"/>
          <w:szCs w:val="23"/>
        </w:rPr>
        <w:t xml:space="preserve">Line </w:t>
      </w:r>
      <w:r w:rsidR="00EB5A90" w:rsidRPr="00C8763B">
        <w:rPr>
          <w:rFonts w:ascii="Calibri" w:eastAsia="Calibri" w:hAnsi="Calibri"/>
          <w:color w:val="auto"/>
          <w:sz w:val="23"/>
          <w:szCs w:val="23"/>
        </w:rPr>
        <w:t xml:space="preserve">A3 requires grantees to report the number of </w:t>
      </w:r>
      <w:r w:rsidR="0073205B">
        <w:rPr>
          <w:rFonts w:ascii="Calibri" w:eastAsia="Calibri" w:hAnsi="Calibri"/>
          <w:color w:val="auto"/>
          <w:sz w:val="23"/>
          <w:szCs w:val="23"/>
        </w:rPr>
        <w:t xml:space="preserve">occurrences of </w:t>
      </w:r>
      <w:r w:rsidR="00EB5A90" w:rsidRPr="00C8763B">
        <w:rPr>
          <w:rFonts w:ascii="Calibri" w:eastAsia="Calibri" w:hAnsi="Calibri"/>
          <w:color w:val="auto"/>
          <w:sz w:val="23"/>
          <w:szCs w:val="23"/>
        </w:rPr>
        <w:t xml:space="preserve">households for which LIHEAP Heating/Cooling equipment repair or replacement prevented loss of home energy service.  </w:t>
      </w:r>
      <w:r w:rsidR="00EB5A90" w:rsidRPr="00C8763B">
        <w:rPr>
          <w:rFonts w:ascii="Calibri" w:eastAsia="Calibri" w:hAnsi="Calibri"/>
          <w:color w:val="auto"/>
          <w:sz w:val="23"/>
          <w:szCs w:val="23"/>
        </w:rPr>
        <w:lastRenderedPageBreak/>
        <w:t>Households whose heating or cooling equipment is inoperable (or red-tagged) at the time of application or home energy audit should not be counted in this section.</w:t>
      </w:r>
      <w:r w:rsidR="00396B51" w:rsidRPr="00396B51">
        <w:rPr>
          <w:rFonts w:ascii="Calibri" w:eastAsia="Calibri" w:hAnsi="Calibri"/>
          <w:color w:val="auto"/>
          <w:sz w:val="23"/>
          <w:szCs w:val="23"/>
        </w:rPr>
        <w:t xml:space="preserve"> </w:t>
      </w:r>
      <w:r w:rsidR="00396B51">
        <w:rPr>
          <w:rFonts w:ascii="Calibri" w:eastAsia="Calibri" w:hAnsi="Calibri"/>
          <w:color w:val="auto"/>
          <w:sz w:val="23"/>
          <w:szCs w:val="23"/>
        </w:rPr>
        <w:t xml:space="preserve">The total number of occurrences is an auto-calculated sum of occurrences for each applicable </w:t>
      </w:r>
      <w:r w:rsidR="008D7DA4">
        <w:rPr>
          <w:rFonts w:ascii="Calibri" w:eastAsia="Calibri" w:hAnsi="Calibri"/>
          <w:color w:val="auto"/>
          <w:sz w:val="23"/>
          <w:szCs w:val="23"/>
        </w:rPr>
        <w:t>energy source.  Note:  In this case, “energy source” is the fuel source where the LIHEAP benefit is being applied.  In some cases, this may not be the household’s primary fuel source.</w:t>
      </w:r>
    </w:p>
    <w:p w:rsidR="006A1D32" w:rsidRPr="006A1D32" w:rsidRDefault="006A1D32" w:rsidP="008D7DA4">
      <w:pPr>
        <w:pStyle w:val="ListParagraph"/>
        <w:widowControl w:val="0"/>
        <w:tabs>
          <w:tab w:val="left" w:pos="7470"/>
        </w:tabs>
        <w:ind w:left="1080" w:hanging="1080"/>
        <w:jc w:val="both"/>
        <w:rPr>
          <w:rFonts w:ascii="Calibri" w:eastAsia="Calibri" w:hAnsi="Calibri"/>
          <w:color w:val="auto"/>
          <w:sz w:val="44"/>
          <w:szCs w:val="44"/>
        </w:rPr>
      </w:pPr>
    </w:p>
    <w:p w:rsidR="00C17406" w:rsidRPr="009F5B57" w:rsidRDefault="00C17406" w:rsidP="00FB4A46">
      <w:pPr>
        <w:pStyle w:val="Default"/>
        <w:shd w:val="clear" w:color="auto" w:fill="D9D9D9"/>
        <w:jc w:val="both"/>
        <w:rPr>
          <w:rFonts w:ascii="Calibri" w:hAnsi="Calibri"/>
          <w:b/>
          <w:bCs/>
          <w:i/>
          <w:iCs/>
        </w:rPr>
      </w:pPr>
      <w:r>
        <w:rPr>
          <w:rFonts w:ascii="Calibri" w:eastAsia="Times New Roman" w:hAnsi="Calibri"/>
          <w:b/>
          <w:bCs/>
          <w:sz w:val="28"/>
          <w:szCs w:val="28"/>
        </w:rPr>
        <w:t>OPTIONAL DATA</w:t>
      </w:r>
      <w:r w:rsidRPr="009F5B57">
        <w:rPr>
          <w:rFonts w:ascii="Calibri" w:eastAsia="Times New Roman" w:hAnsi="Calibri"/>
          <w:b/>
          <w:bCs/>
          <w:sz w:val="28"/>
          <w:szCs w:val="28"/>
        </w:rPr>
        <w:t xml:space="preserve"> </w:t>
      </w:r>
    </w:p>
    <w:p w:rsidR="00C17406" w:rsidRPr="0068365A" w:rsidRDefault="00C17406" w:rsidP="00FB4A46">
      <w:pPr>
        <w:widowControl w:val="0"/>
        <w:tabs>
          <w:tab w:val="left" w:pos="7470"/>
        </w:tabs>
        <w:spacing w:after="0" w:line="240" w:lineRule="auto"/>
        <w:jc w:val="both"/>
        <w:rPr>
          <w:sz w:val="32"/>
          <w:szCs w:val="24"/>
        </w:rPr>
      </w:pPr>
    </w:p>
    <w:p w:rsidR="00C17406" w:rsidRPr="00C8763B" w:rsidRDefault="00B56CAB" w:rsidP="00FB4A46">
      <w:pPr>
        <w:widowControl w:val="0"/>
        <w:tabs>
          <w:tab w:val="left" w:pos="7470"/>
        </w:tabs>
        <w:spacing w:after="0" w:line="240" w:lineRule="auto"/>
        <w:jc w:val="both"/>
        <w:rPr>
          <w:sz w:val="23"/>
          <w:szCs w:val="23"/>
        </w:rPr>
      </w:pPr>
      <w:r>
        <w:rPr>
          <w:sz w:val="23"/>
          <w:szCs w:val="23"/>
        </w:rPr>
        <w:t>This section</w:t>
      </w:r>
      <w:r w:rsidR="00C17406" w:rsidRPr="00C8763B">
        <w:rPr>
          <w:sz w:val="23"/>
          <w:szCs w:val="23"/>
        </w:rPr>
        <w:t xml:space="preserve"> contains optional data elements.  Optional data submitted by grantees will be used for more detailed analy</w:t>
      </w:r>
      <w:r w:rsidR="00DC23B1" w:rsidRPr="00C8763B">
        <w:rPr>
          <w:sz w:val="23"/>
          <w:szCs w:val="23"/>
        </w:rPr>
        <w:t>sis of energy burden reduction.</w:t>
      </w:r>
    </w:p>
    <w:p w:rsidR="00C01065" w:rsidRPr="006A1D32" w:rsidRDefault="00C01065" w:rsidP="0068365A">
      <w:pPr>
        <w:widowControl w:val="0"/>
        <w:tabs>
          <w:tab w:val="left" w:pos="7470"/>
        </w:tabs>
        <w:spacing w:after="0" w:line="240" w:lineRule="auto"/>
        <w:ind w:left="1440" w:hanging="1440"/>
        <w:jc w:val="both"/>
        <w:rPr>
          <w:b/>
          <w:sz w:val="36"/>
          <w:szCs w:val="40"/>
        </w:rPr>
      </w:pPr>
    </w:p>
    <w:p w:rsidR="00C01065" w:rsidRPr="00EF43F2" w:rsidRDefault="00C01065" w:rsidP="00C01065">
      <w:pPr>
        <w:pStyle w:val="Default"/>
        <w:shd w:val="clear" w:color="auto" w:fill="D9D9D9"/>
        <w:jc w:val="both"/>
        <w:rPr>
          <w:rFonts w:ascii="Calibri" w:hAnsi="Calibri"/>
          <w:b/>
          <w:bCs/>
          <w:i/>
          <w:iCs/>
          <w:sz w:val="28"/>
        </w:rPr>
      </w:pPr>
      <w:r w:rsidRPr="00EF43F2">
        <w:rPr>
          <w:rFonts w:ascii="Calibri" w:eastAsia="Times New Roman" w:hAnsi="Calibri"/>
          <w:b/>
          <w:bCs/>
          <w:sz w:val="28"/>
        </w:rPr>
        <w:t xml:space="preserve">PART </w:t>
      </w:r>
      <w:r w:rsidR="00F56D1B">
        <w:rPr>
          <w:rFonts w:ascii="Calibri" w:eastAsia="Times New Roman" w:hAnsi="Calibri"/>
          <w:b/>
          <w:bCs/>
          <w:sz w:val="28"/>
        </w:rPr>
        <w:t>V</w:t>
      </w:r>
      <w:r w:rsidRPr="00EF43F2">
        <w:rPr>
          <w:rFonts w:ascii="Calibri" w:eastAsia="Times New Roman" w:hAnsi="Calibri"/>
          <w:b/>
          <w:bCs/>
          <w:sz w:val="28"/>
        </w:rPr>
        <w:t xml:space="preserve">.  ENERGY BURDEN </w:t>
      </w:r>
      <w:r w:rsidR="008F7245">
        <w:rPr>
          <w:rFonts w:ascii="Calibri" w:eastAsia="Times New Roman" w:hAnsi="Calibri"/>
          <w:b/>
          <w:bCs/>
          <w:sz w:val="28"/>
        </w:rPr>
        <w:t xml:space="preserve">TARGETING </w:t>
      </w:r>
      <w:r w:rsidR="00CE6FE9">
        <w:rPr>
          <w:rFonts w:ascii="Calibri" w:eastAsia="Times New Roman" w:hAnsi="Calibri"/>
          <w:b/>
          <w:bCs/>
          <w:sz w:val="28"/>
        </w:rPr>
        <w:t>(OPTIONAL MEASURES)</w:t>
      </w:r>
    </w:p>
    <w:p w:rsidR="00C01065" w:rsidRPr="006A1D32" w:rsidRDefault="00C01065" w:rsidP="0068365A">
      <w:pPr>
        <w:widowControl w:val="0"/>
        <w:tabs>
          <w:tab w:val="left" w:pos="7470"/>
        </w:tabs>
        <w:spacing w:after="0" w:line="240" w:lineRule="auto"/>
        <w:ind w:left="1440" w:hanging="1440"/>
        <w:jc w:val="both"/>
        <w:rPr>
          <w:b/>
          <w:sz w:val="24"/>
          <w:szCs w:val="28"/>
        </w:rPr>
      </w:pPr>
    </w:p>
    <w:p w:rsidR="0068365A" w:rsidRDefault="00ED0269" w:rsidP="0068365A">
      <w:pPr>
        <w:widowControl w:val="0"/>
        <w:tabs>
          <w:tab w:val="left" w:pos="7470"/>
        </w:tabs>
        <w:spacing w:after="0" w:line="240" w:lineRule="auto"/>
        <w:ind w:left="1440" w:hanging="1440"/>
        <w:jc w:val="both"/>
        <w:rPr>
          <w:b/>
          <w:sz w:val="28"/>
          <w:szCs w:val="28"/>
        </w:rPr>
      </w:pPr>
      <w:r w:rsidRPr="00FB4A46">
        <w:rPr>
          <w:b/>
          <w:sz w:val="28"/>
          <w:szCs w:val="28"/>
        </w:rPr>
        <w:t>SECTION A</w:t>
      </w:r>
      <w:r w:rsidR="00DC23B1" w:rsidRPr="00FB4A46">
        <w:rPr>
          <w:b/>
          <w:sz w:val="28"/>
          <w:szCs w:val="28"/>
        </w:rPr>
        <w:t>:</w:t>
      </w:r>
    </w:p>
    <w:p w:rsidR="0068365A" w:rsidRPr="0068365A" w:rsidRDefault="0068365A" w:rsidP="0068365A">
      <w:pPr>
        <w:widowControl w:val="0"/>
        <w:tabs>
          <w:tab w:val="left" w:pos="7470"/>
        </w:tabs>
        <w:spacing w:after="0" w:line="240" w:lineRule="auto"/>
        <w:ind w:left="1440" w:hanging="1440"/>
        <w:jc w:val="both"/>
        <w:rPr>
          <w:b/>
          <w:spacing w:val="-3"/>
          <w:sz w:val="28"/>
          <w:szCs w:val="23"/>
          <w:highlight w:val="lightGray"/>
        </w:rPr>
      </w:pPr>
    </w:p>
    <w:p w:rsidR="00DB7FED" w:rsidRPr="0068365A" w:rsidRDefault="00ED0269" w:rsidP="0068365A">
      <w:pPr>
        <w:widowControl w:val="0"/>
        <w:tabs>
          <w:tab w:val="left" w:pos="7470"/>
        </w:tabs>
        <w:spacing w:after="0" w:line="240" w:lineRule="auto"/>
        <w:ind w:left="1080" w:hanging="1080"/>
        <w:jc w:val="both"/>
        <w:rPr>
          <w:b/>
          <w:sz w:val="28"/>
          <w:szCs w:val="28"/>
        </w:rPr>
      </w:pPr>
      <w:r w:rsidRPr="00FB4A46">
        <w:rPr>
          <w:b/>
          <w:spacing w:val="-3"/>
          <w:sz w:val="23"/>
          <w:szCs w:val="23"/>
          <w:highlight w:val="lightGray"/>
        </w:rPr>
        <w:t>LINE A1</w:t>
      </w:r>
      <w:r w:rsidR="00C17406" w:rsidRPr="00FB4A46">
        <w:rPr>
          <w:b/>
          <w:spacing w:val="-3"/>
          <w:sz w:val="23"/>
          <w:szCs w:val="23"/>
          <w:highlight w:val="lightGray"/>
        </w:rPr>
        <w:t>:</w:t>
      </w:r>
      <w:r w:rsidR="00C17406" w:rsidRPr="00FB4A46">
        <w:rPr>
          <w:b/>
          <w:spacing w:val="-3"/>
          <w:sz w:val="23"/>
          <w:szCs w:val="23"/>
        </w:rPr>
        <w:tab/>
      </w:r>
      <w:r w:rsidR="00DB7FED" w:rsidRPr="00FB4A46">
        <w:rPr>
          <w:b/>
          <w:spacing w:val="-3"/>
          <w:sz w:val="23"/>
          <w:szCs w:val="23"/>
        </w:rPr>
        <w:t>A</w:t>
      </w:r>
      <w:r w:rsidR="00FB4A46">
        <w:rPr>
          <w:b/>
          <w:spacing w:val="-3"/>
          <w:sz w:val="23"/>
          <w:szCs w:val="23"/>
        </w:rPr>
        <w:t xml:space="preserve">verage Annual Electricity Usage:  </w:t>
      </w:r>
      <w:r w:rsidR="00FB4A46">
        <w:rPr>
          <w:spacing w:val="-3"/>
          <w:sz w:val="23"/>
          <w:szCs w:val="23"/>
        </w:rPr>
        <w:t>Line</w:t>
      </w:r>
      <w:r w:rsidR="00AC22F1">
        <w:rPr>
          <w:spacing w:val="-3"/>
          <w:sz w:val="23"/>
          <w:szCs w:val="23"/>
        </w:rPr>
        <w:t xml:space="preserve"> A1</w:t>
      </w:r>
      <w:r w:rsidR="00DB7FED" w:rsidRPr="00FB4A46">
        <w:rPr>
          <w:spacing w:val="-3"/>
          <w:sz w:val="23"/>
          <w:szCs w:val="23"/>
        </w:rPr>
        <w:t xml:space="preserve"> allows grantees to report average annual electricity usage for bill-payment assisted households.  This data will be used for more detailed analysis of home energy burden reduction.</w:t>
      </w:r>
    </w:p>
    <w:p w:rsidR="00DB7FED" w:rsidRPr="00FB4A46" w:rsidRDefault="00DB7FED" w:rsidP="00FB4A46">
      <w:pPr>
        <w:pStyle w:val="ListParagraph"/>
        <w:ind w:left="1080" w:hanging="1080"/>
        <w:jc w:val="both"/>
        <w:rPr>
          <w:rFonts w:ascii="Calibri" w:hAnsi="Calibri"/>
          <w:color w:val="C00000"/>
          <w:spacing w:val="-3"/>
          <w:sz w:val="23"/>
          <w:szCs w:val="23"/>
        </w:rPr>
      </w:pPr>
    </w:p>
    <w:p w:rsidR="00DB7FED" w:rsidRPr="00FB4A46" w:rsidRDefault="00ED0269" w:rsidP="00FB4A46">
      <w:pPr>
        <w:pStyle w:val="ListParagraph"/>
        <w:ind w:left="1080" w:hanging="1080"/>
        <w:jc w:val="both"/>
        <w:rPr>
          <w:rFonts w:ascii="Calibri" w:hAnsi="Calibri"/>
          <w:color w:val="auto"/>
          <w:spacing w:val="-3"/>
          <w:sz w:val="23"/>
          <w:szCs w:val="23"/>
        </w:rPr>
      </w:pPr>
      <w:r w:rsidRPr="00FB4A46">
        <w:rPr>
          <w:rFonts w:ascii="Calibri" w:hAnsi="Calibri"/>
          <w:b/>
          <w:color w:val="auto"/>
          <w:spacing w:val="-3"/>
          <w:sz w:val="23"/>
          <w:szCs w:val="23"/>
          <w:highlight w:val="lightGray"/>
        </w:rPr>
        <w:t>LINE A</w:t>
      </w:r>
      <w:r w:rsidR="00C17406" w:rsidRPr="00FB4A46">
        <w:rPr>
          <w:rFonts w:ascii="Calibri" w:hAnsi="Calibri"/>
          <w:b/>
          <w:color w:val="auto"/>
          <w:spacing w:val="-3"/>
          <w:sz w:val="23"/>
          <w:szCs w:val="23"/>
          <w:highlight w:val="lightGray"/>
        </w:rPr>
        <w:t>2:</w:t>
      </w:r>
      <w:r w:rsidR="00C17406" w:rsidRPr="00FB4A46">
        <w:rPr>
          <w:rFonts w:ascii="Calibri" w:hAnsi="Calibri"/>
          <w:b/>
          <w:color w:val="auto"/>
          <w:spacing w:val="-3"/>
          <w:sz w:val="23"/>
          <w:szCs w:val="23"/>
        </w:rPr>
        <w:tab/>
      </w:r>
      <w:r w:rsidR="00DB7FED" w:rsidRPr="00FB4A46">
        <w:rPr>
          <w:rFonts w:ascii="Calibri" w:hAnsi="Calibri"/>
          <w:b/>
          <w:color w:val="auto"/>
          <w:spacing w:val="-3"/>
          <w:sz w:val="23"/>
          <w:szCs w:val="23"/>
        </w:rPr>
        <w:t>Av</w:t>
      </w:r>
      <w:r w:rsidR="00FB4A46">
        <w:rPr>
          <w:rFonts w:ascii="Calibri" w:hAnsi="Calibri"/>
          <w:b/>
          <w:color w:val="auto"/>
          <w:spacing w:val="-3"/>
          <w:sz w:val="23"/>
          <w:szCs w:val="23"/>
        </w:rPr>
        <w:t>erage Annual Main Heating Usage</w:t>
      </w:r>
      <w:r w:rsidR="00DB7FED" w:rsidRPr="00FB4A46">
        <w:rPr>
          <w:rFonts w:ascii="Calibri" w:hAnsi="Calibri"/>
          <w:b/>
          <w:color w:val="auto"/>
          <w:sz w:val="23"/>
          <w:szCs w:val="23"/>
        </w:rPr>
        <w:t>:</w:t>
      </w:r>
      <w:r w:rsidR="00DB7FED"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DB7FED" w:rsidRPr="00FB4A46">
        <w:rPr>
          <w:rFonts w:ascii="Calibri" w:hAnsi="Calibri"/>
          <w:color w:val="auto"/>
          <w:spacing w:val="-3"/>
          <w:sz w:val="23"/>
          <w:szCs w:val="23"/>
        </w:rPr>
        <w:t xml:space="preserve"> </w:t>
      </w:r>
      <w:r w:rsidR="00AC22F1">
        <w:rPr>
          <w:rFonts w:ascii="Calibri" w:hAnsi="Calibri"/>
          <w:color w:val="auto"/>
          <w:spacing w:val="-3"/>
          <w:sz w:val="23"/>
          <w:szCs w:val="23"/>
        </w:rPr>
        <w:t>A2</w:t>
      </w:r>
      <w:r w:rsidR="00DB7FED" w:rsidRPr="00FB4A46">
        <w:rPr>
          <w:rFonts w:ascii="Calibri" w:hAnsi="Calibri"/>
          <w:color w:val="auto"/>
          <w:spacing w:val="-3"/>
          <w:sz w:val="23"/>
          <w:szCs w:val="23"/>
        </w:rPr>
        <w:t xml:space="preserve"> allows grantees to report average annual main heating fuel usage for bill-payment assisted households.  This data will be used for more detailed analysis of home energy burden reduction.</w:t>
      </w:r>
    </w:p>
    <w:p w:rsidR="00C17406" w:rsidRPr="006A1D32" w:rsidRDefault="00C17406" w:rsidP="00FB4A46">
      <w:pPr>
        <w:pStyle w:val="ListParagraph"/>
        <w:ind w:left="1080" w:hanging="1080"/>
        <w:jc w:val="both"/>
        <w:rPr>
          <w:rFonts w:ascii="Calibri" w:hAnsi="Calibri"/>
          <w:color w:val="auto"/>
          <w:spacing w:val="-3"/>
          <w:sz w:val="24"/>
          <w:szCs w:val="32"/>
        </w:rPr>
      </w:pPr>
    </w:p>
    <w:p w:rsidR="0074494E" w:rsidRPr="00FB4A46" w:rsidRDefault="00ED0269" w:rsidP="00FB4A46">
      <w:pPr>
        <w:widowControl w:val="0"/>
        <w:tabs>
          <w:tab w:val="left" w:pos="7470"/>
        </w:tabs>
        <w:spacing w:after="0" w:line="240" w:lineRule="auto"/>
        <w:ind w:left="1080" w:hanging="1080"/>
        <w:jc w:val="both"/>
        <w:rPr>
          <w:b/>
          <w:sz w:val="28"/>
          <w:szCs w:val="28"/>
        </w:rPr>
      </w:pPr>
      <w:r w:rsidRPr="00FB4A46">
        <w:rPr>
          <w:b/>
          <w:sz w:val="28"/>
          <w:szCs w:val="28"/>
        </w:rPr>
        <w:t>SECTION B</w:t>
      </w:r>
      <w:r w:rsidR="00DC23B1" w:rsidRPr="00FB4A46">
        <w:rPr>
          <w:b/>
          <w:sz w:val="28"/>
          <w:szCs w:val="28"/>
        </w:rPr>
        <w:t>:</w:t>
      </w:r>
    </w:p>
    <w:p w:rsidR="00C17406" w:rsidRPr="00FB4A46" w:rsidRDefault="00C17406" w:rsidP="00FB4A46">
      <w:pPr>
        <w:widowControl w:val="0"/>
        <w:tabs>
          <w:tab w:val="left" w:pos="7470"/>
        </w:tabs>
        <w:spacing w:after="0" w:line="240" w:lineRule="auto"/>
        <w:ind w:left="1080" w:hanging="1080"/>
        <w:jc w:val="both"/>
        <w:rPr>
          <w:b/>
          <w:sz w:val="28"/>
          <w:szCs w:val="28"/>
        </w:rPr>
      </w:pPr>
    </w:p>
    <w:p w:rsidR="0074494E" w:rsidRPr="00FB4A46" w:rsidRDefault="00ED0269" w:rsidP="00FB4A46">
      <w:pPr>
        <w:pStyle w:val="ListParagraph"/>
        <w:ind w:left="1080" w:hanging="1080"/>
        <w:jc w:val="both"/>
        <w:rPr>
          <w:rFonts w:ascii="Calibri" w:hAnsi="Calibri"/>
          <w:color w:val="auto"/>
          <w:spacing w:val="-3"/>
          <w:sz w:val="23"/>
          <w:szCs w:val="23"/>
        </w:rPr>
      </w:pPr>
      <w:r w:rsidRPr="00FB4A46">
        <w:rPr>
          <w:rFonts w:ascii="Calibri" w:hAnsi="Calibri"/>
          <w:b/>
          <w:color w:val="auto"/>
          <w:spacing w:val="-3"/>
          <w:sz w:val="23"/>
          <w:szCs w:val="23"/>
          <w:highlight w:val="lightGray"/>
        </w:rPr>
        <w:t>LINE B</w:t>
      </w:r>
      <w:r w:rsidR="00C17406" w:rsidRPr="00FB4A46">
        <w:rPr>
          <w:rFonts w:ascii="Calibri" w:hAnsi="Calibri"/>
          <w:b/>
          <w:color w:val="auto"/>
          <w:spacing w:val="-3"/>
          <w:sz w:val="23"/>
          <w:szCs w:val="23"/>
          <w:highlight w:val="lightGray"/>
        </w:rPr>
        <w:t>1:</w:t>
      </w:r>
      <w:r w:rsidR="00C17406" w:rsidRPr="00FB4A46">
        <w:rPr>
          <w:rFonts w:ascii="Calibri" w:hAnsi="Calibri"/>
          <w:b/>
          <w:color w:val="auto"/>
          <w:spacing w:val="-3"/>
          <w:sz w:val="23"/>
          <w:szCs w:val="23"/>
        </w:rPr>
        <w:tab/>
      </w:r>
      <w:r w:rsidR="0074494E" w:rsidRPr="00FB4A46">
        <w:rPr>
          <w:rFonts w:ascii="Calibri" w:hAnsi="Calibri"/>
          <w:b/>
          <w:color w:val="auto"/>
          <w:spacing w:val="-3"/>
          <w:sz w:val="23"/>
          <w:szCs w:val="23"/>
        </w:rPr>
        <w:t>Average Annual Electricity Usage among High Burden Households</w:t>
      </w:r>
      <w:r w:rsidR="0068365A">
        <w:rPr>
          <w:rFonts w:ascii="Calibri" w:hAnsi="Calibri"/>
          <w:b/>
          <w:color w:val="auto"/>
          <w:spacing w:val="-3"/>
          <w:sz w:val="23"/>
          <w:szCs w:val="23"/>
        </w:rPr>
        <w:t>:</w:t>
      </w:r>
      <w:r w:rsidR="0074494E"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74494E" w:rsidRPr="00FB4A46">
        <w:rPr>
          <w:rFonts w:ascii="Calibri" w:hAnsi="Calibri"/>
          <w:color w:val="auto"/>
          <w:spacing w:val="-3"/>
          <w:sz w:val="23"/>
          <w:szCs w:val="23"/>
        </w:rPr>
        <w:t xml:space="preserve"> </w:t>
      </w:r>
      <w:r w:rsidR="00AC22F1">
        <w:rPr>
          <w:rFonts w:ascii="Calibri" w:hAnsi="Calibri"/>
          <w:color w:val="auto"/>
          <w:spacing w:val="-3"/>
          <w:sz w:val="23"/>
          <w:szCs w:val="23"/>
        </w:rPr>
        <w:t>B1</w:t>
      </w:r>
      <w:r w:rsidR="0074494E" w:rsidRPr="00FB4A46">
        <w:rPr>
          <w:rFonts w:ascii="Calibri" w:hAnsi="Calibri"/>
          <w:color w:val="auto"/>
          <w:spacing w:val="-3"/>
          <w:sz w:val="23"/>
          <w:szCs w:val="23"/>
        </w:rPr>
        <w:t xml:space="preserve"> allows grantees to report average annual electricity usage for high burden households.  This data will be used for more detailed analysis of home energy burden reduction.</w:t>
      </w:r>
    </w:p>
    <w:p w:rsidR="0074494E" w:rsidRPr="00FB4A46" w:rsidRDefault="0074494E" w:rsidP="00FB4A46">
      <w:pPr>
        <w:pStyle w:val="ListParagraph"/>
        <w:ind w:left="1080" w:hanging="1080"/>
        <w:jc w:val="both"/>
        <w:rPr>
          <w:rFonts w:ascii="Calibri" w:hAnsi="Calibri"/>
          <w:color w:val="auto"/>
          <w:spacing w:val="-3"/>
          <w:sz w:val="23"/>
          <w:szCs w:val="23"/>
        </w:rPr>
      </w:pPr>
    </w:p>
    <w:p w:rsidR="0074494E" w:rsidRPr="00FB4A46" w:rsidRDefault="00ED0269" w:rsidP="00FB4A46">
      <w:pPr>
        <w:pStyle w:val="ListParagraph"/>
        <w:ind w:left="1080" w:hanging="1080"/>
        <w:jc w:val="both"/>
        <w:rPr>
          <w:rFonts w:ascii="Calibri" w:hAnsi="Calibri"/>
          <w:color w:val="auto"/>
          <w:spacing w:val="-3"/>
          <w:sz w:val="23"/>
          <w:szCs w:val="23"/>
        </w:rPr>
      </w:pPr>
      <w:r w:rsidRPr="00FB4A46">
        <w:rPr>
          <w:rFonts w:ascii="Calibri" w:hAnsi="Calibri"/>
          <w:b/>
          <w:color w:val="auto"/>
          <w:spacing w:val="-3"/>
          <w:sz w:val="23"/>
          <w:szCs w:val="23"/>
          <w:highlight w:val="lightGray"/>
        </w:rPr>
        <w:t>LINE B</w:t>
      </w:r>
      <w:r w:rsidR="00C17406" w:rsidRPr="00FB4A46">
        <w:rPr>
          <w:rFonts w:ascii="Calibri" w:hAnsi="Calibri"/>
          <w:b/>
          <w:color w:val="auto"/>
          <w:spacing w:val="-3"/>
          <w:sz w:val="23"/>
          <w:szCs w:val="23"/>
          <w:highlight w:val="lightGray"/>
        </w:rPr>
        <w:t>2:</w:t>
      </w:r>
      <w:r w:rsidR="00C17406" w:rsidRPr="00FB4A46">
        <w:rPr>
          <w:rFonts w:ascii="Calibri" w:hAnsi="Calibri"/>
          <w:b/>
          <w:color w:val="auto"/>
          <w:spacing w:val="-3"/>
          <w:sz w:val="23"/>
          <w:szCs w:val="23"/>
        </w:rPr>
        <w:tab/>
      </w:r>
      <w:r w:rsidR="0074494E" w:rsidRPr="00FB4A46">
        <w:rPr>
          <w:rFonts w:ascii="Calibri" w:hAnsi="Calibri"/>
          <w:b/>
          <w:color w:val="auto"/>
          <w:spacing w:val="-3"/>
          <w:sz w:val="23"/>
          <w:szCs w:val="23"/>
        </w:rPr>
        <w:t>Average Annual Main Heating Usage among High Burden Households</w:t>
      </w:r>
      <w:r w:rsidR="0068365A">
        <w:rPr>
          <w:rFonts w:ascii="Calibri" w:hAnsi="Calibri"/>
          <w:b/>
          <w:color w:val="auto"/>
          <w:spacing w:val="-3"/>
          <w:sz w:val="23"/>
          <w:szCs w:val="23"/>
        </w:rPr>
        <w:t>:</w:t>
      </w:r>
      <w:r w:rsidR="0074494E" w:rsidRPr="00FB4A46">
        <w:rPr>
          <w:rFonts w:ascii="Calibri" w:hAnsi="Calibri"/>
          <w:color w:val="auto"/>
          <w:spacing w:val="-3"/>
          <w:sz w:val="23"/>
          <w:szCs w:val="23"/>
        </w:rPr>
        <w:t xml:space="preserve">  </w:t>
      </w:r>
      <w:r w:rsidR="00FB4A46">
        <w:rPr>
          <w:rFonts w:ascii="Calibri" w:hAnsi="Calibri"/>
          <w:color w:val="auto"/>
          <w:spacing w:val="-3"/>
          <w:sz w:val="23"/>
          <w:szCs w:val="23"/>
        </w:rPr>
        <w:t>Line</w:t>
      </w:r>
      <w:r w:rsidR="0074494E" w:rsidRPr="00FB4A46">
        <w:rPr>
          <w:rFonts w:ascii="Calibri" w:hAnsi="Calibri"/>
          <w:color w:val="auto"/>
          <w:spacing w:val="-3"/>
          <w:sz w:val="23"/>
          <w:szCs w:val="23"/>
        </w:rPr>
        <w:t xml:space="preserve"> </w:t>
      </w:r>
      <w:r w:rsidR="00AC22F1">
        <w:rPr>
          <w:rFonts w:ascii="Calibri" w:hAnsi="Calibri"/>
          <w:color w:val="auto"/>
          <w:spacing w:val="-3"/>
          <w:sz w:val="23"/>
          <w:szCs w:val="23"/>
        </w:rPr>
        <w:t>B2</w:t>
      </w:r>
      <w:r w:rsidR="0074494E" w:rsidRPr="00FB4A46">
        <w:rPr>
          <w:rFonts w:ascii="Calibri" w:hAnsi="Calibri"/>
          <w:color w:val="auto"/>
          <w:spacing w:val="-3"/>
          <w:sz w:val="23"/>
          <w:szCs w:val="23"/>
        </w:rPr>
        <w:t xml:space="preserve"> allows grantees to report average annual main heating fuel usage for high burden households.  This data will be used for more detailed analysis of home energy burden reduction.</w:t>
      </w:r>
    </w:p>
    <w:p w:rsidR="00C17406" w:rsidRPr="006A1D32" w:rsidRDefault="00C17406" w:rsidP="00FB4A46">
      <w:pPr>
        <w:pStyle w:val="ListParagraph"/>
        <w:ind w:left="0"/>
        <w:rPr>
          <w:rFonts w:ascii="Calibri" w:hAnsi="Calibri"/>
          <w:color w:val="auto"/>
          <w:spacing w:val="-3"/>
          <w:sz w:val="24"/>
          <w:szCs w:val="32"/>
        </w:rPr>
      </w:pPr>
    </w:p>
    <w:p w:rsidR="0074494E" w:rsidRPr="00FB4A46" w:rsidRDefault="00ED0269" w:rsidP="0068365A">
      <w:pPr>
        <w:pStyle w:val="ListParagraph"/>
        <w:ind w:left="0"/>
        <w:rPr>
          <w:rFonts w:ascii="Calibri" w:hAnsi="Calibri"/>
          <w:b/>
          <w:color w:val="auto"/>
          <w:spacing w:val="-3"/>
          <w:sz w:val="28"/>
          <w:szCs w:val="28"/>
        </w:rPr>
      </w:pPr>
      <w:r w:rsidRPr="00FB4A46">
        <w:rPr>
          <w:rFonts w:ascii="Calibri" w:hAnsi="Calibri"/>
          <w:b/>
          <w:color w:val="auto"/>
          <w:spacing w:val="-3"/>
          <w:sz w:val="28"/>
          <w:szCs w:val="28"/>
        </w:rPr>
        <w:t>SECTION C</w:t>
      </w:r>
      <w:r w:rsidR="00DC23B1" w:rsidRPr="00FB4A46">
        <w:rPr>
          <w:rFonts w:ascii="Calibri" w:hAnsi="Calibri"/>
          <w:b/>
          <w:color w:val="auto"/>
          <w:spacing w:val="-3"/>
          <w:sz w:val="28"/>
          <w:szCs w:val="28"/>
        </w:rPr>
        <w:t>:</w:t>
      </w:r>
    </w:p>
    <w:p w:rsidR="0074494E" w:rsidRPr="0068365A" w:rsidRDefault="0074494E" w:rsidP="00FB4A46">
      <w:pPr>
        <w:pStyle w:val="ListParagraph"/>
        <w:ind w:left="0"/>
        <w:jc w:val="both"/>
        <w:rPr>
          <w:rFonts w:ascii="Calibri" w:hAnsi="Calibri"/>
          <w:color w:val="auto"/>
          <w:spacing w:val="-3"/>
          <w:sz w:val="28"/>
          <w:szCs w:val="23"/>
        </w:rPr>
      </w:pPr>
    </w:p>
    <w:p w:rsidR="0074494E" w:rsidRPr="00FB4A46" w:rsidRDefault="00ED0269" w:rsidP="00FB4A46">
      <w:pPr>
        <w:pStyle w:val="ListParagraph"/>
        <w:tabs>
          <w:tab w:val="left" w:pos="1080"/>
        </w:tabs>
        <w:ind w:left="1080" w:hanging="1080"/>
        <w:jc w:val="both"/>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1:</w:t>
      </w:r>
      <w:r w:rsidR="00C17406" w:rsidRPr="00FB4A46">
        <w:rPr>
          <w:rFonts w:ascii="Calibri" w:hAnsi="Calibri"/>
          <w:b/>
          <w:color w:val="auto"/>
          <w:sz w:val="23"/>
          <w:szCs w:val="23"/>
        </w:rPr>
        <w:tab/>
      </w:r>
      <w:r w:rsidR="0074494E" w:rsidRPr="00FB4A46">
        <w:rPr>
          <w:rFonts w:ascii="Calibri" w:hAnsi="Calibri"/>
          <w:b/>
          <w:color w:val="auto"/>
          <w:sz w:val="23"/>
          <w:szCs w:val="23"/>
        </w:rPr>
        <w:t>Electricity as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C1</w:t>
      </w:r>
      <w:r w:rsidR="0074494E" w:rsidRPr="00FB4A46">
        <w:rPr>
          <w:rFonts w:ascii="Calibri" w:hAnsi="Calibri"/>
          <w:color w:val="auto"/>
          <w:sz w:val="23"/>
          <w:szCs w:val="23"/>
        </w:rPr>
        <w:t xml:space="preserve"> includes the unduplicated number of LIHEAP bill payment-assisted households that use electricity as a supplemental heating fuel.  Grantees should report this data for all households, as well as for households within each main heating fuel type. </w:t>
      </w:r>
    </w:p>
    <w:p w:rsidR="0074494E" w:rsidRPr="00FB4A46" w:rsidRDefault="0074494E" w:rsidP="00FB4A46">
      <w:pPr>
        <w:pStyle w:val="ListParagraph"/>
        <w:tabs>
          <w:tab w:val="left" w:pos="1080"/>
        </w:tabs>
        <w:ind w:left="1080" w:hanging="1080"/>
        <w:jc w:val="both"/>
        <w:rPr>
          <w:rFonts w:ascii="Calibri" w:hAnsi="Calibri"/>
          <w:sz w:val="23"/>
          <w:szCs w:val="23"/>
        </w:rPr>
      </w:pPr>
    </w:p>
    <w:p w:rsidR="0074494E" w:rsidRPr="00FB4A46" w:rsidRDefault="00ED0269" w:rsidP="00FB4A46">
      <w:pPr>
        <w:pStyle w:val="ListParagraph"/>
        <w:tabs>
          <w:tab w:val="left" w:pos="1080"/>
        </w:tabs>
        <w:ind w:left="1080" w:hanging="1080"/>
        <w:jc w:val="both"/>
        <w:rPr>
          <w:rFonts w:ascii="Calibri" w:hAnsi="Calibri"/>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2:</w:t>
      </w:r>
      <w:r w:rsidR="00C17406" w:rsidRPr="00FB4A46">
        <w:rPr>
          <w:rFonts w:ascii="Calibri" w:hAnsi="Calibri"/>
          <w:b/>
          <w:color w:val="auto"/>
          <w:sz w:val="23"/>
          <w:szCs w:val="23"/>
        </w:rPr>
        <w:tab/>
      </w:r>
      <w:r w:rsidR="0074494E" w:rsidRPr="00FB4A46">
        <w:rPr>
          <w:rFonts w:ascii="Calibri" w:hAnsi="Calibri"/>
          <w:b/>
          <w:color w:val="auto"/>
          <w:sz w:val="23"/>
          <w:szCs w:val="23"/>
        </w:rPr>
        <w:t>Wood as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C2</w:t>
      </w:r>
      <w:r w:rsidR="0074494E" w:rsidRPr="00FB4A46">
        <w:rPr>
          <w:rFonts w:ascii="Calibri" w:hAnsi="Calibri"/>
          <w:color w:val="auto"/>
          <w:sz w:val="23"/>
          <w:szCs w:val="23"/>
        </w:rPr>
        <w:t xml:space="preserve"> includes the unduplicated number of LIHEAP bill payment-assisted households that use wood as a supplemental heating fuel.  Grantees should report this data for all households, as well as for households within each main heating fuel type.</w:t>
      </w:r>
    </w:p>
    <w:p w:rsidR="0074494E" w:rsidRPr="00FB4A46" w:rsidRDefault="0074494E" w:rsidP="00FB4A46">
      <w:pPr>
        <w:pStyle w:val="ListParagraph"/>
        <w:tabs>
          <w:tab w:val="left" w:pos="1080"/>
        </w:tabs>
        <w:ind w:left="1080" w:hanging="1080"/>
        <w:jc w:val="both"/>
        <w:rPr>
          <w:rFonts w:ascii="Calibri" w:hAnsi="Calibri"/>
          <w:sz w:val="23"/>
          <w:szCs w:val="23"/>
        </w:rPr>
      </w:pPr>
    </w:p>
    <w:p w:rsidR="0074494E" w:rsidRPr="00FB4A46" w:rsidRDefault="00ED0269" w:rsidP="00FB4A46">
      <w:pPr>
        <w:pStyle w:val="ListParagraph"/>
        <w:tabs>
          <w:tab w:val="left" w:pos="1080"/>
        </w:tabs>
        <w:ind w:left="1080" w:hanging="1080"/>
        <w:jc w:val="both"/>
        <w:rPr>
          <w:rFonts w:ascii="Calibri" w:hAnsi="Calibri"/>
          <w:color w:val="auto"/>
          <w:sz w:val="23"/>
          <w:szCs w:val="23"/>
        </w:rPr>
      </w:pPr>
      <w:r w:rsidRPr="00FB4A46">
        <w:rPr>
          <w:rFonts w:ascii="Calibri" w:hAnsi="Calibri"/>
          <w:b/>
          <w:color w:val="auto"/>
          <w:sz w:val="23"/>
          <w:szCs w:val="23"/>
          <w:highlight w:val="lightGray"/>
        </w:rPr>
        <w:lastRenderedPageBreak/>
        <w:t>LINE C</w:t>
      </w:r>
      <w:r w:rsidR="00C17406" w:rsidRPr="00FB4A46">
        <w:rPr>
          <w:rFonts w:ascii="Calibri" w:hAnsi="Calibri"/>
          <w:b/>
          <w:color w:val="auto"/>
          <w:sz w:val="23"/>
          <w:szCs w:val="23"/>
          <w:highlight w:val="lightGray"/>
        </w:rPr>
        <w:t>3:</w:t>
      </w:r>
      <w:r w:rsidR="00C17406" w:rsidRPr="00FB4A46">
        <w:rPr>
          <w:rFonts w:ascii="Calibri" w:hAnsi="Calibri"/>
          <w:b/>
          <w:color w:val="auto"/>
          <w:sz w:val="23"/>
          <w:szCs w:val="23"/>
        </w:rPr>
        <w:tab/>
      </w:r>
      <w:r w:rsidR="0074494E" w:rsidRPr="00FB4A46">
        <w:rPr>
          <w:rFonts w:ascii="Calibri" w:hAnsi="Calibri"/>
          <w:b/>
          <w:color w:val="auto"/>
          <w:sz w:val="23"/>
          <w:szCs w:val="23"/>
        </w:rPr>
        <w:t>Other Supplemental Heating Fuel</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C3</w:t>
      </w:r>
      <w:r w:rsidR="0074494E" w:rsidRPr="00FB4A46">
        <w:rPr>
          <w:rFonts w:ascii="Calibri" w:hAnsi="Calibri"/>
          <w:color w:val="auto"/>
          <w:sz w:val="23"/>
          <w:szCs w:val="23"/>
        </w:rPr>
        <w:t xml:space="preserve"> includes the unduplicated number of LIHEAP bill payment-assisted households that use fuels other than electricity and wood for supplemental heating fuel.  Grantees should report this data for all households, as well as for households within each main heating fuel type.</w:t>
      </w:r>
    </w:p>
    <w:p w:rsidR="0074494E" w:rsidRPr="00FB4A46" w:rsidRDefault="0074494E" w:rsidP="00FB4A46">
      <w:pPr>
        <w:pStyle w:val="ListParagraph"/>
        <w:tabs>
          <w:tab w:val="left" w:pos="1080"/>
        </w:tabs>
        <w:ind w:left="1080" w:hanging="1080"/>
        <w:jc w:val="both"/>
        <w:rPr>
          <w:rFonts w:ascii="Calibri" w:hAnsi="Calibri"/>
          <w:sz w:val="23"/>
          <w:szCs w:val="23"/>
        </w:rPr>
      </w:pPr>
    </w:p>
    <w:p w:rsidR="0074494E" w:rsidRPr="00FB4A46" w:rsidRDefault="00ED0269" w:rsidP="00FB4A46">
      <w:pPr>
        <w:pStyle w:val="ListParagraph"/>
        <w:tabs>
          <w:tab w:val="left" w:pos="1080"/>
        </w:tabs>
        <w:ind w:left="1080" w:hanging="1080"/>
        <w:jc w:val="both"/>
        <w:rPr>
          <w:rFonts w:ascii="Calibri" w:hAnsi="Calibri"/>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4:</w:t>
      </w:r>
      <w:r w:rsidR="00C17406" w:rsidRPr="00FB4A46">
        <w:rPr>
          <w:rFonts w:ascii="Calibri" w:hAnsi="Calibri"/>
          <w:b/>
          <w:color w:val="auto"/>
          <w:sz w:val="23"/>
          <w:szCs w:val="23"/>
        </w:rPr>
        <w:tab/>
      </w:r>
      <w:r w:rsidR="0074494E" w:rsidRPr="00FB4A46">
        <w:rPr>
          <w:rFonts w:ascii="Calibri" w:hAnsi="Calibri"/>
          <w:b/>
          <w:color w:val="auto"/>
          <w:sz w:val="23"/>
          <w:szCs w:val="23"/>
        </w:rPr>
        <w:t>Central Air Conditioning</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C4</w:t>
      </w:r>
      <w:r w:rsidR="0074494E" w:rsidRPr="00FB4A46">
        <w:rPr>
          <w:rFonts w:ascii="Calibri" w:hAnsi="Calibri"/>
          <w:color w:val="auto"/>
          <w:sz w:val="23"/>
          <w:szCs w:val="23"/>
        </w:rPr>
        <w:t xml:space="preserve"> includes the unduplicated number of LIHEAP bill payment-assisted households with central air conditioning.  Grantees should report this data for all households, as well as for households within each main heating fuel type.</w:t>
      </w:r>
    </w:p>
    <w:p w:rsidR="0074494E" w:rsidRPr="00FB4A46" w:rsidRDefault="0074494E" w:rsidP="00FB4A46">
      <w:pPr>
        <w:pStyle w:val="ListParagraph"/>
        <w:tabs>
          <w:tab w:val="left" w:pos="1080"/>
        </w:tabs>
        <w:ind w:left="1080" w:hanging="1080"/>
        <w:jc w:val="both"/>
        <w:rPr>
          <w:rFonts w:ascii="Calibri" w:hAnsi="Calibri"/>
          <w:sz w:val="23"/>
          <w:szCs w:val="23"/>
        </w:rPr>
      </w:pPr>
    </w:p>
    <w:p w:rsidR="0074494E" w:rsidRDefault="00ED0269" w:rsidP="00FB4A46">
      <w:pPr>
        <w:pStyle w:val="ListParagraph"/>
        <w:tabs>
          <w:tab w:val="left" w:pos="1080"/>
        </w:tabs>
        <w:ind w:left="1080" w:hanging="1080"/>
        <w:jc w:val="both"/>
        <w:rPr>
          <w:rFonts w:ascii="Calibri" w:hAnsi="Calibri"/>
          <w:color w:val="auto"/>
          <w:sz w:val="23"/>
          <w:szCs w:val="23"/>
        </w:rPr>
      </w:pPr>
      <w:r w:rsidRPr="00FB4A46">
        <w:rPr>
          <w:rFonts w:ascii="Calibri" w:hAnsi="Calibri"/>
          <w:b/>
          <w:color w:val="auto"/>
          <w:sz w:val="23"/>
          <w:szCs w:val="23"/>
          <w:highlight w:val="lightGray"/>
        </w:rPr>
        <w:t>LINE C</w:t>
      </w:r>
      <w:r w:rsidR="00C17406" w:rsidRPr="00FB4A46">
        <w:rPr>
          <w:rFonts w:ascii="Calibri" w:hAnsi="Calibri"/>
          <w:b/>
          <w:color w:val="auto"/>
          <w:sz w:val="23"/>
          <w:szCs w:val="23"/>
          <w:highlight w:val="lightGray"/>
        </w:rPr>
        <w:t>5:</w:t>
      </w:r>
      <w:r w:rsidR="00C17406" w:rsidRPr="00FB4A46">
        <w:rPr>
          <w:rFonts w:ascii="Calibri" w:hAnsi="Calibri"/>
          <w:b/>
          <w:color w:val="auto"/>
          <w:sz w:val="23"/>
          <w:szCs w:val="23"/>
        </w:rPr>
        <w:tab/>
      </w:r>
      <w:r w:rsidR="0074494E" w:rsidRPr="00FB4A46">
        <w:rPr>
          <w:rFonts w:ascii="Calibri" w:hAnsi="Calibri"/>
          <w:b/>
          <w:color w:val="auto"/>
          <w:sz w:val="23"/>
          <w:szCs w:val="23"/>
        </w:rPr>
        <w:t>Window/Wall Air Conditioner</w:t>
      </w:r>
      <w:r w:rsidR="0068365A">
        <w:rPr>
          <w:rFonts w:ascii="Calibri" w:hAnsi="Calibri"/>
          <w:color w:val="auto"/>
          <w:sz w:val="23"/>
          <w:szCs w:val="23"/>
        </w:rPr>
        <w:t>:</w:t>
      </w:r>
      <w:r w:rsidR="0074494E" w:rsidRPr="00FB4A46">
        <w:rPr>
          <w:rFonts w:ascii="Calibri" w:hAnsi="Calibri"/>
          <w:color w:val="auto"/>
          <w:spacing w:val="-3"/>
          <w:sz w:val="23"/>
          <w:szCs w:val="23"/>
        </w:rPr>
        <w:t xml:space="preserve">  </w:t>
      </w:r>
      <w:r w:rsidR="00FB4A46">
        <w:rPr>
          <w:rFonts w:ascii="Calibri" w:hAnsi="Calibri"/>
          <w:color w:val="auto"/>
          <w:sz w:val="23"/>
          <w:szCs w:val="23"/>
        </w:rPr>
        <w:t>Line</w:t>
      </w:r>
      <w:r w:rsidR="0074494E" w:rsidRPr="00FB4A46">
        <w:rPr>
          <w:rFonts w:ascii="Calibri" w:hAnsi="Calibri"/>
          <w:color w:val="auto"/>
          <w:sz w:val="23"/>
          <w:szCs w:val="23"/>
        </w:rPr>
        <w:t xml:space="preserve"> </w:t>
      </w:r>
      <w:r w:rsidR="00596137">
        <w:rPr>
          <w:rFonts w:ascii="Calibri" w:hAnsi="Calibri"/>
          <w:color w:val="auto"/>
          <w:sz w:val="23"/>
          <w:szCs w:val="23"/>
        </w:rPr>
        <w:t>C5</w:t>
      </w:r>
      <w:r w:rsidR="0074494E" w:rsidRPr="00FB4A46">
        <w:rPr>
          <w:rFonts w:ascii="Calibri" w:hAnsi="Calibri"/>
          <w:color w:val="auto"/>
          <w:sz w:val="23"/>
          <w:szCs w:val="23"/>
        </w:rPr>
        <w:t xml:space="preserve"> includes the unduplicated number of LIHEAP bill payment-assisted households with Window/Wall AC (including evaporative coolers).  (Note: If a household was already counted as having Central Air Conditioning, they should not be included here.) Grantees should report this data for all households, as well as for households within each main heating fuel type.</w:t>
      </w:r>
    </w:p>
    <w:p w:rsidR="00CE6FE9" w:rsidRPr="006A1D32" w:rsidRDefault="00CE6FE9" w:rsidP="00FB4A46">
      <w:pPr>
        <w:pStyle w:val="ListParagraph"/>
        <w:tabs>
          <w:tab w:val="left" w:pos="1080"/>
        </w:tabs>
        <w:ind w:left="1080" w:hanging="1080"/>
        <w:jc w:val="both"/>
        <w:rPr>
          <w:rFonts w:ascii="Calibri" w:hAnsi="Calibri"/>
          <w:color w:val="auto"/>
          <w:sz w:val="40"/>
        </w:rPr>
      </w:pPr>
    </w:p>
    <w:p w:rsidR="00CE6FE9" w:rsidRPr="00EF43F2" w:rsidRDefault="00F56D1B" w:rsidP="00CE6FE9">
      <w:pPr>
        <w:pStyle w:val="Default"/>
        <w:shd w:val="clear" w:color="auto" w:fill="D9D9D9"/>
        <w:jc w:val="both"/>
        <w:rPr>
          <w:rFonts w:ascii="Calibri" w:hAnsi="Calibri"/>
          <w:b/>
          <w:bCs/>
          <w:i/>
          <w:iCs/>
          <w:sz w:val="28"/>
        </w:rPr>
      </w:pPr>
      <w:r>
        <w:rPr>
          <w:rFonts w:ascii="Calibri" w:eastAsia="Times New Roman" w:hAnsi="Calibri"/>
          <w:b/>
          <w:bCs/>
          <w:sz w:val="28"/>
        </w:rPr>
        <w:t>PART V</w:t>
      </w:r>
      <w:r w:rsidR="00CE6FE9">
        <w:rPr>
          <w:rFonts w:ascii="Calibri" w:eastAsia="Times New Roman" w:hAnsi="Calibri"/>
          <w:b/>
          <w:bCs/>
          <w:sz w:val="28"/>
        </w:rPr>
        <w:t>I</w:t>
      </w:r>
      <w:r w:rsidR="00CE6FE9" w:rsidRPr="00EF43F2">
        <w:rPr>
          <w:rFonts w:ascii="Calibri" w:eastAsia="Times New Roman" w:hAnsi="Calibri"/>
          <w:b/>
          <w:bCs/>
          <w:sz w:val="28"/>
        </w:rPr>
        <w:t xml:space="preserve">.  </w:t>
      </w:r>
      <w:r w:rsidR="00CE6FE9">
        <w:rPr>
          <w:rFonts w:ascii="Calibri" w:eastAsia="Times New Roman" w:hAnsi="Calibri"/>
          <w:b/>
          <w:bCs/>
          <w:sz w:val="28"/>
        </w:rPr>
        <w:t>RESTORATION OF HOME ENERGY SERVICE (OPTIONAL MEASURES)</w:t>
      </w:r>
      <w:r w:rsidR="00CE6FE9" w:rsidRPr="00EF43F2">
        <w:rPr>
          <w:rFonts w:ascii="Calibri" w:eastAsia="Times New Roman" w:hAnsi="Calibri"/>
          <w:b/>
          <w:bCs/>
          <w:sz w:val="28"/>
        </w:rPr>
        <w:t xml:space="preserve"> </w:t>
      </w:r>
    </w:p>
    <w:p w:rsidR="00CE6FE9" w:rsidRPr="006A1D32" w:rsidRDefault="00CE6FE9" w:rsidP="00FB4A46">
      <w:pPr>
        <w:pStyle w:val="ListParagraph"/>
        <w:tabs>
          <w:tab w:val="left" w:pos="1080"/>
        </w:tabs>
        <w:ind w:left="1080" w:hanging="1080"/>
        <w:jc w:val="both"/>
        <w:rPr>
          <w:rFonts w:ascii="Calibri" w:hAnsi="Calibri"/>
          <w:color w:val="auto"/>
          <w:sz w:val="28"/>
          <w:szCs w:val="28"/>
        </w:rPr>
      </w:pPr>
    </w:p>
    <w:p w:rsidR="00CE6FE9" w:rsidRDefault="00CE6FE9" w:rsidP="00FB4A46">
      <w:pPr>
        <w:pStyle w:val="ListParagraph"/>
        <w:tabs>
          <w:tab w:val="left" w:pos="1080"/>
        </w:tabs>
        <w:ind w:left="1080" w:hanging="1080"/>
        <w:jc w:val="both"/>
        <w:rPr>
          <w:rFonts w:ascii="Calibri" w:hAnsi="Calibri"/>
          <w:color w:val="auto"/>
          <w:sz w:val="23"/>
          <w:szCs w:val="23"/>
        </w:rPr>
      </w:pPr>
      <w:r>
        <w:rPr>
          <w:rFonts w:ascii="Calibri" w:eastAsia="Calibri" w:hAnsi="Calibri"/>
          <w:b/>
          <w:color w:val="000000"/>
          <w:sz w:val="23"/>
          <w:szCs w:val="23"/>
          <w:highlight w:val="lightGray"/>
        </w:rPr>
        <w:t>LINE A</w:t>
      </w:r>
      <w:r w:rsidRPr="00C8763B">
        <w:rPr>
          <w:rFonts w:ascii="Calibri" w:eastAsia="Calibri" w:hAnsi="Calibri"/>
          <w:b/>
          <w:color w:val="000000"/>
          <w:sz w:val="23"/>
          <w:szCs w:val="23"/>
          <w:highlight w:val="lightGray"/>
        </w:rPr>
        <w:t>:</w:t>
      </w:r>
      <w:r w:rsidRPr="00C8763B">
        <w:rPr>
          <w:rFonts w:ascii="Calibri" w:eastAsia="Calibri" w:hAnsi="Calibri"/>
          <w:b/>
          <w:color w:val="000000"/>
          <w:sz w:val="23"/>
          <w:szCs w:val="23"/>
        </w:rPr>
        <w:tab/>
      </w:r>
      <w:r w:rsidRPr="00C8763B">
        <w:rPr>
          <w:rFonts w:ascii="Calibri" w:eastAsia="Calibri" w:hAnsi="Calibri"/>
          <w:b/>
          <w:color w:val="auto"/>
          <w:sz w:val="23"/>
          <w:szCs w:val="23"/>
        </w:rPr>
        <w:t xml:space="preserve">Number of </w:t>
      </w:r>
      <w:r>
        <w:rPr>
          <w:rFonts w:ascii="Calibri" w:eastAsia="Calibri" w:hAnsi="Calibri"/>
          <w:b/>
          <w:color w:val="auto"/>
          <w:sz w:val="23"/>
          <w:szCs w:val="23"/>
        </w:rPr>
        <w:t xml:space="preserve">All </w:t>
      </w:r>
      <w:r w:rsidRPr="00C8763B">
        <w:rPr>
          <w:rFonts w:ascii="Calibri" w:eastAsia="Calibri" w:hAnsi="Calibri"/>
          <w:b/>
          <w:color w:val="auto"/>
          <w:sz w:val="23"/>
          <w:szCs w:val="23"/>
        </w:rPr>
        <w:t>LIHEAP Assisted Households that had Energy Service Restored</w:t>
      </w:r>
      <w:r w:rsidRPr="00C8763B">
        <w:rPr>
          <w:rFonts w:ascii="Calibri" w:eastAsia="Calibri" w:hAnsi="Calibri"/>
          <w:color w:val="auto"/>
          <w:sz w:val="23"/>
          <w:szCs w:val="23"/>
        </w:rPr>
        <w:t xml:space="preserve">:  Line A </w:t>
      </w:r>
      <w:r w:rsidR="00111CB9">
        <w:rPr>
          <w:rFonts w:ascii="Calibri" w:eastAsia="Calibri" w:hAnsi="Calibri"/>
          <w:color w:val="auto"/>
          <w:sz w:val="23"/>
          <w:szCs w:val="23"/>
        </w:rPr>
        <w:t>allows</w:t>
      </w:r>
      <w:r w:rsidRPr="00C8763B">
        <w:rPr>
          <w:rFonts w:ascii="Calibri" w:eastAsia="Calibri" w:hAnsi="Calibri"/>
          <w:color w:val="auto"/>
          <w:sz w:val="23"/>
          <w:szCs w:val="23"/>
        </w:rPr>
        <w:t xml:space="preserve"> grantees to report on the </w:t>
      </w:r>
      <w:r w:rsidR="00111CB9">
        <w:rPr>
          <w:rFonts w:ascii="Calibri" w:eastAsia="Calibri" w:hAnsi="Calibri"/>
          <w:color w:val="auto"/>
          <w:sz w:val="23"/>
          <w:szCs w:val="23"/>
        </w:rPr>
        <w:t xml:space="preserve">unduplicated </w:t>
      </w:r>
      <w:r w:rsidRPr="00C8763B">
        <w:rPr>
          <w:rFonts w:ascii="Calibri" w:eastAsia="Calibri" w:hAnsi="Calibri"/>
          <w:color w:val="auto"/>
          <w:sz w:val="23"/>
          <w:szCs w:val="23"/>
        </w:rPr>
        <w:t xml:space="preserve">number of households for which LIHEAP assistance led to the restoration of energy service.  Households that had </w:t>
      </w:r>
      <w:r w:rsidR="00A778B4">
        <w:rPr>
          <w:rFonts w:ascii="Calibri" w:eastAsia="Calibri" w:hAnsi="Calibri"/>
          <w:color w:val="auto"/>
          <w:sz w:val="23"/>
          <w:szCs w:val="23"/>
        </w:rPr>
        <w:t>home energy</w:t>
      </w:r>
      <w:r w:rsidRPr="00C8763B">
        <w:rPr>
          <w:rFonts w:ascii="Calibri" w:eastAsia="Calibri" w:hAnsi="Calibri"/>
          <w:color w:val="auto"/>
          <w:sz w:val="23"/>
          <w:szCs w:val="23"/>
        </w:rPr>
        <w:t xml:space="preserve"> service(s) reconnected with LIHEAP funds more than one time in FFY 2015 should only be counted once.</w:t>
      </w:r>
      <w:r w:rsidR="008E6004">
        <w:rPr>
          <w:rFonts w:ascii="Calibri" w:eastAsia="Calibri" w:hAnsi="Calibri"/>
          <w:color w:val="auto"/>
          <w:sz w:val="23"/>
          <w:szCs w:val="23"/>
        </w:rPr>
        <w:t xml:space="preserve"> </w:t>
      </w:r>
      <w:r w:rsidR="008E6004" w:rsidRPr="00C8763B">
        <w:rPr>
          <w:rFonts w:ascii="Calibri" w:eastAsia="Calibri" w:hAnsi="Calibri"/>
          <w:color w:val="auto"/>
          <w:sz w:val="23"/>
          <w:szCs w:val="23"/>
        </w:rPr>
        <w:t>(Note: Households for whom the primary energy service was restored should be counted even if they were able to heat or cool their home in another way).</w:t>
      </w:r>
    </w:p>
    <w:p w:rsidR="00CE6FE9" w:rsidRPr="006A1D32" w:rsidRDefault="00CE6FE9" w:rsidP="00FB4A46">
      <w:pPr>
        <w:pStyle w:val="ListParagraph"/>
        <w:tabs>
          <w:tab w:val="left" w:pos="1080"/>
        </w:tabs>
        <w:ind w:left="1080" w:hanging="1080"/>
        <w:jc w:val="both"/>
        <w:rPr>
          <w:rFonts w:ascii="Calibri" w:hAnsi="Calibri"/>
          <w:color w:val="auto"/>
          <w:sz w:val="40"/>
        </w:rPr>
      </w:pPr>
    </w:p>
    <w:p w:rsidR="00C50AB0" w:rsidRPr="00264D1C" w:rsidRDefault="00F56D1B" w:rsidP="00C50AB0">
      <w:pPr>
        <w:pStyle w:val="Default"/>
        <w:shd w:val="clear" w:color="auto" w:fill="D9D9D9"/>
        <w:rPr>
          <w:rFonts w:ascii="Calibri" w:hAnsi="Calibri"/>
          <w:b/>
          <w:bCs/>
          <w:iCs/>
          <w:sz w:val="28"/>
          <w:szCs w:val="28"/>
        </w:rPr>
      </w:pPr>
      <w:r w:rsidRPr="00264D1C">
        <w:rPr>
          <w:rFonts w:ascii="Calibri" w:eastAsia="Times New Roman" w:hAnsi="Calibri"/>
          <w:b/>
          <w:bCs/>
          <w:sz w:val="28"/>
          <w:szCs w:val="28"/>
        </w:rPr>
        <w:t>PART V</w:t>
      </w:r>
      <w:r w:rsidR="00C50AB0" w:rsidRPr="00264D1C">
        <w:rPr>
          <w:rFonts w:ascii="Calibri" w:eastAsia="Times New Roman" w:hAnsi="Calibri"/>
          <w:b/>
          <w:bCs/>
          <w:sz w:val="28"/>
          <w:szCs w:val="28"/>
        </w:rPr>
        <w:t>II.  PREVENTION OF LOSS OF HOME ENERGY SERVICE</w:t>
      </w:r>
      <w:r w:rsidR="00C50AB0" w:rsidRPr="00264D1C">
        <w:rPr>
          <w:rFonts w:ascii="Calibri" w:hAnsi="Calibri"/>
          <w:b/>
          <w:bCs/>
          <w:i/>
          <w:iCs/>
          <w:sz w:val="28"/>
          <w:szCs w:val="28"/>
        </w:rPr>
        <w:t xml:space="preserve"> </w:t>
      </w:r>
      <w:r w:rsidR="00264D1C" w:rsidRPr="00264D1C">
        <w:rPr>
          <w:rFonts w:ascii="Calibri" w:hAnsi="Calibri"/>
          <w:b/>
          <w:bCs/>
          <w:iCs/>
          <w:sz w:val="28"/>
          <w:szCs w:val="28"/>
        </w:rPr>
        <w:t>(OPTIONAL MEASURES)</w:t>
      </w:r>
    </w:p>
    <w:p w:rsidR="00C50AB0" w:rsidRPr="006A1D32" w:rsidRDefault="00C50AB0" w:rsidP="00FB4A46">
      <w:pPr>
        <w:pStyle w:val="ListParagraph"/>
        <w:tabs>
          <w:tab w:val="left" w:pos="1080"/>
        </w:tabs>
        <w:ind w:left="1080" w:hanging="1080"/>
        <w:jc w:val="both"/>
        <w:rPr>
          <w:rFonts w:ascii="Calibri" w:hAnsi="Calibri"/>
          <w:color w:val="auto"/>
          <w:sz w:val="28"/>
          <w:szCs w:val="28"/>
        </w:rPr>
      </w:pPr>
    </w:p>
    <w:p w:rsidR="00C50AB0" w:rsidRPr="00C8763B" w:rsidRDefault="00C50AB0" w:rsidP="00C50AB0">
      <w:pPr>
        <w:pStyle w:val="ListParagraph"/>
        <w:widowControl w:val="0"/>
        <w:tabs>
          <w:tab w:val="left" w:pos="7470"/>
        </w:tabs>
        <w:ind w:left="1080" w:hanging="1080"/>
        <w:jc w:val="both"/>
        <w:rPr>
          <w:rFonts w:ascii="Calibri" w:hAnsi="Calibri"/>
          <w:color w:val="auto"/>
          <w:sz w:val="23"/>
          <w:szCs w:val="23"/>
        </w:rPr>
      </w:pPr>
      <w:r w:rsidRPr="00C8763B">
        <w:rPr>
          <w:rFonts w:ascii="Calibri" w:eastAsia="Calibri" w:hAnsi="Calibri"/>
          <w:b/>
          <w:color w:val="auto"/>
          <w:sz w:val="23"/>
          <w:szCs w:val="23"/>
          <w:highlight w:val="lightGray"/>
        </w:rPr>
        <w:t>LINE</w:t>
      </w:r>
      <w:r w:rsidR="00C24C87">
        <w:rPr>
          <w:rFonts w:ascii="Calibri" w:eastAsia="Calibri" w:hAnsi="Calibri"/>
          <w:b/>
          <w:color w:val="auto"/>
          <w:sz w:val="23"/>
          <w:szCs w:val="23"/>
          <w:highlight w:val="lightGray"/>
        </w:rPr>
        <w:t xml:space="preserve"> </w:t>
      </w:r>
      <w:r w:rsidRPr="00C8763B">
        <w:rPr>
          <w:rFonts w:ascii="Calibri" w:eastAsia="Calibri" w:hAnsi="Calibri"/>
          <w:b/>
          <w:color w:val="auto"/>
          <w:sz w:val="23"/>
          <w:szCs w:val="23"/>
          <w:highlight w:val="lightGray"/>
        </w:rPr>
        <w:t>A:</w:t>
      </w:r>
      <w:r w:rsidRPr="00C8763B">
        <w:rPr>
          <w:rFonts w:ascii="Calibri" w:eastAsia="Calibri" w:hAnsi="Calibri"/>
          <w:b/>
          <w:color w:val="auto"/>
          <w:sz w:val="23"/>
          <w:szCs w:val="23"/>
        </w:rPr>
        <w:tab/>
        <w:t xml:space="preserve">Number of </w:t>
      </w:r>
      <w:r w:rsidR="00075457">
        <w:rPr>
          <w:rFonts w:ascii="Calibri" w:eastAsia="Calibri" w:hAnsi="Calibri"/>
          <w:b/>
          <w:color w:val="auto"/>
          <w:sz w:val="23"/>
          <w:szCs w:val="23"/>
        </w:rPr>
        <w:t xml:space="preserve">All </w:t>
      </w:r>
      <w:r w:rsidRPr="00C8763B">
        <w:rPr>
          <w:rFonts w:ascii="Calibri" w:eastAsia="Calibri" w:hAnsi="Calibri"/>
          <w:b/>
          <w:color w:val="auto"/>
          <w:sz w:val="23"/>
          <w:szCs w:val="23"/>
        </w:rPr>
        <w:t xml:space="preserve">LIHEAP Assisted Households </w:t>
      </w:r>
      <w:r w:rsidR="008E6613">
        <w:rPr>
          <w:rFonts w:ascii="Calibri" w:eastAsia="Calibri" w:hAnsi="Calibri"/>
          <w:b/>
          <w:color w:val="auto"/>
          <w:sz w:val="23"/>
          <w:szCs w:val="23"/>
        </w:rPr>
        <w:t xml:space="preserve">where </w:t>
      </w:r>
      <w:r w:rsidRPr="00C8763B">
        <w:rPr>
          <w:rFonts w:ascii="Calibri" w:eastAsia="Calibri" w:hAnsi="Calibri"/>
          <w:b/>
          <w:color w:val="auto"/>
          <w:sz w:val="23"/>
          <w:szCs w:val="23"/>
        </w:rPr>
        <w:t>Receipt of LIHEAP Benefits Resulted in Continuance of Home Energy Service</w:t>
      </w:r>
      <w:r w:rsidRPr="00C8763B">
        <w:rPr>
          <w:rFonts w:ascii="Calibri" w:eastAsia="Calibri" w:hAnsi="Calibri"/>
          <w:color w:val="auto"/>
          <w:sz w:val="23"/>
          <w:szCs w:val="23"/>
        </w:rPr>
        <w:t xml:space="preserve">:  Line </w:t>
      </w:r>
      <w:r w:rsidR="00075457">
        <w:rPr>
          <w:rFonts w:ascii="Calibri" w:eastAsia="Calibri" w:hAnsi="Calibri"/>
          <w:color w:val="auto"/>
          <w:sz w:val="23"/>
          <w:szCs w:val="23"/>
        </w:rPr>
        <w:t>A</w:t>
      </w:r>
      <w:r w:rsidRPr="00C8763B">
        <w:rPr>
          <w:rFonts w:ascii="Calibri" w:eastAsia="Calibri" w:hAnsi="Calibri"/>
          <w:color w:val="auto"/>
          <w:sz w:val="23"/>
          <w:szCs w:val="23"/>
        </w:rPr>
        <w:t xml:space="preserve"> </w:t>
      </w:r>
      <w:r w:rsidR="00075457">
        <w:rPr>
          <w:rFonts w:ascii="Calibri" w:eastAsia="Calibri" w:hAnsi="Calibri"/>
          <w:color w:val="auto"/>
          <w:sz w:val="23"/>
          <w:szCs w:val="23"/>
        </w:rPr>
        <w:t>allows</w:t>
      </w:r>
      <w:r w:rsidRPr="00C8763B">
        <w:rPr>
          <w:rFonts w:ascii="Calibri" w:eastAsia="Calibri" w:hAnsi="Calibri"/>
          <w:color w:val="auto"/>
          <w:sz w:val="23"/>
          <w:szCs w:val="23"/>
        </w:rPr>
        <w:t xml:space="preserve"> grantees to report </w:t>
      </w:r>
      <w:r w:rsidR="00374E10">
        <w:rPr>
          <w:rFonts w:ascii="Calibri" w:eastAsia="Calibri" w:hAnsi="Calibri"/>
          <w:color w:val="auto"/>
          <w:sz w:val="23"/>
          <w:szCs w:val="23"/>
        </w:rPr>
        <w:t xml:space="preserve">on </w:t>
      </w:r>
      <w:r w:rsidRPr="00C8763B">
        <w:rPr>
          <w:rFonts w:ascii="Calibri" w:eastAsia="Calibri" w:hAnsi="Calibri"/>
          <w:color w:val="auto"/>
          <w:sz w:val="23"/>
          <w:szCs w:val="23"/>
        </w:rPr>
        <w:t xml:space="preserve">the </w:t>
      </w:r>
      <w:r w:rsidR="00374E10">
        <w:rPr>
          <w:rFonts w:ascii="Calibri" w:eastAsia="Calibri" w:hAnsi="Calibri"/>
          <w:color w:val="auto"/>
          <w:sz w:val="23"/>
          <w:szCs w:val="23"/>
        </w:rPr>
        <w:t xml:space="preserve">unduplicated </w:t>
      </w:r>
      <w:r w:rsidRPr="00C8763B">
        <w:rPr>
          <w:rFonts w:ascii="Calibri" w:hAnsi="Calibri"/>
          <w:color w:val="auto"/>
          <w:sz w:val="23"/>
          <w:szCs w:val="23"/>
        </w:rPr>
        <w:t xml:space="preserve">number households </w:t>
      </w:r>
      <w:r w:rsidR="0077028A">
        <w:rPr>
          <w:rFonts w:ascii="Calibri" w:hAnsi="Calibri"/>
          <w:color w:val="auto"/>
          <w:sz w:val="23"/>
          <w:szCs w:val="23"/>
        </w:rPr>
        <w:t>where</w:t>
      </w:r>
      <w:r w:rsidRPr="00C8763B">
        <w:rPr>
          <w:rFonts w:ascii="Calibri" w:hAnsi="Calibri"/>
          <w:color w:val="auto"/>
          <w:sz w:val="23"/>
          <w:szCs w:val="23"/>
        </w:rPr>
        <w:t xml:space="preserve"> receipt of LIHEAP benefit(s) resulted in continuance of home energy service.  </w:t>
      </w:r>
      <w:r w:rsidR="00F417AB">
        <w:rPr>
          <w:rFonts w:ascii="Calibri" w:hAnsi="Calibri"/>
          <w:color w:val="auto"/>
          <w:sz w:val="23"/>
          <w:szCs w:val="23"/>
        </w:rPr>
        <w:t xml:space="preserve">Households where </w:t>
      </w:r>
      <w:r w:rsidR="00D95922">
        <w:rPr>
          <w:rFonts w:ascii="Calibri" w:hAnsi="Calibri"/>
          <w:color w:val="auto"/>
          <w:sz w:val="23"/>
          <w:szCs w:val="23"/>
        </w:rPr>
        <w:t xml:space="preserve">loss of home energy service was prevented more than one time in FFY 2015 should only be counted once. </w:t>
      </w:r>
      <w:r w:rsidRPr="00C8763B">
        <w:rPr>
          <w:rFonts w:ascii="Calibri" w:hAnsi="Calibri"/>
          <w:i/>
          <w:color w:val="auto"/>
          <w:sz w:val="23"/>
          <w:szCs w:val="23"/>
        </w:rPr>
        <w:t>Households who are already disconnected should not be counted in this section.</w:t>
      </w:r>
    </w:p>
    <w:p w:rsidR="00C50AB0" w:rsidRPr="006A1D32" w:rsidRDefault="00C50AB0" w:rsidP="00FB4A46">
      <w:pPr>
        <w:pStyle w:val="ListParagraph"/>
        <w:tabs>
          <w:tab w:val="left" w:pos="1080"/>
        </w:tabs>
        <w:ind w:left="1080" w:hanging="1080"/>
        <w:jc w:val="both"/>
        <w:rPr>
          <w:rFonts w:ascii="Calibri" w:hAnsi="Calibri"/>
          <w:color w:val="auto"/>
          <w:sz w:val="40"/>
        </w:rPr>
      </w:pPr>
    </w:p>
    <w:p w:rsidR="00FB4A46" w:rsidRPr="009F5B57" w:rsidRDefault="00FB4A46" w:rsidP="00FB4A46">
      <w:pPr>
        <w:pStyle w:val="Default"/>
        <w:shd w:val="clear" w:color="auto" w:fill="D9D9D9"/>
        <w:jc w:val="both"/>
        <w:rPr>
          <w:rFonts w:ascii="Calibri" w:hAnsi="Calibri"/>
          <w:b/>
          <w:bCs/>
          <w:i/>
          <w:iCs/>
        </w:rPr>
      </w:pPr>
      <w:r w:rsidRPr="009F5B57">
        <w:rPr>
          <w:rFonts w:ascii="Calibri" w:eastAsia="Times New Roman" w:hAnsi="Calibri"/>
          <w:b/>
          <w:bCs/>
          <w:sz w:val="28"/>
          <w:szCs w:val="28"/>
        </w:rPr>
        <w:t xml:space="preserve">NOTES </w:t>
      </w:r>
    </w:p>
    <w:p w:rsidR="00FB4A46" w:rsidRPr="00FB4A46" w:rsidRDefault="00FB4A46" w:rsidP="00FB4A46">
      <w:pPr>
        <w:widowControl w:val="0"/>
        <w:tabs>
          <w:tab w:val="left" w:pos="7470"/>
        </w:tabs>
        <w:spacing w:after="0" w:line="240" w:lineRule="auto"/>
        <w:jc w:val="both"/>
        <w:rPr>
          <w:sz w:val="28"/>
          <w:szCs w:val="28"/>
        </w:rPr>
      </w:pPr>
    </w:p>
    <w:p w:rsidR="0074494E" w:rsidRPr="006A1D32" w:rsidRDefault="00FB4A46" w:rsidP="00FB4A46">
      <w:pPr>
        <w:widowControl w:val="0"/>
        <w:tabs>
          <w:tab w:val="left" w:pos="7470"/>
        </w:tabs>
        <w:spacing w:after="0" w:line="240" w:lineRule="auto"/>
        <w:jc w:val="both"/>
        <w:rPr>
          <w:sz w:val="23"/>
          <w:szCs w:val="23"/>
        </w:rPr>
      </w:pPr>
      <w:r w:rsidRPr="00C8763B">
        <w:rPr>
          <w:sz w:val="23"/>
          <w:szCs w:val="23"/>
        </w:rPr>
        <w:t>This section of the report should be used by grantees to provide notes or clarification regarding reported data.  Wherever possible, grantees should include the section number of the item(s) being referenced.</w:t>
      </w:r>
    </w:p>
    <w:sectPr w:rsidR="0074494E" w:rsidRPr="006A1D32" w:rsidSect="008B5602">
      <w:pgSz w:w="12240" w:h="15840"/>
      <w:pgMar w:top="990" w:right="1152" w:bottom="990" w:left="1152"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62" w:rsidRDefault="00B21462" w:rsidP="00260ECB">
      <w:pPr>
        <w:spacing w:after="0" w:line="240" w:lineRule="auto"/>
      </w:pPr>
      <w:r>
        <w:separator/>
      </w:r>
    </w:p>
  </w:endnote>
  <w:endnote w:type="continuationSeparator" w:id="0">
    <w:p w:rsidR="00B21462" w:rsidRDefault="00B21462" w:rsidP="00260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559111"/>
      <w:docPartObj>
        <w:docPartGallery w:val="Page Numbers (Bottom of Page)"/>
        <w:docPartUnique/>
      </w:docPartObj>
    </w:sdtPr>
    <w:sdtEndPr>
      <w:rPr>
        <w:noProof/>
      </w:rPr>
    </w:sdtEndPr>
    <w:sdtContent>
      <w:p w:rsidR="00C17406" w:rsidRDefault="00D45FD8">
        <w:pPr>
          <w:pStyle w:val="Footer"/>
          <w:jc w:val="right"/>
        </w:pPr>
        <w:r>
          <w:fldChar w:fldCharType="begin"/>
        </w:r>
        <w:r w:rsidR="00C17406">
          <w:instrText xml:space="preserve"> PAGE   \* MERGEFORMAT </w:instrText>
        </w:r>
        <w:r>
          <w:fldChar w:fldCharType="separate"/>
        </w:r>
        <w:r w:rsidR="001E0B64">
          <w:rPr>
            <w:noProof/>
          </w:rPr>
          <w:t>1</w:t>
        </w:r>
        <w:r>
          <w:rPr>
            <w:noProof/>
          </w:rPr>
          <w:fldChar w:fldCharType="end"/>
        </w:r>
      </w:p>
    </w:sdtContent>
  </w:sdt>
  <w:p w:rsidR="00C17406" w:rsidRDefault="00C17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62" w:rsidRDefault="00B21462" w:rsidP="00260ECB">
      <w:pPr>
        <w:spacing w:after="0" w:line="240" w:lineRule="auto"/>
      </w:pPr>
      <w:r>
        <w:separator/>
      </w:r>
    </w:p>
  </w:footnote>
  <w:footnote w:type="continuationSeparator" w:id="0">
    <w:p w:rsidR="00B21462" w:rsidRDefault="00B21462" w:rsidP="00260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DE" w:rsidRDefault="001E0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3" o:spid="_x0000_s2050" type="#_x0000_t136" style="position:absolute;margin-left:0;margin-top:0;width:437.75pt;height:262.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DE" w:rsidRDefault="001E0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4" o:spid="_x0000_s2051" type="#_x0000_t136" style="position:absolute;margin-left:0;margin-top:0;width:437.75pt;height:262.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DE" w:rsidRDefault="001E0B6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358932" o:spid="_x0000_s2049" type="#_x0000_t136" style="position:absolute;margin-left:0;margin-top:0;width:437.75pt;height:262.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BA6"/>
    <w:multiLevelType w:val="multilevel"/>
    <w:tmpl w:val="729EAFD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E7F52A3"/>
    <w:multiLevelType w:val="multilevel"/>
    <w:tmpl w:val="872E988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05372C8"/>
    <w:multiLevelType w:val="multilevel"/>
    <w:tmpl w:val="7182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F3EF4"/>
    <w:multiLevelType w:val="multilevel"/>
    <w:tmpl w:val="FC6C45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2D948CA"/>
    <w:multiLevelType w:val="multilevel"/>
    <w:tmpl w:val="E0B4E536"/>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12E50FCA"/>
    <w:multiLevelType w:val="multilevel"/>
    <w:tmpl w:val="D9147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663EA"/>
    <w:multiLevelType w:val="multilevel"/>
    <w:tmpl w:val="AA2A90F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2067908"/>
    <w:multiLevelType w:val="multilevel"/>
    <w:tmpl w:val="CF94E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2C1D93"/>
    <w:multiLevelType w:val="multilevel"/>
    <w:tmpl w:val="B198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354BD1"/>
    <w:multiLevelType w:val="hybridMultilevel"/>
    <w:tmpl w:val="D624AA1C"/>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00E8A"/>
    <w:multiLevelType w:val="hybridMultilevel"/>
    <w:tmpl w:val="F6BAF604"/>
    <w:lvl w:ilvl="0" w:tplc="7DB4061E">
      <w:start w:val="1"/>
      <w:numFmt w:val="bullet"/>
      <w:lvlText w:val=""/>
      <w:lvlJc w:val="left"/>
      <w:pPr>
        <w:tabs>
          <w:tab w:val="num" w:pos="720"/>
        </w:tabs>
        <w:ind w:left="720" w:hanging="360"/>
      </w:pPr>
      <w:rPr>
        <w:rFonts w:ascii="Symbol" w:hAnsi="Symbol" w:hint="default"/>
        <w:sz w:val="18"/>
        <w:szCs w:val="18"/>
      </w:rPr>
    </w:lvl>
    <w:lvl w:ilvl="1" w:tplc="76AAE4F0" w:tentative="1">
      <w:start w:val="1"/>
      <w:numFmt w:val="bullet"/>
      <w:lvlText w:val="•"/>
      <w:lvlJc w:val="left"/>
      <w:pPr>
        <w:tabs>
          <w:tab w:val="num" w:pos="1440"/>
        </w:tabs>
        <w:ind w:left="1440" w:hanging="360"/>
      </w:pPr>
      <w:rPr>
        <w:rFonts w:ascii="Arial" w:hAnsi="Arial" w:hint="default"/>
      </w:rPr>
    </w:lvl>
    <w:lvl w:ilvl="2" w:tplc="591862A2" w:tentative="1">
      <w:start w:val="1"/>
      <w:numFmt w:val="bullet"/>
      <w:lvlText w:val="•"/>
      <w:lvlJc w:val="left"/>
      <w:pPr>
        <w:tabs>
          <w:tab w:val="num" w:pos="2160"/>
        </w:tabs>
        <w:ind w:left="2160" w:hanging="360"/>
      </w:pPr>
      <w:rPr>
        <w:rFonts w:ascii="Arial" w:hAnsi="Arial" w:hint="default"/>
      </w:rPr>
    </w:lvl>
    <w:lvl w:ilvl="3" w:tplc="62CEE11E" w:tentative="1">
      <w:start w:val="1"/>
      <w:numFmt w:val="bullet"/>
      <w:lvlText w:val="•"/>
      <w:lvlJc w:val="left"/>
      <w:pPr>
        <w:tabs>
          <w:tab w:val="num" w:pos="2880"/>
        </w:tabs>
        <w:ind w:left="2880" w:hanging="360"/>
      </w:pPr>
      <w:rPr>
        <w:rFonts w:ascii="Arial" w:hAnsi="Arial" w:hint="default"/>
      </w:rPr>
    </w:lvl>
    <w:lvl w:ilvl="4" w:tplc="CBCA891E" w:tentative="1">
      <w:start w:val="1"/>
      <w:numFmt w:val="bullet"/>
      <w:lvlText w:val="•"/>
      <w:lvlJc w:val="left"/>
      <w:pPr>
        <w:tabs>
          <w:tab w:val="num" w:pos="3600"/>
        </w:tabs>
        <w:ind w:left="3600" w:hanging="360"/>
      </w:pPr>
      <w:rPr>
        <w:rFonts w:ascii="Arial" w:hAnsi="Arial" w:hint="default"/>
      </w:rPr>
    </w:lvl>
    <w:lvl w:ilvl="5" w:tplc="CEC01042" w:tentative="1">
      <w:start w:val="1"/>
      <w:numFmt w:val="bullet"/>
      <w:lvlText w:val="•"/>
      <w:lvlJc w:val="left"/>
      <w:pPr>
        <w:tabs>
          <w:tab w:val="num" w:pos="4320"/>
        </w:tabs>
        <w:ind w:left="4320" w:hanging="360"/>
      </w:pPr>
      <w:rPr>
        <w:rFonts w:ascii="Arial" w:hAnsi="Arial" w:hint="default"/>
      </w:rPr>
    </w:lvl>
    <w:lvl w:ilvl="6" w:tplc="0F6C0066" w:tentative="1">
      <w:start w:val="1"/>
      <w:numFmt w:val="bullet"/>
      <w:lvlText w:val="•"/>
      <w:lvlJc w:val="left"/>
      <w:pPr>
        <w:tabs>
          <w:tab w:val="num" w:pos="5040"/>
        </w:tabs>
        <w:ind w:left="5040" w:hanging="360"/>
      </w:pPr>
      <w:rPr>
        <w:rFonts w:ascii="Arial" w:hAnsi="Arial" w:hint="default"/>
      </w:rPr>
    </w:lvl>
    <w:lvl w:ilvl="7" w:tplc="85360430" w:tentative="1">
      <w:start w:val="1"/>
      <w:numFmt w:val="bullet"/>
      <w:lvlText w:val="•"/>
      <w:lvlJc w:val="left"/>
      <w:pPr>
        <w:tabs>
          <w:tab w:val="num" w:pos="5760"/>
        </w:tabs>
        <w:ind w:left="5760" w:hanging="360"/>
      </w:pPr>
      <w:rPr>
        <w:rFonts w:ascii="Arial" w:hAnsi="Arial" w:hint="default"/>
      </w:rPr>
    </w:lvl>
    <w:lvl w:ilvl="8" w:tplc="E00CEFA4" w:tentative="1">
      <w:start w:val="1"/>
      <w:numFmt w:val="bullet"/>
      <w:lvlText w:val="•"/>
      <w:lvlJc w:val="left"/>
      <w:pPr>
        <w:tabs>
          <w:tab w:val="num" w:pos="6480"/>
        </w:tabs>
        <w:ind w:left="6480" w:hanging="360"/>
      </w:pPr>
      <w:rPr>
        <w:rFonts w:ascii="Arial" w:hAnsi="Arial" w:hint="default"/>
      </w:rPr>
    </w:lvl>
  </w:abstractNum>
  <w:abstractNum w:abstractNumId="11">
    <w:nsid w:val="2C5E3F90"/>
    <w:multiLevelType w:val="hybridMultilevel"/>
    <w:tmpl w:val="9C10C262"/>
    <w:lvl w:ilvl="0" w:tplc="9CB42188">
      <w:numFmt w:val="bullet"/>
      <w:lvlText w:val="•"/>
      <w:lvlJc w:val="left"/>
      <w:pPr>
        <w:ind w:left="360" w:hanging="360"/>
      </w:pPr>
      <w:rPr>
        <w:rFonts w:ascii="Calibri" w:eastAsia="Calibri" w:hAnsi="Calibri" w:cs="Times New Roman"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7010FF"/>
    <w:multiLevelType w:val="hybridMultilevel"/>
    <w:tmpl w:val="5EBA60A6"/>
    <w:lvl w:ilvl="0" w:tplc="356CC7A8">
      <w:start w:val="1"/>
      <w:numFmt w:val="bullet"/>
      <w:lvlText w:val="•"/>
      <w:lvlJc w:val="left"/>
      <w:pPr>
        <w:tabs>
          <w:tab w:val="num" w:pos="720"/>
        </w:tabs>
        <w:ind w:left="720" w:hanging="360"/>
      </w:pPr>
      <w:rPr>
        <w:rFonts w:ascii="Arial" w:hAnsi="Arial" w:hint="default"/>
      </w:rPr>
    </w:lvl>
    <w:lvl w:ilvl="1" w:tplc="200E2CF2" w:tentative="1">
      <w:start w:val="1"/>
      <w:numFmt w:val="bullet"/>
      <w:lvlText w:val="•"/>
      <w:lvlJc w:val="left"/>
      <w:pPr>
        <w:tabs>
          <w:tab w:val="num" w:pos="1440"/>
        </w:tabs>
        <w:ind w:left="1440" w:hanging="360"/>
      </w:pPr>
      <w:rPr>
        <w:rFonts w:ascii="Arial" w:hAnsi="Arial" w:hint="default"/>
      </w:rPr>
    </w:lvl>
    <w:lvl w:ilvl="2" w:tplc="C37ADBD8">
      <w:start w:val="1"/>
      <w:numFmt w:val="bullet"/>
      <w:lvlText w:val="•"/>
      <w:lvlJc w:val="left"/>
      <w:pPr>
        <w:tabs>
          <w:tab w:val="num" w:pos="2160"/>
        </w:tabs>
        <w:ind w:left="2160" w:hanging="360"/>
      </w:pPr>
      <w:rPr>
        <w:rFonts w:ascii="Arial" w:hAnsi="Arial" w:hint="default"/>
      </w:rPr>
    </w:lvl>
    <w:lvl w:ilvl="3" w:tplc="8AC67290" w:tentative="1">
      <w:start w:val="1"/>
      <w:numFmt w:val="bullet"/>
      <w:lvlText w:val="•"/>
      <w:lvlJc w:val="left"/>
      <w:pPr>
        <w:tabs>
          <w:tab w:val="num" w:pos="2880"/>
        </w:tabs>
        <w:ind w:left="2880" w:hanging="360"/>
      </w:pPr>
      <w:rPr>
        <w:rFonts w:ascii="Arial" w:hAnsi="Arial" w:hint="default"/>
      </w:rPr>
    </w:lvl>
    <w:lvl w:ilvl="4" w:tplc="592088FE" w:tentative="1">
      <w:start w:val="1"/>
      <w:numFmt w:val="bullet"/>
      <w:lvlText w:val="•"/>
      <w:lvlJc w:val="left"/>
      <w:pPr>
        <w:tabs>
          <w:tab w:val="num" w:pos="3600"/>
        </w:tabs>
        <w:ind w:left="3600" w:hanging="360"/>
      </w:pPr>
      <w:rPr>
        <w:rFonts w:ascii="Arial" w:hAnsi="Arial" w:hint="default"/>
      </w:rPr>
    </w:lvl>
    <w:lvl w:ilvl="5" w:tplc="F3CEA86C" w:tentative="1">
      <w:start w:val="1"/>
      <w:numFmt w:val="bullet"/>
      <w:lvlText w:val="•"/>
      <w:lvlJc w:val="left"/>
      <w:pPr>
        <w:tabs>
          <w:tab w:val="num" w:pos="4320"/>
        </w:tabs>
        <w:ind w:left="4320" w:hanging="360"/>
      </w:pPr>
      <w:rPr>
        <w:rFonts w:ascii="Arial" w:hAnsi="Arial" w:hint="default"/>
      </w:rPr>
    </w:lvl>
    <w:lvl w:ilvl="6" w:tplc="E7D6883E" w:tentative="1">
      <w:start w:val="1"/>
      <w:numFmt w:val="bullet"/>
      <w:lvlText w:val="•"/>
      <w:lvlJc w:val="left"/>
      <w:pPr>
        <w:tabs>
          <w:tab w:val="num" w:pos="5040"/>
        </w:tabs>
        <w:ind w:left="5040" w:hanging="360"/>
      </w:pPr>
      <w:rPr>
        <w:rFonts w:ascii="Arial" w:hAnsi="Arial" w:hint="default"/>
      </w:rPr>
    </w:lvl>
    <w:lvl w:ilvl="7" w:tplc="4F0E1B6A" w:tentative="1">
      <w:start w:val="1"/>
      <w:numFmt w:val="bullet"/>
      <w:lvlText w:val="•"/>
      <w:lvlJc w:val="left"/>
      <w:pPr>
        <w:tabs>
          <w:tab w:val="num" w:pos="5760"/>
        </w:tabs>
        <w:ind w:left="5760" w:hanging="360"/>
      </w:pPr>
      <w:rPr>
        <w:rFonts w:ascii="Arial" w:hAnsi="Arial" w:hint="default"/>
      </w:rPr>
    </w:lvl>
    <w:lvl w:ilvl="8" w:tplc="0F90451A" w:tentative="1">
      <w:start w:val="1"/>
      <w:numFmt w:val="bullet"/>
      <w:lvlText w:val="•"/>
      <w:lvlJc w:val="left"/>
      <w:pPr>
        <w:tabs>
          <w:tab w:val="num" w:pos="6480"/>
        </w:tabs>
        <w:ind w:left="6480" w:hanging="360"/>
      </w:pPr>
      <w:rPr>
        <w:rFonts w:ascii="Arial" w:hAnsi="Arial" w:hint="default"/>
      </w:rPr>
    </w:lvl>
  </w:abstractNum>
  <w:abstractNum w:abstractNumId="13">
    <w:nsid w:val="36396317"/>
    <w:multiLevelType w:val="multilevel"/>
    <w:tmpl w:val="3696A93E"/>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9D86476"/>
    <w:multiLevelType w:val="hybridMultilevel"/>
    <w:tmpl w:val="DD2EB94C"/>
    <w:lvl w:ilvl="0" w:tplc="EE0CF8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8E55E9"/>
    <w:multiLevelType w:val="multilevel"/>
    <w:tmpl w:val="2E56F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480D56"/>
    <w:multiLevelType w:val="multilevel"/>
    <w:tmpl w:val="D1EE246A"/>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69C03F36"/>
    <w:multiLevelType w:val="multilevel"/>
    <w:tmpl w:val="6FDE14D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6CD74404"/>
    <w:multiLevelType w:val="multilevel"/>
    <w:tmpl w:val="7980B8D8"/>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6E3D708B"/>
    <w:multiLevelType w:val="multilevel"/>
    <w:tmpl w:val="114A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BE24DD"/>
    <w:multiLevelType w:val="multilevel"/>
    <w:tmpl w:val="DE3E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607793"/>
    <w:multiLevelType w:val="hybridMultilevel"/>
    <w:tmpl w:val="1BC26A94"/>
    <w:lvl w:ilvl="0" w:tplc="7548BD6C">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21"/>
  </w:num>
  <w:num w:numId="5">
    <w:abstractNumId w:val="10"/>
  </w:num>
  <w:num w:numId="6">
    <w:abstractNumId w:val="12"/>
  </w:num>
  <w:num w:numId="7">
    <w:abstractNumId w:val="15"/>
  </w:num>
  <w:num w:numId="8">
    <w:abstractNumId w:val="5"/>
  </w:num>
  <w:num w:numId="9">
    <w:abstractNumId w:val="2"/>
  </w:num>
  <w:num w:numId="10">
    <w:abstractNumId w:val="20"/>
  </w:num>
  <w:num w:numId="11">
    <w:abstractNumId w:val="0"/>
  </w:num>
  <w:num w:numId="12">
    <w:abstractNumId w:val="13"/>
  </w:num>
  <w:num w:numId="13">
    <w:abstractNumId w:val="8"/>
  </w:num>
  <w:num w:numId="14">
    <w:abstractNumId w:val="7"/>
  </w:num>
  <w:num w:numId="15">
    <w:abstractNumId w:val="1"/>
  </w:num>
  <w:num w:numId="16">
    <w:abstractNumId w:val="6"/>
  </w:num>
  <w:num w:numId="17">
    <w:abstractNumId w:val="4"/>
  </w:num>
  <w:num w:numId="18">
    <w:abstractNumId w:val="18"/>
  </w:num>
  <w:num w:numId="19">
    <w:abstractNumId w:val="16"/>
  </w:num>
  <w:num w:numId="20">
    <w:abstractNumId w:val="17"/>
  </w:num>
  <w:num w:numId="21">
    <w:abstractNumId w:val="19"/>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A3"/>
    <w:rsid w:val="00002A14"/>
    <w:rsid w:val="0000512B"/>
    <w:rsid w:val="0000770E"/>
    <w:rsid w:val="00007873"/>
    <w:rsid w:val="00007943"/>
    <w:rsid w:val="00007994"/>
    <w:rsid w:val="00007D83"/>
    <w:rsid w:val="00010202"/>
    <w:rsid w:val="00011F05"/>
    <w:rsid w:val="000121EF"/>
    <w:rsid w:val="00014CC6"/>
    <w:rsid w:val="00015AF9"/>
    <w:rsid w:val="00020472"/>
    <w:rsid w:val="00022830"/>
    <w:rsid w:val="00032C93"/>
    <w:rsid w:val="000350B1"/>
    <w:rsid w:val="000369F5"/>
    <w:rsid w:val="00040D33"/>
    <w:rsid w:val="00041BFF"/>
    <w:rsid w:val="00044B09"/>
    <w:rsid w:val="00046F96"/>
    <w:rsid w:val="000475ED"/>
    <w:rsid w:val="00047BC7"/>
    <w:rsid w:val="000500E7"/>
    <w:rsid w:val="000524E1"/>
    <w:rsid w:val="000575C1"/>
    <w:rsid w:val="000601FF"/>
    <w:rsid w:val="000701A4"/>
    <w:rsid w:val="00075457"/>
    <w:rsid w:val="00075480"/>
    <w:rsid w:val="0008073E"/>
    <w:rsid w:val="00083DA6"/>
    <w:rsid w:val="00084E39"/>
    <w:rsid w:val="00085BD3"/>
    <w:rsid w:val="00086CA2"/>
    <w:rsid w:val="000927AE"/>
    <w:rsid w:val="00094CCD"/>
    <w:rsid w:val="000A1634"/>
    <w:rsid w:val="000A2FDB"/>
    <w:rsid w:val="000A6C5A"/>
    <w:rsid w:val="000B347B"/>
    <w:rsid w:val="000B3D2D"/>
    <w:rsid w:val="000B3F9D"/>
    <w:rsid w:val="000B5E56"/>
    <w:rsid w:val="000B718F"/>
    <w:rsid w:val="000B73C1"/>
    <w:rsid w:val="000B74D4"/>
    <w:rsid w:val="000B7555"/>
    <w:rsid w:val="000C68FB"/>
    <w:rsid w:val="000C785B"/>
    <w:rsid w:val="000D346F"/>
    <w:rsid w:val="000D35E2"/>
    <w:rsid w:val="000D523F"/>
    <w:rsid w:val="000D7DAF"/>
    <w:rsid w:val="000F25BE"/>
    <w:rsid w:val="000F3FAF"/>
    <w:rsid w:val="000F6DC8"/>
    <w:rsid w:val="000F6E3C"/>
    <w:rsid w:val="001004E7"/>
    <w:rsid w:val="0010447C"/>
    <w:rsid w:val="00110AC0"/>
    <w:rsid w:val="00111CB9"/>
    <w:rsid w:val="00115D3B"/>
    <w:rsid w:val="001172B1"/>
    <w:rsid w:val="00122ADD"/>
    <w:rsid w:val="0012669D"/>
    <w:rsid w:val="00131D50"/>
    <w:rsid w:val="00134510"/>
    <w:rsid w:val="00144972"/>
    <w:rsid w:val="00157C95"/>
    <w:rsid w:val="00161A99"/>
    <w:rsid w:val="00161BA4"/>
    <w:rsid w:val="001624E1"/>
    <w:rsid w:val="0016743A"/>
    <w:rsid w:val="0017066E"/>
    <w:rsid w:val="00170C93"/>
    <w:rsid w:val="001718D4"/>
    <w:rsid w:val="001745B8"/>
    <w:rsid w:val="001760AD"/>
    <w:rsid w:val="00176D26"/>
    <w:rsid w:val="00180873"/>
    <w:rsid w:val="00180EBE"/>
    <w:rsid w:val="00182B14"/>
    <w:rsid w:val="00184020"/>
    <w:rsid w:val="0018482B"/>
    <w:rsid w:val="00190321"/>
    <w:rsid w:val="00192473"/>
    <w:rsid w:val="00196F6D"/>
    <w:rsid w:val="001A2D85"/>
    <w:rsid w:val="001A32AB"/>
    <w:rsid w:val="001B0204"/>
    <w:rsid w:val="001B06F4"/>
    <w:rsid w:val="001B1217"/>
    <w:rsid w:val="001B16CF"/>
    <w:rsid w:val="001B3473"/>
    <w:rsid w:val="001B6CB3"/>
    <w:rsid w:val="001B6DF0"/>
    <w:rsid w:val="001C03FC"/>
    <w:rsid w:val="001C079D"/>
    <w:rsid w:val="001C1637"/>
    <w:rsid w:val="001C27EB"/>
    <w:rsid w:val="001C48D1"/>
    <w:rsid w:val="001D0C7A"/>
    <w:rsid w:val="001D0D9E"/>
    <w:rsid w:val="001E0B64"/>
    <w:rsid w:val="001E2207"/>
    <w:rsid w:val="001E4AC3"/>
    <w:rsid w:val="001E5D87"/>
    <w:rsid w:val="001F114E"/>
    <w:rsid w:val="001F1F8D"/>
    <w:rsid w:val="001F36A7"/>
    <w:rsid w:val="001F4144"/>
    <w:rsid w:val="0020154A"/>
    <w:rsid w:val="0020345A"/>
    <w:rsid w:val="002044C4"/>
    <w:rsid w:val="0020524D"/>
    <w:rsid w:val="00211276"/>
    <w:rsid w:val="00212FB5"/>
    <w:rsid w:val="00215859"/>
    <w:rsid w:val="002179D8"/>
    <w:rsid w:val="00224496"/>
    <w:rsid w:val="0022644F"/>
    <w:rsid w:val="0023013E"/>
    <w:rsid w:val="0023032F"/>
    <w:rsid w:val="0023264C"/>
    <w:rsid w:val="00236661"/>
    <w:rsid w:val="00236EE1"/>
    <w:rsid w:val="00241A2B"/>
    <w:rsid w:val="00242497"/>
    <w:rsid w:val="00246808"/>
    <w:rsid w:val="00247494"/>
    <w:rsid w:val="0025492E"/>
    <w:rsid w:val="00256605"/>
    <w:rsid w:val="00256A3D"/>
    <w:rsid w:val="00260ECB"/>
    <w:rsid w:val="00261341"/>
    <w:rsid w:val="0026244E"/>
    <w:rsid w:val="00264D1C"/>
    <w:rsid w:val="00267507"/>
    <w:rsid w:val="0027309A"/>
    <w:rsid w:val="00273C6B"/>
    <w:rsid w:val="00276B63"/>
    <w:rsid w:val="00284936"/>
    <w:rsid w:val="00285F5B"/>
    <w:rsid w:val="00287475"/>
    <w:rsid w:val="002909E7"/>
    <w:rsid w:val="00292C39"/>
    <w:rsid w:val="00292DD3"/>
    <w:rsid w:val="00294DC1"/>
    <w:rsid w:val="00296F34"/>
    <w:rsid w:val="00297036"/>
    <w:rsid w:val="00297852"/>
    <w:rsid w:val="00297F44"/>
    <w:rsid w:val="002A20ED"/>
    <w:rsid w:val="002A62F0"/>
    <w:rsid w:val="002A7398"/>
    <w:rsid w:val="002A79AE"/>
    <w:rsid w:val="002A7AC9"/>
    <w:rsid w:val="002B0ACE"/>
    <w:rsid w:val="002B1595"/>
    <w:rsid w:val="002B3206"/>
    <w:rsid w:val="002B445C"/>
    <w:rsid w:val="002B57A2"/>
    <w:rsid w:val="002B6600"/>
    <w:rsid w:val="002B752B"/>
    <w:rsid w:val="002C6B47"/>
    <w:rsid w:val="002D13BF"/>
    <w:rsid w:val="002E15AA"/>
    <w:rsid w:val="002E249F"/>
    <w:rsid w:val="002E53EB"/>
    <w:rsid w:val="002E6957"/>
    <w:rsid w:val="002F0328"/>
    <w:rsid w:val="002F12D0"/>
    <w:rsid w:val="002F3B3E"/>
    <w:rsid w:val="002F692F"/>
    <w:rsid w:val="00327581"/>
    <w:rsid w:val="00331ED0"/>
    <w:rsid w:val="00335A01"/>
    <w:rsid w:val="0034580D"/>
    <w:rsid w:val="0035093D"/>
    <w:rsid w:val="003559B5"/>
    <w:rsid w:val="00356518"/>
    <w:rsid w:val="00357384"/>
    <w:rsid w:val="00360ACC"/>
    <w:rsid w:val="00360F2F"/>
    <w:rsid w:val="0036193C"/>
    <w:rsid w:val="00374E10"/>
    <w:rsid w:val="00383DBB"/>
    <w:rsid w:val="00385224"/>
    <w:rsid w:val="0038541E"/>
    <w:rsid w:val="00391DD5"/>
    <w:rsid w:val="00394296"/>
    <w:rsid w:val="003961A3"/>
    <w:rsid w:val="00396B51"/>
    <w:rsid w:val="0039781F"/>
    <w:rsid w:val="003A5EFE"/>
    <w:rsid w:val="003B535A"/>
    <w:rsid w:val="003B679F"/>
    <w:rsid w:val="003C1898"/>
    <w:rsid w:val="003C329D"/>
    <w:rsid w:val="003C52BA"/>
    <w:rsid w:val="003C7742"/>
    <w:rsid w:val="003D12B7"/>
    <w:rsid w:val="003D23D6"/>
    <w:rsid w:val="003D4AB9"/>
    <w:rsid w:val="003D4BF7"/>
    <w:rsid w:val="003D4C19"/>
    <w:rsid w:val="003D69BE"/>
    <w:rsid w:val="003D7963"/>
    <w:rsid w:val="003F4062"/>
    <w:rsid w:val="00400DC4"/>
    <w:rsid w:val="004027E9"/>
    <w:rsid w:val="00405758"/>
    <w:rsid w:val="00406F49"/>
    <w:rsid w:val="004101FE"/>
    <w:rsid w:val="00411B55"/>
    <w:rsid w:val="00423BD0"/>
    <w:rsid w:val="004245C8"/>
    <w:rsid w:val="00424E3C"/>
    <w:rsid w:val="00425643"/>
    <w:rsid w:val="004261B5"/>
    <w:rsid w:val="004311EC"/>
    <w:rsid w:val="0043381F"/>
    <w:rsid w:val="0043404D"/>
    <w:rsid w:val="00443070"/>
    <w:rsid w:val="004433DE"/>
    <w:rsid w:val="004465E8"/>
    <w:rsid w:val="00447D9E"/>
    <w:rsid w:val="00452608"/>
    <w:rsid w:val="0045419E"/>
    <w:rsid w:val="00457836"/>
    <w:rsid w:val="00457E2F"/>
    <w:rsid w:val="0046349F"/>
    <w:rsid w:val="0047213E"/>
    <w:rsid w:val="00473328"/>
    <w:rsid w:val="004748A3"/>
    <w:rsid w:val="004748AA"/>
    <w:rsid w:val="004800FE"/>
    <w:rsid w:val="00493829"/>
    <w:rsid w:val="004A655C"/>
    <w:rsid w:val="004A7811"/>
    <w:rsid w:val="004B18FC"/>
    <w:rsid w:val="004B5CBE"/>
    <w:rsid w:val="004C13DD"/>
    <w:rsid w:val="004C191A"/>
    <w:rsid w:val="004C4464"/>
    <w:rsid w:val="004C591F"/>
    <w:rsid w:val="004D5C84"/>
    <w:rsid w:val="004D6BC5"/>
    <w:rsid w:val="004D78EB"/>
    <w:rsid w:val="004E1BE6"/>
    <w:rsid w:val="004E55E9"/>
    <w:rsid w:val="004E58F5"/>
    <w:rsid w:val="004F1108"/>
    <w:rsid w:val="005019F5"/>
    <w:rsid w:val="005031AB"/>
    <w:rsid w:val="0050421B"/>
    <w:rsid w:val="00506809"/>
    <w:rsid w:val="005107BC"/>
    <w:rsid w:val="005222ED"/>
    <w:rsid w:val="00524FFB"/>
    <w:rsid w:val="00525811"/>
    <w:rsid w:val="00525B52"/>
    <w:rsid w:val="005315A8"/>
    <w:rsid w:val="005346EE"/>
    <w:rsid w:val="00552919"/>
    <w:rsid w:val="0055435F"/>
    <w:rsid w:val="00554C09"/>
    <w:rsid w:val="00557559"/>
    <w:rsid w:val="00557E62"/>
    <w:rsid w:val="005609EE"/>
    <w:rsid w:val="00562CF8"/>
    <w:rsid w:val="00562D3E"/>
    <w:rsid w:val="00563EAA"/>
    <w:rsid w:val="005727B1"/>
    <w:rsid w:val="005749CF"/>
    <w:rsid w:val="005751D6"/>
    <w:rsid w:val="0058013D"/>
    <w:rsid w:val="00582750"/>
    <w:rsid w:val="005829D5"/>
    <w:rsid w:val="00585A79"/>
    <w:rsid w:val="00586E36"/>
    <w:rsid w:val="00593667"/>
    <w:rsid w:val="00595E62"/>
    <w:rsid w:val="00595E72"/>
    <w:rsid w:val="00596137"/>
    <w:rsid w:val="005A0DD7"/>
    <w:rsid w:val="005A2D2A"/>
    <w:rsid w:val="005A3727"/>
    <w:rsid w:val="005A4AA8"/>
    <w:rsid w:val="005B060E"/>
    <w:rsid w:val="005B74A3"/>
    <w:rsid w:val="005C3D76"/>
    <w:rsid w:val="005C6027"/>
    <w:rsid w:val="005D007A"/>
    <w:rsid w:val="005D15C6"/>
    <w:rsid w:val="005D4FCF"/>
    <w:rsid w:val="005D729D"/>
    <w:rsid w:val="005E2957"/>
    <w:rsid w:val="005E3DFC"/>
    <w:rsid w:val="005E49ED"/>
    <w:rsid w:val="005E531F"/>
    <w:rsid w:val="005F2B58"/>
    <w:rsid w:val="005F2B91"/>
    <w:rsid w:val="005F6FD5"/>
    <w:rsid w:val="005F7971"/>
    <w:rsid w:val="00601C04"/>
    <w:rsid w:val="00603385"/>
    <w:rsid w:val="006069B8"/>
    <w:rsid w:val="00607721"/>
    <w:rsid w:val="00607844"/>
    <w:rsid w:val="0061035D"/>
    <w:rsid w:val="00616B2B"/>
    <w:rsid w:val="00622102"/>
    <w:rsid w:val="0062620E"/>
    <w:rsid w:val="00627A77"/>
    <w:rsid w:val="00627D73"/>
    <w:rsid w:val="006305E3"/>
    <w:rsid w:val="00630995"/>
    <w:rsid w:val="00632315"/>
    <w:rsid w:val="00635E75"/>
    <w:rsid w:val="0064117B"/>
    <w:rsid w:val="0064122B"/>
    <w:rsid w:val="00642378"/>
    <w:rsid w:val="006431B5"/>
    <w:rsid w:val="00643F71"/>
    <w:rsid w:val="00651371"/>
    <w:rsid w:val="006547F6"/>
    <w:rsid w:val="00655304"/>
    <w:rsid w:val="00662BC9"/>
    <w:rsid w:val="006650D7"/>
    <w:rsid w:val="0067453A"/>
    <w:rsid w:val="00674D7E"/>
    <w:rsid w:val="00675500"/>
    <w:rsid w:val="006817DD"/>
    <w:rsid w:val="0068365A"/>
    <w:rsid w:val="00685423"/>
    <w:rsid w:val="00687EFA"/>
    <w:rsid w:val="00694FB7"/>
    <w:rsid w:val="006A08DF"/>
    <w:rsid w:val="006A1D32"/>
    <w:rsid w:val="006A7DB3"/>
    <w:rsid w:val="006B183E"/>
    <w:rsid w:val="006B5471"/>
    <w:rsid w:val="006B6A09"/>
    <w:rsid w:val="006C2E10"/>
    <w:rsid w:val="006C2F3E"/>
    <w:rsid w:val="006C62B4"/>
    <w:rsid w:val="006C7A95"/>
    <w:rsid w:val="006D6A46"/>
    <w:rsid w:val="006D6F36"/>
    <w:rsid w:val="006E0CF6"/>
    <w:rsid w:val="006E171B"/>
    <w:rsid w:val="006E2A0E"/>
    <w:rsid w:val="006E75AE"/>
    <w:rsid w:val="006F26BA"/>
    <w:rsid w:val="006F3331"/>
    <w:rsid w:val="006F578A"/>
    <w:rsid w:val="006F6450"/>
    <w:rsid w:val="00701CAD"/>
    <w:rsid w:val="007021FB"/>
    <w:rsid w:val="0070772A"/>
    <w:rsid w:val="00707F76"/>
    <w:rsid w:val="007115E8"/>
    <w:rsid w:val="0071337A"/>
    <w:rsid w:val="00713F88"/>
    <w:rsid w:val="0071401D"/>
    <w:rsid w:val="00717713"/>
    <w:rsid w:val="00720C48"/>
    <w:rsid w:val="00720FB0"/>
    <w:rsid w:val="0072538C"/>
    <w:rsid w:val="00730185"/>
    <w:rsid w:val="00730C6B"/>
    <w:rsid w:val="0073205B"/>
    <w:rsid w:val="00732B9A"/>
    <w:rsid w:val="00733190"/>
    <w:rsid w:val="00734857"/>
    <w:rsid w:val="0073651B"/>
    <w:rsid w:val="007404C5"/>
    <w:rsid w:val="007410AA"/>
    <w:rsid w:val="00742A89"/>
    <w:rsid w:val="007443F7"/>
    <w:rsid w:val="0074494E"/>
    <w:rsid w:val="007519CE"/>
    <w:rsid w:val="007553C6"/>
    <w:rsid w:val="00757B6D"/>
    <w:rsid w:val="00760BDD"/>
    <w:rsid w:val="00762AE8"/>
    <w:rsid w:val="007633C7"/>
    <w:rsid w:val="00764CA3"/>
    <w:rsid w:val="00765D6E"/>
    <w:rsid w:val="0077028A"/>
    <w:rsid w:val="00774464"/>
    <w:rsid w:val="007821A4"/>
    <w:rsid w:val="00782FFC"/>
    <w:rsid w:val="007850F5"/>
    <w:rsid w:val="007858FE"/>
    <w:rsid w:val="00785CC9"/>
    <w:rsid w:val="00787240"/>
    <w:rsid w:val="007874C8"/>
    <w:rsid w:val="007919AC"/>
    <w:rsid w:val="00795452"/>
    <w:rsid w:val="007959EC"/>
    <w:rsid w:val="00795E2C"/>
    <w:rsid w:val="007A1872"/>
    <w:rsid w:val="007A2B24"/>
    <w:rsid w:val="007A4764"/>
    <w:rsid w:val="007A6F49"/>
    <w:rsid w:val="007B1A29"/>
    <w:rsid w:val="007B1E7D"/>
    <w:rsid w:val="007B5615"/>
    <w:rsid w:val="007B7475"/>
    <w:rsid w:val="007C406F"/>
    <w:rsid w:val="007C6646"/>
    <w:rsid w:val="007C6E4B"/>
    <w:rsid w:val="007F0B3B"/>
    <w:rsid w:val="007F149C"/>
    <w:rsid w:val="007F2518"/>
    <w:rsid w:val="007F2C3C"/>
    <w:rsid w:val="007F5662"/>
    <w:rsid w:val="00800006"/>
    <w:rsid w:val="008008B3"/>
    <w:rsid w:val="00801194"/>
    <w:rsid w:val="00802530"/>
    <w:rsid w:val="0080677B"/>
    <w:rsid w:val="00810C08"/>
    <w:rsid w:val="00817CE2"/>
    <w:rsid w:val="00823599"/>
    <w:rsid w:val="00825538"/>
    <w:rsid w:val="008269FA"/>
    <w:rsid w:val="00826CC0"/>
    <w:rsid w:val="00826F3D"/>
    <w:rsid w:val="00830CC9"/>
    <w:rsid w:val="00831CA5"/>
    <w:rsid w:val="0084147B"/>
    <w:rsid w:val="00842C93"/>
    <w:rsid w:val="00847B49"/>
    <w:rsid w:val="0085102C"/>
    <w:rsid w:val="0085123B"/>
    <w:rsid w:val="0085473F"/>
    <w:rsid w:val="008560AF"/>
    <w:rsid w:val="0085773F"/>
    <w:rsid w:val="00864660"/>
    <w:rsid w:val="00865818"/>
    <w:rsid w:val="00867B16"/>
    <w:rsid w:val="00871A4A"/>
    <w:rsid w:val="00875BC3"/>
    <w:rsid w:val="008833F0"/>
    <w:rsid w:val="00884BB6"/>
    <w:rsid w:val="0088676C"/>
    <w:rsid w:val="00890AF1"/>
    <w:rsid w:val="008938D2"/>
    <w:rsid w:val="008941C4"/>
    <w:rsid w:val="00897183"/>
    <w:rsid w:val="008B1014"/>
    <w:rsid w:val="008B2B6E"/>
    <w:rsid w:val="008B3111"/>
    <w:rsid w:val="008B5602"/>
    <w:rsid w:val="008B5F6D"/>
    <w:rsid w:val="008B700E"/>
    <w:rsid w:val="008B7D77"/>
    <w:rsid w:val="008B7D78"/>
    <w:rsid w:val="008C0BBD"/>
    <w:rsid w:val="008C28E0"/>
    <w:rsid w:val="008C29D9"/>
    <w:rsid w:val="008C3390"/>
    <w:rsid w:val="008C721A"/>
    <w:rsid w:val="008D2648"/>
    <w:rsid w:val="008D5051"/>
    <w:rsid w:val="008D7DA4"/>
    <w:rsid w:val="008E04A5"/>
    <w:rsid w:val="008E1C4C"/>
    <w:rsid w:val="008E29A6"/>
    <w:rsid w:val="008E46A9"/>
    <w:rsid w:val="008E6004"/>
    <w:rsid w:val="008E6039"/>
    <w:rsid w:val="008E6613"/>
    <w:rsid w:val="008E751C"/>
    <w:rsid w:val="008E79B9"/>
    <w:rsid w:val="008E7B09"/>
    <w:rsid w:val="008F02FA"/>
    <w:rsid w:val="008F4488"/>
    <w:rsid w:val="008F4738"/>
    <w:rsid w:val="008F7245"/>
    <w:rsid w:val="00902B1D"/>
    <w:rsid w:val="009030F7"/>
    <w:rsid w:val="0091103D"/>
    <w:rsid w:val="00912050"/>
    <w:rsid w:val="009137CD"/>
    <w:rsid w:val="009206EC"/>
    <w:rsid w:val="00920BD9"/>
    <w:rsid w:val="00921DE1"/>
    <w:rsid w:val="00925834"/>
    <w:rsid w:val="00926813"/>
    <w:rsid w:val="00941F8E"/>
    <w:rsid w:val="0094591A"/>
    <w:rsid w:val="00947E0F"/>
    <w:rsid w:val="00947E99"/>
    <w:rsid w:val="00951879"/>
    <w:rsid w:val="00952D8A"/>
    <w:rsid w:val="00964515"/>
    <w:rsid w:val="00964FD7"/>
    <w:rsid w:val="009655C7"/>
    <w:rsid w:val="00970189"/>
    <w:rsid w:val="00973E67"/>
    <w:rsid w:val="00974884"/>
    <w:rsid w:val="009753D9"/>
    <w:rsid w:val="00976037"/>
    <w:rsid w:val="009769C1"/>
    <w:rsid w:val="009770B4"/>
    <w:rsid w:val="0097751F"/>
    <w:rsid w:val="00982089"/>
    <w:rsid w:val="009837FF"/>
    <w:rsid w:val="00984EAD"/>
    <w:rsid w:val="00990ECC"/>
    <w:rsid w:val="00991032"/>
    <w:rsid w:val="009936EB"/>
    <w:rsid w:val="009A00CD"/>
    <w:rsid w:val="009A14D0"/>
    <w:rsid w:val="009B06D2"/>
    <w:rsid w:val="009C0642"/>
    <w:rsid w:val="009C08E1"/>
    <w:rsid w:val="009C32AF"/>
    <w:rsid w:val="009C3AE0"/>
    <w:rsid w:val="009C3F20"/>
    <w:rsid w:val="009D08DF"/>
    <w:rsid w:val="009D271B"/>
    <w:rsid w:val="009D3A06"/>
    <w:rsid w:val="009D66AB"/>
    <w:rsid w:val="009E2BA7"/>
    <w:rsid w:val="009F2A1A"/>
    <w:rsid w:val="009F5B57"/>
    <w:rsid w:val="00A011CD"/>
    <w:rsid w:val="00A069F0"/>
    <w:rsid w:val="00A0764D"/>
    <w:rsid w:val="00A07D33"/>
    <w:rsid w:val="00A16503"/>
    <w:rsid w:val="00A17653"/>
    <w:rsid w:val="00A25B50"/>
    <w:rsid w:val="00A30AA5"/>
    <w:rsid w:val="00A31AD2"/>
    <w:rsid w:val="00A328BA"/>
    <w:rsid w:val="00A32ABA"/>
    <w:rsid w:val="00A36529"/>
    <w:rsid w:val="00A37F10"/>
    <w:rsid w:val="00A41EFF"/>
    <w:rsid w:val="00A432D7"/>
    <w:rsid w:val="00A45540"/>
    <w:rsid w:val="00A53668"/>
    <w:rsid w:val="00A55D80"/>
    <w:rsid w:val="00A6048C"/>
    <w:rsid w:val="00A62583"/>
    <w:rsid w:val="00A67943"/>
    <w:rsid w:val="00A71FB4"/>
    <w:rsid w:val="00A746E5"/>
    <w:rsid w:val="00A74FB5"/>
    <w:rsid w:val="00A778B4"/>
    <w:rsid w:val="00A82D1F"/>
    <w:rsid w:val="00A85253"/>
    <w:rsid w:val="00A90172"/>
    <w:rsid w:val="00A93E55"/>
    <w:rsid w:val="00A94AEA"/>
    <w:rsid w:val="00AA1E14"/>
    <w:rsid w:val="00AA38CE"/>
    <w:rsid w:val="00AA55E3"/>
    <w:rsid w:val="00AB0350"/>
    <w:rsid w:val="00AB14B3"/>
    <w:rsid w:val="00AB42EA"/>
    <w:rsid w:val="00AC1A89"/>
    <w:rsid w:val="00AC1D54"/>
    <w:rsid w:val="00AC22F1"/>
    <w:rsid w:val="00AC29C4"/>
    <w:rsid w:val="00AC3FE2"/>
    <w:rsid w:val="00AC5CB7"/>
    <w:rsid w:val="00AD02C4"/>
    <w:rsid w:val="00AD1E32"/>
    <w:rsid w:val="00AD2309"/>
    <w:rsid w:val="00AD3F35"/>
    <w:rsid w:val="00AD4952"/>
    <w:rsid w:val="00AD7275"/>
    <w:rsid w:val="00AE1334"/>
    <w:rsid w:val="00AE5E7F"/>
    <w:rsid w:val="00B00122"/>
    <w:rsid w:val="00B06BEC"/>
    <w:rsid w:val="00B12874"/>
    <w:rsid w:val="00B14618"/>
    <w:rsid w:val="00B20E78"/>
    <w:rsid w:val="00B21462"/>
    <w:rsid w:val="00B218E1"/>
    <w:rsid w:val="00B30946"/>
    <w:rsid w:val="00B3652B"/>
    <w:rsid w:val="00B369D0"/>
    <w:rsid w:val="00B42C68"/>
    <w:rsid w:val="00B517A9"/>
    <w:rsid w:val="00B56CAB"/>
    <w:rsid w:val="00B6733D"/>
    <w:rsid w:val="00B710C8"/>
    <w:rsid w:val="00B74D2F"/>
    <w:rsid w:val="00B80095"/>
    <w:rsid w:val="00B84754"/>
    <w:rsid w:val="00B9269C"/>
    <w:rsid w:val="00B93BBF"/>
    <w:rsid w:val="00B9443E"/>
    <w:rsid w:val="00B94A29"/>
    <w:rsid w:val="00B967D1"/>
    <w:rsid w:val="00B96EFD"/>
    <w:rsid w:val="00BA1C2A"/>
    <w:rsid w:val="00BA1F46"/>
    <w:rsid w:val="00BB0882"/>
    <w:rsid w:val="00BB2A1C"/>
    <w:rsid w:val="00BB363B"/>
    <w:rsid w:val="00BB6B59"/>
    <w:rsid w:val="00BC74FC"/>
    <w:rsid w:val="00BD1BAC"/>
    <w:rsid w:val="00BE0901"/>
    <w:rsid w:val="00BE34C6"/>
    <w:rsid w:val="00BE4322"/>
    <w:rsid w:val="00BF015D"/>
    <w:rsid w:val="00BF14E6"/>
    <w:rsid w:val="00BF4979"/>
    <w:rsid w:val="00BF6106"/>
    <w:rsid w:val="00BF73F2"/>
    <w:rsid w:val="00BF7496"/>
    <w:rsid w:val="00C01065"/>
    <w:rsid w:val="00C02A82"/>
    <w:rsid w:val="00C03C66"/>
    <w:rsid w:val="00C062B6"/>
    <w:rsid w:val="00C1042A"/>
    <w:rsid w:val="00C17406"/>
    <w:rsid w:val="00C22606"/>
    <w:rsid w:val="00C24C87"/>
    <w:rsid w:val="00C26F65"/>
    <w:rsid w:val="00C35F07"/>
    <w:rsid w:val="00C35F3E"/>
    <w:rsid w:val="00C50AB0"/>
    <w:rsid w:val="00C51762"/>
    <w:rsid w:val="00C51B1E"/>
    <w:rsid w:val="00C5343A"/>
    <w:rsid w:val="00C53BB1"/>
    <w:rsid w:val="00C62105"/>
    <w:rsid w:val="00C64B90"/>
    <w:rsid w:val="00C650FA"/>
    <w:rsid w:val="00C74E75"/>
    <w:rsid w:val="00C75AD7"/>
    <w:rsid w:val="00C7605D"/>
    <w:rsid w:val="00C76D19"/>
    <w:rsid w:val="00C77595"/>
    <w:rsid w:val="00C8763B"/>
    <w:rsid w:val="00C903F7"/>
    <w:rsid w:val="00C93DA5"/>
    <w:rsid w:val="00CA3359"/>
    <w:rsid w:val="00CB0C86"/>
    <w:rsid w:val="00CB2566"/>
    <w:rsid w:val="00CB5EB2"/>
    <w:rsid w:val="00CB646A"/>
    <w:rsid w:val="00CC0547"/>
    <w:rsid w:val="00CC3544"/>
    <w:rsid w:val="00CC3592"/>
    <w:rsid w:val="00CC7DC1"/>
    <w:rsid w:val="00CD0C92"/>
    <w:rsid w:val="00CD1B7C"/>
    <w:rsid w:val="00CD3B61"/>
    <w:rsid w:val="00CD55E3"/>
    <w:rsid w:val="00CE6FE9"/>
    <w:rsid w:val="00CF04E3"/>
    <w:rsid w:val="00CF5526"/>
    <w:rsid w:val="00CF5E6B"/>
    <w:rsid w:val="00CF72CF"/>
    <w:rsid w:val="00CF79AD"/>
    <w:rsid w:val="00D02020"/>
    <w:rsid w:val="00D04D0D"/>
    <w:rsid w:val="00D056AE"/>
    <w:rsid w:val="00D05981"/>
    <w:rsid w:val="00D06777"/>
    <w:rsid w:val="00D115D2"/>
    <w:rsid w:val="00D21957"/>
    <w:rsid w:val="00D225A0"/>
    <w:rsid w:val="00D27328"/>
    <w:rsid w:val="00D276AE"/>
    <w:rsid w:val="00D27E52"/>
    <w:rsid w:val="00D36BCF"/>
    <w:rsid w:val="00D42178"/>
    <w:rsid w:val="00D4399D"/>
    <w:rsid w:val="00D45FD8"/>
    <w:rsid w:val="00D4759C"/>
    <w:rsid w:val="00D47719"/>
    <w:rsid w:val="00D51A58"/>
    <w:rsid w:val="00D51CC6"/>
    <w:rsid w:val="00D538B4"/>
    <w:rsid w:val="00D53CE3"/>
    <w:rsid w:val="00D56FC1"/>
    <w:rsid w:val="00D632EF"/>
    <w:rsid w:val="00D6539B"/>
    <w:rsid w:val="00D656D1"/>
    <w:rsid w:val="00D665EC"/>
    <w:rsid w:val="00D705BE"/>
    <w:rsid w:val="00D727D6"/>
    <w:rsid w:val="00D73232"/>
    <w:rsid w:val="00D761F8"/>
    <w:rsid w:val="00D81752"/>
    <w:rsid w:val="00D9158B"/>
    <w:rsid w:val="00D9174F"/>
    <w:rsid w:val="00D95922"/>
    <w:rsid w:val="00DA6C24"/>
    <w:rsid w:val="00DB35D0"/>
    <w:rsid w:val="00DB7FED"/>
    <w:rsid w:val="00DC2343"/>
    <w:rsid w:val="00DC23B1"/>
    <w:rsid w:val="00DD1EEB"/>
    <w:rsid w:val="00DD2655"/>
    <w:rsid w:val="00DD7F3E"/>
    <w:rsid w:val="00DE1C70"/>
    <w:rsid w:val="00DF28D7"/>
    <w:rsid w:val="00DF2C1B"/>
    <w:rsid w:val="00DF41FE"/>
    <w:rsid w:val="00DF4A6F"/>
    <w:rsid w:val="00DF4C5E"/>
    <w:rsid w:val="00E00F43"/>
    <w:rsid w:val="00E021F5"/>
    <w:rsid w:val="00E02BC8"/>
    <w:rsid w:val="00E03B1C"/>
    <w:rsid w:val="00E05739"/>
    <w:rsid w:val="00E07CEF"/>
    <w:rsid w:val="00E12025"/>
    <w:rsid w:val="00E1393D"/>
    <w:rsid w:val="00E21373"/>
    <w:rsid w:val="00E237D9"/>
    <w:rsid w:val="00E36924"/>
    <w:rsid w:val="00E36BC1"/>
    <w:rsid w:val="00E4037C"/>
    <w:rsid w:val="00E423D6"/>
    <w:rsid w:val="00E46526"/>
    <w:rsid w:val="00E50619"/>
    <w:rsid w:val="00E5064B"/>
    <w:rsid w:val="00E5084C"/>
    <w:rsid w:val="00E51C12"/>
    <w:rsid w:val="00E521E7"/>
    <w:rsid w:val="00E57BD2"/>
    <w:rsid w:val="00E603D6"/>
    <w:rsid w:val="00E60746"/>
    <w:rsid w:val="00E60A8E"/>
    <w:rsid w:val="00E63F79"/>
    <w:rsid w:val="00E64A23"/>
    <w:rsid w:val="00E710DD"/>
    <w:rsid w:val="00E757DB"/>
    <w:rsid w:val="00E76A79"/>
    <w:rsid w:val="00E8768A"/>
    <w:rsid w:val="00E901F8"/>
    <w:rsid w:val="00E91585"/>
    <w:rsid w:val="00E91D09"/>
    <w:rsid w:val="00E935A5"/>
    <w:rsid w:val="00E93774"/>
    <w:rsid w:val="00EA2830"/>
    <w:rsid w:val="00EA2B63"/>
    <w:rsid w:val="00EA3790"/>
    <w:rsid w:val="00EA3876"/>
    <w:rsid w:val="00EA4884"/>
    <w:rsid w:val="00EA494D"/>
    <w:rsid w:val="00EA6304"/>
    <w:rsid w:val="00EA6858"/>
    <w:rsid w:val="00EB42C3"/>
    <w:rsid w:val="00EB5A90"/>
    <w:rsid w:val="00EB71E7"/>
    <w:rsid w:val="00EC0963"/>
    <w:rsid w:val="00EC121E"/>
    <w:rsid w:val="00EC1A6C"/>
    <w:rsid w:val="00EC6743"/>
    <w:rsid w:val="00EC70CF"/>
    <w:rsid w:val="00ED0269"/>
    <w:rsid w:val="00ED0E53"/>
    <w:rsid w:val="00ED116D"/>
    <w:rsid w:val="00ED23D8"/>
    <w:rsid w:val="00ED2D39"/>
    <w:rsid w:val="00ED6D2B"/>
    <w:rsid w:val="00EE0D58"/>
    <w:rsid w:val="00EE1363"/>
    <w:rsid w:val="00EE263A"/>
    <w:rsid w:val="00EE3518"/>
    <w:rsid w:val="00EE38B5"/>
    <w:rsid w:val="00EE426B"/>
    <w:rsid w:val="00EE7069"/>
    <w:rsid w:val="00EE7272"/>
    <w:rsid w:val="00EE7388"/>
    <w:rsid w:val="00EE746F"/>
    <w:rsid w:val="00EF0C34"/>
    <w:rsid w:val="00EF16AD"/>
    <w:rsid w:val="00EF226C"/>
    <w:rsid w:val="00EF43F2"/>
    <w:rsid w:val="00EF6052"/>
    <w:rsid w:val="00EF77AD"/>
    <w:rsid w:val="00EF7B9D"/>
    <w:rsid w:val="00F05277"/>
    <w:rsid w:val="00F05824"/>
    <w:rsid w:val="00F0696C"/>
    <w:rsid w:val="00F102AF"/>
    <w:rsid w:val="00F10BED"/>
    <w:rsid w:val="00F11F7C"/>
    <w:rsid w:val="00F13D61"/>
    <w:rsid w:val="00F158CB"/>
    <w:rsid w:val="00F16F09"/>
    <w:rsid w:val="00F21E1E"/>
    <w:rsid w:val="00F23558"/>
    <w:rsid w:val="00F23AD5"/>
    <w:rsid w:val="00F27004"/>
    <w:rsid w:val="00F302D0"/>
    <w:rsid w:val="00F417AB"/>
    <w:rsid w:val="00F447DC"/>
    <w:rsid w:val="00F456BE"/>
    <w:rsid w:val="00F45CBC"/>
    <w:rsid w:val="00F47152"/>
    <w:rsid w:val="00F505D0"/>
    <w:rsid w:val="00F54FB8"/>
    <w:rsid w:val="00F56D1B"/>
    <w:rsid w:val="00F57C10"/>
    <w:rsid w:val="00F650D0"/>
    <w:rsid w:val="00F6728F"/>
    <w:rsid w:val="00F83A91"/>
    <w:rsid w:val="00F863D2"/>
    <w:rsid w:val="00F9045D"/>
    <w:rsid w:val="00F91A6E"/>
    <w:rsid w:val="00F9723B"/>
    <w:rsid w:val="00F979B8"/>
    <w:rsid w:val="00FA1219"/>
    <w:rsid w:val="00FA48FB"/>
    <w:rsid w:val="00FA515C"/>
    <w:rsid w:val="00FA6B02"/>
    <w:rsid w:val="00FA7298"/>
    <w:rsid w:val="00FB4A46"/>
    <w:rsid w:val="00FB4B79"/>
    <w:rsid w:val="00FC0BF8"/>
    <w:rsid w:val="00FC0E16"/>
    <w:rsid w:val="00FC16BF"/>
    <w:rsid w:val="00FC1ED2"/>
    <w:rsid w:val="00FC340D"/>
    <w:rsid w:val="00FC3EAD"/>
    <w:rsid w:val="00FC5397"/>
    <w:rsid w:val="00FD06CD"/>
    <w:rsid w:val="00FD22BF"/>
    <w:rsid w:val="00FD35BA"/>
    <w:rsid w:val="00FE0138"/>
    <w:rsid w:val="00FE3385"/>
    <w:rsid w:val="00FE4C64"/>
    <w:rsid w:val="00FE71C2"/>
    <w:rsid w:val="00FF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CA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B5E56"/>
    <w:pPr>
      <w:spacing w:after="0" w:line="240" w:lineRule="auto"/>
      <w:ind w:left="720"/>
      <w:contextualSpacing/>
    </w:pPr>
    <w:rPr>
      <w:rFonts w:ascii="Verdana" w:eastAsia="Times New Roman" w:hAnsi="Verdana"/>
      <w:color w:val="5C1101"/>
      <w:sz w:val="36"/>
      <w:szCs w:val="36"/>
    </w:rPr>
  </w:style>
  <w:style w:type="character" w:customStyle="1" w:styleId="st1">
    <w:name w:val="st1"/>
    <w:basedOn w:val="DefaultParagraphFont"/>
    <w:rsid w:val="00F11F7C"/>
  </w:style>
  <w:style w:type="paragraph" w:styleId="Header">
    <w:name w:val="header"/>
    <w:basedOn w:val="Normal"/>
    <w:link w:val="HeaderChar"/>
    <w:uiPriority w:val="99"/>
    <w:unhideWhenUsed/>
    <w:rsid w:val="0026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CB"/>
  </w:style>
  <w:style w:type="paragraph" w:styleId="Footer">
    <w:name w:val="footer"/>
    <w:basedOn w:val="Normal"/>
    <w:link w:val="FooterChar"/>
    <w:uiPriority w:val="99"/>
    <w:unhideWhenUsed/>
    <w:rsid w:val="0026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ECB"/>
  </w:style>
  <w:style w:type="paragraph" w:styleId="BalloonText">
    <w:name w:val="Balloon Text"/>
    <w:basedOn w:val="Normal"/>
    <w:link w:val="BalloonTextChar"/>
    <w:uiPriority w:val="99"/>
    <w:semiHidden/>
    <w:unhideWhenUsed/>
    <w:rsid w:val="0065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304"/>
    <w:rPr>
      <w:rFonts w:ascii="Tahoma" w:hAnsi="Tahoma" w:cs="Tahoma"/>
      <w:sz w:val="16"/>
      <w:szCs w:val="16"/>
    </w:rPr>
  </w:style>
  <w:style w:type="character" w:styleId="CommentReference">
    <w:name w:val="annotation reference"/>
    <w:uiPriority w:val="99"/>
    <w:semiHidden/>
    <w:unhideWhenUsed/>
    <w:rsid w:val="005E531F"/>
    <w:rPr>
      <w:sz w:val="16"/>
      <w:szCs w:val="16"/>
    </w:rPr>
  </w:style>
  <w:style w:type="paragraph" w:styleId="CommentText">
    <w:name w:val="annotation text"/>
    <w:basedOn w:val="Normal"/>
    <w:link w:val="CommentTextChar"/>
    <w:uiPriority w:val="99"/>
    <w:unhideWhenUsed/>
    <w:rsid w:val="005E531F"/>
    <w:pPr>
      <w:spacing w:line="240" w:lineRule="auto"/>
    </w:pPr>
    <w:rPr>
      <w:sz w:val="20"/>
      <w:szCs w:val="20"/>
    </w:rPr>
  </w:style>
  <w:style w:type="character" w:customStyle="1" w:styleId="CommentTextChar">
    <w:name w:val="Comment Text Char"/>
    <w:link w:val="CommentText"/>
    <w:uiPriority w:val="99"/>
    <w:rsid w:val="005E531F"/>
    <w:rPr>
      <w:sz w:val="20"/>
      <w:szCs w:val="20"/>
    </w:rPr>
  </w:style>
  <w:style w:type="paragraph" w:styleId="CommentSubject">
    <w:name w:val="annotation subject"/>
    <w:basedOn w:val="CommentText"/>
    <w:next w:val="CommentText"/>
    <w:link w:val="CommentSubjectChar"/>
    <w:uiPriority w:val="99"/>
    <w:semiHidden/>
    <w:unhideWhenUsed/>
    <w:rsid w:val="005E531F"/>
    <w:rPr>
      <w:b/>
      <w:bCs/>
    </w:rPr>
  </w:style>
  <w:style w:type="character" w:customStyle="1" w:styleId="CommentSubjectChar">
    <w:name w:val="Comment Subject Char"/>
    <w:link w:val="CommentSubject"/>
    <w:uiPriority w:val="99"/>
    <w:semiHidden/>
    <w:rsid w:val="005E531F"/>
    <w:rPr>
      <w:b/>
      <w:bCs/>
      <w:sz w:val="20"/>
      <w:szCs w:val="20"/>
    </w:rPr>
  </w:style>
  <w:style w:type="paragraph" w:styleId="NormalWeb">
    <w:name w:val="Normal (Web)"/>
    <w:basedOn w:val="Normal"/>
    <w:uiPriority w:val="99"/>
    <w:unhideWhenUsed/>
    <w:rsid w:val="00007D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4494E"/>
    <w:rPr>
      <w:color w:val="0000FF" w:themeColor="hyperlink"/>
      <w:u w:val="single"/>
    </w:rPr>
  </w:style>
  <w:style w:type="character" w:styleId="FollowedHyperlink">
    <w:name w:val="FollowedHyperlink"/>
    <w:basedOn w:val="DefaultParagraphFont"/>
    <w:uiPriority w:val="99"/>
    <w:semiHidden/>
    <w:unhideWhenUsed/>
    <w:rsid w:val="002F12D0"/>
    <w:rPr>
      <w:color w:val="800080" w:themeColor="followedHyperlink"/>
      <w:u w:val="single"/>
    </w:rPr>
  </w:style>
  <w:style w:type="character" w:styleId="Strong">
    <w:name w:val="Strong"/>
    <w:basedOn w:val="DefaultParagraphFont"/>
    <w:uiPriority w:val="22"/>
    <w:qFormat/>
    <w:rsid w:val="006650D7"/>
    <w:rPr>
      <w:b/>
      <w:bCs/>
    </w:rPr>
  </w:style>
  <w:style w:type="character" w:customStyle="1" w:styleId="apple-converted-space">
    <w:name w:val="apple-converted-space"/>
    <w:basedOn w:val="DefaultParagraphFont"/>
    <w:rsid w:val="006650D7"/>
  </w:style>
  <w:style w:type="character" w:styleId="Emphasis">
    <w:name w:val="Emphasis"/>
    <w:basedOn w:val="DefaultParagraphFont"/>
    <w:uiPriority w:val="20"/>
    <w:qFormat/>
    <w:rsid w:val="00394296"/>
    <w:rPr>
      <w:i/>
      <w:iCs/>
    </w:rPr>
  </w:style>
  <w:style w:type="paragraph" w:customStyle="1" w:styleId="rtecenter">
    <w:name w:val="rtecenter"/>
    <w:basedOn w:val="Normal"/>
    <w:rsid w:val="00EF16A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CA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0B5E56"/>
    <w:pPr>
      <w:spacing w:after="0" w:line="240" w:lineRule="auto"/>
      <w:ind w:left="720"/>
      <w:contextualSpacing/>
    </w:pPr>
    <w:rPr>
      <w:rFonts w:ascii="Verdana" w:eastAsia="Times New Roman" w:hAnsi="Verdana"/>
      <w:color w:val="5C1101"/>
      <w:sz w:val="36"/>
      <w:szCs w:val="36"/>
    </w:rPr>
  </w:style>
  <w:style w:type="character" w:customStyle="1" w:styleId="st1">
    <w:name w:val="st1"/>
    <w:basedOn w:val="DefaultParagraphFont"/>
    <w:rsid w:val="00F11F7C"/>
  </w:style>
  <w:style w:type="paragraph" w:styleId="Header">
    <w:name w:val="header"/>
    <w:basedOn w:val="Normal"/>
    <w:link w:val="HeaderChar"/>
    <w:uiPriority w:val="99"/>
    <w:unhideWhenUsed/>
    <w:rsid w:val="00260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ECB"/>
  </w:style>
  <w:style w:type="paragraph" w:styleId="Footer">
    <w:name w:val="footer"/>
    <w:basedOn w:val="Normal"/>
    <w:link w:val="FooterChar"/>
    <w:uiPriority w:val="99"/>
    <w:unhideWhenUsed/>
    <w:rsid w:val="00260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ECB"/>
  </w:style>
  <w:style w:type="paragraph" w:styleId="BalloonText">
    <w:name w:val="Balloon Text"/>
    <w:basedOn w:val="Normal"/>
    <w:link w:val="BalloonTextChar"/>
    <w:uiPriority w:val="99"/>
    <w:semiHidden/>
    <w:unhideWhenUsed/>
    <w:rsid w:val="006553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55304"/>
    <w:rPr>
      <w:rFonts w:ascii="Tahoma" w:hAnsi="Tahoma" w:cs="Tahoma"/>
      <w:sz w:val="16"/>
      <w:szCs w:val="16"/>
    </w:rPr>
  </w:style>
  <w:style w:type="character" w:styleId="CommentReference">
    <w:name w:val="annotation reference"/>
    <w:uiPriority w:val="99"/>
    <w:semiHidden/>
    <w:unhideWhenUsed/>
    <w:rsid w:val="005E531F"/>
    <w:rPr>
      <w:sz w:val="16"/>
      <w:szCs w:val="16"/>
    </w:rPr>
  </w:style>
  <w:style w:type="paragraph" w:styleId="CommentText">
    <w:name w:val="annotation text"/>
    <w:basedOn w:val="Normal"/>
    <w:link w:val="CommentTextChar"/>
    <w:uiPriority w:val="99"/>
    <w:unhideWhenUsed/>
    <w:rsid w:val="005E531F"/>
    <w:pPr>
      <w:spacing w:line="240" w:lineRule="auto"/>
    </w:pPr>
    <w:rPr>
      <w:sz w:val="20"/>
      <w:szCs w:val="20"/>
    </w:rPr>
  </w:style>
  <w:style w:type="character" w:customStyle="1" w:styleId="CommentTextChar">
    <w:name w:val="Comment Text Char"/>
    <w:link w:val="CommentText"/>
    <w:uiPriority w:val="99"/>
    <w:rsid w:val="005E531F"/>
    <w:rPr>
      <w:sz w:val="20"/>
      <w:szCs w:val="20"/>
    </w:rPr>
  </w:style>
  <w:style w:type="paragraph" w:styleId="CommentSubject">
    <w:name w:val="annotation subject"/>
    <w:basedOn w:val="CommentText"/>
    <w:next w:val="CommentText"/>
    <w:link w:val="CommentSubjectChar"/>
    <w:uiPriority w:val="99"/>
    <w:semiHidden/>
    <w:unhideWhenUsed/>
    <w:rsid w:val="005E531F"/>
    <w:rPr>
      <w:b/>
      <w:bCs/>
    </w:rPr>
  </w:style>
  <w:style w:type="character" w:customStyle="1" w:styleId="CommentSubjectChar">
    <w:name w:val="Comment Subject Char"/>
    <w:link w:val="CommentSubject"/>
    <w:uiPriority w:val="99"/>
    <w:semiHidden/>
    <w:rsid w:val="005E531F"/>
    <w:rPr>
      <w:b/>
      <w:bCs/>
      <w:sz w:val="20"/>
      <w:szCs w:val="20"/>
    </w:rPr>
  </w:style>
  <w:style w:type="paragraph" w:styleId="NormalWeb">
    <w:name w:val="Normal (Web)"/>
    <w:basedOn w:val="Normal"/>
    <w:uiPriority w:val="99"/>
    <w:unhideWhenUsed/>
    <w:rsid w:val="00007D8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74494E"/>
    <w:rPr>
      <w:color w:val="0000FF" w:themeColor="hyperlink"/>
      <w:u w:val="single"/>
    </w:rPr>
  </w:style>
  <w:style w:type="character" w:styleId="FollowedHyperlink">
    <w:name w:val="FollowedHyperlink"/>
    <w:basedOn w:val="DefaultParagraphFont"/>
    <w:uiPriority w:val="99"/>
    <w:semiHidden/>
    <w:unhideWhenUsed/>
    <w:rsid w:val="002F12D0"/>
    <w:rPr>
      <w:color w:val="800080" w:themeColor="followedHyperlink"/>
      <w:u w:val="single"/>
    </w:rPr>
  </w:style>
  <w:style w:type="character" w:styleId="Strong">
    <w:name w:val="Strong"/>
    <w:basedOn w:val="DefaultParagraphFont"/>
    <w:uiPriority w:val="22"/>
    <w:qFormat/>
    <w:rsid w:val="006650D7"/>
    <w:rPr>
      <w:b/>
      <w:bCs/>
    </w:rPr>
  </w:style>
  <w:style w:type="character" w:customStyle="1" w:styleId="apple-converted-space">
    <w:name w:val="apple-converted-space"/>
    <w:basedOn w:val="DefaultParagraphFont"/>
    <w:rsid w:val="006650D7"/>
  </w:style>
  <w:style w:type="character" w:styleId="Emphasis">
    <w:name w:val="Emphasis"/>
    <w:basedOn w:val="DefaultParagraphFont"/>
    <w:uiPriority w:val="20"/>
    <w:qFormat/>
    <w:rsid w:val="00394296"/>
    <w:rPr>
      <w:i/>
      <w:iCs/>
    </w:rPr>
  </w:style>
  <w:style w:type="paragraph" w:customStyle="1" w:styleId="rtecenter">
    <w:name w:val="rtecenter"/>
    <w:basedOn w:val="Normal"/>
    <w:rsid w:val="00EF16A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424">
      <w:bodyDiv w:val="1"/>
      <w:marLeft w:val="0"/>
      <w:marRight w:val="0"/>
      <w:marTop w:val="0"/>
      <w:marBottom w:val="0"/>
      <w:divBdr>
        <w:top w:val="none" w:sz="0" w:space="0" w:color="auto"/>
        <w:left w:val="none" w:sz="0" w:space="0" w:color="auto"/>
        <w:bottom w:val="none" w:sz="0" w:space="0" w:color="auto"/>
        <w:right w:val="none" w:sz="0" w:space="0" w:color="auto"/>
      </w:divBdr>
    </w:div>
    <w:div w:id="95096988">
      <w:bodyDiv w:val="1"/>
      <w:marLeft w:val="0"/>
      <w:marRight w:val="0"/>
      <w:marTop w:val="0"/>
      <w:marBottom w:val="0"/>
      <w:divBdr>
        <w:top w:val="none" w:sz="0" w:space="0" w:color="auto"/>
        <w:left w:val="none" w:sz="0" w:space="0" w:color="auto"/>
        <w:bottom w:val="none" w:sz="0" w:space="0" w:color="auto"/>
        <w:right w:val="none" w:sz="0" w:space="0" w:color="auto"/>
      </w:divBdr>
    </w:div>
    <w:div w:id="150678054">
      <w:bodyDiv w:val="1"/>
      <w:marLeft w:val="0"/>
      <w:marRight w:val="0"/>
      <w:marTop w:val="0"/>
      <w:marBottom w:val="0"/>
      <w:divBdr>
        <w:top w:val="none" w:sz="0" w:space="0" w:color="auto"/>
        <w:left w:val="none" w:sz="0" w:space="0" w:color="auto"/>
        <w:bottom w:val="none" w:sz="0" w:space="0" w:color="auto"/>
        <w:right w:val="none" w:sz="0" w:space="0" w:color="auto"/>
      </w:divBdr>
    </w:div>
    <w:div w:id="190843526">
      <w:bodyDiv w:val="1"/>
      <w:marLeft w:val="0"/>
      <w:marRight w:val="0"/>
      <w:marTop w:val="0"/>
      <w:marBottom w:val="0"/>
      <w:divBdr>
        <w:top w:val="none" w:sz="0" w:space="0" w:color="auto"/>
        <w:left w:val="none" w:sz="0" w:space="0" w:color="auto"/>
        <w:bottom w:val="none" w:sz="0" w:space="0" w:color="auto"/>
        <w:right w:val="none" w:sz="0" w:space="0" w:color="auto"/>
      </w:divBdr>
      <w:divsChild>
        <w:div w:id="1735658240">
          <w:marLeft w:val="547"/>
          <w:marRight w:val="0"/>
          <w:marTop w:val="106"/>
          <w:marBottom w:val="0"/>
          <w:divBdr>
            <w:top w:val="none" w:sz="0" w:space="0" w:color="auto"/>
            <w:left w:val="none" w:sz="0" w:space="0" w:color="auto"/>
            <w:bottom w:val="none" w:sz="0" w:space="0" w:color="auto"/>
            <w:right w:val="none" w:sz="0" w:space="0" w:color="auto"/>
          </w:divBdr>
        </w:div>
        <w:div w:id="1469721">
          <w:marLeft w:val="634"/>
          <w:marRight w:val="0"/>
          <w:marTop w:val="0"/>
          <w:marBottom w:val="0"/>
          <w:divBdr>
            <w:top w:val="none" w:sz="0" w:space="0" w:color="auto"/>
            <w:left w:val="none" w:sz="0" w:space="0" w:color="auto"/>
            <w:bottom w:val="none" w:sz="0" w:space="0" w:color="auto"/>
            <w:right w:val="none" w:sz="0" w:space="0" w:color="auto"/>
          </w:divBdr>
        </w:div>
      </w:divsChild>
    </w:div>
    <w:div w:id="240793349">
      <w:bodyDiv w:val="1"/>
      <w:marLeft w:val="0"/>
      <w:marRight w:val="0"/>
      <w:marTop w:val="0"/>
      <w:marBottom w:val="0"/>
      <w:divBdr>
        <w:top w:val="none" w:sz="0" w:space="0" w:color="auto"/>
        <w:left w:val="none" w:sz="0" w:space="0" w:color="auto"/>
        <w:bottom w:val="none" w:sz="0" w:space="0" w:color="auto"/>
        <w:right w:val="none" w:sz="0" w:space="0" w:color="auto"/>
      </w:divBdr>
    </w:div>
    <w:div w:id="245118316">
      <w:bodyDiv w:val="1"/>
      <w:marLeft w:val="0"/>
      <w:marRight w:val="0"/>
      <w:marTop w:val="0"/>
      <w:marBottom w:val="0"/>
      <w:divBdr>
        <w:top w:val="none" w:sz="0" w:space="0" w:color="auto"/>
        <w:left w:val="none" w:sz="0" w:space="0" w:color="auto"/>
        <w:bottom w:val="none" w:sz="0" w:space="0" w:color="auto"/>
        <w:right w:val="none" w:sz="0" w:space="0" w:color="auto"/>
      </w:divBdr>
    </w:div>
    <w:div w:id="275795812">
      <w:bodyDiv w:val="1"/>
      <w:marLeft w:val="0"/>
      <w:marRight w:val="0"/>
      <w:marTop w:val="0"/>
      <w:marBottom w:val="0"/>
      <w:divBdr>
        <w:top w:val="none" w:sz="0" w:space="0" w:color="auto"/>
        <w:left w:val="none" w:sz="0" w:space="0" w:color="auto"/>
        <w:bottom w:val="none" w:sz="0" w:space="0" w:color="auto"/>
        <w:right w:val="none" w:sz="0" w:space="0" w:color="auto"/>
      </w:divBdr>
      <w:divsChild>
        <w:div w:id="1798261445">
          <w:marLeft w:val="1008"/>
          <w:marRight w:val="0"/>
          <w:marTop w:val="58"/>
          <w:marBottom w:val="0"/>
          <w:divBdr>
            <w:top w:val="none" w:sz="0" w:space="0" w:color="auto"/>
            <w:left w:val="none" w:sz="0" w:space="0" w:color="auto"/>
            <w:bottom w:val="none" w:sz="0" w:space="0" w:color="auto"/>
            <w:right w:val="none" w:sz="0" w:space="0" w:color="auto"/>
          </w:divBdr>
        </w:div>
      </w:divsChild>
    </w:div>
    <w:div w:id="322663497">
      <w:bodyDiv w:val="1"/>
      <w:marLeft w:val="0"/>
      <w:marRight w:val="0"/>
      <w:marTop w:val="0"/>
      <w:marBottom w:val="0"/>
      <w:divBdr>
        <w:top w:val="none" w:sz="0" w:space="0" w:color="auto"/>
        <w:left w:val="none" w:sz="0" w:space="0" w:color="auto"/>
        <w:bottom w:val="none" w:sz="0" w:space="0" w:color="auto"/>
        <w:right w:val="none" w:sz="0" w:space="0" w:color="auto"/>
      </w:divBdr>
    </w:div>
    <w:div w:id="341904658">
      <w:bodyDiv w:val="1"/>
      <w:marLeft w:val="0"/>
      <w:marRight w:val="0"/>
      <w:marTop w:val="0"/>
      <w:marBottom w:val="0"/>
      <w:divBdr>
        <w:top w:val="none" w:sz="0" w:space="0" w:color="auto"/>
        <w:left w:val="none" w:sz="0" w:space="0" w:color="auto"/>
        <w:bottom w:val="none" w:sz="0" w:space="0" w:color="auto"/>
        <w:right w:val="none" w:sz="0" w:space="0" w:color="auto"/>
      </w:divBdr>
    </w:div>
    <w:div w:id="344943630">
      <w:bodyDiv w:val="1"/>
      <w:marLeft w:val="0"/>
      <w:marRight w:val="0"/>
      <w:marTop w:val="0"/>
      <w:marBottom w:val="0"/>
      <w:divBdr>
        <w:top w:val="none" w:sz="0" w:space="0" w:color="auto"/>
        <w:left w:val="none" w:sz="0" w:space="0" w:color="auto"/>
        <w:bottom w:val="none" w:sz="0" w:space="0" w:color="auto"/>
        <w:right w:val="none" w:sz="0" w:space="0" w:color="auto"/>
      </w:divBdr>
    </w:div>
    <w:div w:id="401367980">
      <w:bodyDiv w:val="1"/>
      <w:marLeft w:val="0"/>
      <w:marRight w:val="0"/>
      <w:marTop w:val="0"/>
      <w:marBottom w:val="0"/>
      <w:divBdr>
        <w:top w:val="none" w:sz="0" w:space="0" w:color="auto"/>
        <w:left w:val="none" w:sz="0" w:space="0" w:color="auto"/>
        <w:bottom w:val="none" w:sz="0" w:space="0" w:color="auto"/>
        <w:right w:val="none" w:sz="0" w:space="0" w:color="auto"/>
      </w:divBdr>
    </w:div>
    <w:div w:id="447163739">
      <w:bodyDiv w:val="1"/>
      <w:marLeft w:val="0"/>
      <w:marRight w:val="0"/>
      <w:marTop w:val="0"/>
      <w:marBottom w:val="0"/>
      <w:divBdr>
        <w:top w:val="none" w:sz="0" w:space="0" w:color="auto"/>
        <w:left w:val="none" w:sz="0" w:space="0" w:color="auto"/>
        <w:bottom w:val="none" w:sz="0" w:space="0" w:color="auto"/>
        <w:right w:val="none" w:sz="0" w:space="0" w:color="auto"/>
      </w:divBdr>
    </w:div>
    <w:div w:id="448161172">
      <w:bodyDiv w:val="1"/>
      <w:marLeft w:val="0"/>
      <w:marRight w:val="0"/>
      <w:marTop w:val="0"/>
      <w:marBottom w:val="0"/>
      <w:divBdr>
        <w:top w:val="none" w:sz="0" w:space="0" w:color="auto"/>
        <w:left w:val="none" w:sz="0" w:space="0" w:color="auto"/>
        <w:bottom w:val="none" w:sz="0" w:space="0" w:color="auto"/>
        <w:right w:val="none" w:sz="0" w:space="0" w:color="auto"/>
      </w:divBdr>
    </w:div>
    <w:div w:id="455880473">
      <w:bodyDiv w:val="1"/>
      <w:marLeft w:val="0"/>
      <w:marRight w:val="0"/>
      <w:marTop w:val="0"/>
      <w:marBottom w:val="0"/>
      <w:divBdr>
        <w:top w:val="none" w:sz="0" w:space="0" w:color="auto"/>
        <w:left w:val="none" w:sz="0" w:space="0" w:color="auto"/>
        <w:bottom w:val="none" w:sz="0" w:space="0" w:color="auto"/>
        <w:right w:val="none" w:sz="0" w:space="0" w:color="auto"/>
      </w:divBdr>
    </w:div>
    <w:div w:id="474613151">
      <w:bodyDiv w:val="1"/>
      <w:marLeft w:val="0"/>
      <w:marRight w:val="0"/>
      <w:marTop w:val="0"/>
      <w:marBottom w:val="0"/>
      <w:divBdr>
        <w:top w:val="none" w:sz="0" w:space="0" w:color="auto"/>
        <w:left w:val="none" w:sz="0" w:space="0" w:color="auto"/>
        <w:bottom w:val="none" w:sz="0" w:space="0" w:color="auto"/>
        <w:right w:val="none" w:sz="0" w:space="0" w:color="auto"/>
      </w:divBdr>
    </w:div>
    <w:div w:id="541600026">
      <w:bodyDiv w:val="1"/>
      <w:marLeft w:val="0"/>
      <w:marRight w:val="0"/>
      <w:marTop w:val="0"/>
      <w:marBottom w:val="0"/>
      <w:divBdr>
        <w:top w:val="none" w:sz="0" w:space="0" w:color="auto"/>
        <w:left w:val="none" w:sz="0" w:space="0" w:color="auto"/>
        <w:bottom w:val="none" w:sz="0" w:space="0" w:color="auto"/>
        <w:right w:val="none" w:sz="0" w:space="0" w:color="auto"/>
      </w:divBdr>
    </w:div>
    <w:div w:id="553156096">
      <w:bodyDiv w:val="1"/>
      <w:marLeft w:val="0"/>
      <w:marRight w:val="0"/>
      <w:marTop w:val="0"/>
      <w:marBottom w:val="0"/>
      <w:divBdr>
        <w:top w:val="none" w:sz="0" w:space="0" w:color="auto"/>
        <w:left w:val="none" w:sz="0" w:space="0" w:color="auto"/>
        <w:bottom w:val="none" w:sz="0" w:space="0" w:color="auto"/>
        <w:right w:val="none" w:sz="0" w:space="0" w:color="auto"/>
      </w:divBdr>
    </w:div>
    <w:div w:id="584845503">
      <w:bodyDiv w:val="1"/>
      <w:marLeft w:val="0"/>
      <w:marRight w:val="0"/>
      <w:marTop w:val="0"/>
      <w:marBottom w:val="0"/>
      <w:divBdr>
        <w:top w:val="none" w:sz="0" w:space="0" w:color="auto"/>
        <w:left w:val="none" w:sz="0" w:space="0" w:color="auto"/>
        <w:bottom w:val="none" w:sz="0" w:space="0" w:color="auto"/>
        <w:right w:val="none" w:sz="0" w:space="0" w:color="auto"/>
      </w:divBdr>
    </w:div>
    <w:div w:id="648286076">
      <w:bodyDiv w:val="1"/>
      <w:marLeft w:val="0"/>
      <w:marRight w:val="0"/>
      <w:marTop w:val="0"/>
      <w:marBottom w:val="0"/>
      <w:divBdr>
        <w:top w:val="none" w:sz="0" w:space="0" w:color="auto"/>
        <w:left w:val="none" w:sz="0" w:space="0" w:color="auto"/>
        <w:bottom w:val="none" w:sz="0" w:space="0" w:color="auto"/>
        <w:right w:val="none" w:sz="0" w:space="0" w:color="auto"/>
      </w:divBdr>
    </w:div>
    <w:div w:id="727731813">
      <w:bodyDiv w:val="1"/>
      <w:marLeft w:val="0"/>
      <w:marRight w:val="0"/>
      <w:marTop w:val="0"/>
      <w:marBottom w:val="0"/>
      <w:divBdr>
        <w:top w:val="none" w:sz="0" w:space="0" w:color="auto"/>
        <w:left w:val="none" w:sz="0" w:space="0" w:color="auto"/>
        <w:bottom w:val="none" w:sz="0" w:space="0" w:color="auto"/>
        <w:right w:val="none" w:sz="0" w:space="0" w:color="auto"/>
      </w:divBdr>
    </w:div>
    <w:div w:id="745610397">
      <w:bodyDiv w:val="1"/>
      <w:marLeft w:val="0"/>
      <w:marRight w:val="0"/>
      <w:marTop w:val="0"/>
      <w:marBottom w:val="0"/>
      <w:divBdr>
        <w:top w:val="none" w:sz="0" w:space="0" w:color="auto"/>
        <w:left w:val="none" w:sz="0" w:space="0" w:color="auto"/>
        <w:bottom w:val="none" w:sz="0" w:space="0" w:color="auto"/>
        <w:right w:val="none" w:sz="0" w:space="0" w:color="auto"/>
      </w:divBdr>
    </w:div>
    <w:div w:id="751586444">
      <w:bodyDiv w:val="1"/>
      <w:marLeft w:val="0"/>
      <w:marRight w:val="0"/>
      <w:marTop w:val="0"/>
      <w:marBottom w:val="0"/>
      <w:divBdr>
        <w:top w:val="none" w:sz="0" w:space="0" w:color="auto"/>
        <w:left w:val="none" w:sz="0" w:space="0" w:color="auto"/>
        <w:bottom w:val="none" w:sz="0" w:space="0" w:color="auto"/>
        <w:right w:val="none" w:sz="0" w:space="0" w:color="auto"/>
      </w:divBdr>
      <w:divsChild>
        <w:div w:id="73825929">
          <w:marLeft w:val="547"/>
          <w:marRight w:val="0"/>
          <w:marTop w:val="106"/>
          <w:marBottom w:val="0"/>
          <w:divBdr>
            <w:top w:val="none" w:sz="0" w:space="0" w:color="auto"/>
            <w:left w:val="none" w:sz="0" w:space="0" w:color="auto"/>
            <w:bottom w:val="none" w:sz="0" w:space="0" w:color="auto"/>
            <w:right w:val="none" w:sz="0" w:space="0" w:color="auto"/>
          </w:divBdr>
        </w:div>
        <w:div w:id="1112895010">
          <w:marLeft w:val="547"/>
          <w:marRight w:val="0"/>
          <w:marTop w:val="106"/>
          <w:marBottom w:val="0"/>
          <w:divBdr>
            <w:top w:val="none" w:sz="0" w:space="0" w:color="auto"/>
            <w:left w:val="none" w:sz="0" w:space="0" w:color="auto"/>
            <w:bottom w:val="none" w:sz="0" w:space="0" w:color="auto"/>
            <w:right w:val="none" w:sz="0" w:space="0" w:color="auto"/>
          </w:divBdr>
        </w:div>
        <w:div w:id="1250965256">
          <w:marLeft w:val="547"/>
          <w:marRight w:val="0"/>
          <w:marTop w:val="106"/>
          <w:marBottom w:val="0"/>
          <w:divBdr>
            <w:top w:val="none" w:sz="0" w:space="0" w:color="auto"/>
            <w:left w:val="none" w:sz="0" w:space="0" w:color="auto"/>
            <w:bottom w:val="none" w:sz="0" w:space="0" w:color="auto"/>
            <w:right w:val="none" w:sz="0" w:space="0" w:color="auto"/>
          </w:divBdr>
        </w:div>
        <w:div w:id="66535530">
          <w:marLeft w:val="1094"/>
          <w:marRight w:val="0"/>
          <w:marTop w:val="106"/>
          <w:marBottom w:val="0"/>
          <w:divBdr>
            <w:top w:val="none" w:sz="0" w:space="0" w:color="auto"/>
            <w:left w:val="none" w:sz="0" w:space="0" w:color="auto"/>
            <w:bottom w:val="none" w:sz="0" w:space="0" w:color="auto"/>
            <w:right w:val="none" w:sz="0" w:space="0" w:color="auto"/>
          </w:divBdr>
        </w:div>
      </w:divsChild>
    </w:div>
    <w:div w:id="774518611">
      <w:bodyDiv w:val="1"/>
      <w:marLeft w:val="0"/>
      <w:marRight w:val="0"/>
      <w:marTop w:val="0"/>
      <w:marBottom w:val="0"/>
      <w:divBdr>
        <w:top w:val="none" w:sz="0" w:space="0" w:color="auto"/>
        <w:left w:val="none" w:sz="0" w:space="0" w:color="auto"/>
        <w:bottom w:val="none" w:sz="0" w:space="0" w:color="auto"/>
        <w:right w:val="none" w:sz="0" w:space="0" w:color="auto"/>
      </w:divBdr>
    </w:div>
    <w:div w:id="790173195">
      <w:bodyDiv w:val="1"/>
      <w:marLeft w:val="0"/>
      <w:marRight w:val="0"/>
      <w:marTop w:val="0"/>
      <w:marBottom w:val="0"/>
      <w:divBdr>
        <w:top w:val="none" w:sz="0" w:space="0" w:color="auto"/>
        <w:left w:val="none" w:sz="0" w:space="0" w:color="auto"/>
        <w:bottom w:val="none" w:sz="0" w:space="0" w:color="auto"/>
        <w:right w:val="none" w:sz="0" w:space="0" w:color="auto"/>
      </w:divBdr>
    </w:div>
    <w:div w:id="818034454">
      <w:bodyDiv w:val="1"/>
      <w:marLeft w:val="0"/>
      <w:marRight w:val="0"/>
      <w:marTop w:val="0"/>
      <w:marBottom w:val="0"/>
      <w:divBdr>
        <w:top w:val="none" w:sz="0" w:space="0" w:color="auto"/>
        <w:left w:val="none" w:sz="0" w:space="0" w:color="auto"/>
        <w:bottom w:val="none" w:sz="0" w:space="0" w:color="auto"/>
        <w:right w:val="none" w:sz="0" w:space="0" w:color="auto"/>
      </w:divBdr>
      <w:divsChild>
        <w:div w:id="1601983753">
          <w:marLeft w:val="720"/>
          <w:marRight w:val="0"/>
          <w:marTop w:val="0"/>
          <w:marBottom w:val="0"/>
          <w:divBdr>
            <w:top w:val="none" w:sz="0" w:space="0" w:color="auto"/>
            <w:left w:val="none" w:sz="0" w:space="0" w:color="auto"/>
            <w:bottom w:val="none" w:sz="0" w:space="0" w:color="auto"/>
            <w:right w:val="none" w:sz="0" w:space="0" w:color="auto"/>
          </w:divBdr>
        </w:div>
        <w:div w:id="1095714468">
          <w:marLeft w:val="720"/>
          <w:marRight w:val="0"/>
          <w:marTop w:val="0"/>
          <w:marBottom w:val="0"/>
          <w:divBdr>
            <w:top w:val="none" w:sz="0" w:space="0" w:color="auto"/>
            <w:left w:val="none" w:sz="0" w:space="0" w:color="auto"/>
            <w:bottom w:val="none" w:sz="0" w:space="0" w:color="auto"/>
            <w:right w:val="none" w:sz="0" w:space="0" w:color="auto"/>
          </w:divBdr>
        </w:div>
      </w:divsChild>
    </w:div>
    <w:div w:id="830412229">
      <w:bodyDiv w:val="1"/>
      <w:marLeft w:val="0"/>
      <w:marRight w:val="0"/>
      <w:marTop w:val="0"/>
      <w:marBottom w:val="0"/>
      <w:divBdr>
        <w:top w:val="none" w:sz="0" w:space="0" w:color="auto"/>
        <w:left w:val="none" w:sz="0" w:space="0" w:color="auto"/>
        <w:bottom w:val="none" w:sz="0" w:space="0" w:color="auto"/>
        <w:right w:val="none" w:sz="0" w:space="0" w:color="auto"/>
      </w:divBdr>
    </w:div>
    <w:div w:id="845560986">
      <w:bodyDiv w:val="1"/>
      <w:marLeft w:val="0"/>
      <w:marRight w:val="0"/>
      <w:marTop w:val="0"/>
      <w:marBottom w:val="0"/>
      <w:divBdr>
        <w:top w:val="none" w:sz="0" w:space="0" w:color="auto"/>
        <w:left w:val="none" w:sz="0" w:space="0" w:color="auto"/>
        <w:bottom w:val="none" w:sz="0" w:space="0" w:color="auto"/>
        <w:right w:val="none" w:sz="0" w:space="0" w:color="auto"/>
      </w:divBdr>
      <w:divsChild>
        <w:div w:id="582033207">
          <w:marLeft w:val="720"/>
          <w:marRight w:val="0"/>
          <w:marTop w:val="0"/>
          <w:marBottom w:val="0"/>
          <w:divBdr>
            <w:top w:val="none" w:sz="0" w:space="0" w:color="auto"/>
            <w:left w:val="none" w:sz="0" w:space="0" w:color="auto"/>
            <w:bottom w:val="none" w:sz="0" w:space="0" w:color="auto"/>
            <w:right w:val="none" w:sz="0" w:space="0" w:color="auto"/>
          </w:divBdr>
        </w:div>
        <w:div w:id="1696691510">
          <w:marLeft w:val="720"/>
          <w:marRight w:val="0"/>
          <w:marTop w:val="0"/>
          <w:marBottom w:val="0"/>
          <w:divBdr>
            <w:top w:val="none" w:sz="0" w:space="0" w:color="auto"/>
            <w:left w:val="none" w:sz="0" w:space="0" w:color="auto"/>
            <w:bottom w:val="none" w:sz="0" w:space="0" w:color="auto"/>
            <w:right w:val="none" w:sz="0" w:space="0" w:color="auto"/>
          </w:divBdr>
        </w:div>
      </w:divsChild>
    </w:div>
    <w:div w:id="853036198">
      <w:bodyDiv w:val="1"/>
      <w:marLeft w:val="0"/>
      <w:marRight w:val="0"/>
      <w:marTop w:val="0"/>
      <w:marBottom w:val="0"/>
      <w:divBdr>
        <w:top w:val="none" w:sz="0" w:space="0" w:color="auto"/>
        <w:left w:val="none" w:sz="0" w:space="0" w:color="auto"/>
        <w:bottom w:val="none" w:sz="0" w:space="0" w:color="auto"/>
        <w:right w:val="none" w:sz="0" w:space="0" w:color="auto"/>
      </w:divBdr>
    </w:div>
    <w:div w:id="884565770">
      <w:bodyDiv w:val="1"/>
      <w:marLeft w:val="0"/>
      <w:marRight w:val="0"/>
      <w:marTop w:val="0"/>
      <w:marBottom w:val="0"/>
      <w:divBdr>
        <w:top w:val="none" w:sz="0" w:space="0" w:color="auto"/>
        <w:left w:val="none" w:sz="0" w:space="0" w:color="auto"/>
        <w:bottom w:val="none" w:sz="0" w:space="0" w:color="auto"/>
        <w:right w:val="none" w:sz="0" w:space="0" w:color="auto"/>
      </w:divBdr>
    </w:div>
    <w:div w:id="917254590">
      <w:bodyDiv w:val="1"/>
      <w:marLeft w:val="0"/>
      <w:marRight w:val="0"/>
      <w:marTop w:val="0"/>
      <w:marBottom w:val="0"/>
      <w:divBdr>
        <w:top w:val="none" w:sz="0" w:space="0" w:color="auto"/>
        <w:left w:val="none" w:sz="0" w:space="0" w:color="auto"/>
        <w:bottom w:val="none" w:sz="0" w:space="0" w:color="auto"/>
        <w:right w:val="none" w:sz="0" w:space="0" w:color="auto"/>
      </w:divBdr>
    </w:div>
    <w:div w:id="1008752714">
      <w:bodyDiv w:val="1"/>
      <w:marLeft w:val="0"/>
      <w:marRight w:val="0"/>
      <w:marTop w:val="0"/>
      <w:marBottom w:val="0"/>
      <w:divBdr>
        <w:top w:val="none" w:sz="0" w:space="0" w:color="auto"/>
        <w:left w:val="none" w:sz="0" w:space="0" w:color="auto"/>
        <w:bottom w:val="none" w:sz="0" w:space="0" w:color="auto"/>
        <w:right w:val="none" w:sz="0" w:space="0" w:color="auto"/>
      </w:divBdr>
      <w:divsChild>
        <w:div w:id="1555122023">
          <w:marLeft w:val="547"/>
          <w:marRight w:val="0"/>
          <w:marTop w:val="0"/>
          <w:marBottom w:val="0"/>
          <w:divBdr>
            <w:top w:val="none" w:sz="0" w:space="0" w:color="auto"/>
            <w:left w:val="none" w:sz="0" w:space="0" w:color="auto"/>
            <w:bottom w:val="none" w:sz="0" w:space="0" w:color="auto"/>
            <w:right w:val="none" w:sz="0" w:space="0" w:color="auto"/>
          </w:divBdr>
        </w:div>
        <w:div w:id="108285739">
          <w:marLeft w:val="547"/>
          <w:marRight w:val="0"/>
          <w:marTop w:val="0"/>
          <w:marBottom w:val="0"/>
          <w:divBdr>
            <w:top w:val="none" w:sz="0" w:space="0" w:color="auto"/>
            <w:left w:val="none" w:sz="0" w:space="0" w:color="auto"/>
            <w:bottom w:val="none" w:sz="0" w:space="0" w:color="auto"/>
            <w:right w:val="none" w:sz="0" w:space="0" w:color="auto"/>
          </w:divBdr>
        </w:div>
      </w:divsChild>
    </w:div>
    <w:div w:id="1022242856">
      <w:bodyDiv w:val="1"/>
      <w:marLeft w:val="0"/>
      <w:marRight w:val="0"/>
      <w:marTop w:val="0"/>
      <w:marBottom w:val="0"/>
      <w:divBdr>
        <w:top w:val="none" w:sz="0" w:space="0" w:color="auto"/>
        <w:left w:val="none" w:sz="0" w:space="0" w:color="auto"/>
        <w:bottom w:val="none" w:sz="0" w:space="0" w:color="auto"/>
        <w:right w:val="none" w:sz="0" w:space="0" w:color="auto"/>
      </w:divBdr>
      <w:divsChild>
        <w:div w:id="1927038325">
          <w:marLeft w:val="446"/>
          <w:marRight w:val="0"/>
          <w:marTop w:val="0"/>
          <w:marBottom w:val="0"/>
          <w:divBdr>
            <w:top w:val="none" w:sz="0" w:space="0" w:color="auto"/>
            <w:left w:val="none" w:sz="0" w:space="0" w:color="auto"/>
            <w:bottom w:val="none" w:sz="0" w:space="0" w:color="auto"/>
            <w:right w:val="none" w:sz="0" w:space="0" w:color="auto"/>
          </w:divBdr>
        </w:div>
        <w:div w:id="1139803405">
          <w:marLeft w:val="446"/>
          <w:marRight w:val="0"/>
          <w:marTop w:val="0"/>
          <w:marBottom w:val="0"/>
          <w:divBdr>
            <w:top w:val="none" w:sz="0" w:space="0" w:color="auto"/>
            <w:left w:val="none" w:sz="0" w:space="0" w:color="auto"/>
            <w:bottom w:val="none" w:sz="0" w:space="0" w:color="auto"/>
            <w:right w:val="none" w:sz="0" w:space="0" w:color="auto"/>
          </w:divBdr>
        </w:div>
      </w:divsChild>
    </w:div>
    <w:div w:id="1027945780">
      <w:bodyDiv w:val="1"/>
      <w:marLeft w:val="0"/>
      <w:marRight w:val="0"/>
      <w:marTop w:val="0"/>
      <w:marBottom w:val="0"/>
      <w:divBdr>
        <w:top w:val="none" w:sz="0" w:space="0" w:color="auto"/>
        <w:left w:val="none" w:sz="0" w:space="0" w:color="auto"/>
        <w:bottom w:val="none" w:sz="0" w:space="0" w:color="auto"/>
        <w:right w:val="none" w:sz="0" w:space="0" w:color="auto"/>
      </w:divBdr>
      <w:divsChild>
        <w:div w:id="1708948473">
          <w:marLeft w:val="1008"/>
          <w:marRight w:val="0"/>
          <w:marTop w:val="58"/>
          <w:marBottom w:val="0"/>
          <w:divBdr>
            <w:top w:val="none" w:sz="0" w:space="0" w:color="auto"/>
            <w:left w:val="none" w:sz="0" w:space="0" w:color="auto"/>
            <w:bottom w:val="none" w:sz="0" w:space="0" w:color="auto"/>
            <w:right w:val="none" w:sz="0" w:space="0" w:color="auto"/>
          </w:divBdr>
        </w:div>
      </w:divsChild>
    </w:div>
    <w:div w:id="1113936776">
      <w:bodyDiv w:val="1"/>
      <w:marLeft w:val="0"/>
      <w:marRight w:val="0"/>
      <w:marTop w:val="0"/>
      <w:marBottom w:val="0"/>
      <w:divBdr>
        <w:top w:val="none" w:sz="0" w:space="0" w:color="auto"/>
        <w:left w:val="none" w:sz="0" w:space="0" w:color="auto"/>
        <w:bottom w:val="none" w:sz="0" w:space="0" w:color="auto"/>
        <w:right w:val="none" w:sz="0" w:space="0" w:color="auto"/>
      </w:divBdr>
    </w:div>
    <w:div w:id="1132673175">
      <w:bodyDiv w:val="1"/>
      <w:marLeft w:val="0"/>
      <w:marRight w:val="0"/>
      <w:marTop w:val="0"/>
      <w:marBottom w:val="0"/>
      <w:divBdr>
        <w:top w:val="none" w:sz="0" w:space="0" w:color="auto"/>
        <w:left w:val="none" w:sz="0" w:space="0" w:color="auto"/>
        <w:bottom w:val="none" w:sz="0" w:space="0" w:color="auto"/>
        <w:right w:val="none" w:sz="0" w:space="0" w:color="auto"/>
      </w:divBdr>
    </w:div>
    <w:div w:id="1182012972">
      <w:bodyDiv w:val="1"/>
      <w:marLeft w:val="0"/>
      <w:marRight w:val="0"/>
      <w:marTop w:val="0"/>
      <w:marBottom w:val="0"/>
      <w:divBdr>
        <w:top w:val="none" w:sz="0" w:space="0" w:color="auto"/>
        <w:left w:val="none" w:sz="0" w:space="0" w:color="auto"/>
        <w:bottom w:val="none" w:sz="0" w:space="0" w:color="auto"/>
        <w:right w:val="none" w:sz="0" w:space="0" w:color="auto"/>
      </w:divBdr>
    </w:div>
    <w:div w:id="1231967376">
      <w:bodyDiv w:val="1"/>
      <w:marLeft w:val="0"/>
      <w:marRight w:val="0"/>
      <w:marTop w:val="0"/>
      <w:marBottom w:val="0"/>
      <w:divBdr>
        <w:top w:val="none" w:sz="0" w:space="0" w:color="auto"/>
        <w:left w:val="none" w:sz="0" w:space="0" w:color="auto"/>
        <w:bottom w:val="none" w:sz="0" w:space="0" w:color="auto"/>
        <w:right w:val="none" w:sz="0" w:space="0" w:color="auto"/>
      </w:divBdr>
    </w:div>
    <w:div w:id="1288390239">
      <w:bodyDiv w:val="1"/>
      <w:marLeft w:val="0"/>
      <w:marRight w:val="0"/>
      <w:marTop w:val="0"/>
      <w:marBottom w:val="0"/>
      <w:divBdr>
        <w:top w:val="none" w:sz="0" w:space="0" w:color="auto"/>
        <w:left w:val="none" w:sz="0" w:space="0" w:color="auto"/>
        <w:bottom w:val="none" w:sz="0" w:space="0" w:color="auto"/>
        <w:right w:val="none" w:sz="0" w:space="0" w:color="auto"/>
      </w:divBdr>
    </w:div>
    <w:div w:id="1294141273">
      <w:bodyDiv w:val="1"/>
      <w:marLeft w:val="0"/>
      <w:marRight w:val="0"/>
      <w:marTop w:val="0"/>
      <w:marBottom w:val="0"/>
      <w:divBdr>
        <w:top w:val="none" w:sz="0" w:space="0" w:color="auto"/>
        <w:left w:val="none" w:sz="0" w:space="0" w:color="auto"/>
        <w:bottom w:val="none" w:sz="0" w:space="0" w:color="auto"/>
        <w:right w:val="none" w:sz="0" w:space="0" w:color="auto"/>
      </w:divBdr>
    </w:div>
    <w:div w:id="1304121139">
      <w:bodyDiv w:val="1"/>
      <w:marLeft w:val="0"/>
      <w:marRight w:val="0"/>
      <w:marTop w:val="0"/>
      <w:marBottom w:val="0"/>
      <w:divBdr>
        <w:top w:val="none" w:sz="0" w:space="0" w:color="auto"/>
        <w:left w:val="none" w:sz="0" w:space="0" w:color="auto"/>
        <w:bottom w:val="none" w:sz="0" w:space="0" w:color="auto"/>
        <w:right w:val="none" w:sz="0" w:space="0" w:color="auto"/>
      </w:divBdr>
    </w:div>
    <w:div w:id="1333609120">
      <w:bodyDiv w:val="1"/>
      <w:marLeft w:val="0"/>
      <w:marRight w:val="0"/>
      <w:marTop w:val="0"/>
      <w:marBottom w:val="0"/>
      <w:divBdr>
        <w:top w:val="none" w:sz="0" w:space="0" w:color="auto"/>
        <w:left w:val="none" w:sz="0" w:space="0" w:color="auto"/>
        <w:bottom w:val="none" w:sz="0" w:space="0" w:color="auto"/>
        <w:right w:val="none" w:sz="0" w:space="0" w:color="auto"/>
      </w:divBdr>
    </w:div>
    <w:div w:id="1381051767">
      <w:bodyDiv w:val="1"/>
      <w:marLeft w:val="0"/>
      <w:marRight w:val="0"/>
      <w:marTop w:val="0"/>
      <w:marBottom w:val="0"/>
      <w:divBdr>
        <w:top w:val="none" w:sz="0" w:space="0" w:color="auto"/>
        <w:left w:val="none" w:sz="0" w:space="0" w:color="auto"/>
        <w:bottom w:val="none" w:sz="0" w:space="0" w:color="auto"/>
        <w:right w:val="none" w:sz="0" w:space="0" w:color="auto"/>
      </w:divBdr>
    </w:div>
    <w:div w:id="1401561165">
      <w:bodyDiv w:val="1"/>
      <w:marLeft w:val="0"/>
      <w:marRight w:val="0"/>
      <w:marTop w:val="0"/>
      <w:marBottom w:val="0"/>
      <w:divBdr>
        <w:top w:val="none" w:sz="0" w:space="0" w:color="auto"/>
        <w:left w:val="none" w:sz="0" w:space="0" w:color="auto"/>
        <w:bottom w:val="none" w:sz="0" w:space="0" w:color="auto"/>
        <w:right w:val="none" w:sz="0" w:space="0" w:color="auto"/>
      </w:divBdr>
    </w:div>
    <w:div w:id="1422137805">
      <w:bodyDiv w:val="1"/>
      <w:marLeft w:val="0"/>
      <w:marRight w:val="0"/>
      <w:marTop w:val="0"/>
      <w:marBottom w:val="0"/>
      <w:divBdr>
        <w:top w:val="none" w:sz="0" w:space="0" w:color="auto"/>
        <w:left w:val="none" w:sz="0" w:space="0" w:color="auto"/>
        <w:bottom w:val="none" w:sz="0" w:space="0" w:color="auto"/>
        <w:right w:val="none" w:sz="0" w:space="0" w:color="auto"/>
      </w:divBdr>
    </w:div>
    <w:div w:id="1481463853">
      <w:bodyDiv w:val="1"/>
      <w:marLeft w:val="0"/>
      <w:marRight w:val="0"/>
      <w:marTop w:val="0"/>
      <w:marBottom w:val="0"/>
      <w:divBdr>
        <w:top w:val="none" w:sz="0" w:space="0" w:color="auto"/>
        <w:left w:val="none" w:sz="0" w:space="0" w:color="auto"/>
        <w:bottom w:val="none" w:sz="0" w:space="0" w:color="auto"/>
        <w:right w:val="none" w:sz="0" w:space="0" w:color="auto"/>
      </w:divBdr>
    </w:div>
    <w:div w:id="1510868593">
      <w:bodyDiv w:val="1"/>
      <w:marLeft w:val="0"/>
      <w:marRight w:val="0"/>
      <w:marTop w:val="0"/>
      <w:marBottom w:val="0"/>
      <w:divBdr>
        <w:top w:val="none" w:sz="0" w:space="0" w:color="auto"/>
        <w:left w:val="none" w:sz="0" w:space="0" w:color="auto"/>
        <w:bottom w:val="none" w:sz="0" w:space="0" w:color="auto"/>
        <w:right w:val="none" w:sz="0" w:space="0" w:color="auto"/>
      </w:divBdr>
    </w:div>
    <w:div w:id="1532180887">
      <w:bodyDiv w:val="1"/>
      <w:marLeft w:val="0"/>
      <w:marRight w:val="0"/>
      <w:marTop w:val="0"/>
      <w:marBottom w:val="0"/>
      <w:divBdr>
        <w:top w:val="none" w:sz="0" w:space="0" w:color="auto"/>
        <w:left w:val="none" w:sz="0" w:space="0" w:color="auto"/>
        <w:bottom w:val="none" w:sz="0" w:space="0" w:color="auto"/>
        <w:right w:val="none" w:sz="0" w:space="0" w:color="auto"/>
      </w:divBdr>
    </w:div>
    <w:div w:id="1536842118">
      <w:bodyDiv w:val="1"/>
      <w:marLeft w:val="0"/>
      <w:marRight w:val="0"/>
      <w:marTop w:val="0"/>
      <w:marBottom w:val="0"/>
      <w:divBdr>
        <w:top w:val="none" w:sz="0" w:space="0" w:color="auto"/>
        <w:left w:val="none" w:sz="0" w:space="0" w:color="auto"/>
        <w:bottom w:val="none" w:sz="0" w:space="0" w:color="auto"/>
        <w:right w:val="none" w:sz="0" w:space="0" w:color="auto"/>
      </w:divBdr>
      <w:divsChild>
        <w:div w:id="1320844139">
          <w:marLeft w:val="1008"/>
          <w:marRight w:val="0"/>
          <w:marTop w:val="58"/>
          <w:marBottom w:val="0"/>
          <w:divBdr>
            <w:top w:val="none" w:sz="0" w:space="0" w:color="auto"/>
            <w:left w:val="none" w:sz="0" w:space="0" w:color="auto"/>
            <w:bottom w:val="none" w:sz="0" w:space="0" w:color="auto"/>
            <w:right w:val="none" w:sz="0" w:space="0" w:color="auto"/>
          </w:divBdr>
        </w:div>
      </w:divsChild>
    </w:div>
    <w:div w:id="1587881755">
      <w:bodyDiv w:val="1"/>
      <w:marLeft w:val="0"/>
      <w:marRight w:val="0"/>
      <w:marTop w:val="0"/>
      <w:marBottom w:val="0"/>
      <w:divBdr>
        <w:top w:val="none" w:sz="0" w:space="0" w:color="auto"/>
        <w:left w:val="none" w:sz="0" w:space="0" w:color="auto"/>
        <w:bottom w:val="none" w:sz="0" w:space="0" w:color="auto"/>
        <w:right w:val="none" w:sz="0" w:space="0" w:color="auto"/>
      </w:divBdr>
      <w:divsChild>
        <w:div w:id="739598445">
          <w:marLeft w:val="547"/>
          <w:marRight w:val="0"/>
          <w:marTop w:val="115"/>
          <w:marBottom w:val="0"/>
          <w:divBdr>
            <w:top w:val="none" w:sz="0" w:space="0" w:color="auto"/>
            <w:left w:val="none" w:sz="0" w:space="0" w:color="auto"/>
            <w:bottom w:val="none" w:sz="0" w:space="0" w:color="auto"/>
            <w:right w:val="none" w:sz="0" w:space="0" w:color="auto"/>
          </w:divBdr>
        </w:div>
      </w:divsChild>
    </w:div>
    <w:div w:id="1628968970">
      <w:bodyDiv w:val="1"/>
      <w:marLeft w:val="0"/>
      <w:marRight w:val="0"/>
      <w:marTop w:val="0"/>
      <w:marBottom w:val="0"/>
      <w:divBdr>
        <w:top w:val="none" w:sz="0" w:space="0" w:color="auto"/>
        <w:left w:val="none" w:sz="0" w:space="0" w:color="auto"/>
        <w:bottom w:val="none" w:sz="0" w:space="0" w:color="auto"/>
        <w:right w:val="none" w:sz="0" w:space="0" w:color="auto"/>
      </w:divBdr>
      <w:divsChild>
        <w:div w:id="1550722281">
          <w:marLeft w:val="547"/>
          <w:marRight w:val="0"/>
          <w:marTop w:val="115"/>
          <w:marBottom w:val="0"/>
          <w:divBdr>
            <w:top w:val="none" w:sz="0" w:space="0" w:color="auto"/>
            <w:left w:val="none" w:sz="0" w:space="0" w:color="auto"/>
            <w:bottom w:val="none" w:sz="0" w:space="0" w:color="auto"/>
            <w:right w:val="none" w:sz="0" w:space="0" w:color="auto"/>
          </w:divBdr>
        </w:div>
        <w:div w:id="1789349095">
          <w:marLeft w:val="547"/>
          <w:marRight w:val="0"/>
          <w:marTop w:val="0"/>
          <w:marBottom w:val="0"/>
          <w:divBdr>
            <w:top w:val="none" w:sz="0" w:space="0" w:color="auto"/>
            <w:left w:val="none" w:sz="0" w:space="0" w:color="auto"/>
            <w:bottom w:val="none" w:sz="0" w:space="0" w:color="auto"/>
            <w:right w:val="none" w:sz="0" w:space="0" w:color="auto"/>
          </w:divBdr>
        </w:div>
      </w:divsChild>
    </w:div>
    <w:div w:id="1666277856">
      <w:bodyDiv w:val="1"/>
      <w:marLeft w:val="0"/>
      <w:marRight w:val="0"/>
      <w:marTop w:val="0"/>
      <w:marBottom w:val="0"/>
      <w:divBdr>
        <w:top w:val="none" w:sz="0" w:space="0" w:color="auto"/>
        <w:left w:val="none" w:sz="0" w:space="0" w:color="auto"/>
        <w:bottom w:val="none" w:sz="0" w:space="0" w:color="auto"/>
        <w:right w:val="none" w:sz="0" w:space="0" w:color="auto"/>
      </w:divBdr>
    </w:div>
    <w:div w:id="1724257879">
      <w:bodyDiv w:val="1"/>
      <w:marLeft w:val="0"/>
      <w:marRight w:val="0"/>
      <w:marTop w:val="0"/>
      <w:marBottom w:val="0"/>
      <w:divBdr>
        <w:top w:val="none" w:sz="0" w:space="0" w:color="auto"/>
        <w:left w:val="none" w:sz="0" w:space="0" w:color="auto"/>
        <w:bottom w:val="none" w:sz="0" w:space="0" w:color="auto"/>
        <w:right w:val="none" w:sz="0" w:space="0" w:color="auto"/>
      </w:divBdr>
      <w:divsChild>
        <w:div w:id="86272497">
          <w:marLeft w:val="720"/>
          <w:marRight w:val="0"/>
          <w:marTop w:val="0"/>
          <w:marBottom w:val="600"/>
          <w:divBdr>
            <w:top w:val="none" w:sz="0" w:space="0" w:color="auto"/>
            <w:left w:val="none" w:sz="0" w:space="0" w:color="auto"/>
            <w:bottom w:val="none" w:sz="0" w:space="0" w:color="auto"/>
            <w:right w:val="none" w:sz="0" w:space="0" w:color="auto"/>
          </w:divBdr>
        </w:div>
        <w:div w:id="1232041382">
          <w:marLeft w:val="720"/>
          <w:marRight w:val="0"/>
          <w:marTop w:val="0"/>
          <w:marBottom w:val="600"/>
          <w:divBdr>
            <w:top w:val="none" w:sz="0" w:space="0" w:color="auto"/>
            <w:left w:val="none" w:sz="0" w:space="0" w:color="auto"/>
            <w:bottom w:val="none" w:sz="0" w:space="0" w:color="auto"/>
            <w:right w:val="none" w:sz="0" w:space="0" w:color="auto"/>
          </w:divBdr>
        </w:div>
        <w:div w:id="988633664">
          <w:marLeft w:val="720"/>
          <w:marRight w:val="0"/>
          <w:marTop w:val="0"/>
          <w:marBottom w:val="600"/>
          <w:divBdr>
            <w:top w:val="none" w:sz="0" w:space="0" w:color="auto"/>
            <w:left w:val="none" w:sz="0" w:space="0" w:color="auto"/>
            <w:bottom w:val="none" w:sz="0" w:space="0" w:color="auto"/>
            <w:right w:val="none" w:sz="0" w:space="0" w:color="auto"/>
          </w:divBdr>
        </w:div>
      </w:divsChild>
    </w:div>
    <w:div w:id="1732266170">
      <w:bodyDiv w:val="1"/>
      <w:marLeft w:val="0"/>
      <w:marRight w:val="0"/>
      <w:marTop w:val="0"/>
      <w:marBottom w:val="0"/>
      <w:divBdr>
        <w:top w:val="none" w:sz="0" w:space="0" w:color="auto"/>
        <w:left w:val="none" w:sz="0" w:space="0" w:color="auto"/>
        <w:bottom w:val="none" w:sz="0" w:space="0" w:color="auto"/>
        <w:right w:val="none" w:sz="0" w:space="0" w:color="auto"/>
      </w:divBdr>
    </w:div>
    <w:div w:id="1907758177">
      <w:bodyDiv w:val="1"/>
      <w:marLeft w:val="0"/>
      <w:marRight w:val="0"/>
      <w:marTop w:val="0"/>
      <w:marBottom w:val="0"/>
      <w:divBdr>
        <w:top w:val="none" w:sz="0" w:space="0" w:color="auto"/>
        <w:left w:val="none" w:sz="0" w:space="0" w:color="auto"/>
        <w:bottom w:val="none" w:sz="0" w:space="0" w:color="auto"/>
        <w:right w:val="none" w:sz="0" w:space="0" w:color="auto"/>
      </w:divBdr>
    </w:div>
    <w:div w:id="1922643753">
      <w:bodyDiv w:val="1"/>
      <w:marLeft w:val="0"/>
      <w:marRight w:val="0"/>
      <w:marTop w:val="0"/>
      <w:marBottom w:val="0"/>
      <w:divBdr>
        <w:top w:val="none" w:sz="0" w:space="0" w:color="auto"/>
        <w:left w:val="none" w:sz="0" w:space="0" w:color="auto"/>
        <w:bottom w:val="none" w:sz="0" w:space="0" w:color="auto"/>
        <w:right w:val="none" w:sz="0" w:space="0" w:color="auto"/>
      </w:divBdr>
    </w:div>
    <w:div w:id="2006742510">
      <w:bodyDiv w:val="1"/>
      <w:marLeft w:val="0"/>
      <w:marRight w:val="0"/>
      <w:marTop w:val="0"/>
      <w:marBottom w:val="0"/>
      <w:divBdr>
        <w:top w:val="none" w:sz="0" w:space="0" w:color="auto"/>
        <w:left w:val="none" w:sz="0" w:space="0" w:color="auto"/>
        <w:bottom w:val="none" w:sz="0" w:space="0" w:color="auto"/>
        <w:right w:val="none" w:sz="0" w:space="0" w:color="auto"/>
      </w:divBdr>
    </w:div>
    <w:div w:id="2044549846">
      <w:bodyDiv w:val="1"/>
      <w:marLeft w:val="0"/>
      <w:marRight w:val="0"/>
      <w:marTop w:val="0"/>
      <w:marBottom w:val="0"/>
      <w:divBdr>
        <w:top w:val="none" w:sz="0" w:space="0" w:color="auto"/>
        <w:left w:val="none" w:sz="0" w:space="0" w:color="auto"/>
        <w:bottom w:val="none" w:sz="0" w:space="0" w:color="auto"/>
        <w:right w:val="none" w:sz="0" w:space="0" w:color="auto"/>
      </w:divBdr>
    </w:div>
    <w:div w:id="2075661507">
      <w:bodyDiv w:val="1"/>
      <w:marLeft w:val="0"/>
      <w:marRight w:val="0"/>
      <w:marTop w:val="0"/>
      <w:marBottom w:val="0"/>
      <w:divBdr>
        <w:top w:val="none" w:sz="0" w:space="0" w:color="auto"/>
        <w:left w:val="none" w:sz="0" w:space="0" w:color="auto"/>
        <w:bottom w:val="none" w:sz="0" w:space="0" w:color="auto"/>
        <w:right w:val="none" w:sz="0" w:space="0" w:color="auto"/>
      </w:divBdr>
    </w:div>
    <w:div w:id="21228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heappm.ncat.org/user" TargetMode="External"/><Relationship Id="rId18" Type="http://schemas.openxmlformats.org/officeDocument/2006/relationships/hyperlink" Target="http://www.acf.hhs.gov/sites/default/files/ocs/fy2009_liheap_notebook.pdf" TargetMode="External"/><Relationship Id="rId3" Type="http://schemas.openxmlformats.org/officeDocument/2006/relationships/styles" Target="styles.xml"/><Relationship Id="rId21" Type="http://schemas.openxmlformats.org/officeDocument/2006/relationships/hyperlink" Target="https://liheappm.ncat.org/user"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yperlink" Target="https://liheappm.ncat.org/us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acf.hhs.gov/sites/default/files/ocs/fy2009_liheap_notebook.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iheappm.ncat.org/us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A7FF5-A4F9-44FE-A0D9-B7BB88B7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8189</Words>
  <Characters>46683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Verve</dc:creator>
  <cp:lastModifiedBy>LC</cp:lastModifiedBy>
  <cp:revision>2</cp:revision>
  <cp:lastPrinted>2014-02-05T08:07:00Z</cp:lastPrinted>
  <dcterms:created xsi:type="dcterms:W3CDTF">2014-06-04T15:29:00Z</dcterms:created>
  <dcterms:modified xsi:type="dcterms:W3CDTF">2014-06-04T15:29:00Z</dcterms:modified>
</cp:coreProperties>
</file>