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AEA1A" w14:textId="77777777" w:rsidR="00867042" w:rsidRPr="0086545A" w:rsidRDefault="00F73DE8" w:rsidP="00364CDC">
      <w:pPr>
        <w:jc w:val="center"/>
        <w:rPr>
          <w:b/>
        </w:rPr>
      </w:pPr>
      <w:bookmarkStart w:id="0" w:name="_GoBack"/>
      <w:bookmarkEnd w:id="0"/>
      <w:r w:rsidRPr="0086545A">
        <w:rPr>
          <w:b/>
        </w:rPr>
        <w:t>Supporting Statement for Paperwork Reduction Act Submissions</w:t>
      </w:r>
    </w:p>
    <w:p w14:paraId="1843B11A" w14:textId="77777777" w:rsidR="00A4604C" w:rsidRPr="0086545A" w:rsidRDefault="000157AD" w:rsidP="00A84F9C">
      <w:pPr>
        <w:ind w:left="1440" w:firstLine="720"/>
        <w:rPr>
          <w:rFonts w:cs="Shruti"/>
          <w:b/>
        </w:rPr>
      </w:pPr>
      <w:r w:rsidRPr="0086545A">
        <w:rPr>
          <w:rFonts w:cs="Shruti"/>
          <w:b/>
        </w:rPr>
        <w:t>Application for Registration</w:t>
      </w:r>
      <w:r w:rsidR="00A4604C" w:rsidRPr="0086545A">
        <w:rPr>
          <w:rFonts w:cs="Shruti"/>
          <w:b/>
        </w:rPr>
        <w:t xml:space="preserve"> (DEA Form 225)</w:t>
      </w:r>
    </w:p>
    <w:p w14:paraId="77EDFB1F" w14:textId="77777777" w:rsidR="00A4604C" w:rsidRPr="0086545A" w:rsidRDefault="00275719" w:rsidP="00275719">
      <w:pPr>
        <w:jc w:val="center"/>
        <w:rPr>
          <w:rFonts w:cs="Shruti"/>
          <w:b/>
        </w:rPr>
      </w:pPr>
      <w:r w:rsidRPr="0086545A">
        <w:rPr>
          <w:rFonts w:cs="Shruti"/>
          <w:b/>
        </w:rPr>
        <w:t xml:space="preserve"> Application for Registration Renewal</w:t>
      </w:r>
      <w:r w:rsidR="00A4604C" w:rsidRPr="0086545A">
        <w:rPr>
          <w:rFonts w:cs="Shruti"/>
          <w:b/>
        </w:rPr>
        <w:t xml:space="preserve"> (DEA Form 225a)</w:t>
      </w:r>
    </w:p>
    <w:p w14:paraId="7FC7DBCE" w14:textId="77777777" w:rsidR="00275719" w:rsidRPr="0086545A" w:rsidRDefault="00275719" w:rsidP="00275719">
      <w:pPr>
        <w:jc w:val="center"/>
        <w:rPr>
          <w:rFonts w:cs="Shruti"/>
          <w:b/>
        </w:rPr>
      </w:pPr>
      <w:r w:rsidRPr="0086545A">
        <w:rPr>
          <w:rFonts w:cs="Shruti"/>
          <w:b/>
        </w:rPr>
        <w:t>Affidavit f</w:t>
      </w:r>
      <w:r w:rsidR="000157AD" w:rsidRPr="0086545A">
        <w:rPr>
          <w:rFonts w:cs="Shruti"/>
          <w:b/>
        </w:rPr>
        <w:t>or Chain Renewal</w:t>
      </w:r>
      <w:r w:rsidR="00A4604C" w:rsidRPr="0086545A">
        <w:rPr>
          <w:rFonts w:cs="Shruti"/>
          <w:b/>
        </w:rPr>
        <w:t xml:space="preserve"> (DEA Form 225b)</w:t>
      </w:r>
    </w:p>
    <w:p w14:paraId="31485E4E" w14:textId="77777777"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Pr="0086545A">
        <w:rPr>
          <w:rFonts w:cs="Shruti"/>
          <w:b/>
        </w:rPr>
        <w:t>1117-0012</w:t>
      </w:r>
    </w:p>
    <w:p w14:paraId="4056A28A" w14:textId="77777777" w:rsidR="005038D3" w:rsidRDefault="005038D3" w:rsidP="005038D3"/>
    <w:p w14:paraId="56A6578E" w14:textId="77777777"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7-0012, Application for Registration (DEA Form 225), Application for Registration Renewal (DEA Form 225a)</w:t>
      </w:r>
      <w:r w:rsidR="0086545A">
        <w:t>,</w:t>
      </w:r>
      <w:r>
        <w:t xml:space="preserve"> and Affidavit for Chain Renewal (DEA Form 225b).</w:t>
      </w:r>
    </w:p>
    <w:p w14:paraId="4679D11B" w14:textId="77777777" w:rsidR="00A84F9C" w:rsidRDefault="00A84F9C" w:rsidP="005038D3"/>
    <w:p w14:paraId="4A57CF93" w14:textId="77777777" w:rsidR="005038D3" w:rsidRPr="0086545A" w:rsidRDefault="00F73DE8" w:rsidP="005038D3">
      <w:pPr>
        <w:rPr>
          <w:b/>
        </w:rPr>
      </w:pPr>
      <w:r w:rsidRPr="0086545A">
        <w:rPr>
          <w:b/>
        </w:rPr>
        <w:t>Part A.  Justification</w:t>
      </w:r>
    </w:p>
    <w:p w14:paraId="25C32148" w14:textId="77777777" w:rsidR="005038D3" w:rsidRDefault="005038D3" w:rsidP="005038D3"/>
    <w:p w14:paraId="49E089B1" w14:textId="77777777" w:rsidR="00E76F31" w:rsidRDefault="005038D3" w:rsidP="005038D3">
      <w:r>
        <w:t xml:space="preserve">1. </w:t>
      </w:r>
      <w:r w:rsidR="00F73DE8" w:rsidRPr="0086545A">
        <w:rPr>
          <w:u w:val="single"/>
        </w:rPr>
        <w:t>Necessity of Information</w:t>
      </w:r>
      <w:r w:rsidR="00886498" w:rsidRPr="0086545A">
        <w:rPr>
          <w:u w:val="single"/>
        </w:rPr>
        <w:t>:</w:t>
      </w:r>
      <w:r w:rsidR="00886498">
        <w:t xml:space="preserve"> </w:t>
      </w:r>
    </w:p>
    <w:p w14:paraId="460F3087" w14:textId="77777777" w:rsidR="00E76F31" w:rsidRDefault="00E76F31" w:rsidP="005038D3"/>
    <w:p w14:paraId="4FC59417" w14:textId="77777777" w:rsidR="00505C03" w:rsidRDefault="00B5274C" w:rsidP="005038D3">
      <w:r>
        <w:t xml:space="preserve">The </w:t>
      </w:r>
      <w:r w:rsidR="002E4F17">
        <w:t>Controlled Substances Act</w:t>
      </w:r>
      <w:r>
        <w:t xml:space="preserve"> </w:t>
      </w:r>
      <w:r w:rsidR="004469C9">
        <w:t>(</w:t>
      </w:r>
      <w:r w:rsidR="002E4F17">
        <w:t>CSA</w:t>
      </w:r>
      <w:r w:rsidR="004469C9">
        <w:t xml:space="preserve">) </w:t>
      </w:r>
      <w:r w:rsidR="0086545A" w:rsidRPr="0086545A">
        <w:t>(21 U.S.C. 801</w:t>
      </w:r>
      <w:r w:rsidR="00915B72">
        <w:t>–</w:t>
      </w:r>
      <w:r w:rsidR="0086545A" w:rsidRPr="0086545A">
        <w:t xml:space="preserve">971) </w:t>
      </w:r>
      <w:r>
        <w:t xml:space="preserve">requires all </w:t>
      </w:r>
      <w:r w:rsidR="0092785D">
        <w:t>persons</w:t>
      </w:r>
      <w:r>
        <w:t xml:space="preserve"> </w:t>
      </w:r>
      <w:r w:rsidR="0010615F">
        <w:t>that manufacture, distribute,</w:t>
      </w:r>
      <w:r w:rsidR="0087035E">
        <w:t xml:space="preserve"> </w:t>
      </w:r>
      <w:r w:rsidR="0010615F">
        <w:t>dispense</w:t>
      </w:r>
      <w:r w:rsidR="004B2158">
        <w:t>, conduct research with</w:t>
      </w:r>
      <w:r w:rsidR="00B77A08">
        <w:t>, import, or export</w:t>
      </w:r>
      <w:r w:rsidR="00574861">
        <w:t xml:space="preserve"> any controlled substance</w:t>
      </w:r>
      <w:r w:rsidR="009D03DE">
        <w:t xml:space="preserve"> to obtain a registration issued by the Attorney General</w:t>
      </w:r>
      <w:r w:rsidR="005C713B">
        <w:t xml:space="preserve">.  </w:t>
      </w:r>
      <w:r w:rsidR="009D03DE">
        <w:t>21 U.S.C. 822, 823</w:t>
      </w:r>
      <w:r w:rsidR="00B77A08">
        <w:t>, 957</w:t>
      </w:r>
      <w:r w:rsidR="009D03DE">
        <w:t xml:space="preserve">.  </w:t>
      </w:r>
      <w:r w:rsidR="00381061">
        <w:t xml:space="preserve">This includes persons that reverse distribute, or conduct research or chemical or other laboratory analysis of any controlled substance (including canine handlers).  </w:t>
      </w:r>
      <w:r w:rsidR="00F8740D">
        <w:t xml:space="preserve">See 21 CFR 1301.13.  </w:t>
      </w:r>
      <w:r w:rsidR="00381061">
        <w:t>The CSA</w:t>
      </w:r>
      <w:r w:rsidR="001D6D3A">
        <w:t xml:space="preserve"> also requires all persons who manufacture</w:t>
      </w:r>
      <w:r w:rsidR="00B77A08">
        <w:t>,</w:t>
      </w:r>
      <w:r w:rsidR="001D6D3A">
        <w:t xml:space="preserve"> distribute</w:t>
      </w:r>
      <w:r w:rsidR="00B77A08">
        <w:t>, import, or export</w:t>
      </w:r>
      <w:r w:rsidR="001D6D3A">
        <w:t xml:space="preserve"> any list </w:t>
      </w:r>
      <w:r w:rsidR="004B3069">
        <w:t>I</w:t>
      </w:r>
      <w:r w:rsidR="001D6D3A">
        <w:t xml:space="preserve"> chemical to obtain a registration from the Attorney General.  21 U.S.C. 822</w:t>
      </w:r>
      <w:r w:rsidR="00B77A08">
        <w:t>, 957</w:t>
      </w:r>
      <w:r w:rsidR="001D6D3A">
        <w:t>.</w:t>
      </w:r>
      <w:r w:rsidR="00B77A08">
        <w:t xml:space="preserve">  </w:t>
      </w:r>
      <w:r w:rsidR="0027139C">
        <w:t>Generally, a</w:t>
      </w:r>
      <w:r w:rsidR="003603FE">
        <w:t>ny person who is registered may apply to be reregistered no more than 60 days before the expiration date of their registration</w:t>
      </w:r>
      <w:r w:rsidR="0027139C">
        <w:t xml:space="preserve">.  </w:t>
      </w:r>
      <w:r w:rsidR="0027139C" w:rsidRPr="0027139C">
        <w:t xml:space="preserve">21 CFR 1301.13(b).    </w:t>
      </w:r>
      <w:r w:rsidR="0027139C">
        <w:t xml:space="preserve">However, </w:t>
      </w:r>
      <w:r w:rsidR="003603FE">
        <w:t xml:space="preserve">a bulk manufacturer of </w:t>
      </w:r>
      <w:r w:rsidR="0027139C">
        <w:t>a s</w:t>
      </w:r>
      <w:r w:rsidR="003603FE">
        <w:t xml:space="preserve">chedule I or II controlled substance or an importer of </w:t>
      </w:r>
      <w:r w:rsidR="0027139C">
        <w:t>a s</w:t>
      </w:r>
      <w:r w:rsidR="003603FE">
        <w:t xml:space="preserve">chedule I </w:t>
      </w:r>
      <w:r w:rsidR="0027139C">
        <w:t>or</w:t>
      </w:r>
      <w:r w:rsidR="003603FE">
        <w:t xml:space="preserve"> II controlled substance</w:t>
      </w:r>
      <w:r w:rsidR="00BE022B">
        <w:t xml:space="preserve"> may apply to be reregistered no more than 120 days before the expiration date of their registration</w:t>
      </w:r>
      <w:r w:rsidR="004D3F41">
        <w:t>.  21 CFR 1301.13(b)</w:t>
      </w:r>
      <w:r w:rsidR="003603FE">
        <w:t xml:space="preserve">.   </w:t>
      </w:r>
      <w:r w:rsidR="00773274" w:rsidRPr="00773274">
        <w:t xml:space="preserve"> </w:t>
      </w:r>
    </w:p>
    <w:p w14:paraId="69CF2985" w14:textId="77777777" w:rsidR="00505C03" w:rsidRDefault="00505C03" w:rsidP="005038D3"/>
    <w:p w14:paraId="4B78B420" w14:textId="77777777" w:rsidR="00193A2A" w:rsidRDefault="00773274" w:rsidP="005038D3">
      <w:r>
        <w:t>Any person who is required</w:t>
      </w:r>
      <w:r w:rsidR="0027139C">
        <w:t xml:space="preserve"> to be registered</w:t>
      </w:r>
      <w:r>
        <w:t xml:space="preserve">, but is not </w:t>
      </w:r>
      <w:r w:rsidR="00425DB3">
        <w:t xml:space="preserve">so </w:t>
      </w:r>
      <w:r>
        <w:t>registered, must make an application for registration</w:t>
      </w:r>
      <w:r w:rsidR="008B1B78">
        <w:t xml:space="preserve">.  </w:t>
      </w:r>
      <w:r w:rsidR="004D3F41">
        <w:t xml:space="preserve">Registration is a necessary control measure </w:t>
      </w:r>
      <w:r w:rsidR="00425DB3">
        <w:t>that</w:t>
      </w:r>
      <w:r w:rsidR="004D3F41">
        <w:t xml:space="preserve"> </w:t>
      </w:r>
      <w:r w:rsidR="005C713B">
        <w:t xml:space="preserve">helps to </w:t>
      </w:r>
      <w:r w:rsidR="00BE13F7">
        <w:t xml:space="preserve">detect and </w:t>
      </w:r>
      <w:r w:rsidR="004D3F41">
        <w:t>prevent</w:t>
      </w:r>
      <w:r w:rsidR="00425DB3">
        <w:t xml:space="preserve"> </w:t>
      </w:r>
      <w:r w:rsidR="004D3F41">
        <w:t>diversion by ensuring the closed system of distribution of controlled substances</w:t>
      </w:r>
      <w:r w:rsidR="0061433E">
        <w:t xml:space="preserve"> and</w:t>
      </w:r>
      <w:r w:rsidR="002C13A1">
        <w:t xml:space="preserve"> listed chemicals </w:t>
      </w:r>
      <w:r w:rsidR="004D3F41">
        <w:t>can be monitored by the DEA</w:t>
      </w:r>
      <w:r w:rsidR="0061433E">
        <w:t>, and</w:t>
      </w:r>
      <w:r w:rsidR="004D3F41">
        <w:t xml:space="preserve"> </w:t>
      </w:r>
      <w:r w:rsidR="00425DB3">
        <w:t xml:space="preserve">that </w:t>
      </w:r>
      <w:r w:rsidR="004D3F41">
        <w:t xml:space="preserve">the businesses and individuals handling controlled substances </w:t>
      </w:r>
      <w:r w:rsidR="0061433E">
        <w:t xml:space="preserve">and listed chemicals </w:t>
      </w:r>
      <w:r w:rsidR="004D3F41">
        <w:t>are qualified to do so and are accountable.</w:t>
      </w:r>
      <w:r w:rsidR="00F65F74">
        <w:t xml:space="preserve">  </w:t>
      </w:r>
    </w:p>
    <w:p w14:paraId="70A2FD2C" w14:textId="77777777" w:rsidR="00A4604C" w:rsidRDefault="00A4604C" w:rsidP="005038D3"/>
    <w:p w14:paraId="37D7811D" w14:textId="77777777" w:rsidR="00E76F31" w:rsidRDefault="005D6B8B" w:rsidP="00364CDC">
      <w:r>
        <w:t xml:space="preserve">2. </w:t>
      </w:r>
      <w:r w:rsidRPr="0086545A">
        <w:rPr>
          <w:u w:val="single"/>
        </w:rPr>
        <w:t>Needs and Uses</w:t>
      </w:r>
      <w:r w:rsidR="00886498" w:rsidRPr="0086545A">
        <w:rPr>
          <w:u w:val="single"/>
        </w:rPr>
        <w:t>:</w:t>
      </w:r>
      <w:r w:rsidR="00886498">
        <w:t xml:space="preserve"> </w:t>
      </w:r>
    </w:p>
    <w:p w14:paraId="61810063" w14:textId="77777777" w:rsidR="00E76F31" w:rsidRDefault="00E76F31" w:rsidP="00364CDC"/>
    <w:p w14:paraId="2CF8C16A" w14:textId="77777777" w:rsidR="005D6B8B" w:rsidRDefault="00B5274C" w:rsidP="00364CDC">
      <w:r>
        <w:t>DEA Form 225 is utilized by applicants seeking to become registered to manufacture, distribute,</w:t>
      </w:r>
      <w:r w:rsidR="00EF04B8">
        <w:t xml:space="preserve"> reverse distribute,</w:t>
      </w:r>
      <w:r w:rsidR="00A345AB">
        <w:t xml:space="preserve"> </w:t>
      </w:r>
      <w:r>
        <w:t>import,</w:t>
      </w:r>
      <w:r w:rsidR="00EF04B8">
        <w:t xml:space="preserve"> </w:t>
      </w:r>
      <w:r>
        <w:t xml:space="preserve">export, </w:t>
      </w:r>
      <w:r w:rsidR="00D615C8">
        <w:t xml:space="preserve">or </w:t>
      </w:r>
      <w:r>
        <w:t>conduct research</w:t>
      </w:r>
      <w:r w:rsidR="00EF04B8">
        <w:t xml:space="preserve"> </w:t>
      </w:r>
      <w:r w:rsidR="007F395D">
        <w:t xml:space="preserve">(including canine handling) </w:t>
      </w:r>
      <w:r w:rsidR="00425DB3">
        <w:t xml:space="preserve">or </w:t>
      </w:r>
      <w:r>
        <w:t>laboratory analysis with controlled substances</w:t>
      </w:r>
      <w:r w:rsidR="006137AD">
        <w:t xml:space="preserve">.  </w:t>
      </w:r>
      <w:r w:rsidR="00727906">
        <w:t>T</w:t>
      </w:r>
      <w:r w:rsidR="006137AD">
        <w:t xml:space="preserve">hese controlled substance </w:t>
      </w:r>
      <w:r w:rsidR="005C713B">
        <w:t xml:space="preserve">registration </w:t>
      </w:r>
      <w:r w:rsidR="006137AD">
        <w:t xml:space="preserve">applicants may also </w:t>
      </w:r>
      <w:r w:rsidR="002C13A1">
        <w:t>seek to become registered to</w:t>
      </w:r>
      <w:r w:rsidR="00EF04B8">
        <w:t xml:space="preserve"> import or manufacture </w:t>
      </w:r>
      <w:r w:rsidR="004B3069">
        <w:t xml:space="preserve">the following </w:t>
      </w:r>
      <w:r w:rsidR="00EF04B8">
        <w:t xml:space="preserve">list </w:t>
      </w:r>
      <w:r w:rsidR="004B3069">
        <w:t>I</w:t>
      </w:r>
      <w:r w:rsidR="00EF04B8">
        <w:t xml:space="preserve"> chemicals</w:t>
      </w:r>
      <w:r w:rsidR="005C713B">
        <w:t xml:space="preserve"> by utilizing the DEA Form 225</w:t>
      </w:r>
      <w:r w:rsidR="004B3069">
        <w:t xml:space="preserve">: ephedrine, phenylpropanolamine, </w:t>
      </w:r>
      <w:r w:rsidR="005C713B">
        <w:t xml:space="preserve">and/or </w:t>
      </w:r>
      <w:r w:rsidR="004B3069">
        <w:t>pseudoephedrine</w:t>
      </w:r>
      <w:r>
        <w:t>.</w:t>
      </w:r>
      <w:r w:rsidR="005C713B">
        <w:t xml:space="preserve">  </w:t>
      </w:r>
      <w:r>
        <w:t>DEA Form 225a is utilized for renewal</w:t>
      </w:r>
      <w:r w:rsidR="002E55EE">
        <w:t>s</w:t>
      </w:r>
      <w:r>
        <w:t xml:space="preserve"> of such registrations on an annual basis.  DEA Form 225</w:t>
      </w:r>
      <w:r w:rsidR="000157AD">
        <w:t>b</w:t>
      </w:r>
      <w:r>
        <w:t xml:space="preserve"> </w:t>
      </w:r>
      <w:r w:rsidR="005C713B">
        <w:t>may be</w:t>
      </w:r>
      <w:r w:rsidR="002C13A1">
        <w:t xml:space="preserve"> utilized </w:t>
      </w:r>
      <w:r w:rsidR="005C713B">
        <w:t xml:space="preserve">by chain registrants to </w:t>
      </w:r>
      <w:r w:rsidR="002C13A1">
        <w:t xml:space="preserve">renew </w:t>
      </w:r>
      <w:r w:rsidR="005C713B">
        <w:t xml:space="preserve">multiple </w:t>
      </w:r>
      <w:r w:rsidR="002C13A1">
        <w:t>registrations</w:t>
      </w:r>
      <w:r>
        <w:t xml:space="preserve">.  The information submitted is used to identify </w:t>
      </w:r>
      <w:r>
        <w:lastRenderedPageBreak/>
        <w:t>persons seeking registration and provide information</w:t>
      </w:r>
      <w:r w:rsidR="00EA598D">
        <w:t xml:space="preserve"> so that the DEA can</w:t>
      </w:r>
      <w:r>
        <w:t xml:space="preserve"> determine whether registration would be </w:t>
      </w:r>
      <w:r w:rsidR="00EA598D">
        <w:t>in accordance with the CSA.  See 21 U.S.C. 823, 824</w:t>
      </w:r>
      <w:r w:rsidR="00694429">
        <w:t>, 958</w:t>
      </w:r>
      <w:r>
        <w:t>.</w:t>
      </w:r>
      <w:r w:rsidR="008E18A3">
        <w:t xml:space="preserve">  </w:t>
      </w:r>
      <w:r w:rsidR="00B55A48">
        <w:t xml:space="preserve"> The purpose of registration or reregistration is </w:t>
      </w:r>
      <w:r w:rsidR="00AB0C58">
        <w:t xml:space="preserve">to ensure the persons handling controlled substances </w:t>
      </w:r>
      <w:r w:rsidR="005C713B">
        <w:t xml:space="preserve">and list I chemicals </w:t>
      </w:r>
      <w:r w:rsidR="00AB0C58">
        <w:t xml:space="preserve">are qualified and have the experience necessary to handle </w:t>
      </w:r>
      <w:r w:rsidR="005C713B">
        <w:t>these s</w:t>
      </w:r>
      <w:r w:rsidR="00AB0C58">
        <w:t>ubstances.  The purpose is to also ensure the integrity of the closed system distribution as well as t</w:t>
      </w:r>
      <w:r w:rsidR="00DD02F6">
        <w:t>r</w:t>
      </w:r>
      <w:r w:rsidR="00AB0C58">
        <w:t>ack/monitor the movement of controlled substances</w:t>
      </w:r>
      <w:r w:rsidR="005C713B">
        <w:t xml:space="preserve"> and listed chemicals</w:t>
      </w:r>
      <w:r w:rsidR="00AB0C58">
        <w:t xml:space="preserve">.  </w:t>
      </w:r>
      <w:r w:rsidR="008E18A3">
        <w:t xml:space="preserve">  </w:t>
      </w:r>
    </w:p>
    <w:p w14:paraId="5E20C51D" w14:textId="77777777" w:rsidR="00703A7C" w:rsidRDefault="00703A7C" w:rsidP="00364CDC"/>
    <w:p w14:paraId="2A36DFEC" w14:textId="77777777" w:rsidR="00E76F31" w:rsidRDefault="004150F8" w:rsidP="00364CDC">
      <w:r>
        <w:t>3.</w:t>
      </w:r>
      <w:r w:rsidR="00406453" w:rsidRPr="00406453">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14:paraId="16393A47" w14:textId="77777777" w:rsidR="00E76F31" w:rsidRDefault="00E76F31" w:rsidP="00364CDC"/>
    <w:p w14:paraId="2C7D6B98" w14:textId="521CCC51" w:rsidR="000157AD" w:rsidRDefault="006C47B2" w:rsidP="00364CDC">
      <w:r>
        <w:t xml:space="preserve">The </w:t>
      </w:r>
      <w:r w:rsidR="00B5274C">
        <w:t xml:space="preserve">DEA has a system which permits </w:t>
      </w:r>
      <w:r w:rsidR="004E36D0">
        <w:t xml:space="preserve">online </w:t>
      </w:r>
      <w:r w:rsidR="00B5274C">
        <w:t>registration.  Currently, the referenced forms are available on the DEA</w:t>
      </w:r>
      <w:r w:rsidR="00046C80">
        <w:t xml:space="preserve"> Office of</w:t>
      </w:r>
      <w:r w:rsidR="00B5274C">
        <w:t xml:space="preserve"> Diversion Control web site (</w:t>
      </w:r>
      <w:r w:rsidR="00BC5231" w:rsidRPr="00E00A7B">
        <w:t>http://www.deadiversion.usdoj.gov</w:t>
      </w:r>
      <w:r w:rsidR="00B5274C">
        <w:t xml:space="preserve">).  Applicants </w:t>
      </w:r>
      <w:r w:rsidR="00E719E1">
        <w:t xml:space="preserve">may </w:t>
      </w:r>
      <w:r w:rsidR="00B5274C">
        <w:t>complete</w:t>
      </w:r>
      <w:r w:rsidR="004E36D0">
        <w:t xml:space="preserve"> and submit</w:t>
      </w:r>
      <w:r w:rsidR="00B5274C">
        <w:t xml:space="preserve"> the form online, along with credit card payment.</w:t>
      </w:r>
      <w:r w:rsidR="0058315F">
        <w:t xml:space="preserve">  </w:t>
      </w:r>
      <w:r w:rsidR="00E9085B">
        <w:t xml:space="preserve">Approximately </w:t>
      </w:r>
      <w:r w:rsidR="001F4F2E">
        <w:t>98</w:t>
      </w:r>
      <w:r w:rsidR="00E9085B">
        <w:t>% (15,241</w:t>
      </w:r>
      <w:r w:rsidR="00412647" w:rsidRPr="00412647">
        <w:t xml:space="preserve"> of 15,</w:t>
      </w:r>
      <w:r w:rsidR="00E9085B">
        <w:t>919</w:t>
      </w:r>
      <w:r w:rsidR="0058315F" w:rsidRPr="00412647">
        <w:t>)</w:t>
      </w:r>
      <w:r w:rsidR="0058315F">
        <w:t xml:space="preserve"> applications for initial registration and renewal registration were submitted online during CY 201</w:t>
      </w:r>
      <w:r w:rsidR="00F82F38">
        <w:t>7</w:t>
      </w:r>
      <w:r w:rsidR="0058315F">
        <w:t xml:space="preserve">.  </w:t>
      </w:r>
    </w:p>
    <w:p w14:paraId="629569BA" w14:textId="77777777" w:rsidR="000157AD" w:rsidRDefault="000157AD" w:rsidP="00364CDC"/>
    <w:p w14:paraId="1905F7AA" w14:textId="77777777" w:rsidR="005D6B8B" w:rsidRDefault="00B5274C" w:rsidP="00364CDC">
      <w:r>
        <w:t xml:space="preserve">Aside from these activities, </w:t>
      </w:r>
      <w:r w:rsidR="006C47B2">
        <w:t xml:space="preserve">the </w:t>
      </w:r>
      <w:r>
        <w:t xml:space="preserve">DEA currently permits chain distributors and analytical laboratories to </w:t>
      </w:r>
      <w:r w:rsidR="00146E47">
        <w:t xml:space="preserve">renew </w:t>
      </w:r>
      <w:r w:rsidR="00E14E29">
        <w:t xml:space="preserve">by submitting </w:t>
      </w:r>
      <w:r w:rsidR="005C713B">
        <w:t xml:space="preserve">to DEA </w:t>
      </w:r>
      <w:r>
        <w:t>an affidavit and a list of all registrat</w:t>
      </w:r>
      <w:r w:rsidR="00E14E29">
        <w:t>ion</w:t>
      </w:r>
      <w:r>
        <w:t>s</w:t>
      </w:r>
      <w:r w:rsidR="00CD172B">
        <w:t xml:space="preserve"> sought to be renewed</w:t>
      </w:r>
      <w:r w:rsidR="003E6000">
        <w:t xml:space="preserve"> on data storage media</w:t>
      </w:r>
      <w:r w:rsidR="00CD172B">
        <w:t xml:space="preserve"> (e.g., a </w:t>
      </w:r>
      <w:r w:rsidR="00885EF7">
        <w:t xml:space="preserve">computer </w:t>
      </w:r>
      <w:r w:rsidR="00CD172B">
        <w:t>disc)</w:t>
      </w:r>
      <w:r>
        <w:t xml:space="preserve">.  Currently, </w:t>
      </w:r>
      <w:r w:rsidR="009053E0">
        <w:t>four</w:t>
      </w:r>
      <w:r>
        <w:t xml:space="preserve"> </w:t>
      </w:r>
      <w:r w:rsidR="003210C0">
        <w:t xml:space="preserve">businesses </w:t>
      </w:r>
      <w:r w:rsidR="00056526">
        <w:t xml:space="preserve">renew their registrations utilizing the DEA Form </w:t>
      </w:r>
      <w:r w:rsidR="00DC4D3A">
        <w:t>225b</w:t>
      </w:r>
      <w:r>
        <w:t xml:space="preserve">, </w:t>
      </w:r>
      <w:r w:rsidR="00046C80">
        <w:t xml:space="preserve">representing </w:t>
      </w:r>
      <w:r>
        <w:t xml:space="preserve">registrations for </w:t>
      </w:r>
      <w:r w:rsidR="009053E0">
        <w:t>72</w:t>
      </w:r>
      <w:r w:rsidR="001F1F2B">
        <w:t xml:space="preserve"> </w:t>
      </w:r>
      <w:r>
        <w:t xml:space="preserve">individual </w:t>
      </w:r>
      <w:r w:rsidR="003442C9">
        <w:t>registered locations</w:t>
      </w:r>
      <w:r>
        <w:t>.</w:t>
      </w:r>
    </w:p>
    <w:p w14:paraId="14FAE83D" w14:textId="77777777" w:rsidR="000157AD" w:rsidRDefault="000157AD" w:rsidP="00364CDC">
      <w:pPr>
        <w:rPr>
          <w:color w:val="000000"/>
        </w:rPr>
      </w:pPr>
    </w:p>
    <w:p w14:paraId="78AC1777" w14:textId="77777777" w:rsidR="00E76F31" w:rsidRDefault="00A7508F" w:rsidP="00364CDC">
      <w:pPr>
        <w:rPr>
          <w:color w:val="000000"/>
        </w:rPr>
      </w:pPr>
      <w:r>
        <w:rPr>
          <w:color w:val="000000"/>
        </w:rPr>
        <w:t xml:space="preserve">4. </w:t>
      </w:r>
      <w:r w:rsidRPr="0086545A">
        <w:rPr>
          <w:color w:val="000000"/>
          <w:u w:val="single"/>
        </w:rPr>
        <w:t>Efforts to Identify Duplication</w:t>
      </w:r>
      <w:r w:rsidR="00886498" w:rsidRPr="0086545A">
        <w:rPr>
          <w:color w:val="000000"/>
          <w:u w:val="single"/>
        </w:rPr>
        <w:t>:</w:t>
      </w:r>
      <w:r w:rsidR="00886498">
        <w:rPr>
          <w:color w:val="000000"/>
        </w:rPr>
        <w:t xml:space="preserve"> </w:t>
      </w:r>
    </w:p>
    <w:p w14:paraId="7D0D2FFB" w14:textId="77777777" w:rsidR="00E76F31" w:rsidRDefault="00E76F31" w:rsidP="00364CDC">
      <w:pPr>
        <w:rPr>
          <w:color w:val="000000"/>
        </w:rPr>
      </w:pPr>
    </w:p>
    <w:p w14:paraId="7DF6A4D8" w14:textId="77777777" w:rsidR="00A7508F" w:rsidRDefault="00362449" w:rsidP="00364CDC">
      <w:r>
        <w:t>The DEA has made efforts to identify and prevent duplication of the collection of information.  The existing DEA Form</w:t>
      </w:r>
      <w:r w:rsidR="00E719E1">
        <w:t>s</w:t>
      </w:r>
      <w:r>
        <w:t xml:space="preserve"> 225, 225a, and 225b are not duplicative</w:t>
      </w:r>
      <w:r w:rsidR="00046C80">
        <w:t xml:space="preserve"> of any other DEA forms</w:t>
      </w:r>
      <w:r>
        <w:t xml:space="preserve">.  The collection of this information is unique to the DEA.   </w:t>
      </w:r>
    </w:p>
    <w:p w14:paraId="7A1EEBA0" w14:textId="77777777" w:rsidR="00886498" w:rsidRDefault="00886498" w:rsidP="00364CDC"/>
    <w:p w14:paraId="0F424E64" w14:textId="77777777" w:rsidR="00E76F31" w:rsidRDefault="00A7508F" w:rsidP="00364CDC">
      <w:r>
        <w:t xml:space="preserve">5.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14:paraId="7DC61024" w14:textId="77777777" w:rsidR="00E76F31" w:rsidRDefault="00E76F31" w:rsidP="00364CDC"/>
    <w:p w14:paraId="32662FA9" w14:textId="77777777" w:rsidR="00A7508F" w:rsidRDefault="00362449" w:rsidP="00364CDC">
      <w:r>
        <w:t>This is a routine renewal of DEA Form</w:t>
      </w:r>
      <w:r w:rsidR="00E719E1">
        <w:t>s</w:t>
      </w:r>
      <w:r>
        <w:t xml:space="preserve"> 225, 225a, and 225b.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14:paraId="153F4688" w14:textId="77777777" w:rsidR="00886498" w:rsidRDefault="00886498" w:rsidP="00364CDC"/>
    <w:p w14:paraId="3781849B" w14:textId="77777777" w:rsidR="00E76F31" w:rsidRDefault="00A7508F" w:rsidP="00364CDC">
      <w:r>
        <w:t xml:space="preserve">6. </w:t>
      </w:r>
      <w:r w:rsidRPr="0086545A">
        <w:rPr>
          <w:u w:val="single"/>
        </w:rPr>
        <w:t>Consequences of Less Frequent Collection</w:t>
      </w:r>
      <w:r w:rsidR="00886498" w:rsidRPr="0086545A">
        <w:rPr>
          <w:u w:val="single"/>
        </w:rPr>
        <w:t>:</w:t>
      </w:r>
      <w:r w:rsidR="00886498">
        <w:t xml:space="preserve"> </w:t>
      </w:r>
    </w:p>
    <w:p w14:paraId="7EC906CC" w14:textId="77777777" w:rsidR="00E76F31" w:rsidRDefault="00E76F31" w:rsidP="00364CDC"/>
    <w:p w14:paraId="0116ADCF" w14:textId="77777777" w:rsidR="00B5274C" w:rsidRDefault="003210C0" w:rsidP="00596CD8">
      <w:r>
        <w:t xml:space="preserve">The </w:t>
      </w:r>
      <w:r w:rsidR="00252A0A">
        <w:t xml:space="preserve">CSA </w:t>
      </w:r>
      <w:r w:rsidR="002D2CEC">
        <w:t>require</w:t>
      </w:r>
      <w:r w:rsidR="00A36A29">
        <w:t>s</w:t>
      </w:r>
      <w:r w:rsidR="002D2CEC">
        <w:t xml:space="preserve"> those</w:t>
      </w:r>
      <w:r w:rsidR="0087035E">
        <w:t xml:space="preserve"> who manufacture</w:t>
      </w:r>
      <w:r w:rsidR="000D14F8">
        <w:t xml:space="preserve"> or</w:t>
      </w:r>
      <w:r w:rsidR="002D2CEC">
        <w:t xml:space="preserve"> distribute</w:t>
      </w:r>
      <w:r w:rsidR="0087035E">
        <w:t xml:space="preserve"> </w:t>
      </w:r>
      <w:r w:rsidR="002D2CEC">
        <w:t>any controlled substance or list I chemica</w:t>
      </w:r>
      <w:r w:rsidR="000029EE">
        <w:t>l</w:t>
      </w:r>
      <w:r w:rsidR="002D2CEC">
        <w:t xml:space="preserve"> </w:t>
      </w:r>
      <w:r w:rsidR="000D14F8">
        <w:t xml:space="preserve">to </w:t>
      </w:r>
      <w:r w:rsidR="002D2CEC">
        <w:t xml:space="preserve">obtain </w:t>
      </w:r>
      <w:r w:rsidR="000D14F8">
        <w:t xml:space="preserve">a </w:t>
      </w:r>
      <w:r w:rsidR="002D2CEC">
        <w:t>registration</w:t>
      </w:r>
      <w:r w:rsidR="00B5274C">
        <w:t xml:space="preserve"> on an annual basis.</w:t>
      </w:r>
      <w:r w:rsidR="00435833">
        <w:t xml:space="preserve">  </w:t>
      </w:r>
      <w:r w:rsidR="000D14F8">
        <w:t>21 U.S.C. 822</w:t>
      </w:r>
      <w:r w:rsidR="00270F93">
        <w:t>(a)</w:t>
      </w:r>
      <w:r w:rsidR="000D14F8">
        <w:t xml:space="preserve">.  It also states that no registration to import or export a controlled substance or list I chemical shall be issued for a period in excess of one year.  21 U.S.C. 958(e).  </w:t>
      </w:r>
      <w:r w:rsidR="00347E26">
        <w:t xml:space="preserve">Accordingly, DEA has no discretion with respect to less frequent collection in these instances.  </w:t>
      </w:r>
      <w:r w:rsidR="00824B77">
        <w:t>The CSA states that registrations for practitioners (e.g., researchers and analytical laboratories) shall not be “issued for less than one year nor for more than three years.</w:t>
      </w:r>
      <w:r w:rsidR="00FF18CD">
        <w:t xml:space="preserve">”  21 U.S.C. </w:t>
      </w:r>
      <w:r w:rsidR="002A2682">
        <w:t xml:space="preserve">822(a)(2). </w:t>
      </w:r>
      <w:r w:rsidR="00221BF3">
        <w:lastRenderedPageBreak/>
        <w:t>R</w:t>
      </w:r>
      <w:r w:rsidR="00302C34">
        <w:t>esearch</w:t>
      </w:r>
      <w:r w:rsidR="005C291B">
        <w:t xml:space="preserve">ers </w:t>
      </w:r>
      <w:r w:rsidR="00BE13E4">
        <w:t xml:space="preserve">(including canine handlers) </w:t>
      </w:r>
      <w:r w:rsidR="005C291B">
        <w:t>and analytical laboratories</w:t>
      </w:r>
      <w:r w:rsidR="00302C34">
        <w:t xml:space="preserve"> are required to register on </w:t>
      </w:r>
      <w:r w:rsidR="002E55EE">
        <w:t xml:space="preserve">an </w:t>
      </w:r>
      <w:r w:rsidR="00302C34">
        <w:t>annual basis</w:t>
      </w:r>
      <w:r w:rsidR="00694429">
        <w:t>,</w:t>
      </w:r>
      <w:r w:rsidR="00302C34">
        <w:t xml:space="preserve"> </w:t>
      </w:r>
      <w:r w:rsidR="00694429">
        <w:t>because</w:t>
      </w:r>
      <w:r w:rsidR="00B5274C">
        <w:t xml:space="preserve"> </w:t>
      </w:r>
      <w:r w:rsidR="00890562">
        <w:t xml:space="preserve">requiring registration </w:t>
      </w:r>
      <w:r w:rsidR="004F0FEE">
        <w:t>less frequent</w:t>
      </w:r>
      <w:r w:rsidR="00596CD8">
        <w:t xml:space="preserve">ly </w:t>
      </w:r>
      <w:r w:rsidR="00562D4A">
        <w:t xml:space="preserve">(e.g., every three years) </w:t>
      </w:r>
      <w:r w:rsidR="00B5274C">
        <w:t>would compromise</w:t>
      </w:r>
      <w:r w:rsidR="00362449">
        <w:t xml:space="preserve"> </w:t>
      </w:r>
      <w:r w:rsidR="00890562">
        <w:t>the</w:t>
      </w:r>
      <w:r w:rsidR="00B5274C">
        <w:t xml:space="preserve"> closed system of distribution of controlled substances.</w:t>
      </w:r>
      <w:r w:rsidR="00EC6602">
        <w:t xml:space="preserve">  </w:t>
      </w:r>
      <w:r w:rsidR="00881D7C">
        <w:t>For example, r</w:t>
      </w:r>
      <w:r w:rsidR="00945E01">
        <w:t xml:space="preserve">esearchers must submit a statement with their application </w:t>
      </w:r>
      <w:r w:rsidR="001A3426">
        <w:t xml:space="preserve">for registration </w:t>
      </w:r>
      <w:r w:rsidR="00945E01">
        <w:t>describing the protocols to be used in the research.  DEA must be vigilant</w:t>
      </w:r>
      <w:r w:rsidR="001A3426">
        <w:t xml:space="preserve"> in reviewing </w:t>
      </w:r>
      <w:r w:rsidR="00232B29">
        <w:t xml:space="preserve">these </w:t>
      </w:r>
      <w:r w:rsidR="001A3426">
        <w:t>research protocols</w:t>
      </w:r>
      <w:r w:rsidR="00232B29">
        <w:t>, which routinely change,</w:t>
      </w:r>
      <w:r w:rsidR="001A3426">
        <w:t xml:space="preserve"> to ensure that research activities do not</w:t>
      </w:r>
      <w:r w:rsidR="00881D7C">
        <w:t xml:space="preserve"> shift into manufacturing activities</w:t>
      </w:r>
      <w:r w:rsidR="001E289B">
        <w:t xml:space="preserve"> that require a separate registration</w:t>
      </w:r>
      <w:r w:rsidR="00881D7C">
        <w:t xml:space="preserve">.  </w:t>
      </w:r>
    </w:p>
    <w:p w14:paraId="5E168EAD" w14:textId="77777777" w:rsidR="00923609" w:rsidRDefault="00923609" w:rsidP="00364CDC"/>
    <w:p w14:paraId="226C70B2" w14:textId="77777777" w:rsidR="00E76F31" w:rsidRDefault="00A7508F" w:rsidP="00364CDC">
      <w:r>
        <w:t xml:space="preserve">7. </w:t>
      </w:r>
      <w:r w:rsidRPr="0086545A">
        <w:rPr>
          <w:u w:val="single"/>
        </w:rPr>
        <w:t>Special Circumstances Influencing Collection</w:t>
      </w:r>
      <w:r w:rsidR="00886498" w:rsidRPr="0086545A">
        <w:rPr>
          <w:u w:val="single"/>
        </w:rPr>
        <w:t>:</w:t>
      </w:r>
      <w:r w:rsidR="00886498">
        <w:t xml:space="preserve"> </w:t>
      </w:r>
    </w:p>
    <w:p w14:paraId="352C268B" w14:textId="77777777" w:rsidR="00E76F31" w:rsidRDefault="00E76F31" w:rsidP="00364CDC"/>
    <w:p w14:paraId="79CF8014" w14:textId="77777777" w:rsidR="00A7508F" w:rsidRDefault="00B5274C" w:rsidP="00364CDC">
      <w:r>
        <w:t>There are no special circumstances applicable to this information collection.</w:t>
      </w:r>
      <w:r w:rsidR="00EA0412">
        <w:t xml:space="preserve">  </w:t>
      </w:r>
    </w:p>
    <w:p w14:paraId="28717A73" w14:textId="77777777" w:rsidR="00886498" w:rsidRDefault="00886498" w:rsidP="00364CDC"/>
    <w:p w14:paraId="247358EF" w14:textId="77777777" w:rsidR="00E76F31" w:rsidRDefault="00EA0412" w:rsidP="00364CDC">
      <w:r>
        <w:t xml:space="preserve">8. </w:t>
      </w:r>
      <w:r w:rsidR="00A84F9C" w:rsidRPr="0086545A">
        <w:rPr>
          <w:u w:val="single"/>
        </w:rPr>
        <w:t>Consultation with persons outside the Agency:</w:t>
      </w:r>
      <w:r w:rsidR="00A84F9C">
        <w:t xml:space="preserve"> </w:t>
      </w:r>
    </w:p>
    <w:p w14:paraId="7827836A" w14:textId="77777777" w:rsidR="00E76F31" w:rsidRDefault="00E76F31" w:rsidP="00364CDC"/>
    <w:p w14:paraId="1EE97B5C" w14:textId="033CAEE7" w:rsidR="00E91224" w:rsidRDefault="00015843" w:rsidP="00455755">
      <w:r w:rsidRPr="005B781F">
        <w:t>Public comment was solicited in the 60-day Federal Register Notice o</w:t>
      </w:r>
      <w:r w:rsidR="007950D2" w:rsidRPr="005B781F">
        <w:t>f Information Collection, 83</w:t>
      </w:r>
      <w:r w:rsidR="005924C8" w:rsidRPr="005B781F">
        <w:t xml:space="preserve"> FR </w:t>
      </w:r>
      <w:r w:rsidR="007950D2" w:rsidRPr="005B781F">
        <w:t>7493</w:t>
      </w:r>
      <w:r w:rsidR="005924C8" w:rsidRPr="005B781F">
        <w:t xml:space="preserve">, published </w:t>
      </w:r>
      <w:r w:rsidR="007950D2" w:rsidRPr="005B781F">
        <w:t>February 21</w:t>
      </w:r>
      <w:r w:rsidR="00A838A0" w:rsidRPr="005B781F">
        <w:t>, 201</w:t>
      </w:r>
      <w:r w:rsidR="007950D2" w:rsidRPr="005B781F">
        <w:t>8</w:t>
      </w:r>
      <w:r w:rsidRPr="005B781F">
        <w:t xml:space="preserve"> and the 30-day Federal Register Notice of Information Collection, </w:t>
      </w:r>
      <w:r w:rsidR="005C291B" w:rsidRPr="005B781F">
        <w:t>8</w:t>
      </w:r>
      <w:r w:rsidR="007950D2" w:rsidRPr="005B781F">
        <w:t>3</w:t>
      </w:r>
      <w:r w:rsidR="005C291B" w:rsidRPr="005B781F">
        <w:t xml:space="preserve"> FR 1</w:t>
      </w:r>
      <w:r w:rsidR="007950D2" w:rsidRPr="005B781F">
        <w:t>6903</w:t>
      </w:r>
      <w:r w:rsidR="005C291B" w:rsidRPr="005B781F">
        <w:t xml:space="preserve">, </w:t>
      </w:r>
      <w:r w:rsidRPr="005B781F">
        <w:t xml:space="preserve">published </w:t>
      </w:r>
      <w:r w:rsidR="005C291B" w:rsidRPr="005B781F">
        <w:t xml:space="preserve">April </w:t>
      </w:r>
      <w:r w:rsidR="007950D2" w:rsidRPr="005B781F">
        <w:t>17</w:t>
      </w:r>
      <w:r w:rsidR="005C291B" w:rsidRPr="005B781F">
        <w:t>, 201</w:t>
      </w:r>
      <w:r w:rsidR="007950D2" w:rsidRPr="005B781F">
        <w:t>8</w:t>
      </w:r>
      <w:r w:rsidRPr="005B781F">
        <w:t>.  The DEA did not receive any comments concerning this collection.</w:t>
      </w:r>
    </w:p>
    <w:p w14:paraId="7E2E4A04" w14:textId="77777777" w:rsidR="00015843" w:rsidRDefault="00015843" w:rsidP="00455755"/>
    <w:p w14:paraId="50DA743D" w14:textId="77777777" w:rsidR="00015843" w:rsidRDefault="00015843" w:rsidP="00455755">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14:paraId="67AA1A81" w14:textId="77777777" w:rsidR="00015843" w:rsidRDefault="00015843" w:rsidP="00455755"/>
    <w:p w14:paraId="03C7B89C" w14:textId="77777777" w:rsidR="00E76F31" w:rsidRDefault="00533C25" w:rsidP="00364CDC">
      <w:r>
        <w:t xml:space="preserve">9. </w:t>
      </w:r>
      <w:r w:rsidRPr="0086545A">
        <w:rPr>
          <w:u w:val="single"/>
        </w:rPr>
        <w:t>Payment or Gift to Claimants</w:t>
      </w:r>
      <w:r w:rsidR="00886498" w:rsidRPr="0086545A">
        <w:rPr>
          <w:u w:val="single"/>
        </w:rPr>
        <w:t>:</w:t>
      </w:r>
      <w:r w:rsidR="00886498">
        <w:t xml:space="preserve"> </w:t>
      </w:r>
    </w:p>
    <w:p w14:paraId="2001E1CF" w14:textId="77777777" w:rsidR="00E76F31" w:rsidRDefault="00E76F31" w:rsidP="00364CDC"/>
    <w:p w14:paraId="03409154" w14:textId="77777777" w:rsidR="00533C25" w:rsidRDefault="00362449" w:rsidP="00364CDC">
      <w:r>
        <w:t>This collection of information does not propose to provide any payment o</w:t>
      </w:r>
      <w:r w:rsidR="00E719E1">
        <w:t>r</w:t>
      </w:r>
      <w:r>
        <w:t xml:space="preserve"> gift to respondents.  </w:t>
      </w:r>
    </w:p>
    <w:p w14:paraId="5F13EFCC" w14:textId="77777777" w:rsidR="00886498" w:rsidRDefault="00886498" w:rsidP="00364CDC"/>
    <w:p w14:paraId="1AE34C5E" w14:textId="77777777" w:rsidR="00E76F31" w:rsidRDefault="00410863" w:rsidP="00364CDC">
      <w:r>
        <w:t xml:space="preserve">10. </w:t>
      </w:r>
      <w:r w:rsidRPr="0086545A">
        <w:rPr>
          <w:u w:val="single"/>
        </w:rPr>
        <w:t>Assurance of Confidentiality</w:t>
      </w:r>
      <w:r w:rsidR="00886498" w:rsidRPr="0086545A">
        <w:rPr>
          <w:u w:val="single"/>
        </w:rPr>
        <w:t>:</w:t>
      </w:r>
      <w:r w:rsidR="00886498">
        <w:t xml:space="preserve"> </w:t>
      </w:r>
    </w:p>
    <w:p w14:paraId="1CF561CE" w14:textId="77777777" w:rsidR="007005F4" w:rsidRDefault="007005F4" w:rsidP="007005F4"/>
    <w:p w14:paraId="0CB5E365" w14:textId="77777777" w:rsidR="00410863" w:rsidRPr="00E761BB" w:rsidRDefault="00E719E1" w:rsidP="00364CDC">
      <w:r w:rsidRPr="00E719E1">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w:t>
      </w:r>
      <w:r w:rsidRPr="00E761BB">
        <w:t>been designated as confidential business information per 28 CFR 16.8(c) and Exemption 4 of FOIA, the DEA will give written notice to the submitter to allow an opportunity to object within a reasonable time prior to any disclosure by the DEA.</w:t>
      </w:r>
    </w:p>
    <w:p w14:paraId="38E15F13" w14:textId="77777777" w:rsidR="00834C96" w:rsidRPr="00E761BB" w:rsidRDefault="00834C96" w:rsidP="00364CDC"/>
    <w:p w14:paraId="39093D63" w14:textId="77777777" w:rsidR="00E76F31" w:rsidRPr="00E761BB" w:rsidRDefault="00410863" w:rsidP="00364CDC">
      <w:r w:rsidRPr="00E761BB">
        <w:t xml:space="preserve">11. </w:t>
      </w:r>
      <w:r w:rsidRPr="00E761BB">
        <w:rPr>
          <w:u w:val="single"/>
        </w:rPr>
        <w:t>Justification for Sensitive Questions</w:t>
      </w:r>
      <w:r w:rsidR="00801C74" w:rsidRPr="00E761BB">
        <w:rPr>
          <w:u w:val="single"/>
        </w:rPr>
        <w:t>:</w:t>
      </w:r>
      <w:r w:rsidR="00801C74" w:rsidRPr="00E761BB">
        <w:t xml:space="preserve"> </w:t>
      </w:r>
    </w:p>
    <w:p w14:paraId="3284BE81" w14:textId="77777777" w:rsidR="00E76F31" w:rsidRPr="00E761BB" w:rsidRDefault="00E76F31" w:rsidP="00364CDC"/>
    <w:p w14:paraId="298D35E7" w14:textId="77777777" w:rsidR="00410863" w:rsidRPr="00E761BB" w:rsidRDefault="000A765F" w:rsidP="00364CDC">
      <w:r w:rsidRPr="00E761BB">
        <w:t xml:space="preserve">This collection of information does not ask any questions of a sensitive nature. </w:t>
      </w:r>
    </w:p>
    <w:p w14:paraId="2959ACFF" w14:textId="77777777" w:rsidR="00801C74" w:rsidRPr="00E761BB" w:rsidRDefault="00801C74" w:rsidP="00364CDC"/>
    <w:p w14:paraId="704E7073" w14:textId="77777777" w:rsidR="001358D7" w:rsidRPr="00E761BB" w:rsidRDefault="001358D7" w:rsidP="001358D7">
      <w:r w:rsidRPr="00E761BB">
        <w:t xml:space="preserve">12. </w:t>
      </w:r>
      <w:r w:rsidRPr="00E761BB">
        <w:rPr>
          <w:u w:val="single"/>
        </w:rPr>
        <w:t>Estimate</w:t>
      </w:r>
      <w:r w:rsidR="00451924" w:rsidRPr="00E761BB">
        <w:rPr>
          <w:u w:val="single"/>
        </w:rPr>
        <w:t xml:space="preserve"> of</w:t>
      </w:r>
      <w:r w:rsidRPr="00E761BB">
        <w:rPr>
          <w:u w:val="single"/>
        </w:rPr>
        <w:t xml:space="preserve"> Hour Burden</w:t>
      </w:r>
      <w:r w:rsidRPr="00E761BB">
        <w:t>:</w:t>
      </w:r>
    </w:p>
    <w:p w14:paraId="0C3CE65D" w14:textId="77777777" w:rsidR="00F7382E" w:rsidRPr="00E761BB" w:rsidRDefault="00335F29" w:rsidP="009304DC">
      <w:bookmarkStart w:id="1" w:name="OLE_LINK3"/>
      <w:bookmarkStart w:id="2" w:name="OLE_LINK4"/>
      <w:r w:rsidRPr="00DE6E57">
        <w:rPr>
          <w:u w:val="single"/>
        </w:rPr>
        <w:t>DEA Form 225 is only for registration of cont</w:t>
      </w:r>
      <w:r w:rsidR="00E761BB" w:rsidRPr="00DE6E57">
        <w:rPr>
          <w:u w:val="single"/>
        </w:rPr>
        <w:t>rolled substance manufacturers,</w:t>
      </w:r>
      <w:r w:rsidR="00E761BB">
        <w:t xml:space="preserve"> </w:t>
      </w:r>
      <w:r w:rsidRPr="00E761BB">
        <w:t>distributors,</w:t>
      </w:r>
      <w:r w:rsidR="001A5790" w:rsidRPr="00E761BB">
        <w:t xml:space="preserve"> reverse distributors, </w:t>
      </w:r>
      <w:r w:rsidRPr="00E761BB">
        <w:t>importers,</w:t>
      </w:r>
      <w:r w:rsidR="00A345AB" w:rsidRPr="00E761BB">
        <w:t xml:space="preserve"> </w:t>
      </w:r>
      <w:r w:rsidRPr="00E761BB">
        <w:t>exporters, resear</w:t>
      </w:r>
      <w:r w:rsidR="00E761BB">
        <w:t xml:space="preserve">chers, analytical laboratories, </w:t>
      </w:r>
      <w:r w:rsidR="00DC219C" w:rsidRPr="00E761BB">
        <w:t xml:space="preserve">canine handlers, </w:t>
      </w:r>
      <w:r w:rsidRPr="00E761BB">
        <w:t xml:space="preserve">and </w:t>
      </w:r>
      <w:r w:rsidR="000E05DA" w:rsidRPr="00E761BB">
        <w:t xml:space="preserve">certain </w:t>
      </w:r>
      <w:r w:rsidRPr="00E761BB">
        <w:t>manufacturers and importers</w:t>
      </w:r>
      <w:r w:rsidR="000E05DA" w:rsidRPr="00E761BB">
        <w:t xml:space="preserve"> of ephedrine, phenylpropanolamine, and pseudoephedrine</w:t>
      </w:r>
      <w:r w:rsidRPr="00960E85">
        <w:t xml:space="preserve">.  DEA Form 225 is submitted on an as-needed basis by persons seeking to become registered, DEA Form 225a is submitted annually thereafter to renew existing registrations, and DEA Form 225b is submitted annually for renewals of chain registrants.  Chain registrants are those corporations and laboratories that maintain separate registrations at multiple locations and may renew all their registrations using a single DEA Form 225b. </w:t>
      </w:r>
    </w:p>
    <w:p w14:paraId="175E378F" w14:textId="77777777" w:rsidR="00F7382E" w:rsidRPr="00E761BB" w:rsidRDefault="00F7382E" w:rsidP="009304DC"/>
    <w:p w14:paraId="14861E27" w14:textId="77777777" w:rsidR="009304DC" w:rsidRPr="00E761BB" w:rsidRDefault="00AB40BC" w:rsidP="009304DC">
      <w:r w:rsidRPr="00E761BB">
        <w:t xml:space="preserve">The below table presents information regarding the number of respondents, responses, and associated burden hours.  </w:t>
      </w:r>
    </w:p>
    <w:bookmarkEnd w:id="1"/>
    <w:bookmarkEnd w:id="2"/>
    <w:p w14:paraId="783F704B" w14:textId="77777777" w:rsidR="0085616F" w:rsidRPr="00E761BB" w:rsidRDefault="0085616F" w:rsidP="009304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90"/>
        <w:gridCol w:w="2214"/>
        <w:gridCol w:w="2214"/>
      </w:tblGrid>
      <w:tr w:rsidR="0085616F" w:rsidRPr="00E761BB" w14:paraId="5382A284" w14:textId="77777777" w:rsidTr="00DE6E57">
        <w:trPr>
          <w:trHeight w:val="513"/>
        </w:trPr>
        <w:tc>
          <w:tcPr>
            <w:tcW w:w="2538" w:type="dxa"/>
            <w:shd w:val="clear" w:color="auto" w:fill="B8CCE4" w:themeFill="accent1" w:themeFillTint="66"/>
          </w:tcPr>
          <w:p w14:paraId="34C3DAF1" w14:textId="77777777" w:rsidR="0085616F" w:rsidRPr="00E761BB" w:rsidRDefault="0085616F" w:rsidP="009304DC">
            <w:pPr>
              <w:rPr>
                <w:rFonts w:ascii="Arial" w:hAnsi="Arial" w:cs="Arial"/>
                <w:sz w:val="20"/>
                <w:szCs w:val="20"/>
              </w:rPr>
            </w:pPr>
            <w:bookmarkStart w:id="3" w:name="OLE_LINK5"/>
            <w:bookmarkStart w:id="4" w:name="OLE_LINK6"/>
          </w:p>
        </w:tc>
        <w:tc>
          <w:tcPr>
            <w:tcW w:w="1890" w:type="dxa"/>
            <w:shd w:val="clear" w:color="auto" w:fill="B8CCE4" w:themeFill="accent1" w:themeFillTint="66"/>
          </w:tcPr>
          <w:p w14:paraId="58B32664" w14:textId="77777777" w:rsidR="0085616F" w:rsidRPr="00E761BB" w:rsidRDefault="0085616F" w:rsidP="0035642D">
            <w:pPr>
              <w:jc w:val="center"/>
              <w:rPr>
                <w:b/>
                <w:sz w:val="20"/>
                <w:szCs w:val="20"/>
              </w:rPr>
            </w:pPr>
            <w:r w:rsidRPr="00E761BB">
              <w:rPr>
                <w:b/>
                <w:sz w:val="20"/>
                <w:szCs w:val="20"/>
              </w:rPr>
              <w:t>Number of Annu</w:t>
            </w:r>
            <w:r w:rsidR="00DB7C0D" w:rsidRPr="00E761BB">
              <w:rPr>
                <w:b/>
                <w:sz w:val="20"/>
                <w:szCs w:val="20"/>
              </w:rPr>
              <w:t>a</w:t>
            </w:r>
            <w:r w:rsidRPr="00E761BB">
              <w:rPr>
                <w:b/>
                <w:sz w:val="20"/>
                <w:szCs w:val="20"/>
              </w:rPr>
              <w:t>l Respondents</w:t>
            </w:r>
          </w:p>
        </w:tc>
        <w:tc>
          <w:tcPr>
            <w:tcW w:w="2214" w:type="dxa"/>
            <w:shd w:val="clear" w:color="auto" w:fill="B8CCE4" w:themeFill="accent1" w:themeFillTint="66"/>
          </w:tcPr>
          <w:p w14:paraId="6BD4B82C" w14:textId="77777777" w:rsidR="0085616F" w:rsidRPr="00FA635E" w:rsidRDefault="0085616F" w:rsidP="0035642D">
            <w:pPr>
              <w:jc w:val="center"/>
              <w:rPr>
                <w:b/>
                <w:sz w:val="20"/>
                <w:szCs w:val="20"/>
              </w:rPr>
            </w:pPr>
            <w:r w:rsidRPr="00E761BB">
              <w:rPr>
                <w:b/>
                <w:sz w:val="20"/>
                <w:szCs w:val="20"/>
              </w:rPr>
              <w:t>Average Time per Response</w:t>
            </w:r>
          </w:p>
        </w:tc>
        <w:tc>
          <w:tcPr>
            <w:tcW w:w="2214" w:type="dxa"/>
            <w:shd w:val="clear" w:color="auto" w:fill="B8CCE4" w:themeFill="accent1" w:themeFillTint="66"/>
          </w:tcPr>
          <w:p w14:paraId="5AAA54C3" w14:textId="77777777" w:rsidR="0085616F" w:rsidRPr="00960E85" w:rsidRDefault="0085616F" w:rsidP="0035642D">
            <w:pPr>
              <w:jc w:val="center"/>
              <w:rPr>
                <w:b/>
                <w:sz w:val="20"/>
                <w:szCs w:val="20"/>
              </w:rPr>
            </w:pPr>
            <w:r w:rsidRPr="00960E85">
              <w:rPr>
                <w:b/>
                <w:sz w:val="20"/>
                <w:szCs w:val="20"/>
              </w:rPr>
              <w:t>Total Annual Hours</w:t>
            </w:r>
          </w:p>
        </w:tc>
      </w:tr>
      <w:tr w:rsidR="0085616F" w:rsidRPr="00E761BB" w14:paraId="5B4A874F" w14:textId="77777777" w:rsidTr="00391124">
        <w:tc>
          <w:tcPr>
            <w:tcW w:w="2538" w:type="dxa"/>
          </w:tcPr>
          <w:p w14:paraId="55A18E73" w14:textId="77777777" w:rsidR="0085616F" w:rsidRPr="00E761BB" w:rsidRDefault="0085616F" w:rsidP="009304DC">
            <w:pPr>
              <w:rPr>
                <w:sz w:val="20"/>
                <w:szCs w:val="20"/>
              </w:rPr>
            </w:pPr>
            <w:r w:rsidRPr="00E761BB">
              <w:rPr>
                <w:sz w:val="20"/>
                <w:szCs w:val="20"/>
              </w:rPr>
              <w:t>DEA-225 (paper)</w:t>
            </w:r>
          </w:p>
        </w:tc>
        <w:tc>
          <w:tcPr>
            <w:tcW w:w="1890" w:type="dxa"/>
          </w:tcPr>
          <w:p w14:paraId="31E2AC38" w14:textId="77777777" w:rsidR="0085616F" w:rsidRPr="00E761BB" w:rsidRDefault="00F7382E" w:rsidP="0035642D">
            <w:pPr>
              <w:jc w:val="right"/>
              <w:rPr>
                <w:sz w:val="20"/>
                <w:szCs w:val="20"/>
              </w:rPr>
            </w:pPr>
            <w:r w:rsidRPr="00E761BB">
              <w:rPr>
                <w:sz w:val="20"/>
                <w:szCs w:val="20"/>
              </w:rPr>
              <w:t>308</w:t>
            </w:r>
          </w:p>
        </w:tc>
        <w:tc>
          <w:tcPr>
            <w:tcW w:w="2214" w:type="dxa"/>
          </w:tcPr>
          <w:p w14:paraId="5FF59D09" w14:textId="77777777" w:rsidR="0085616F" w:rsidRPr="00E761BB" w:rsidRDefault="00B413E6" w:rsidP="00CA43A8">
            <w:pPr>
              <w:rPr>
                <w:sz w:val="20"/>
                <w:szCs w:val="20"/>
              </w:rPr>
            </w:pPr>
            <w:r w:rsidRPr="00E761BB">
              <w:rPr>
                <w:sz w:val="20"/>
                <w:szCs w:val="20"/>
              </w:rPr>
              <w:t>0.</w:t>
            </w:r>
            <w:r w:rsidR="00CA43A8" w:rsidRPr="00E761BB">
              <w:rPr>
                <w:sz w:val="20"/>
                <w:szCs w:val="20"/>
              </w:rPr>
              <w:t>3</w:t>
            </w:r>
            <w:r w:rsidR="00335F29" w:rsidRPr="00E761BB">
              <w:rPr>
                <w:sz w:val="20"/>
                <w:szCs w:val="20"/>
              </w:rPr>
              <w:t>3</w:t>
            </w:r>
            <w:r w:rsidRPr="00E761BB">
              <w:rPr>
                <w:sz w:val="20"/>
                <w:szCs w:val="20"/>
              </w:rPr>
              <w:t xml:space="preserve"> hours (</w:t>
            </w:r>
            <w:r w:rsidR="00CA43A8" w:rsidRPr="00E761BB">
              <w:rPr>
                <w:sz w:val="20"/>
                <w:szCs w:val="20"/>
              </w:rPr>
              <w:t>2</w:t>
            </w:r>
            <w:r w:rsidRPr="00E761BB">
              <w:rPr>
                <w:sz w:val="20"/>
                <w:szCs w:val="20"/>
              </w:rPr>
              <w:t>0 minutes)</w:t>
            </w:r>
          </w:p>
        </w:tc>
        <w:tc>
          <w:tcPr>
            <w:tcW w:w="2214" w:type="dxa"/>
          </w:tcPr>
          <w:p w14:paraId="6C96410D" w14:textId="77777777" w:rsidR="0085616F" w:rsidRPr="00E761BB" w:rsidRDefault="00786BA5" w:rsidP="0035642D">
            <w:pPr>
              <w:jc w:val="right"/>
              <w:rPr>
                <w:sz w:val="20"/>
                <w:szCs w:val="20"/>
              </w:rPr>
            </w:pPr>
            <w:r w:rsidRPr="00E761BB">
              <w:rPr>
                <w:sz w:val="20"/>
                <w:szCs w:val="20"/>
              </w:rPr>
              <w:t>1</w:t>
            </w:r>
            <w:r w:rsidR="00F7382E" w:rsidRPr="00E761BB">
              <w:rPr>
                <w:sz w:val="20"/>
                <w:szCs w:val="20"/>
              </w:rPr>
              <w:t>03</w:t>
            </w:r>
          </w:p>
        </w:tc>
      </w:tr>
      <w:tr w:rsidR="0085616F" w:rsidRPr="00E761BB" w14:paraId="1D3B312D" w14:textId="77777777" w:rsidTr="00391124">
        <w:tc>
          <w:tcPr>
            <w:tcW w:w="2538" w:type="dxa"/>
          </w:tcPr>
          <w:p w14:paraId="5535B7A4" w14:textId="77777777" w:rsidR="0085616F" w:rsidRPr="00E761BB" w:rsidRDefault="0085616F" w:rsidP="004E36D0">
            <w:pPr>
              <w:rPr>
                <w:sz w:val="20"/>
                <w:szCs w:val="20"/>
              </w:rPr>
            </w:pPr>
            <w:r w:rsidRPr="00E761BB">
              <w:rPr>
                <w:sz w:val="20"/>
                <w:szCs w:val="20"/>
              </w:rPr>
              <w:t>DEA-225 (</w:t>
            </w:r>
            <w:r w:rsidR="004E36D0" w:rsidRPr="00E761BB">
              <w:rPr>
                <w:sz w:val="20"/>
                <w:szCs w:val="20"/>
              </w:rPr>
              <w:t>online</w:t>
            </w:r>
            <w:r w:rsidRPr="00E761BB">
              <w:rPr>
                <w:sz w:val="20"/>
                <w:szCs w:val="20"/>
              </w:rPr>
              <w:t>)</w:t>
            </w:r>
          </w:p>
        </w:tc>
        <w:tc>
          <w:tcPr>
            <w:tcW w:w="1890" w:type="dxa"/>
          </w:tcPr>
          <w:p w14:paraId="08D2F589" w14:textId="51E68C10" w:rsidR="0085616F" w:rsidRPr="00E761BB" w:rsidRDefault="00786BA5" w:rsidP="0035642D">
            <w:pPr>
              <w:jc w:val="right"/>
              <w:rPr>
                <w:sz w:val="20"/>
                <w:szCs w:val="20"/>
              </w:rPr>
            </w:pPr>
            <w:r w:rsidRPr="00E761BB">
              <w:rPr>
                <w:sz w:val="20"/>
                <w:szCs w:val="20"/>
              </w:rPr>
              <w:t>1,</w:t>
            </w:r>
            <w:r w:rsidR="00F7382E" w:rsidRPr="00E761BB">
              <w:rPr>
                <w:sz w:val="20"/>
                <w:szCs w:val="20"/>
              </w:rPr>
              <w:t>9</w:t>
            </w:r>
            <w:r w:rsidR="00B55277">
              <w:rPr>
                <w:sz w:val="20"/>
                <w:szCs w:val="20"/>
              </w:rPr>
              <w:t>93</w:t>
            </w:r>
          </w:p>
        </w:tc>
        <w:tc>
          <w:tcPr>
            <w:tcW w:w="2214" w:type="dxa"/>
          </w:tcPr>
          <w:p w14:paraId="20222BEA" w14:textId="77777777" w:rsidR="0085616F" w:rsidRPr="00E761BB" w:rsidRDefault="00B413E6" w:rsidP="009304DC">
            <w:pPr>
              <w:rPr>
                <w:sz w:val="20"/>
                <w:szCs w:val="20"/>
              </w:rPr>
            </w:pPr>
            <w:r w:rsidRPr="00E761BB">
              <w:rPr>
                <w:sz w:val="20"/>
                <w:szCs w:val="20"/>
              </w:rPr>
              <w:t>0.17 hours (10 minutes)</w:t>
            </w:r>
          </w:p>
        </w:tc>
        <w:tc>
          <w:tcPr>
            <w:tcW w:w="2214" w:type="dxa"/>
          </w:tcPr>
          <w:p w14:paraId="59FB6AC0" w14:textId="74102143" w:rsidR="0085616F" w:rsidRPr="00E761BB" w:rsidRDefault="00F7382E" w:rsidP="0035642D">
            <w:pPr>
              <w:jc w:val="right"/>
              <w:rPr>
                <w:sz w:val="20"/>
                <w:szCs w:val="20"/>
              </w:rPr>
            </w:pPr>
            <w:r w:rsidRPr="00E761BB">
              <w:rPr>
                <w:sz w:val="20"/>
                <w:szCs w:val="20"/>
              </w:rPr>
              <w:t>33</w:t>
            </w:r>
            <w:r w:rsidR="00B55277">
              <w:rPr>
                <w:sz w:val="20"/>
                <w:szCs w:val="20"/>
              </w:rPr>
              <w:t>2</w:t>
            </w:r>
          </w:p>
        </w:tc>
      </w:tr>
      <w:tr w:rsidR="0085616F" w:rsidRPr="00E761BB" w14:paraId="5BEF6AA6" w14:textId="77777777" w:rsidTr="00391124">
        <w:tc>
          <w:tcPr>
            <w:tcW w:w="2538" w:type="dxa"/>
          </w:tcPr>
          <w:p w14:paraId="02DA54A2" w14:textId="77777777" w:rsidR="0085616F" w:rsidRPr="00E761BB" w:rsidRDefault="0085616F" w:rsidP="009304DC">
            <w:pPr>
              <w:rPr>
                <w:sz w:val="20"/>
                <w:szCs w:val="20"/>
              </w:rPr>
            </w:pPr>
            <w:r w:rsidRPr="00E761BB">
              <w:rPr>
                <w:sz w:val="20"/>
                <w:szCs w:val="20"/>
              </w:rPr>
              <w:t>DEA-225a (paper)</w:t>
            </w:r>
          </w:p>
        </w:tc>
        <w:tc>
          <w:tcPr>
            <w:tcW w:w="1890" w:type="dxa"/>
          </w:tcPr>
          <w:p w14:paraId="0CED70B2" w14:textId="2CB9CCB3" w:rsidR="0085616F" w:rsidRPr="00E761BB" w:rsidRDefault="00F7382E" w:rsidP="0035642D">
            <w:pPr>
              <w:jc w:val="right"/>
              <w:rPr>
                <w:sz w:val="20"/>
                <w:szCs w:val="20"/>
              </w:rPr>
            </w:pPr>
            <w:r w:rsidRPr="00E761BB">
              <w:rPr>
                <w:sz w:val="20"/>
                <w:szCs w:val="20"/>
              </w:rPr>
              <w:t>36</w:t>
            </w:r>
            <w:r w:rsidR="00B55277">
              <w:rPr>
                <w:sz w:val="20"/>
                <w:szCs w:val="20"/>
              </w:rPr>
              <w:t>6</w:t>
            </w:r>
          </w:p>
        </w:tc>
        <w:tc>
          <w:tcPr>
            <w:tcW w:w="2214" w:type="dxa"/>
          </w:tcPr>
          <w:p w14:paraId="0C0905BB" w14:textId="77777777" w:rsidR="0085616F" w:rsidRPr="00E761BB" w:rsidRDefault="00B413E6" w:rsidP="00CA43A8">
            <w:pPr>
              <w:rPr>
                <w:sz w:val="20"/>
                <w:szCs w:val="20"/>
              </w:rPr>
            </w:pPr>
            <w:r w:rsidRPr="00E761BB">
              <w:rPr>
                <w:sz w:val="20"/>
                <w:szCs w:val="20"/>
              </w:rPr>
              <w:t>0.</w:t>
            </w:r>
            <w:r w:rsidR="00335F29" w:rsidRPr="00E761BB">
              <w:rPr>
                <w:sz w:val="20"/>
                <w:szCs w:val="20"/>
              </w:rPr>
              <w:t>25</w:t>
            </w:r>
            <w:r w:rsidRPr="00E761BB">
              <w:rPr>
                <w:sz w:val="20"/>
                <w:szCs w:val="20"/>
              </w:rPr>
              <w:t xml:space="preserve"> hours (</w:t>
            </w:r>
            <w:r w:rsidR="00335F29" w:rsidRPr="00E761BB">
              <w:rPr>
                <w:sz w:val="20"/>
                <w:szCs w:val="20"/>
              </w:rPr>
              <w:t>15</w:t>
            </w:r>
            <w:r w:rsidRPr="00E761BB">
              <w:rPr>
                <w:sz w:val="20"/>
                <w:szCs w:val="20"/>
              </w:rPr>
              <w:t xml:space="preserve"> minutes)</w:t>
            </w:r>
          </w:p>
        </w:tc>
        <w:tc>
          <w:tcPr>
            <w:tcW w:w="2214" w:type="dxa"/>
          </w:tcPr>
          <w:p w14:paraId="512D8FB8" w14:textId="041A873B" w:rsidR="0085616F" w:rsidRPr="00E761BB" w:rsidRDefault="00F7382E" w:rsidP="0035642D">
            <w:pPr>
              <w:jc w:val="right"/>
              <w:rPr>
                <w:sz w:val="20"/>
                <w:szCs w:val="20"/>
              </w:rPr>
            </w:pPr>
            <w:r w:rsidRPr="00E761BB">
              <w:rPr>
                <w:sz w:val="20"/>
                <w:szCs w:val="20"/>
              </w:rPr>
              <w:t>9</w:t>
            </w:r>
            <w:r w:rsidR="00B55277">
              <w:rPr>
                <w:sz w:val="20"/>
                <w:szCs w:val="20"/>
              </w:rPr>
              <w:t>2</w:t>
            </w:r>
          </w:p>
        </w:tc>
      </w:tr>
      <w:tr w:rsidR="0085616F" w:rsidRPr="00E761BB" w14:paraId="627AAA5E" w14:textId="77777777" w:rsidTr="00391124">
        <w:tc>
          <w:tcPr>
            <w:tcW w:w="2538" w:type="dxa"/>
          </w:tcPr>
          <w:p w14:paraId="0ADB4F54" w14:textId="77777777" w:rsidR="0085616F" w:rsidRPr="00E761BB" w:rsidRDefault="0085616F" w:rsidP="004E36D0">
            <w:pPr>
              <w:rPr>
                <w:sz w:val="20"/>
                <w:szCs w:val="20"/>
              </w:rPr>
            </w:pPr>
            <w:r w:rsidRPr="00E761BB">
              <w:rPr>
                <w:sz w:val="20"/>
                <w:szCs w:val="20"/>
              </w:rPr>
              <w:t>DEA-225a (</w:t>
            </w:r>
            <w:r w:rsidR="004E36D0" w:rsidRPr="00E761BB">
              <w:rPr>
                <w:sz w:val="20"/>
                <w:szCs w:val="20"/>
              </w:rPr>
              <w:t>online</w:t>
            </w:r>
            <w:r w:rsidRPr="00E761BB">
              <w:rPr>
                <w:sz w:val="20"/>
                <w:szCs w:val="20"/>
              </w:rPr>
              <w:t>)</w:t>
            </w:r>
          </w:p>
        </w:tc>
        <w:tc>
          <w:tcPr>
            <w:tcW w:w="1890" w:type="dxa"/>
          </w:tcPr>
          <w:p w14:paraId="1A7F0802" w14:textId="17480957" w:rsidR="0085616F" w:rsidRPr="00E761BB" w:rsidRDefault="00786BA5" w:rsidP="0035642D">
            <w:pPr>
              <w:jc w:val="right"/>
              <w:rPr>
                <w:sz w:val="20"/>
                <w:szCs w:val="20"/>
              </w:rPr>
            </w:pPr>
            <w:r w:rsidRPr="00E761BB">
              <w:rPr>
                <w:sz w:val="20"/>
                <w:szCs w:val="20"/>
              </w:rPr>
              <w:t>1</w:t>
            </w:r>
            <w:r w:rsidR="00F7382E" w:rsidRPr="00E761BB">
              <w:rPr>
                <w:sz w:val="20"/>
                <w:szCs w:val="20"/>
              </w:rPr>
              <w:t>3,</w:t>
            </w:r>
            <w:r w:rsidR="00B55277">
              <w:rPr>
                <w:sz w:val="20"/>
                <w:szCs w:val="20"/>
              </w:rPr>
              <w:t>248</w:t>
            </w:r>
          </w:p>
        </w:tc>
        <w:tc>
          <w:tcPr>
            <w:tcW w:w="2214" w:type="dxa"/>
          </w:tcPr>
          <w:p w14:paraId="1662FAF0" w14:textId="77777777" w:rsidR="0085616F" w:rsidRPr="00E761BB" w:rsidRDefault="00B413E6" w:rsidP="009304DC">
            <w:pPr>
              <w:rPr>
                <w:sz w:val="20"/>
                <w:szCs w:val="20"/>
              </w:rPr>
            </w:pPr>
            <w:r w:rsidRPr="00E761BB">
              <w:rPr>
                <w:sz w:val="20"/>
                <w:szCs w:val="20"/>
              </w:rPr>
              <w:t>0.1</w:t>
            </w:r>
            <w:r w:rsidR="00335F29" w:rsidRPr="00E761BB">
              <w:rPr>
                <w:sz w:val="20"/>
                <w:szCs w:val="20"/>
              </w:rPr>
              <w:t>2</w:t>
            </w:r>
            <w:r w:rsidRPr="00E761BB">
              <w:rPr>
                <w:sz w:val="20"/>
                <w:szCs w:val="20"/>
              </w:rPr>
              <w:t xml:space="preserve"> hours (</w:t>
            </w:r>
            <w:r w:rsidR="00335F29" w:rsidRPr="00E761BB">
              <w:rPr>
                <w:sz w:val="20"/>
                <w:szCs w:val="20"/>
              </w:rPr>
              <w:t>7</w:t>
            </w:r>
            <w:r w:rsidRPr="00E761BB">
              <w:rPr>
                <w:sz w:val="20"/>
                <w:szCs w:val="20"/>
              </w:rPr>
              <w:t xml:space="preserve"> minutes)</w:t>
            </w:r>
          </w:p>
        </w:tc>
        <w:tc>
          <w:tcPr>
            <w:tcW w:w="2214" w:type="dxa"/>
          </w:tcPr>
          <w:p w14:paraId="6E41843A" w14:textId="77E9AFA6" w:rsidR="0085616F" w:rsidRPr="00E761BB" w:rsidRDefault="00335F29" w:rsidP="00786BA5">
            <w:pPr>
              <w:jc w:val="right"/>
              <w:rPr>
                <w:sz w:val="20"/>
                <w:szCs w:val="20"/>
              </w:rPr>
            </w:pPr>
            <w:r w:rsidRPr="00E761BB">
              <w:rPr>
                <w:sz w:val="20"/>
                <w:szCs w:val="20"/>
              </w:rPr>
              <w:t>1,</w:t>
            </w:r>
            <w:r w:rsidR="00F7382E" w:rsidRPr="00E761BB">
              <w:rPr>
                <w:sz w:val="20"/>
                <w:szCs w:val="20"/>
              </w:rPr>
              <w:t>5</w:t>
            </w:r>
            <w:r w:rsidR="00B55277">
              <w:rPr>
                <w:sz w:val="20"/>
                <w:szCs w:val="20"/>
              </w:rPr>
              <w:t>46</w:t>
            </w:r>
          </w:p>
        </w:tc>
      </w:tr>
      <w:tr w:rsidR="0085616F" w:rsidRPr="00E761BB" w14:paraId="77A4FBD0" w14:textId="77777777" w:rsidTr="00DE6E57">
        <w:tc>
          <w:tcPr>
            <w:tcW w:w="2538" w:type="dxa"/>
            <w:tcBorders>
              <w:bottom w:val="single" w:sz="4" w:space="0" w:color="auto"/>
            </w:tcBorders>
          </w:tcPr>
          <w:p w14:paraId="16E6B763" w14:textId="77777777" w:rsidR="0085616F" w:rsidRPr="00E761BB" w:rsidRDefault="0085616F" w:rsidP="009304DC">
            <w:pPr>
              <w:rPr>
                <w:sz w:val="20"/>
                <w:szCs w:val="20"/>
              </w:rPr>
            </w:pPr>
            <w:r w:rsidRPr="00E761BB">
              <w:rPr>
                <w:sz w:val="20"/>
                <w:szCs w:val="20"/>
              </w:rPr>
              <w:t>DEA-225b (chain renewal)</w:t>
            </w:r>
            <w:r w:rsidR="00C4278B" w:rsidRPr="00E761BB">
              <w:rPr>
                <w:sz w:val="20"/>
                <w:szCs w:val="20"/>
              </w:rPr>
              <w:t>*</w:t>
            </w:r>
          </w:p>
        </w:tc>
        <w:tc>
          <w:tcPr>
            <w:tcW w:w="1890" w:type="dxa"/>
            <w:tcBorders>
              <w:bottom w:val="single" w:sz="4" w:space="0" w:color="auto"/>
            </w:tcBorders>
          </w:tcPr>
          <w:p w14:paraId="2C15FF46" w14:textId="77777777" w:rsidR="0085616F" w:rsidRPr="00E761BB" w:rsidRDefault="00F7382E" w:rsidP="0035642D">
            <w:pPr>
              <w:jc w:val="right"/>
              <w:rPr>
                <w:sz w:val="20"/>
                <w:szCs w:val="20"/>
              </w:rPr>
            </w:pPr>
            <w:r w:rsidRPr="00E761BB">
              <w:rPr>
                <w:sz w:val="20"/>
                <w:szCs w:val="20"/>
              </w:rPr>
              <w:t>4</w:t>
            </w:r>
          </w:p>
        </w:tc>
        <w:tc>
          <w:tcPr>
            <w:tcW w:w="2214" w:type="dxa"/>
            <w:tcBorders>
              <w:bottom w:val="single" w:sz="4" w:space="0" w:color="auto"/>
            </w:tcBorders>
          </w:tcPr>
          <w:p w14:paraId="62EEDDA5" w14:textId="77777777" w:rsidR="0085616F" w:rsidRPr="00E761BB" w:rsidRDefault="00B413E6" w:rsidP="009304DC">
            <w:pPr>
              <w:rPr>
                <w:sz w:val="20"/>
                <w:szCs w:val="20"/>
              </w:rPr>
            </w:pPr>
            <w:r w:rsidRPr="00E761BB">
              <w:rPr>
                <w:sz w:val="20"/>
                <w:szCs w:val="20"/>
              </w:rPr>
              <w:t>1 hour</w:t>
            </w:r>
          </w:p>
        </w:tc>
        <w:tc>
          <w:tcPr>
            <w:tcW w:w="2214" w:type="dxa"/>
            <w:tcBorders>
              <w:bottom w:val="single" w:sz="4" w:space="0" w:color="auto"/>
            </w:tcBorders>
          </w:tcPr>
          <w:p w14:paraId="00B9EC25" w14:textId="77777777" w:rsidR="0085616F" w:rsidRPr="00E761BB" w:rsidRDefault="00F7382E" w:rsidP="0035642D">
            <w:pPr>
              <w:jc w:val="right"/>
              <w:rPr>
                <w:sz w:val="20"/>
                <w:szCs w:val="20"/>
              </w:rPr>
            </w:pPr>
            <w:r w:rsidRPr="00E761BB">
              <w:rPr>
                <w:sz w:val="20"/>
                <w:szCs w:val="20"/>
              </w:rPr>
              <w:t>4</w:t>
            </w:r>
          </w:p>
        </w:tc>
      </w:tr>
      <w:tr w:rsidR="0085616F" w:rsidRPr="00E761BB" w14:paraId="60CA36AA" w14:textId="77777777" w:rsidTr="00DE6E57">
        <w:trPr>
          <w:trHeight w:val="234"/>
        </w:trPr>
        <w:tc>
          <w:tcPr>
            <w:tcW w:w="2538" w:type="dxa"/>
            <w:shd w:val="clear" w:color="auto" w:fill="C6D9F1" w:themeFill="text2" w:themeFillTint="33"/>
          </w:tcPr>
          <w:p w14:paraId="0F5D597F" w14:textId="77777777" w:rsidR="0085616F" w:rsidRPr="00E761BB" w:rsidRDefault="0085616F" w:rsidP="009304DC">
            <w:pPr>
              <w:rPr>
                <w:sz w:val="20"/>
                <w:szCs w:val="20"/>
              </w:rPr>
            </w:pPr>
            <w:r w:rsidRPr="00E761BB">
              <w:rPr>
                <w:sz w:val="20"/>
                <w:szCs w:val="20"/>
              </w:rPr>
              <w:t>Total</w:t>
            </w:r>
          </w:p>
        </w:tc>
        <w:tc>
          <w:tcPr>
            <w:tcW w:w="1890" w:type="dxa"/>
            <w:shd w:val="clear" w:color="auto" w:fill="C6D9F1" w:themeFill="text2" w:themeFillTint="33"/>
          </w:tcPr>
          <w:p w14:paraId="0B3F109E" w14:textId="05FF4BFE" w:rsidR="0085616F" w:rsidRPr="00E761BB" w:rsidRDefault="00B55277" w:rsidP="0035642D">
            <w:pPr>
              <w:jc w:val="right"/>
              <w:rPr>
                <w:sz w:val="20"/>
                <w:szCs w:val="20"/>
              </w:rPr>
            </w:pPr>
            <w:r>
              <w:rPr>
                <w:sz w:val="20"/>
                <w:szCs w:val="20"/>
              </w:rPr>
              <w:t>15,</w:t>
            </w:r>
            <w:r w:rsidR="00606C18">
              <w:rPr>
                <w:sz w:val="20"/>
                <w:szCs w:val="20"/>
              </w:rPr>
              <w:t>919</w:t>
            </w:r>
          </w:p>
        </w:tc>
        <w:tc>
          <w:tcPr>
            <w:tcW w:w="2214" w:type="dxa"/>
            <w:shd w:val="clear" w:color="auto" w:fill="C6D9F1" w:themeFill="text2" w:themeFillTint="33"/>
          </w:tcPr>
          <w:p w14:paraId="0D6D28B6" w14:textId="77777777" w:rsidR="0085616F" w:rsidRPr="00E761BB" w:rsidRDefault="0085616F" w:rsidP="009304DC">
            <w:pPr>
              <w:rPr>
                <w:sz w:val="20"/>
                <w:szCs w:val="20"/>
              </w:rPr>
            </w:pPr>
          </w:p>
        </w:tc>
        <w:tc>
          <w:tcPr>
            <w:tcW w:w="2214" w:type="dxa"/>
            <w:shd w:val="clear" w:color="auto" w:fill="C6D9F1" w:themeFill="text2" w:themeFillTint="33"/>
          </w:tcPr>
          <w:p w14:paraId="2FBF8125" w14:textId="6D407BE7" w:rsidR="0085616F" w:rsidRPr="00E761BB" w:rsidRDefault="00F7382E" w:rsidP="0035642D">
            <w:pPr>
              <w:jc w:val="right"/>
              <w:rPr>
                <w:sz w:val="20"/>
                <w:szCs w:val="20"/>
              </w:rPr>
            </w:pPr>
            <w:r w:rsidRPr="00E761BB">
              <w:rPr>
                <w:sz w:val="20"/>
                <w:szCs w:val="20"/>
              </w:rPr>
              <w:t>2,0</w:t>
            </w:r>
            <w:r w:rsidR="00B55277">
              <w:rPr>
                <w:sz w:val="20"/>
                <w:szCs w:val="20"/>
              </w:rPr>
              <w:t>76</w:t>
            </w:r>
          </w:p>
        </w:tc>
      </w:tr>
    </w:tbl>
    <w:p w14:paraId="48A009E0" w14:textId="1A554771" w:rsidR="0085616F" w:rsidRPr="00E761BB" w:rsidRDefault="00B413E6" w:rsidP="00B413E6">
      <w:pPr>
        <w:rPr>
          <w:sz w:val="20"/>
          <w:szCs w:val="20"/>
        </w:rPr>
      </w:pPr>
      <w:bookmarkStart w:id="5" w:name="OLE_LINK7"/>
      <w:bookmarkStart w:id="6" w:name="OLE_LINK8"/>
      <w:bookmarkEnd w:id="3"/>
      <w:bookmarkEnd w:id="4"/>
      <w:r w:rsidRPr="00E761BB">
        <w:rPr>
          <w:sz w:val="20"/>
          <w:szCs w:val="20"/>
        </w:rPr>
        <w:t xml:space="preserve">* </w:t>
      </w:r>
      <w:r w:rsidR="0085616F" w:rsidRPr="00E761BB">
        <w:rPr>
          <w:sz w:val="20"/>
          <w:szCs w:val="20"/>
        </w:rPr>
        <w:t xml:space="preserve">In total, </w:t>
      </w:r>
      <w:r w:rsidR="00ED5AB4" w:rsidRPr="00E761BB">
        <w:rPr>
          <w:sz w:val="20"/>
          <w:szCs w:val="20"/>
        </w:rPr>
        <w:t>4</w:t>
      </w:r>
      <w:r w:rsidR="00CA43A8" w:rsidRPr="00E761BB">
        <w:rPr>
          <w:sz w:val="20"/>
          <w:szCs w:val="20"/>
        </w:rPr>
        <w:t xml:space="preserve"> </w:t>
      </w:r>
      <w:r w:rsidRPr="00E761BB">
        <w:rPr>
          <w:sz w:val="20"/>
          <w:szCs w:val="20"/>
        </w:rPr>
        <w:t>chain</w:t>
      </w:r>
      <w:r w:rsidR="00637FFD" w:rsidRPr="00E761BB">
        <w:rPr>
          <w:sz w:val="20"/>
          <w:szCs w:val="20"/>
        </w:rPr>
        <w:t>s</w:t>
      </w:r>
      <w:r w:rsidRPr="00E761BB">
        <w:rPr>
          <w:sz w:val="20"/>
          <w:szCs w:val="20"/>
        </w:rPr>
        <w:t xml:space="preserve"> represent </w:t>
      </w:r>
      <w:r w:rsidR="00CC39BE">
        <w:rPr>
          <w:sz w:val="20"/>
          <w:szCs w:val="20"/>
        </w:rPr>
        <w:t>82</w:t>
      </w:r>
      <w:r w:rsidR="00CC39BE" w:rsidRPr="00E761BB">
        <w:rPr>
          <w:sz w:val="20"/>
          <w:szCs w:val="20"/>
        </w:rPr>
        <w:t xml:space="preserve"> </w:t>
      </w:r>
      <w:r w:rsidRPr="00E761BB">
        <w:rPr>
          <w:sz w:val="20"/>
          <w:szCs w:val="20"/>
        </w:rPr>
        <w:t>individual registrant locat</w:t>
      </w:r>
      <w:r w:rsidR="009C3AC1" w:rsidRPr="00E761BB">
        <w:rPr>
          <w:sz w:val="20"/>
          <w:szCs w:val="20"/>
        </w:rPr>
        <w:t>ions</w:t>
      </w:r>
      <w:r w:rsidRPr="00E761BB">
        <w:rPr>
          <w:sz w:val="20"/>
          <w:szCs w:val="20"/>
        </w:rPr>
        <w:t xml:space="preserve">.  </w:t>
      </w:r>
      <w:bookmarkEnd w:id="5"/>
      <w:bookmarkEnd w:id="6"/>
    </w:p>
    <w:p w14:paraId="3EA7A25A" w14:textId="77777777" w:rsidR="00343F10" w:rsidRPr="00E761BB" w:rsidRDefault="00343F10" w:rsidP="00B413E6">
      <w:pPr>
        <w:rPr>
          <w:sz w:val="20"/>
          <w:szCs w:val="20"/>
        </w:rPr>
      </w:pPr>
      <w:r w:rsidRPr="00E761BB">
        <w:rPr>
          <w:sz w:val="20"/>
          <w:szCs w:val="20"/>
        </w:rPr>
        <w:t>Figures are rounded.</w:t>
      </w:r>
    </w:p>
    <w:p w14:paraId="400C3794" w14:textId="77777777" w:rsidR="00B413E6" w:rsidRPr="00E761BB" w:rsidRDefault="00B413E6" w:rsidP="00B413E6">
      <w:pPr>
        <w:contextualSpacing/>
      </w:pPr>
    </w:p>
    <w:p w14:paraId="0FA4DE78" w14:textId="5CEC58D0" w:rsidR="001F4F2E" w:rsidRDefault="001F4F2E" w:rsidP="001F4F2E">
      <w:r w:rsidRPr="004C11EC">
        <w:t xml:space="preserve">Total number of respondents:  </w:t>
      </w:r>
      <w:r>
        <w:t>15,919</w:t>
      </w:r>
    </w:p>
    <w:p w14:paraId="42F76C26" w14:textId="3328F061" w:rsidR="001F4F2E" w:rsidRDefault="001F4F2E" w:rsidP="001F4F2E">
      <w:r>
        <w:t>N</w:t>
      </w:r>
      <w:r w:rsidRPr="004C11EC">
        <w:t>umber of respo</w:t>
      </w:r>
      <w:r>
        <w:t>nses per respondent per year:  1</w:t>
      </w:r>
    </w:p>
    <w:p w14:paraId="28FCBD61" w14:textId="590CA40D" w:rsidR="001F4F2E" w:rsidRDefault="001F4F2E" w:rsidP="001F4F2E">
      <w:r>
        <w:t>Total annual responses:  15,919</w:t>
      </w:r>
    </w:p>
    <w:p w14:paraId="54FE75FD" w14:textId="6287CBB4" w:rsidR="001F4F2E" w:rsidRDefault="001F4F2E" w:rsidP="001F4F2E">
      <w:r w:rsidRPr="004C11EC">
        <w:t xml:space="preserve">Total annual hour burden:  </w:t>
      </w:r>
      <w:r>
        <w:t>2,076</w:t>
      </w:r>
    </w:p>
    <w:p w14:paraId="57FB597F" w14:textId="4E0B06B2" w:rsidR="00A114AE" w:rsidRPr="00E761BB" w:rsidRDefault="00DE6E57" w:rsidP="00B413E6">
      <w:pPr>
        <w:contextualSpacing/>
      </w:pPr>
      <w:r>
        <w:t>Average burden per response</w:t>
      </w:r>
      <w:r w:rsidR="00E761BB" w:rsidRPr="00E761BB">
        <w:t>:  0.13</w:t>
      </w:r>
      <w:r w:rsidR="001F4F2E">
        <w:t>04</w:t>
      </w:r>
      <w:r w:rsidR="00A114AE" w:rsidRPr="00E761BB">
        <w:t xml:space="preserve"> hour</w:t>
      </w:r>
      <w:r w:rsidR="001F4F2E">
        <w:t>s</w:t>
      </w:r>
    </w:p>
    <w:p w14:paraId="60A54A75" w14:textId="77777777" w:rsidR="00206888" w:rsidRDefault="00206888" w:rsidP="00B413E6">
      <w:pPr>
        <w:contextualSpacing/>
      </w:pPr>
    </w:p>
    <w:p w14:paraId="609CD10B" w14:textId="2B164D1C" w:rsidR="00DE6E57" w:rsidRDefault="00DE6E57" w:rsidP="00B413E6">
      <w:pPr>
        <w:contextualSpacing/>
      </w:pPr>
      <w:r>
        <w:t>Hour burden cost:</w:t>
      </w:r>
    </w:p>
    <w:p w14:paraId="7B0C89FB" w14:textId="77777777" w:rsidR="00DE6E57" w:rsidRPr="00E761BB" w:rsidRDefault="00DE6E57" w:rsidP="00B413E6">
      <w:pPr>
        <w:contextualSpacing/>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620"/>
      </w:tblGrid>
      <w:tr w:rsidR="003C1302" w14:paraId="4062B8ED" w14:textId="77777777" w:rsidTr="003C1302">
        <w:tc>
          <w:tcPr>
            <w:tcW w:w="4590" w:type="dxa"/>
          </w:tcPr>
          <w:p w14:paraId="7549EC8C" w14:textId="0C3B5007" w:rsidR="003C1302" w:rsidRDefault="003C1302" w:rsidP="009304DC">
            <w:r w:rsidRPr="0060251F">
              <w:t>Estimate hourly wage ($/hour):</w:t>
            </w:r>
            <w:r w:rsidRPr="00BF675F">
              <w:rPr>
                <w:rStyle w:val="FootnoteReference"/>
                <w:vertAlign w:val="superscript"/>
              </w:rPr>
              <w:footnoteReference w:id="1"/>
            </w:r>
          </w:p>
        </w:tc>
        <w:tc>
          <w:tcPr>
            <w:tcW w:w="1620" w:type="dxa"/>
          </w:tcPr>
          <w:p w14:paraId="3004BA10" w14:textId="2847D773" w:rsidR="003C1302" w:rsidRPr="003C1302" w:rsidRDefault="003C1302" w:rsidP="003C1302">
            <w:pPr>
              <w:jc w:val="right"/>
            </w:pPr>
            <w:r w:rsidRPr="003C1302">
              <w:t>$58.70</w:t>
            </w:r>
          </w:p>
        </w:tc>
      </w:tr>
      <w:tr w:rsidR="003C1302" w14:paraId="2C2B68F3" w14:textId="77777777" w:rsidTr="003C1302">
        <w:tc>
          <w:tcPr>
            <w:tcW w:w="4590" w:type="dxa"/>
          </w:tcPr>
          <w:p w14:paraId="265D3005" w14:textId="59E69B87" w:rsidR="003C1302" w:rsidRDefault="003C1302" w:rsidP="009304DC">
            <w:r w:rsidRPr="0060251F">
              <w:t>Load for benefits (percent of labor rate):</w:t>
            </w:r>
            <w:r w:rsidRPr="00BF675F">
              <w:rPr>
                <w:rStyle w:val="FootnoteReference"/>
                <w:vertAlign w:val="superscript"/>
              </w:rPr>
              <w:footnoteReference w:id="2"/>
            </w:r>
          </w:p>
        </w:tc>
        <w:tc>
          <w:tcPr>
            <w:tcW w:w="1620" w:type="dxa"/>
            <w:tcBorders>
              <w:bottom w:val="single" w:sz="4" w:space="0" w:color="auto"/>
            </w:tcBorders>
          </w:tcPr>
          <w:p w14:paraId="6007F413" w14:textId="6071BABD" w:rsidR="003C1302" w:rsidRPr="003C1302" w:rsidRDefault="003C1302" w:rsidP="003C1302">
            <w:pPr>
              <w:jc w:val="right"/>
            </w:pPr>
            <w:r w:rsidRPr="003C1302">
              <w:t>43.7%</w:t>
            </w:r>
          </w:p>
        </w:tc>
      </w:tr>
      <w:tr w:rsidR="003C1302" w14:paraId="16D47E96" w14:textId="77777777" w:rsidTr="003C1302">
        <w:tc>
          <w:tcPr>
            <w:tcW w:w="4590" w:type="dxa"/>
          </w:tcPr>
          <w:p w14:paraId="18660946" w14:textId="38992364" w:rsidR="003C1302" w:rsidRDefault="003C1302" w:rsidP="009304DC">
            <w:r w:rsidRPr="00960E85">
              <w:t>Loa</w:t>
            </w:r>
            <w:r>
              <w:t>ded labor rate ($/hour):</w:t>
            </w:r>
          </w:p>
        </w:tc>
        <w:tc>
          <w:tcPr>
            <w:tcW w:w="1620" w:type="dxa"/>
            <w:tcBorders>
              <w:top w:val="single" w:sz="4" w:space="0" w:color="auto"/>
            </w:tcBorders>
          </w:tcPr>
          <w:p w14:paraId="1D7E717D" w14:textId="35167774" w:rsidR="003C1302" w:rsidRPr="003C1302" w:rsidRDefault="003C1302" w:rsidP="003C1302">
            <w:pPr>
              <w:jc w:val="right"/>
            </w:pPr>
            <w:r w:rsidRPr="003C1302">
              <w:t>$84.35</w:t>
            </w:r>
          </w:p>
        </w:tc>
      </w:tr>
      <w:tr w:rsidR="003C1302" w14:paraId="7FF14668" w14:textId="77777777" w:rsidTr="003C1302">
        <w:tc>
          <w:tcPr>
            <w:tcW w:w="4590" w:type="dxa"/>
          </w:tcPr>
          <w:p w14:paraId="7109007A" w14:textId="5D1429D0" w:rsidR="003C1302" w:rsidRDefault="003C1302" w:rsidP="009304DC">
            <w:r>
              <w:t>Average burden per response (hour):</w:t>
            </w:r>
            <w:r>
              <w:tab/>
            </w:r>
          </w:p>
        </w:tc>
        <w:tc>
          <w:tcPr>
            <w:tcW w:w="1620" w:type="dxa"/>
            <w:tcBorders>
              <w:bottom w:val="single" w:sz="4" w:space="0" w:color="auto"/>
            </w:tcBorders>
          </w:tcPr>
          <w:p w14:paraId="01644D2C" w14:textId="57673321" w:rsidR="003C1302" w:rsidRPr="003C1302" w:rsidRDefault="003C1302" w:rsidP="003C1302">
            <w:pPr>
              <w:jc w:val="right"/>
            </w:pPr>
            <w:r w:rsidRPr="003C1302">
              <w:t xml:space="preserve">    0.1304</w:t>
            </w:r>
          </w:p>
        </w:tc>
      </w:tr>
      <w:tr w:rsidR="003C1302" w14:paraId="201C9343" w14:textId="77777777" w:rsidTr="003C1302">
        <w:tc>
          <w:tcPr>
            <w:tcW w:w="4590" w:type="dxa"/>
          </w:tcPr>
          <w:p w14:paraId="6626F12D" w14:textId="5EF30B5C" w:rsidR="003C1302" w:rsidRDefault="003C1302" w:rsidP="009304DC">
            <w:r>
              <w:t>Burden cost per response</w:t>
            </w:r>
          </w:p>
        </w:tc>
        <w:tc>
          <w:tcPr>
            <w:tcW w:w="1620" w:type="dxa"/>
            <w:tcBorders>
              <w:top w:val="single" w:sz="4" w:space="0" w:color="auto"/>
            </w:tcBorders>
          </w:tcPr>
          <w:p w14:paraId="7EFF3837" w14:textId="1178109A" w:rsidR="003C1302" w:rsidRPr="003C1302" w:rsidRDefault="003C1302" w:rsidP="003C1302">
            <w:pPr>
              <w:jc w:val="right"/>
            </w:pPr>
            <w:r w:rsidRPr="003C1302">
              <w:t>$11.0</w:t>
            </w:r>
            <w:r w:rsidR="00F23694">
              <w:t>0</w:t>
            </w:r>
          </w:p>
        </w:tc>
      </w:tr>
      <w:tr w:rsidR="003C1302" w14:paraId="482DAA9D" w14:textId="77777777" w:rsidTr="003C1302">
        <w:tc>
          <w:tcPr>
            <w:tcW w:w="4590" w:type="dxa"/>
          </w:tcPr>
          <w:p w14:paraId="034A3FCB" w14:textId="0F652307" w:rsidR="003C1302" w:rsidRDefault="003C1302" w:rsidP="009304DC">
            <w:r>
              <w:t xml:space="preserve">Number of annual responses </w:t>
            </w:r>
            <w:r>
              <w:tab/>
            </w:r>
          </w:p>
        </w:tc>
        <w:tc>
          <w:tcPr>
            <w:tcW w:w="1620" w:type="dxa"/>
            <w:tcBorders>
              <w:bottom w:val="single" w:sz="4" w:space="0" w:color="auto"/>
            </w:tcBorders>
          </w:tcPr>
          <w:p w14:paraId="527E090A" w14:textId="2DC38A07" w:rsidR="003C1302" w:rsidRPr="003C1302" w:rsidRDefault="003C1302" w:rsidP="003C1302">
            <w:pPr>
              <w:jc w:val="right"/>
            </w:pPr>
            <w:r w:rsidRPr="003C1302">
              <w:t>15,919</w:t>
            </w:r>
          </w:p>
        </w:tc>
      </w:tr>
      <w:tr w:rsidR="003C1302" w14:paraId="01569940" w14:textId="77777777" w:rsidTr="003C1302">
        <w:tc>
          <w:tcPr>
            <w:tcW w:w="4590" w:type="dxa"/>
          </w:tcPr>
          <w:p w14:paraId="1AF71BAF" w14:textId="00A45559" w:rsidR="003C1302" w:rsidRDefault="003C1302" w:rsidP="009304DC">
            <w:r w:rsidRPr="00BF1DBE">
              <w:rPr>
                <w:b/>
              </w:rPr>
              <w:t xml:space="preserve">Total burden </w:t>
            </w:r>
            <w:r>
              <w:rPr>
                <w:b/>
              </w:rPr>
              <w:t xml:space="preserve">hour </w:t>
            </w:r>
            <w:r w:rsidRPr="00BF1DBE">
              <w:rPr>
                <w:b/>
              </w:rPr>
              <w:t>cost (annually):</w:t>
            </w:r>
          </w:p>
        </w:tc>
        <w:tc>
          <w:tcPr>
            <w:tcW w:w="1620" w:type="dxa"/>
            <w:tcBorders>
              <w:top w:val="single" w:sz="4" w:space="0" w:color="auto"/>
            </w:tcBorders>
          </w:tcPr>
          <w:p w14:paraId="14EDC977" w14:textId="791B37D0" w:rsidR="003C1302" w:rsidRPr="003C1302" w:rsidRDefault="003C1302" w:rsidP="003C1302">
            <w:pPr>
              <w:jc w:val="right"/>
            </w:pPr>
            <w:r w:rsidRPr="003C1302">
              <w:rPr>
                <w:b/>
              </w:rPr>
              <w:t>$175,109</w:t>
            </w:r>
          </w:p>
        </w:tc>
      </w:tr>
    </w:tbl>
    <w:p w14:paraId="7E2C216B" w14:textId="77777777" w:rsidR="003C1302" w:rsidRDefault="003C1302" w:rsidP="009304DC"/>
    <w:p w14:paraId="1258C871" w14:textId="77777777" w:rsidR="003C1302" w:rsidRPr="00DF071F" w:rsidRDefault="003C1302" w:rsidP="009304DC"/>
    <w:p w14:paraId="0DDC49FA" w14:textId="77777777" w:rsidR="000A08B0" w:rsidRPr="00DF071F" w:rsidRDefault="000A08B0" w:rsidP="000A08B0">
      <w:r w:rsidRPr="00DF071F">
        <w:t xml:space="preserve">13. </w:t>
      </w:r>
      <w:r w:rsidR="00DF071F" w:rsidRPr="00DF071F">
        <w:rPr>
          <w:u w:val="single"/>
        </w:rPr>
        <w:t xml:space="preserve">Estimate </w:t>
      </w:r>
      <w:r w:rsidRPr="00DF071F">
        <w:rPr>
          <w:u w:val="single"/>
        </w:rPr>
        <w:t>Cost</w:t>
      </w:r>
      <w:r w:rsidR="00DF071F" w:rsidRPr="00DF071F">
        <w:rPr>
          <w:u w:val="single"/>
        </w:rPr>
        <w:t xml:space="preserve"> of</w:t>
      </w:r>
      <w:r w:rsidRPr="00DF071F">
        <w:rPr>
          <w:u w:val="single"/>
        </w:rPr>
        <w:t xml:space="preserve"> Burden:</w:t>
      </w:r>
      <w:r w:rsidRPr="00DF071F">
        <w:t xml:space="preserve">  </w:t>
      </w:r>
    </w:p>
    <w:p w14:paraId="570EB54A" w14:textId="77777777" w:rsidR="000A08B0" w:rsidRPr="00DF071F" w:rsidRDefault="000A08B0" w:rsidP="009304DC"/>
    <w:p w14:paraId="6A4DBDEF" w14:textId="77777777" w:rsidR="000A08B0" w:rsidRPr="00DF071F" w:rsidRDefault="000A08B0" w:rsidP="009304DC">
      <w:r w:rsidRPr="00DF071F">
        <w:t xml:space="preserve">The estimated annual cost burden is zero.  Respondents are estimated to not incur any </w:t>
      </w:r>
      <w:r w:rsidR="006C3833" w:rsidRPr="00DF071F">
        <w:t xml:space="preserve">   a) </w:t>
      </w:r>
      <w:r w:rsidRPr="00DF071F">
        <w:t xml:space="preserve">additional start-up cost </w:t>
      </w:r>
      <w:r w:rsidR="006C3833" w:rsidRPr="00DF071F">
        <w:t>or capital</w:t>
      </w:r>
      <w:r w:rsidR="00062089" w:rsidRPr="00DF071F">
        <w:t xml:space="preserve"> expenditure</w:t>
      </w:r>
      <w:r w:rsidR="006C3833" w:rsidRPr="00DF071F">
        <w:t>, or b) additional operation and maintenance costs or purchase services as a result of this information collection.</w:t>
      </w:r>
    </w:p>
    <w:p w14:paraId="437C62CD" w14:textId="77777777" w:rsidR="000A08B0" w:rsidRPr="004E5FBF" w:rsidRDefault="000A08B0" w:rsidP="009304DC"/>
    <w:p w14:paraId="15E7184F" w14:textId="77777777" w:rsidR="009304DC" w:rsidRPr="00AB3989" w:rsidRDefault="009304DC" w:rsidP="009304DC">
      <w:r w:rsidRPr="00AB3989">
        <w:t xml:space="preserve">14. </w:t>
      </w:r>
      <w:r w:rsidRPr="00AB3989">
        <w:rPr>
          <w:u w:val="single"/>
        </w:rPr>
        <w:t>Estimated Annualized Cost to</w:t>
      </w:r>
      <w:r w:rsidR="00A84F9C" w:rsidRPr="00AB3989">
        <w:rPr>
          <w:u w:val="single"/>
        </w:rPr>
        <w:t xml:space="preserve"> the</w:t>
      </w:r>
      <w:r w:rsidRPr="00AB3989">
        <w:rPr>
          <w:u w:val="single"/>
        </w:rPr>
        <w:t xml:space="preserve"> Federal Government:</w:t>
      </w:r>
    </w:p>
    <w:p w14:paraId="5D9C4D43" w14:textId="77777777" w:rsidR="00FD3D4C" w:rsidRPr="00AB3989" w:rsidRDefault="00FD3D4C" w:rsidP="00FD3D4C"/>
    <w:p w14:paraId="5F751F2C" w14:textId="77777777" w:rsidR="009B1E8A" w:rsidRPr="00FD7305" w:rsidRDefault="009B1E8A" w:rsidP="009B1E8A">
      <w:pPr>
        <w:ind w:right="144"/>
      </w:pPr>
      <w:r w:rsidRPr="00FD7305">
        <w:rPr>
          <w:b/>
          <w:bCs/>
        </w:rPr>
        <w:t>Estimated Annual Labor Cost to Government</w:t>
      </w:r>
      <w:r w:rsidRPr="00FD7305">
        <w:t>:</w:t>
      </w:r>
    </w:p>
    <w:p w14:paraId="2B39BFC4" w14:textId="77777777" w:rsidR="009B1E8A" w:rsidRPr="00FD7305" w:rsidRDefault="009B1E8A" w:rsidP="009B1E8A">
      <w:pPr>
        <w:tabs>
          <w:tab w:val="right" w:pos="8280"/>
        </w:tabs>
      </w:pPr>
    </w:p>
    <w:p w14:paraId="617E8CE8" w14:textId="77777777" w:rsidR="009B1E8A" w:rsidRPr="00FD7305" w:rsidRDefault="009B1E8A" w:rsidP="009B1E8A">
      <w:pPr>
        <w:tabs>
          <w:tab w:val="right" w:pos="8280"/>
        </w:tabs>
        <w:rPr>
          <w:u w:val="single"/>
        </w:rPr>
      </w:pPr>
      <w:r w:rsidRPr="00FD7305">
        <w:rPr>
          <w:u w:val="single"/>
        </w:rPr>
        <w:t>Review &amp; Notification</w:t>
      </w:r>
    </w:p>
    <w:p w14:paraId="4EF07DCB" w14:textId="13667978" w:rsidR="009B1E8A" w:rsidRPr="00FD7305" w:rsidRDefault="009B1E8A" w:rsidP="009B1E8A">
      <w:pPr>
        <w:tabs>
          <w:tab w:val="right" w:pos="8280"/>
        </w:tabs>
      </w:pPr>
      <w:r w:rsidRPr="00FD7305">
        <w:t>54 Registration Program S</w:t>
      </w:r>
      <w:r>
        <w:t>pecialists - GS</w:t>
      </w:r>
      <w:r>
        <w:noBreakHyphen/>
        <w:t>963</w:t>
      </w:r>
      <w:r>
        <w:noBreakHyphen/>
        <w:t>9 (Field)</w:t>
      </w:r>
      <w:r w:rsidRPr="00C607C5">
        <w:rPr>
          <w:rStyle w:val="FootnoteReference"/>
          <w:vertAlign w:val="superscript"/>
        </w:rPr>
        <w:footnoteReference w:id="3"/>
      </w:r>
      <w:r w:rsidRPr="00FD7305">
        <w:tab/>
        <w:t>$</w:t>
      </w:r>
      <w:r>
        <w:t>141,880</w:t>
      </w:r>
    </w:p>
    <w:p w14:paraId="7B16A298" w14:textId="1693B230" w:rsidR="009B1E8A" w:rsidRPr="00FD7305" w:rsidRDefault="009B1E8A" w:rsidP="009B1E8A">
      <w:pPr>
        <w:tabs>
          <w:tab w:val="right" w:pos="8280"/>
        </w:tabs>
      </w:pPr>
      <w:r w:rsidRPr="00FD7305">
        <w:t>1 Legal Instrument Examin</w:t>
      </w:r>
      <w:r>
        <w:t>er - GS</w:t>
      </w:r>
      <w:r>
        <w:noBreakHyphen/>
        <w:t>963-9 (HQ)</w:t>
      </w:r>
      <w:r w:rsidR="00C607C5" w:rsidRPr="00C607C5">
        <w:rPr>
          <w:rStyle w:val="FootnoteReference"/>
          <w:vertAlign w:val="superscript"/>
        </w:rPr>
        <w:footnoteReference w:id="4"/>
      </w:r>
      <w:r w:rsidRPr="00FD7305">
        <w:tab/>
        <w:t>$</w:t>
      </w:r>
      <w:r>
        <w:t>3,977</w:t>
      </w:r>
    </w:p>
    <w:p w14:paraId="2E6896DC" w14:textId="1B8A11D4" w:rsidR="009B1E8A" w:rsidRPr="00FD7305" w:rsidRDefault="009B1E8A" w:rsidP="009B1E8A">
      <w:pPr>
        <w:tabs>
          <w:tab w:val="right" w:pos="8280"/>
        </w:tabs>
      </w:pPr>
      <w:r w:rsidRPr="00FD7305">
        <w:t>1 Legal Instrument Examiner Su</w:t>
      </w:r>
      <w:r>
        <w:t>p - GS</w:t>
      </w:r>
      <w:r>
        <w:noBreakHyphen/>
        <w:t>963</w:t>
      </w:r>
      <w:r>
        <w:noBreakHyphen/>
        <w:t>11 (HQ)</w:t>
      </w:r>
      <w:r w:rsidR="00C607C5" w:rsidRPr="00C607C5">
        <w:rPr>
          <w:rStyle w:val="FootnoteReference"/>
          <w:vertAlign w:val="superscript"/>
        </w:rPr>
        <w:footnoteReference w:id="5"/>
      </w:r>
      <w:r w:rsidRPr="00FD7305">
        <w:tab/>
      </w:r>
      <w:r w:rsidR="00C607C5">
        <w:t>$</w:t>
      </w:r>
      <w:r>
        <w:t>4,811</w:t>
      </w:r>
    </w:p>
    <w:p w14:paraId="7D70304A" w14:textId="77777777" w:rsidR="009B1E8A" w:rsidRPr="00FD7305" w:rsidRDefault="009B1E8A" w:rsidP="009B1E8A">
      <w:pPr>
        <w:tabs>
          <w:tab w:val="right" w:pos="8280"/>
        </w:tabs>
      </w:pPr>
      <w:r w:rsidRPr="00FD7305">
        <w:tab/>
        <w:t xml:space="preserve"> </w:t>
      </w:r>
    </w:p>
    <w:p w14:paraId="53F973D4" w14:textId="77777777" w:rsidR="009B1E8A" w:rsidRPr="00FD7305" w:rsidRDefault="009B1E8A" w:rsidP="009B1E8A">
      <w:pPr>
        <w:tabs>
          <w:tab w:val="right" w:pos="8280"/>
        </w:tabs>
        <w:rPr>
          <w:b/>
          <w:bCs/>
        </w:rPr>
      </w:pPr>
      <w:r w:rsidRPr="00FD7305">
        <w:rPr>
          <w:b/>
          <w:bCs/>
        </w:rPr>
        <w:t>Total:</w:t>
      </w:r>
      <w:r w:rsidRPr="00FD7305">
        <w:rPr>
          <w:b/>
          <w:bCs/>
        </w:rPr>
        <w:tab/>
        <w:t>$</w:t>
      </w:r>
      <w:r>
        <w:rPr>
          <w:b/>
          <w:bCs/>
        </w:rPr>
        <w:t>150,668</w:t>
      </w:r>
    </w:p>
    <w:p w14:paraId="23DD6A0D" w14:textId="77777777" w:rsidR="009B1E8A" w:rsidRPr="00FD7305" w:rsidRDefault="009B1E8A" w:rsidP="009B1E8A">
      <w:pPr>
        <w:tabs>
          <w:tab w:val="right" w:pos="8280"/>
        </w:tabs>
        <w:rPr>
          <w:color w:val="000000"/>
        </w:rPr>
      </w:pPr>
    </w:p>
    <w:p w14:paraId="504CF6E1" w14:textId="088FBFCD" w:rsidR="00091222" w:rsidRPr="00AB3989" w:rsidRDefault="00091222" w:rsidP="00091222">
      <w:pPr>
        <w:ind w:right="144"/>
      </w:pPr>
      <w:r w:rsidRPr="00AB3989">
        <w:rPr>
          <w:b/>
          <w:bCs/>
        </w:rPr>
        <w:t>Estimated Annual Production Cost to Government</w:t>
      </w:r>
      <w:r w:rsidRPr="00AB3989">
        <w:t>:</w:t>
      </w:r>
      <w:r w:rsidR="007B1FDF" w:rsidRPr="00EB0CE2">
        <w:rPr>
          <w:rStyle w:val="FootnoteReference"/>
          <w:vertAlign w:val="superscript"/>
        </w:rPr>
        <w:footnoteReference w:id="6"/>
      </w:r>
    </w:p>
    <w:p w14:paraId="33A7F306" w14:textId="77777777" w:rsidR="00091222" w:rsidRPr="00AB3989" w:rsidRDefault="00091222" w:rsidP="00091222">
      <w:pPr>
        <w:ind w:right="144"/>
      </w:pPr>
    </w:p>
    <w:tbl>
      <w:tblPr>
        <w:tblW w:w="8370" w:type="dxa"/>
        <w:tblInd w:w="108" w:type="dxa"/>
        <w:tblLook w:val="04A0" w:firstRow="1" w:lastRow="0" w:firstColumn="1" w:lastColumn="0" w:noHBand="0" w:noVBand="1"/>
      </w:tblPr>
      <w:tblGrid>
        <w:gridCol w:w="7200"/>
        <w:gridCol w:w="1170"/>
      </w:tblGrid>
      <w:tr w:rsidR="00D10F23" w14:paraId="2BD1F3F9" w14:textId="77777777" w:rsidTr="00D10F23">
        <w:trPr>
          <w:trHeight w:val="330"/>
        </w:trPr>
        <w:tc>
          <w:tcPr>
            <w:tcW w:w="7200" w:type="dxa"/>
            <w:shd w:val="clear" w:color="auto" w:fill="auto"/>
            <w:noWrap/>
            <w:vAlign w:val="bottom"/>
            <w:hideMark/>
          </w:tcPr>
          <w:p w14:paraId="385B41FF" w14:textId="2C9E47C7" w:rsidR="00D10F23" w:rsidRDefault="00D10F23">
            <w:pPr>
              <w:rPr>
                <w:color w:val="000000"/>
              </w:rPr>
            </w:pPr>
            <w:r>
              <w:rPr>
                <w:color w:val="000000"/>
              </w:rPr>
              <w:t>Government Employees:     </w:t>
            </w:r>
          </w:p>
        </w:tc>
        <w:tc>
          <w:tcPr>
            <w:tcW w:w="1170" w:type="dxa"/>
            <w:shd w:val="clear" w:color="auto" w:fill="auto"/>
            <w:noWrap/>
            <w:vAlign w:val="bottom"/>
            <w:hideMark/>
          </w:tcPr>
          <w:p w14:paraId="1FFF9A5F" w14:textId="77777777" w:rsidR="00D10F23" w:rsidRDefault="00D10F23">
            <w:pPr>
              <w:rPr>
                <w:color w:val="000000"/>
              </w:rPr>
            </w:pPr>
            <w:r>
              <w:rPr>
                <w:color w:val="000000"/>
              </w:rPr>
              <w:t xml:space="preserve"> $        92 </w:t>
            </w:r>
          </w:p>
        </w:tc>
      </w:tr>
      <w:tr w:rsidR="00D10F23" w14:paraId="60E67E34" w14:textId="77777777" w:rsidTr="00D10F23">
        <w:trPr>
          <w:trHeight w:val="315"/>
        </w:trPr>
        <w:tc>
          <w:tcPr>
            <w:tcW w:w="7200" w:type="dxa"/>
            <w:shd w:val="clear" w:color="auto" w:fill="auto"/>
            <w:noWrap/>
            <w:vAlign w:val="bottom"/>
            <w:hideMark/>
          </w:tcPr>
          <w:p w14:paraId="3089598C" w14:textId="77777777" w:rsidR="00D10F23" w:rsidRDefault="00D10F23">
            <w:pPr>
              <w:rPr>
                <w:color w:val="000000"/>
              </w:rPr>
            </w:pPr>
            <w:r>
              <w:rPr>
                <w:color w:val="000000"/>
              </w:rPr>
              <w:t>Contract Employees:                       </w:t>
            </w:r>
          </w:p>
        </w:tc>
        <w:tc>
          <w:tcPr>
            <w:tcW w:w="1170" w:type="dxa"/>
            <w:shd w:val="clear" w:color="auto" w:fill="auto"/>
            <w:noWrap/>
            <w:vAlign w:val="bottom"/>
            <w:hideMark/>
          </w:tcPr>
          <w:p w14:paraId="203D0B48" w14:textId="77777777" w:rsidR="00D10F23" w:rsidRDefault="00D10F23">
            <w:pPr>
              <w:rPr>
                <w:color w:val="000000"/>
              </w:rPr>
            </w:pPr>
            <w:r>
              <w:rPr>
                <w:color w:val="000000"/>
              </w:rPr>
              <w:t xml:space="preserve"> $      250 </w:t>
            </w:r>
          </w:p>
        </w:tc>
      </w:tr>
      <w:tr w:rsidR="00D10F23" w14:paraId="62D4CF05" w14:textId="77777777" w:rsidTr="00D10F23">
        <w:trPr>
          <w:trHeight w:val="315"/>
        </w:trPr>
        <w:tc>
          <w:tcPr>
            <w:tcW w:w="7200" w:type="dxa"/>
            <w:shd w:val="clear" w:color="auto" w:fill="auto"/>
            <w:noWrap/>
            <w:vAlign w:val="bottom"/>
            <w:hideMark/>
          </w:tcPr>
          <w:p w14:paraId="058481D0" w14:textId="77777777" w:rsidR="00D10F23" w:rsidRDefault="00D10F23">
            <w:pPr>
              <w:rPr>
                <w:color w:val="000000"/>
              </w:rPr>
            </w:pPr>
            <w:r>
              <w:rPr>
                <w:color w:val="000000"/>
              </w:rPr>
              <w:t>Cost of Paper:                                       </w:t>
            </w:r>
          </w:p>
        </w:tc>
        <w:tc>
          <w:tcPr>
            <w:tcW w:w="1170" w:type="dxa"/>
            <w:shd w:val="clear" w:color="auto" w:fill="auto"/>
            <w:noWrap/>
            <w:vAlign w:val="bottom"/>
            <w:hideMark/>
          </w:tcPr>
          <w:p w14:paraId="4774B1C6" w14:textId="77777777" w:rsidR="00D10F23" w:rsidRDefault="00D10F23">
            <w:pPr>
              <w:rPr>
                <w:color w:val="000000"/>
              </w:rPr>
            </w:pPr>
            <w:r>
              <w:rPr>
                <w:color w:val="000000"/>
              </w:rPr>
              <w:t xml:space="preserve"> $        49 </w:t>
            </w:r>
          </w:p>
        </w:tc>
      </w:tr>
      <w:tr w:rsidR="00D10F23" w14:paraId="5876974F" w14:textId="77777777" w:rsidTr="00D10F23">
        <w:trPr>
          <w:trHeight w:val="315"/>
        </w:trPr>
        <w:tc>
          <w:tcPr>
            <w:tcW w:w="7200" w:type="dxa"/>
            <w:shd w:val="clear" w:color="auto" w:fill="auto"/>
            <w:noWrap/>
            <w:vAlign w:val="bottom"/>
            <w:hideMark/>
          </w:tcPr>
          <w:p w14:paraId="1916E7B5" w14:textId="77777777" w:rsidR="00D10F23" w:rsidRDefault="00D10F23">
            <w:pPr>
              <w:rPr>
                <w:color w:val="000000"/>
              </w:rPr>
            </w:pPr>
            <w:r>
              <w:rPr>
                <w:color w:val="000000"/>
              </w:rPr>
              <w:t>Mailing (Postage):                                 </w:t>
            </w:r>
          </w:p>
        </w:tc>
        <w:tc>
          <w:tcPr>
            <w:tcW w:w="1170" w:type="dxa"/>
            <w:shd w:val="clear" w:color="auto" w:fill="auto"/>
            <w:noWrap/>
            <w:vAlign w:val="bottom"/>
            <w:hideMark/>
          </w:tcPr>
          <w:p w14:paraId="1EC3CC05" w14:textId="77777777" w:rsidR="00D10F23" w:rsidRDefault="00D10F23">
            <w:pPr>
              <w:rPr>
                <w:color w:val="000000"/>
              </w:rPr>
            </w:pPr>
            <w:r>
              <w:rPr>
                <w:color w:val="000000"/>
              </w:rPr>
              <w:t xml:space="preserve"> $   1,142 </w:t>
            </w:r>
          </w:p>
        </w:tc>
      </w:tr>
      <w:tr w:rsidR="00D10F23" w14:paraId="302725C3" w14:textId="77777777" w:rsidTr="00D10F23">
        <w:trPr>
          <w:trHeight w:val="315"/>
        </w:trPr>
        <w:tc>
          <w:tcPr>
            <w:tcW w:w="7200" w:type="dxa"/>
            <w:shd w:val="clear" w:color="auto" w:fill="auto"/>
            <w:noWrap/>
            <w:vAlign w:val="bottom"/>
            <w:hideMark/>
          </w:tcPr>
          <w:p w14:paraId="58979414" w14:textId="77777777" w:rsidR="00D10F23" w:rsidRDefault="00D10F23">
            <w:pPr>
              <w:rPr>
                <w:color w:val="000000"/>
              </w:rPr>
            </w:pPr>
            <w:r>
              <w:rPr>
                <w:color w:val="000000"/>
              </w:rPr>
              <w:t>Return Envelopes:                                 </w:t>
            </w:r>
          </w:p>
        </w:tc>
        <w:tc>
          <w:tcPr>
            <w:tcW w:w="1170" w:type="dxa"/>
            <w:shd w:val="clear" w:color="auto" w:fill="auto"/>
            <w:noWrap/>
            <w:vAlign w:val="bottom"/>
            <w:hideMark/>
          </w:tcPr>
          <w:p w14:paraId="4A18B010" w14:textId="77777777" w:rsidR="00D10F23" w:rsidRDefault="00D10F23">
            <w:pPr>
              <w:rPr>
                <w:color w:val="000000"/>
              </w:rPr>
            </w:pPr>
            <w:r>
              <w:rPr>
                <w:color w:val="000000"/>
              </w:rPr>
              <w:t xml:space="preserve"> $        39 </w:t>
            </w:r>
          </w:p>
        </w:tc>
      </w:tr>
      <w:tr w:rsidR="00D10F23" w14:paraId="4B774719" w14:textId="77777777" w:rsidTr="00D10F23">
        <w:trPr>
          <w:trHeight w:val="315"/>
        </w:trPr>
        <w:tc>
          <w:tcPr>
            <w:tcW w:w="7200" w:type="dxa"/>
            <w:shd w:val="clear" w:color="auto" w:fill="auto"/>
            <w:noWrap/>
            <w:vAlign w:val="bottom"/>
            <w:hideMark/>
          </w:tcPr>
          <w:p w14:paraId="68E07C69" w14:textId="77777777" w:rsidR="00D10F23" w:rsidRDefault="00D10F23">
            <w:pPr>
              <w:rPr>
                <w:color w:val="000000"/>
              </w:rPr>
            </w:pPr>
            <w:r>
              <w:rPr>
                <w:color w:val="000000"/>
              </w:rPr>
              <w:t>Mailing Envelopes:                   </w:t>
            </w:r>
          </w:p>
        </w:tc>
        <w:tc>
          <w:tcPr>
            <w:tcW w:w="1170" w:type="dxa"/>
            <w:shd w:val="clear" w:color="auto" w:fill="auto"/>
            <w:noWrap/>
            <w:vAlign w:val="bottom"/>
            <w:hideMark/>
          </w:tcPr>
          <w:p w14:paraId="0711A86E" w14:textId="77777777" w:rsidR="00D10F23" w:rsidRDefault="00D10F23">
            <w:pPr>
              <w:rPr>
                <w:color w:val="000000"/>
              </w:rPr>
            </w:pPr>
            <w:r>
              <w:rPr>
                <w:color w:val="000000"/>
              </w:rPr>
              <w:t xml:space="preserve"> $        42 </w:t>
            </w:r>
          </w:p>
        </w:tc>
      </w:tr>
      <w:tr w:rsidR="00D10F23" w14:paraId="156E4B2B" w14:textId="77777777" w:rsidTr="00D10F23">
        <w:trPr>
          <w:trHeight w:val="315"/>
        </w:trPr>
        <w:tc>
          <w:tcPr>
            <w:tcW w:w="7200" w:type="dxa"/>
            <w:shd w:val="clear" w:color="auto" w:fill="auto"/>
            <w:noWrap/>
            <w:vAlign w:val="bottom"/>
            <w:hideMark/>
          </w:tcPr>
          <w:p w14:paraId="39EF5A55" w14:textId="77777777" w:rsidR="00D10F23" w:rsidRDefault="00D10F23">
            <w:pPr>
              <w:rPr>
                <w:color w:val="000000"/>
              </w:rPr>
            </w:pPr>
            <w:r>
              <w:rPr>
                <w:color w:val="000000"/>
              </w:rPr>
              <w:t>Equipment Maintenance:                           </w:t>
            </w:r>
          </w:p>
        </w:tc>
        <w:tc>
          <w:tcPr>
            <w:tcW w:w="1170" w:type="dxa"/>
            <w:shd w:val="clear" w:color="auto" w:fill="auto"/>
            <w:noWrap/>
            <w:vAlign w:val="bottom"/>
            <w:hideMark/>
          </w:tcPr>
          <w:p w14:paraId="2E6936F6" w14:textId="77777777" w:rsidR="00D10F23" w:rsidRDefault="00D10F23">
            <w:pPr>
              <w:rPr>
                <w:color w:val="000000"/>
              </w:rPr>
            </w:pPr>
            <w:r>
              <w:rPr>
                <w:color w:val="000000"/>
              </w:rPr>
              <w:t xml:space="preserve"> $      141 </w:t>
            </w:r>
          </w:p>
        </w:tc>
      </w:tr>
      <w:tr w:rsidR="00D10F23" w14:paraId="70A35276" w14:textId="77777777" w:rsidTr="00D10F23">
        <w:trPr>
          <w:trHeight w:val="330"/>
        </w:trPr>
        <w:tc>
          <w:tcPr>
            <w:tcW w:w="7200" w:type="dxa"/>
            <w:shd w:val="clear" w:color="auto" w:fill="auto"/>
            <w:noWrap/>
            <w:vAlign w:val="bottom"/>
            <w:hideMark/>
          </w:tcPr>
          <w:p w14:paraId="43467541" w14:textId="77777777" w:rsidR="00D10F23" w:rsidRDefault="00D10F23">
            <w:pPr>
              <w:rPr>
                <w:color w:val="000000"/>
              </w:rPr>
            </w:pPr>
            <w:r>
              <w:rPr>
                <w:color w:val="000000"/>
              </w:rPr>
              <w:t>Equipment/10 years:         </w:t>
            </w:r>
          </w:p>
        </w:tc>
        <w:tc>
          <w:tcPr>
            <w:tcW w:w="1170" w:type="dxa"/>
            <w:shd w:val="clear" w:color="auto" w:fill="auto"/>
            <w:noWrap/>
            <w:vAlign w:val="bottom"/>
            <w:hideMark/>
          </w:tcPr>
          <w:p w14:paraId="010D2724" w14:textId="77777777" w:rsidR="00D10F23" w:rsidRDefault="00D10F23">
            <w:pPr>
              <w:rPr>
                <w:color w:val="000000"/>
              </w:rPr>
            </w:pPr>
            <w:r>
              <w:rPr>
                <w:color w:val="000000"/>
              </w:rPr>
              <w:t xml:space="preserve"> $      209 </w:t>
            </w:r>
          </w:p>
        </w:tc>
      </w:tr>
    </w:tbl>
    <w:p w14:paraId="6B7F57B3" w14:textId="77777777" w:rsidR="00091222" w:rsidRPr="00AB3989" w:rsidRDefault="00091222" w:rsidP="00233550">
      <w:pPr>
        <w:tabs>
          <w:tab w:val="right" w:pos="8280"/>
        </w:tabs>
      </w:pPr>
    </w:p>
    <w:p w14:paraId="0F545907" w14:textId="46E7091A" w:rsidR="00091222" w:rsidRPr="00AB3989" w:rsidRDefault="00091222" w:rsidP="00233550">
      <w:pPr>
        <w:tabs>
          <w:tab w:val="right" w:pos="8280"/>
        </w:tabs>
        <w:rPr>
          <w:b/>
          <w:bCs/>
        </w:rPr>
      </w:pPr>
      <w:r w:rsidRPr="00AB3989">
        <w:rPr>
          <w:b/>
          <w:bCs/>
        </w:rPr>
        <w:t>Total:</w:t>
      </w:r>
      <w:r w:rsidR="00092900">
        <w:rPr>
          <w:b/>
          <w:bCs/>
        </w:rPr>
        <w:tab/>
      </w:r>
      <w:r w:rsidRPr="00AB3989">
        <w:rPr>
          <w:b/>
          <w:bCs/>
        </w:rPr>
        <w:t>$</w:t>
      </w:r>
      <w:r w:rsidR="00FC7120">
        <w:rPr>
          <w:b/>
          <w:bCs/>
        </w:rPr>
        <w:t xml:space="preserve">  1,964</w:t>
      </w:r>
    </w:p>
    <w:p w14:paraId="31E823B5" w14:textId="77777777" w:rsidR="00091222" w:rsidRPr="00FD7305" w:rsidRDefault="00091222" w:rsidP="00091222">
      <w:pPr>
        <w:ind w:right="144"/>
      </w:pPr>
    </w:p>
    <w:p w14:paraId="12C85B4F" w14:textId="066C95FD" w:rsidR="00BC7FE3" w:rsidRPr="00FD7305" w:rsidRDefault="00BC7FE3" w:rsidP="00233550">
      <w:pPr>
        <w:tabs>
          <w:tab w:val="right" w:pos="8280"/>
        </w:tabs>
        <w:rPr>
          <w:b/>
          <w:color w:val="000000"/>
        </w:rPr>
      </w:pPr>
      <w:r w:rsidRPr="00FD7305">
        <w:rPr>
          <w:b/>
          <w:color w:val="000000"/>
        </w:rPr>
        <w:t>Grand Total</w:t>
      </w:r>
      <w:r w:rsidR="000176E4">
        <w:rPr>
          <w:b/>
          <w:color w:val="000000"/>
        </w:rPr>
        <w:t xml:space="preserve"> Cost to G</w:t>
      </w:r>
      <w:r w:rsidR="00FE59C2">
        <w:rPr>
          <w:b/>
          <w:color w:val="000000"/>
        </w:rPr>
        <w:t xml:space="preserve">overnment </w:t>
      </w:r>
      <w:r w:rsidR="00092900">
        <w:rPr>
          <w:b/>
          <w:color w:val="000000"/>
        </w:rPr>
        <w:t>(</w:t>
      </w:r>
      <w:r w:rsidR="003C3652">
        <w:rPr>
          <w:b/>
          <w:color w:val="000000"/>
        </w:rPr>
        <w:t>$</w:t>
      </w:r>
      <w:r w:rsidR="00927279">
        <w:rPr>
          <w:b/>
          <w:color w:val="000000"/>
        </w:rPr>
        <w:t>150,668</w:t>
      </w:r>
      <w:r w:rsidR="00092900">
        <w:rPr>
          <w:b/>
          <w:color w:val="000000"/>
        </w:rPr>
        <w:t xml:space="preserve"> + $1,964</w:t>
      </w:r>
      <w:r w:rsidR="00E07A7C">
        <w:rPr>
          <w:b/>
          <w:color w:val="000000"/>
        </w:rPr>
        <w:t>):</w:t>
      </w:r>
      <w:r w:rsidR="00E07A7C">
        <w:rPr>
          <w:b/>
          <w:color w:val="000000"/>
        </w:rPr>
        <w:tab/>
        <w:t>$</w:t>
      </w:r>
      <w:r w:rsidR="00FC7120">
        <w:rPr>
          <w:b/>
          <w:color w:val="000000"/>
        </w:rPr>
        <w:t>152,632</w:t>
      </w:r>
    </w:p>
    <w:p w14:paraId="2B63AB9C" w14:textId="77777777" w:rsidR="007E2861" w:rsidRPr="00FD7305" w:rsidRDefault="007E2861" w:rsidP="00233550">
      <w:pPr>
        <w:tabs>
          <w:tab w:val="right" w:pos="8280"/>
        </w:tabs>
        <w:rPr>
          <w:b/>
          <w:color w:val="000000"/>
        </w:rPr>
      </w:pPr>
    </w:p>
    <w:p w14:paraId="29BB4535" w14:textId="77777777" w:rsidR="00233550" w:rsidRPr="00FD7305" w:rsidRDefault="00233550" w:rsidP="00233550">
      <w:pPr>
        <w:tabs>
          <w:tab w:val="right" w:pos="8280"/>
        </w:tabs>
        <w:rPr>
          <w:i/>
          <w:color w:val="000000"/>
        </w:rPr>
      </w:pPr>
      <w:r w:rsidRPr="00FD7305">
        <w:rPr>
          <w:i/>
          <w:color w:val="000000"/>
        </w:rPr>
        <w:t>(Figures are rounded to whole dollar</w:t>
      </w:r>
      <w:r w:rsidR="007E2861" w:rsidRPr="00FD7305">
        <w:rPr>
          <w:i/>
          <w:color w:val="000000"/>
        </w:rPr>
        <w:t>.)</w:t>
      </w:r>
    </w:p>
    <w:p w14:paraId="105ACB50" w14:textId="77777777" w:rsidR="00091222" w:rsidRPr="00FD7305" w:rsidRDefault="00091222" w:rsidP="00A74C21">
      <w:pPr>
        <w:rPr>
          <w:color w:val="000000"/>
        </w:rPr>
      </w:pPr>
    </w:p>
    <w:p w14:paraId="0636735D" w14:textId="77777777" w:rsidR="00694C8A" w:rsidRPr="00FD7305" w:rsidRDefault="00694C8A" w:rsidP="00694C8A">
      <w:pPr>
        <w:rPr>
          <w:color w:val="000000"/>
        </w:rPr>
      </w:pPr>
      <w:r w:rsidRPr="00FD7305">
        <w:rPr>
          <w:color w:val="000000"/>
        </w:rPr>
        <w:t>All labor costs are rounded up to the nearest dollar.  Costs are calculated by using the DC-Baltimore pay tables for the</w:t>
      </w:r>
      <w:r w:rsidR="009F6490" w:rsidRPr="00FD7305">
        <w:rPr>
          <w:color w:val="000000"/>
        </w:rPr>
        <w:t xml:space="preserve"> GS</w:t>
      </w:r>
      <w:r w:rsidRPr="00FD7305">
        <w:rPr>
          <w:color w:val="000000"/>
        </w:rPr>
        <w:t xml:space="preserve"> grade listed, </w:t>
      </w:r>
      <w:r w:rsidR="009F6490" w:rsidRPr="00FD7305">
        <w:rPr>
          <w:color w:val="000000"/>
        </w:rPr>
        <w:t xml:space="preserve">at </w:t>
      </w:r>
      <w:r w:rsidRPr="00FD7305">
        <w:rPr>
          <w:color w:val="000000"/>
        </w:rPr>
        <w:t>step 5.</w:t>
      </w:r>
    </w:p>
    <w:p w14:paraId="71F46C35" w14:textId="77777777" w:rsidR="00694C8A" w:rsidRPr="00FD7305" w:rsidRDefault="00694C8A" w:rsidP="00694C8A">
      <w:pPr>
        <w:rPr>
          <w:color w:val="000000"/>
        </w:rPr>
      </w:pPr>
    </w:p>
    <w:p w14:paraId="48E81AA6" w14:textId="77777777" w:rsidR="00E74546" w:rsidRPr="00FD7305" w:rsidRDefault="008C4AA3" w:rsidP="00A74C21">
      <w:r w:rsidRPr="00FD7305">
        <w:rPr>
          <w:color w:val="000000"/>
        </w:rPr>
        <w:t>All costs</w:t>
      </w:r>
      <w:r w:rsidR="008C02AA" w:rsidRPr="00FD7305">
        <w:rPr>
          <w:color w:val="000000"/>
        </w:rPr>
        <w:t xml:space="preserve"> to the government for operation of the Diversion Control Program, including the above costs, are recovered by the DEA from registrants through registration fees, as required by </w:t>
      </w:r>
      <w:r w:rsidR="009F6490" w:rsidRPr="00FD7305">
        <w:rPr>
          <w:color w:val="000000"/>
        </w:rPr>
        <w:t>21 U.S.C. 886a</w:t>
      </w:r>
      <w:r w:rsidR="008C02AA" w:rsidRPr="00FD7305">
        <w:rPr>
          <w:color w:val="000000"/>
        </w:rPr>
        <w:t xml:space="preserve">.  </w:t>
      </w:r>
    </w:p>
    <w:p w14:paraId="0B5333A4" w14:textId="77777777" w:rsidR="001B03C9" w:rsidRPr="00FD7305" w:rsidRDefault="001B03C9" w:rsidP="00A74C21"/>
    <w:p w14:paraId="11F0CC2F" w14:textId="77777777" w:rsidR="00801C74" w:rsidRPr="00FD7305" w:rsidRDefault="00A34480" w:rsidP="00A74C21">
      <w:r w:rsidRPr="00FD7305">
        <w:t xml:space="preserve">15. </w:t>
      </w:r>
      <w:r w:rsidRPr="00FD7305">
        <w:rPr>
          <w:u w:val="single"/>
        </w:rPr>
        <w:t>Reasons for Change in Burden</w:t>
      </w:r>
      <w:r w:rsidR="00801C74" w:rsidRPr="00FD7305">
        <w:rPr>
          <w:u w:val="single"/>
        </w:rPr>
        <w:t>:</w:t>
      </w:r>
      <w:r w:rsidR="00977C25" w:rsidRPr="00FD7305">
        <w:t xml:space="preserve"> </w:t>
      </w:r>
      <w:r w:rsidR="007B6879" w:rsidRPr="00FD7305">
        <w:t xml:space="preserve"> </w:t>
      </w:r>
    </w:p>
    <w:p w14:paraId="5DD5E3FD" w14:textId="77777777" w:rsidR="00015C6C" w:rsidRPr="00FD7305" w:rsidRDefault="00015C6C" w:rsidP="00364CDC"/>
    <w:p w14:paraId="71985499" w14:textId="16E5F278" w:rsidR="00271B7C" w:rsidRPr="00FD7305" w:rsidRDefault="00B771E3" w:rsidP="00271B7C">
      <w:r w:rsidRPr="00FD7305">
        <w:t>The increase in annual respondents reflects the increase in the DEA’s registran</w:t>
      </w:r>
      <w:r w:rsidR="009D6AB7" w:rsidRPr="00FD7305">
        <w:t>t</w:t>
      </w:r>
      <w:r w:rsidRPr="00FD7305">
        <w:t xml:space="preserve"> population.  </w:t>
      </w:r>
      <w:r w:rsidR="003B56D0">
        <w:t xml:space="preserve">The </w:t>
      </w:r>
      <w:r w:rsidR="002121EB">
        <w:t xml:space="preserve">lower rate of </w:t>
      </w:r>
      <w:r w:rsidR="003B56D0">
        <w:t>increase</w:t>
      </w:r>
      <w:r w:rsidR="00271B7C" w:rsidRPr="00FD7305">
        <w:t xml:space="preserve"> in </w:t>
      </w:r>
      <w:r w:rsidR="002121EB">
        <w:t xml:space="preserve">annual </w:t>
      </w:r>
      <w:r w:rsidR="00271B7C" w:rsidRPr="00FD7305">
        <w:t xml:space="preserve">hour burden </w:t>
      </w:r>
      <w:r w:rsidR="002121EB">
        <w:t xml:space="preserve">and annual cost </w:t>
      </w:r>
      <w:r w:rsidR="00271B7C" w:rsidRPr="00FD7305">
        <w:t xml:space="preserve">is </w:t>
      </w:r>
      <w:r w:rsidR="002121EB">
        <w:t>due</w:t>
      </w:r>
      <w:r w:rsidR="002121EB" w:rsidRPr="00FD7305">
        <w:t xml:space="preserve"> </w:t>
      </w:r>
      <w:r w:rsidR="00271B7C" w:rsidRPr="00FD7305">
        <w:t xml:space="preserve">to </w:t>
      </w:r>
      <w:r w:rsidR="009F6490" w:rsidRPr="00FD7305">
        <w:t xml:space="preserve">an increase in online registration </w:t>
      </w:r>
      <w:r w:rsidR="00271B7C" w:rsidRPr="00FD7305">
        <w:t xml:space="preserve">applications and renewals.  </w:t>
      </w:r>
      <w:r w:rsidR="002121EB">
        <w:t>O</w:t>
      </w:r>
      <w:r w:rsidR="004E36D0" w:rsidRPr="00FD7305">
        <w:t xml:space="preserve">nline </w:t>
      </w:r>
      <w:r w:rsidR="00271B7C" w:rsidRPr="00FD7305">
        <w:t xml:space="preserve">responses increased </w:t>
      </w:r>
      <w:r w:rsidR="005717A0" w:rsidRPr="00FD7305">
        <w:t>from</w:t>
      </w:r>
      <w:r w:rsidR="00666307" w:rsidRPr="00FD7305">
        <w:t xml:space="preserve"> </w:t>
      </w:r>
      <w:r w:rsidR="009118A2">
        <w:t>91</w:t>
      </w:r>
      <w:r w:rsidR="00271B7C" w:rsidRPr="00FD7305">
        <w:t xml:space="preserve">% </w:t>
      </w:r>
      <w:r w:rsidR="009D6AB7" w:rsidRPr="00FD7305">
        <w:t xml:space="preserve">to </w:t>
      </w:r>
      <w:r w:rsidR="009118A2">
        <w:t>98</w:t>
      </w:r>
      <w:r w:rsidR="00271B7C" w:rsidRPr="00FD7305">
        <w:t xml:space="preserve">% </w:t>
      </w:r>
      <w:r w:rsidR="009D6AB7" w:rsidRPr="00FD7305">
        <w:t>since</w:t>
      </w:r>
      <w:r w:rsidR="00050862" w:rsidRPr="00FD7305">
        <w:t xml:space="preserve"> the previous renewal in 2015</w:t>
      </w:r>
      <w:r w:rsidR="00C6223A" w:rsidRPr="00FD7305">
        <w:t xml:space="preserve">.  </w:t>
      </w:r>
      <w:r w:rsidR="00DC4D3A" w:rsidRPr="00FD7305">
        <w:t>The</w:t>
      </w:r>
      <w:r w:rsidR="000A07AE" w:rsidRPr="00FD7305">
        <w:t xml:space="preserve"> table below summarizes the changes since the last renewal of this information collection.</w:t>
      </w:r>
    </w:p>
    <w:p w14:paraId="7BF25CCD" w14:textId="77777777" w:rsidR="000A07AE" w:rsidRPr="00FD7305" w:rsidRDefault="000A07AE" w:rsidP="00271B7C"/>
    <w:tbl>
      <w:tblPr>
        <w:tblStyle w:val="TableGrid"/>
        <w:tblW w:w="0" w:type="auto"/>
        <w:tblInd w:w="108" w:type="dxa"/>
        <w:tblLook w:val="04A0" w:firstRow="1" w:lastRow="0" w:firstColumn="1" w:lastColumn="0" w:noHBand="0" w:noVBand="1"/>
      </w:tblPr>
      <w:tblGrid>
        <w:gridCol w:w="2106"/>
        <w:gridCol w:w="1584"/>
        <w:gridCol w:w="1620"/>
        <w:gridCol w:w="1350"/>
      </w:tblGrid>
      <w:tr w:rsidR="000A07AE" w:rsidRPr="00FD7305" w14:paraId="6210E1DA" w14:textId="77777777" w:rsidTr="00FC7120">
        <w:tc>
          <w:tcPr>
            <w:tcW w:w="2106" w:type="dxa"/>
            <w:shd w:val="clear" w:color="auto" w:fill="B8CCE4" w:themeFill="accent1" w:themeFillTint="66"/>
          </w:tcPr>
          <w:p w14:paraId="1BDF21FB" w14:textId="77777777" w:rsidR="000A07AE" w:rsidRPr="00FD7305" w:rsidRDefault="000A07AE" w:rsidP="00271B7C">
            <w:pPr>
              <w:rPr>
                <w:sz w:val="20"/>
                <w:szCs w:val="20"/>
              </w:rPr>
            </w:pPr>
          </w:p>
        </w:tc>
        <w:tc>
          <w:tcPr>
            <w:tcW w:w="1584" w:type="dxa"/>
            <w:shd w:val="clear" w:color="auto" w:fill="B8CCE4" w:themeFill="accent1" w:themeFillTint="66"/>
          </w:tcPr>
          <w:p w14:paraId="5A275740" w14:textId="77777777" w:rsidR="000A07AE" w:rsidRPr="00FD7305" w:rsidRDefault="00A03D5B" w:rsidP="00196821">
            <w:pPr>
              <w:rPr>
                <w:b/>
                <w:sz w:val="20"/>
                <w:szCs w:val="20"/>
              </w:rPr>
            </w:pPr>
            <w:r w:rsidRPr="00FD7305">
              <w:rPr>
                <w:b/>
                <w:sz w:val="20"/>
                <w:szCs w:val="20"/>
              </w:rPr>
              <w:t>20</w:t>
            </w:r>
            <w:r w:rsidR="00E85EEA" w:rsidRPr="00FD7305">
              <w:rPr>
                <w:b/>
                <w:sz w:val="20"/>
                <w:szCs w:val="20"/>
              </w:rPr>
              <w:t>15</w:t>
            </w:r>
            <w:r w:rsidRPr="00FD7305">
              <w:rPr>
                <w:b/>
                <w:sz w:val="20"/>
                <w:szCs w:val="20"/>
              </w:rPr>
              <w:t xml:space="preserve"> </w:t>
            </w:r>
            <w:r w:rsidR="000A07AE" w:rsidRPr="00FD7305">
              <w:rPr>
                <w:b/>
                <w:sz w:val="20"/>
                <w:szCs w:val="20"/>
              </w:rPr>
              <w:t>Approved Burden</w:t>
            </w:r>
          </w:p>
        </w:tc>
        <w:tc>
          <w:tcPr>
            <w:tcW w:w="1620" w:type="dxa"/>
            <w:shd w:val="clear" w:color="auto" w:fill="B8CCE4" w:themeFill="accent1" w:themeFillTint="66"/>
          </w:tcPr>
          <w:p w14:paraId="324B0D84" w14:textId="77777777" w:rsidR="000A07AE" w:rsidRPr="00FD7305" w:rsidRDefault="00E85EEA" w:rsidP="00196821">
            <w:pPr>
              <w:rPr>
                <w:b/>
                <w:sz w:val="20"/>
                <w:szCs w:val="20"/>
              </w:rPr>
            </w:pPr>
            <w:r w:rsidRPr="00FD7305">
              <w:rPr>
                <w:b/>
                <w:sz w:val="20"/>
                <w:szCs w:val="20"/>
              </w:rPr>
              <w:t>2018</w:t>
            </w:r>
            <w:r w:rsidR="006C2659" w:rsidRPr="00FD7305">
              <w:rPr>
                <w:b/>
                <w:sz w:val="20"/>
                <w:szCs w:val="20"/>
              </w:rPr>
              <w:t xml:space="preserve"> </w:t>
            </w:r>
            <w:r w:rsidR="000A07AE" w:rsidRPr="00FD7305">
              <w:rPr>
                <w:b/>
                <w:sz w:val="20"/>
                <w:szCs w:val="20"/>
              </w:rPr>
              <w:t>Requested Burden</w:t>
            </w:r>
          </w:p>
        </w:tc>
        <w:tc>
          <w:tcPr>
            <w:tcW w:w="1350" w:type="dxa"/>
            <w:shd w:val="clear" w:color="auto" w:fill="B8CCE4" w:themeFill="accent1" w:themeFillTint="66"/>
          </w:tcPr>
          <w:p w14:paraId="04523D93" w14:textId="77777777" w:rsidR="000A07AE" w:rsidRPr="00FD7305" w:rsidRDefault="000A07AE" w:rsidP="00271B7C">
            <w:pPr>
              <w:rPr>
                <w:b/>
                <w:sz w:val="20"/>
                <w:szCs w:val="20"/>
              </w:rPr>
            </w:pPr>
            <w:r w:rsidRPr="00FD7305">
              <w:rPr>
                <w:b/>
                <w:sz w:val="20"/>
                <w:szCs w:val="20"/>
              </w:rPr>
              <w:t>Difference</w:t>
            </w:r>
          </w:p>
        </w:tc>
      </w:tr>
      <w:tr w:rsidR="00E85EEA" w:rsidRPr="00FD7305" w14:paraId="6F7D19D4" w14:textId="77777777" w:rsidTr="00FC7120">
        <w:tc>
          <w:tcPr>
            <w:tcW w:w="2106" w:type="dxa"/>
          </w:tcPr>
          <w:p w14:paraId="3CB563E7" w14:textId="64589F88" w:rsidR="00E85EEA" w:rsidRPr="00FD7305" w:rsidRDefault="00E85EEA" w:rsidP="00EF5085">
            <w:pPr>
              <w:rPr>
                <w:sz w:val="20"/>
                <w:szCs w:val="20"/>
              </w:rPr>
            </w:pPr>
            <w:r w:rsidRPr="00FD7305">
              <w:rPr>
                <w:sz w:val="20"/>
                <w:szCs w:val="20"/>
              </w:rPr>
              <w:t xml:space="preserve">Annual </w:t>
            </w:r>
            <w:r w:rsidR="00EF5085">
              <w:rPr>
                <w:sz w:val="20"/>
                <w:szCs w:val="20"/>
              </w:rPr>
              <w:t>responses</w:t>
            </w:r>
          </w:p>
        </w:tc>
        <w:tc>
          <w:tcPr>
            <w:tcW w:w="1584" w:type="dxa"/>
          </w:tcPr>
          <w:p w14:paraId="15C66A7D" w14:textId="77777777" w:rsidR="00E85EEA" w:rsidRPr="00FD7305" w:rsidRDefault="00E85EEA" w:rsidP="00FC7120">
            <w:pPr>
              <w:jc w:val="right"/>
              <w:rPr>
                <w:sz w:val="20"/>
                <w:szCs w:val="20"/>
              </w:rPr>
            </w:pPr>
            <w:r w:rsidRPr="00FD7305">
              <w:rPr>
                <w:sz w:val="20"/>
                <w:szCs w:val="20"/>
              </w:rPr>
              <w:t>13,589</w:t>
            </w:r>
          </w:p>
        </w:tc>
        <w:tc>
          <w:tcPr>
            <w:tcW w:w="1620" w:type="dxa"/>
          </w:tcPr>
          <w:p w14:paraId="77F00184" w14:textId="6BB68C22" w:rsidR="00E85EEA" w:rsidRPr="00FD7305" w:rsidRDefault="00F31076" w:rsidP="00FC7120">
            <w:pPr>
              <w:jc w:val="right"/>
              <w:rPr>
                <w:sz w:val="20"/>
                <w:szCs w:val="20"/>
              </w:rPr>
            </w:pPr>
            <w:r>
              <w:rPr>
                <w:sz w:val="20"/>
                <w:szCs w:val="20"/>
              </w:rPr>
              <w:t>15,</w:t>
            </w:r>
            <w:r w:rsidR="00900FC5">
              <w:rPr>
                <w:sz w:val="20"/>
                <w:szCs w:val="20"/>
              </w:rPr>
              <w:t>919</w:t>
            </w:r>
          </w:p>
        </w:tc>
        <w:tc>
          <w:tcPr>
            <w:tcW w:w="1350" w:type="dxa"/>
          </w:tcPr>
          <w:p w14:paraId="4D77296D" w14:textId="0E93AB6E" w:rsidR="00E85EEA" w:rsidRPr="00FD7305" w:rsidRDefault="009118A2" w:rsidP="00FC7120">
            <w:pPr>
              <w:jc w:val="right"/>
              <w:rPr>
                <w:sz w:val="20"/>
                <w:szCs w:val="20"/>
              </w:rPr>
            </w:pPr>
            <w:r>
              <w:rPr>
                <w:sz w:val="20"/>
                <w:szCs w:val="20"/>
              </w:rPr>
              <w:t>2,330</w:t>
            </w:r>
          </w:p>
        </w:tc>
      </w:tr>
      <w:tr w:rsidR="00E85EEA" w:rsidRPr="00FD7305" w14:paraId="26A5925D" w14:textId="77777777" w:rsidTr="00FC7120">
        <w:tc>
          <w:tcPr>
            <w:tcW w:w="2106" w:type="dxa"/>
          </w:tcPr>
          <w:p w14:paraId="2D54D50D" w14:textId="77777777" w:rsidR="00E85EEA" w:rsidRPr="00FD7305" w:rsidRDefault="00E85EEA" w:rsidP="00271B7C">
            <w:pPr>
              <w:rPr>
                <w:sz w:val="20"/>
                <w:szCs w:val="20"/>
              </w:rPr>
            </w:pPr>
            <w:r w:rsidRPr="00FD7305">
              <w:rPr>
                <w:sz w:val="20"/>
                <w:szCs w:val="20"/>
              </w:rPr>
              <w:t>Annual burden hours</w:t>
            </w:r>
          </w:p>
        </w:tc>
        <w:tc>
          <w:tcPr>
            <w:tcW w:w="1584" w:type="dxa"/>
          </w:tcPr>
          <w:p w14:paraId="2A7E1117" w14:textId="77777777" w:rsidR="00E85EEA" w:rsidRPr="00FD7305" w:rsidRDefault="00E85EEA" w:rsidP="00FC7120">
            <w:pPr>
              <w:jc w:val="right"/>
              <w:rPr>
                <w:sz w:val="20"/>
                <w:szCs w:val="20"/>
              </w:rPr>
            </w:pPr>
            <w:r w:rsidRPr="00FD7305">
              <w:rPr>
                <w:sz w:val="20"/>
                <w:szCs w:val="20"/>
              </w:rPr>
              <w:t>1,879</w:t>
            </w:r>
          </w:p>
        </w:tc>
        <w:tc>
          <w:tcPr>
            <w:tcW w:w="1620" w:type="dxa"/>
          </w:tcPr>
          <w:p w14:paraId="41627021" w14:textId="6DA084D1" w:rsidR="00E85EEA" w:rsidRPr="00FD7305" w:rsidRDefault="00E85EEA" w:rsidP="00FC7120">
            <w:pPr>
              <w:jc w:val="right"/>
              <w:rPr>
                <w:sz w:val="20"/>
                <w:szCs w:val="20"/>
              </w:rPr>
            </w:pPr>
            <w:r w:rsidRPr="00FD7305">
              <w:rPr>
                <w:sz w:val="20"/>
                <w:szCs w:val="20"/>
              </w:rPr>
              <w:t>2,0</w:t>
            </w:r>
            <w:r w:rsidR="00F31076">
              <w:rPr>
                <w:sz w:val="20"/>
                <w:szCs w:val="20"/>
              </w:rPr>
              <w:t>76</w:t>
            </w:r>
          </w:p>
        </w:tc>
        <w:tc>
          <w:tcPr>
            <w:tcW w:w="1350" w:type="dxa"/>
          </w:tcPr>
          <w:p w14:paraId="7874747B" w14:textId="07E2602B" w:rsidR="00E85EEA" w:rsidRPr="00FD7305" w:rsidRDefault="00E85EEA" w:rsidP="00FC7120">
            <w:pPr>
              <w:jc w:val="right"/>
              <w:rPr>
                <w:sz w:val="20"/>
                <w:szCs w:val="20"/>
              </w:rPr>
            </w:pPr>
            <w:r w:rsidRPr="00FD7305">
              <w:rPr>
                <w:sz w:val="20"/>
                <w:szCs w:val="20"/>
              </w:rPr>
              <w:t>1</w:t>
            </w:r>
            <w:r w:rsidR="00F31076">
              <w:rPr>
                <w:sz w:val="20"/>
                <w:szCs w:val="20"/>
              </w:rPr>
              <w:t>97</w:t>
            </w:r>
          </w:p>
        </w:tc>
      </w:tr>
      <w:tr w:rsidR="00E85EEA" w:rsidRPr="00FD7305" w14:paraId="3B04B0AF" w14:textId="77777777" w:rsidTr="00FC7120">
        <w:tc>
          <w:tcPr>
            <w:tcW w:w="2106" w:type="dxa"/>
          </w:tcPr>
          <w:p w14:paraId="38ECC10B" w14:textId="77777777" w:rsidR="00E85EEA" w:rsidRPr="00FD7305" w:rsidRDefault="00E85EEA" w:rsidP="00271B7C">
            <w:pPr>
              <w:rPr>
                <w:sz w:val="20"/>
                <w:szCs w:val="20"/>
              </w:rPr>
            </w:pPr>
            <w:r w:rsidRPr="00FD7305">
              <w:rPr>
                <w:sz w:val="20"/>
                <w:szCs w:val="20"/>
              </w:rPr>
              <w:t>Annual cost</w:t>
            </w:r>
          </w:p>
        </w:tc>
        <w:tc>
          <w:tcPr>
            <w:tcW w:w="1584" w:type="dxa"/>
          </w:tcPr>
          <w:p w14:paraId="6DB692DE" w14:textId="77777777" w:rsidR="00E85EEA" w:rsidRPr="00FD7305" w:rsidRDefault="00E85EEA" w:rsidP="00FC7120">
            <w:pPr>
              <w:jc w:val="right"/>
              <w:rPr>
                <w:sz w:val="20"/>
                <w:szCs w:val="20"/>
              </w:rPr>
            </w:pPr>
            <w:r w:rsidRPr="00FD7305">
              <w:rPr>
                <w:sz w:val="20"/>
                <w:szCs w:val="20"/>
              </w:rPr>
              <w:t>$158,040</w:t>
            </w:r>
          </w:p>
        </w:tc>
        <w:tc>
          <w:tcPr>
            <w:tcW w:w="1620" w:type="dxa"/>
          </w:tcPr>
          <w:p w14:paraId="102D409E" w14:textId="2B1055AF" w:rsidR="00E85EEA" w:rsidRPr="00FD7305" w:rsidRDefault="00E85EEA" w:rsidP="00FC7120">
            <w:pPr>
              <w:jc w:val="right"/>
              <w:rPr>
                <w:sz w:val="20"/>
                <w:szCs w:val="20"/>
              </w:rPr>
            </w:pPr>
            <w:r w:rsidRPr="00FD7305">
              <w:rPr>
                <w:sz w:val="20"/>
                <w:szCs w:val="20"/>
              </w:rPr>
              <w:t xml:space="preserve"> </w:t>
            </w:r>
            <w:r w:rsidR="00050862" w:rsidRPr="00FD7305">
              <w:rPr>
                <w:sz w:val="20"/>
                <w:szCs w:val="20"/>
              </w:rPr>
              <w:t>$</w:t>
            </w:r>
            <w:r w:rsidRPr="00FD7305">
              <w:rPr>
                <w:sz w:val="20"/>
                <w:szCs w:val="20"/>
              </w:rPr>
              <w:t>17</w:t>
            </w:r>
            <w:r w:rsidR="00F31076">
              <w:rPr>
                <w:sz w:val="20"/>
                <w:szCs w:val="20"/>
              </w:rPr>
              <w:t>5,109</w:t>
            </w:r>
          </w:p>
        </w:tc>
        <w:tc>
          <w:tcPr>
            <w:tcW w:w="1350" w:type="dxa"/>
          </w:tcPr>
          <w:p w14:paraId="3314AB84" w14:textId="56E69AB5" w:rsidR="00E85EEA" w:rsidRPr="00FD7305" w:rsidRDefault="00F31076" w:rsidP="00FC7120">
            <w:pPr>
              <w:jc w:val="right"/>
              <w:rPr>
                <w:sz w:val="20"/>
                <w:szCs w:val="20"/>
              </w:rPr>
            </w:pPr>
            <w:r>
              <w:rPr>
                <w:sz w:val="20"/>
                <w:szCs w:val="20"/>
              </w:rPr>
              <w:t>$17</w:t>
            </w:r>
            <w:r w:rsidR="00E85EEA" w:rsidRPr="00FD7305">
              <w:rPr>
                <w:sz w:val="20"/>
                <w:szCs w:val="20"/>
              </w:rPr>
              <w:t>,</w:t>
            </w:r>
            <w:r>
              <w:rPr>
                <w:sz w:val="20"/>
                <w:szCs w:val="20"/>
              </w:rPr>
              <w:t>069</w:t>
            </w:r>
          </w:p>
        </w:tc>
      </w:tr>
    </w:tbl>
    <w:p w14:paraId="3DFAF939" w14:textId="77777777" w:rsidR="00015C6C" w:rsidRDefault="00015C6C" w:rsidP="00364CDC"/>
    <w:p w14:paraId="6037DCC4" w14:textId="77777777" w:rsidR="00E76F31" w:rsidRDefault="00A34480" w:rsidP="00364CDC">
      <w:r>
        <w:t xml:space="preserve">16. </w:t>
      </w:r>
      <w:r w:rsidRPr="0086545A">
        <w:rPr>
          <w:u w:val="single"/>
        </w:rPr>
        <w:t>Plans for Publication</w:t>
      </w:r>
      <w:r w:rsidR="00801C74" w:rsidRPr="0086545A">
        <w:rPr>
          <w:u w:val="single"/>
        </w:rPr>
        <w:t>:</w:t>
      </w:r>
      <w:r w:rsidR="00801C74">
        <w:t xml:space="preserve"> </w:t>
      </w:r>
    </w:p>
    <w:p w14:paraId="5A1D3BF8" w14:textId="77777777" w:rsidR="00E76F31" w:rsidRDefault="00E76F31" w:rsidP="00364CDC"/>
    <w:p w14:paraId="2E928118" w14:textId="77777777" w:rsidR="00A34480" w:rsidRDefault="008C02AA" w:rsidP="00364CDC">
      <w:r>
        <w:t xml:space="preserve">The DEA will not publish the results of the information collected.  </w:t>
      </w:r>
    </w:p>
    <w:p w14:paraId="456F540E" w14:textId="77777777" w:rsidR="004A1568" w:rsidRDefault="004A1568" w:rsidP="00364CDC"/>
    <w:p w14:paraId="5AF86ADC" w14:textId="77777777" w:rsidR="00E76F31" w:rsidRDefault="00A34480" w:rsidP="00364CDC">
      <w:r>
        <w:t xml:space="preserve">17. </w:t>
      </w:r>
      <w:r w:rsidRPr="0086545A">
        <w:rPr>
          <w:u w:val="single"/>
        </w:rPr>
        <w:t>Expiration Date Approval</w:t>
      </w:r>
      <w:r w:rsidR="00801C74" w:rsidRPr="0086545A">
        <w:rPr>
          <w:u w:val="single"/>
        </w:rPr>
        <w:t>:</w:t>
      </w:r>
      <w:r w:rsidR="00801C74">
        <w:t xml:space="preserve"> </w:t>
      </w:r>
    </w:p>
    <w:p w14:paraId="07286898" w14:textId="77777777" w:rsidR="00E76F31" w:rsidRDefault="00E76F31" w:rsidP="00364CDC"/>
    <w:p w14:paraId="34414D8F" w14:textId="77777777"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14:paraId="48494595" w14:textId="77777777" w:rsidR="00095B45" w:rsidRDefault="00095B45" w:rsidP="00364CDC"/>
    <w:p w14:paraId="3DFF4EC7" w14:textId="77777777" w:rsidR="00E76F31" w:rsidRDefault="00A34480" w:rsidP="00364CDC">
      <w:r>
        <w:t xml:space="preserve">18. </w:t>
      </w:r>
      <w:r w:rsidRPr="0086545A">
        <w:rPr>
          <w:u w:val="single"/>
        </w:rPr>
        <w:t>Exceptions to the Certification Statement</w:t>
      </w:r>
      <w:r w:rsidR="007C695C" w:rsidRPr="0086545A">
        <w:rPr>
          <w:u w:val="single"/>
        </w:rPr>
        <w:t>:</w:t>
      </w:r>
      <w:r w:rsidR="007C695C">
        <w:t xml:space="preserve"> </w:t>
      </w:r>
    </w:p>
    <w:p w14:paraId="067E067B" w14:textId="77777777" w:rsidR="00E76F31" w:rsidRDefault="00E76F31" w:rsidP="00364CDC"/>
    <w:p w14:paraId="2BCB5C86" w14:textId="77777777" w:rsidR="00A34480" w:rsidRDefault="008C02AA" w:rsidP="00364CDC">
      <w:r>
        <w:t xml:space="preserve">The DEA is not seeking an exception to the certification statement “Certification for Paperwork Reduction Act Submissions” for this collection of information.  </w:t>
      </w:r>
    </w:p>
    <w:p w14:paraId="33A9513B" w14:textId="77777777" w:rsidR="002A2682" w:rsidRDefault="002A2682" w:rsidP="00364CDC">
      <w:pPr>
        <w:rPr>
          <w:b/>
        </w:rPr>
      </w:pPr>
    </w:p>
    <w:p w14:paraId="019E0207" w14:textId="77777777" w:rsidR="00A34480" w:rsidRPr="0086545A" w:rsidRDefault="00A34480" w:rsidP="00364CDC">
      <w:pPr>
        <w:rPr>
          <w:b/>
        </w:rPr>
      </w:pPr>
      <w:r w:rsidRPr="0086545A">
        <w:rPr>
          <w:b/>
        </w:rPr>
        <w:t>Part B.  Statistical Methods</w:t>
      </w:r>
    </w:p>
    <w:p w14:paraId="25C085DC" w14:textId="77777777" w:rsidR="008C02AA" w:rsidRDefault="008C02AA" w:rsidP="00435623"/>
    <w:p w14:paraId="65DC0F0E" w14:textId="77777777" w:rsidR="009B6DB2" w:rsidRPr="009B6DB2" w:rsidRDefault="007C695C" w:rsidP="00435623">
      <w:r>
        <w:t xml:space="preserve">The DEA </w:t>
      </w:r>
      <w:r w:rsidR="00A84F9C">
        <w:t xml:space="preserve">does </w:t>
      </w:r>
      <w:r>
        <w:t>not employ statistical methods in this information collection.</w:t>
      </w:r>
      <w:r w:rsidR="00435623" w:rsidRPr="009B6DB2">
        <w:t xml:space="preserve"> </w:t>
      </w:r>
    </w:p>
    <w:sectPr w:rsidR="009B6DB2" w:rsidRPr="009B6DB2" w:rsidSect="00E00A7B">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E9A72" w14:textId="77777777" w:rsidR="00736E03" w:rsidRDefault="00736E03" w:rsidP="00A4604C">
      <w:r>
        <w:separator/>
      </w:r>
    </w:p>
  </w:endnote>
  <w:endnote w:type="continuationSeparator" w:id="0">
    <w:p w14:paraId="065CEF01" w14:textId="77777777" w:rsidR="00736E03" w:rsidRDefault="00736E03"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14:paraId="44DFD59D" w14:textId="4E28C241" w:rsidR="00656C6B" w:rsidRDefault="00656C6B">
        <w:pPr>
          <w:pStyle w:val="Footer"/>
          <w:jc w:val="center"/>
        </w:pPr>
        <w:r>
          <w:fldChar w:fldCharType="begin"/>
        </w:r>
        <w:r>
          <w:instrText xml:space="preserve"> PAGE   \* MERGEFORMAT </w:instrText>
        </w:r>
        <w:r>
          <w:fldChar w:fldCharType="separate"/>
        </w:r>
        <w:r w:rsidR="000C281E">
          <w:rPr>
            <w:noProof/>
          </w:rPr>
          <w:t>2</w:t>
        </w:r>
        <w:r>
          <w:rPr>
            <w:noProof/>
          </w:rPr>
          <w:fldChar w:fldCharType="end"/>
        </w:r>
      </w:p>
    </w:sdtContent>
  </w:sdt>
  <w:p w14:paraId="5A12B104" w14:textId="77777777"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FFE90" w14:textId="77777777" w:rsidR="00736E03" w:rsidRDefault="00736E03" w:rsidP="00A4604C">
      <w:r>
        <w:separator/>
      </w:r>
    </w:p>
  </w:footnote>
  <w:footnote w:type="continuationSeparator" w:id="0">
    <w:p w14:paraId="53E30DE5" w14:textId="77777777" w:rsidR="00736E03" w:rsidRDefault="00736E03" w:rsidP="00A4604C">
      <w:r>
        <w:continuationSeparator/>
      </w:r>
    </w:p>
  </w:footnote>
  <w:footnote w:id="1">
    <w:p w14:paraId="5A79E49F" w14:textId="77777777" w:rsidR="003C1302" w:rsidRPr="006336F2" w:rsidRDefault="003C1302" w:rsidP="003C1302">
      <w:pPr>
        <w:pStyle w:val="FootnoteText"/>
        <w:rPr>
          <w:rFonts w:ascii="Times New Roman" w:hAnsi="Times New Roman"/>
        </w:rPr>
      </w:pPr>
      <w:r w:rsidRPr="00C607C5">
        <w:rPr>
          <w:rStyle w:val="FootnoteReference"/>
          <w:rFonts w:ascii="Times New Roman" w:hAnsi="Times New Roman"/>
          <w:vertAlign w:val="superscript"/>
        </w:rPr>
        <w:footnoteRef/>
      </w:r>
      <w:r w:rsidRPr="006336F2">
        <w:rPr>
          <w:rFonts w:ascii="Times New Roman" w:hAnsi="Times New Roman"/>
        </w:rPr>
        <w:t xml:space="preserve"> Estimates are based on the population of the regulated industry participating in these business activities.  The DEA assumes that a general and operations manager </w:t>
      </w:r>
    </w:p>
    <w:p w14:paraId="11449DED" w14:textId="77777777" w:rsidR="003C1302" w:rsidRPr="006336F2" w:rsidRDefault="003C1302" w:rsidP="003C1302">
      <w:pPr>
        <w:pStyle w:val="FootnoteText"/>
        <w:rPr>
          <w:rFonts w:ascii="Times New Roman" w:hAnsi="Times New Roman"/>
        </w:rPr>
      </w:pPr>
      <w:r>
        <w:rPr>
          <w:rFonts w:ascii="Times New Roman" w:hAnsi="Times New Roman"/>
        </w:rPr>
        <w:t>(11-1021, 2016</w:t>
      </w:r>
      <w:r w:rsidRPr="006336F2">
        <w:rPr>
          <w:rFonts w:ascii="Times New Roman" w:hAnsi="Times New Roman"/>
        </w:rPr>
        <w:t xml:space="preserve"> Standard Occupational C</w:t>
      </w:r>
      <w:r>
        <w:rPr>
          <w:rFonts w:ascii="Times New Roman" w:hAnsi="Times New Roman"/>
        </w:rPr>
        <w:t>lassification)</w:t>
      </w:r>
      <w:r w:rsidRPr="006336F2">
        <w:rPr>
          <w:rFonts w:ascii="Times New Roman" w:hAnsi="Times New Roman"/>
        </w:rPr>
        <w:t xml:space="preserve"> will complete the form on behalf of the applicant or registrant.</w:t>
      </w:r>
    </w:p>
  </w:footnote>
  <w:footnote w:id="2">
    <w:p w14:paraId="7EE95E55" w14:textId="77777777" w:rsidR="003C1302" w:rsidRDefault="003C1302" w:rsidP="003C1302">
      <w:pPr>
        <w:pStyle w:val="FootnoteText"/>
      </w:pPr>
      <w:r w:rsidRPr="006751FE">
        <w:rPr>
          <w:rStyle w:val="FootnoteReference"/>
          <w:rFonts w:ascii="Times New Roman" w:hAnsi="Times New Roman"/>
          <w:vertAlign w:val="superscript"/>
        </w:rPr>
        <w:footnoteRef/>
      </w:r>
      <w:r w:rsidRPr="006336F2">
        <w:rPr>
          <w:rFonts w:ascii="Times New Roman" w:hAnsi="Times New Roman"/>
        </w:rPr>
        <w:t xml:space="preserve"> Bureau of Labor Statistics, “Employer Costs f</w:t>
      </w:r>
      <w:r>
        <w:rPr>
          <w:rFonts w:ascii="Times New Roman" w:hAnsi="Times New Roman"/>
        </w:rPr>
        <w:t>or Employee Compensation – September</w:t>
      </w:r>
      <w:r w:rsidRPr="006336F2">
        <w:rPr>
          <w:rFonts w:ascii="Times New Roman" w:hAnsi="Times New Roman"/>
        </w:rPr>
        <w:t xml:space="preserve"> 2017” (ECEC) reports that average benefits for private industry is 30.4% of total compensation.  The 30.4% of total compensation equates to 43.7% (30.4% / 69.6%) load on wages and salaries.</w:t>
      </w:r>
    </w:p>
  </w:footnote>
  <w:footnote w:id="3">
    <w:p w14:paraId="5D4EA7E4" w14:textId="3D567912" w:rsidR="009B1E8A" w:rsidRPr="00FC7120" w:rsidRDefault="009B1E8A">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225 and 225a </w:t>
      </w:r>
      <w:r w:rsidR="00C607C5" w:rsidRPr="00FC7120">
        <w:rPr>
          <w:rFonts w:ascii="Times New Roman" w:hAnsi="Times New Roman"/>
        </w:rPr>
        <w:t>forms of all registration application forms</w:t>
      </w:r>
      <w:r w:rsidRPr="00FC7120">
        <w:rPr>
          <w:rFonts w:ascii="Times New Roman" w:hAnsi="Times New Roman"/>
        </w:rPr>
        <w:t>.</w:t>
      </w:r>
    </w:p>
  </w:footnote>
  <w:footnote w:id="4">
    <w:p w14:paraId="3B27A6F7" w14:textId="17BBBBE0" w:rsidR="00C607C5" w:rsidRPr="00FC7120" w:rsidRDefault="00C607C5">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paper 225 and 225a forms of total paper forms.</w:t>
      </w:r>
    </w:p>
  </w:footnote>
  <w:footnote w:id="5">
    <w:p w14:paraId="1ADAC57D" w14:textId="5545F6FC" w:rsidR="00C607C5" w:rsidRPr="00EB0CE2" w:rsidRDefault="00C607C5">
      <w:pPr>
        <w:pStyle w:val="FootnoteText"/>
        <w:rPr>
          <w:rFonts w:ascii="Times New Roman" w:hAnsi="Times New Roman"/>
        </w:rPr>
      </w:pPr>
      <w:r w:rsidRPr="00EB0CE2">
        <w:rPr>
          <w:rStyle w:val="FootnoteReference"/>
          <w:rFonts w:ascii="Times New Roman" w:hAnsi="Times New Roman"/>
          <w:vertAlign w:val="superscript"/>
        </w:rPr>
        <w:footnoteRef/>
      </w:r>
      <w:r w:rsidRPr="00EB0CE2">
        <w:rPr>
          <w:rFonts w:ascii="Times New Roman" w:hAnsi="Times New Roman"/>
        </w:rPr>
        <w:t xml:space="preserve"> </w:t>
      </w:r>
      <w:r w:rsidR="00EB0CE2" w:rsidRPr="00EB0CE2">
        <w:rPr>
          <w:rFonts w:ascii="Times New Roman" w:hAnsi="Times New Roman"/>
          <w:i/>
        </w:rPr>
        <w:t>See</w:t>
      </w:r>
      <w:r w:rsidR="00EB0CE2" w:rsidRPr="00EB0CE2">
        <w:rPr>
          <w:rFonts w:ascii="Times New Roman" w:hAnsi="Times New Roman"/>
        </w:rPr>
        <w:t xml:space="preserve"> note 4</w:t>
      </w:r>
      <w:r w:rsidRPr="00EB0CE2">
        <w:rPr>
          <w:rFonts w:ascii="Times New Roman" w:hAnsi="Times New Roman"/>
        </w:rPr>
        <w:t>.</w:t>
      </w:r>
    </w:p>
  </w:footnote>
  <w:footnote w:id="6">
    <w:p w14:paraId="0DBDCBCE" w14:textId="374ECE5E" w:rsidR="007B1FDF" w:rsidRDefault="007B1FDF">
      <w:pPr>
        <w:pStyle w:val="FootnoteText"/>
      </w:pPr>
      <w:r w:rsidRPr="00EB0CE2">
        <w:rPr>
          <w:rStyle w:val="FootnoteReference"/>
          <w:rFonts w:ascii="Times New Roman" w:hAnsi="Times New Roman"/>
          <w:vertAlign w:val="superscript"/>
        </w:rPr>
        <w:footnoteRef/>
      </w:r>
      <w:r w:rsidRPr="00EB0CE2">
        <w:rPr>
          <w:rFonts w:ascii="Times New Roman" w:hAnsi="Times New Roman"/>
        </w:rPr>
        <w:t xml:space="preserve"> </w:t>
      </w:r>
      <w:r w:rsidR="00EB0CE2" w:rsidRPr="00EB0CE2">
        <w:rPr>
          <w:rFonts w:ascii="Times New Roman" w:hAnsi="Times New Roman"/>
          <w:i/>
        </w:rPr>
        <w:t>See</w:t>
      </w:r>
      <w:r w:rsidR="00EB0CE2">
        <w:rPr>
          <w:rFonts w:ascii="Times New Roman" w:hAnsi="Times New Roman"/>
        </w:rPr>
        <w:t xml:space="preserve"> note 4</w:t>
      </w:r>
      <w:r w:rsidR="00EB0CE2" w:rsidRPr="00FC7120">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176E4"/>
    <w:rsid w:val="00022843"/>
    <w:rsid w:val="0002411E"/>
    <w:rsid w:val="00027249"/>
    <w:rsid w:val="00042A55"/>
    <w:rsid w:val="00046701"/>
    <w:rsid w:val="00046C80"/>
    <w:rsid w:val="00047647"/>
    <w:rsid w:val="00050862"/>
    <w:rsid w:val="0005161C"/>
    <w:rsid w:val="000559CE"/>
    <w:rsid w:val="00056526"/>
    <w:rsid w:val="00062089"/>
    <w:rsid w:val="00065AA1"/>
    <w:rsid w:val="00075D28"/>
    <w:rsid w:val="00077AEE"/>
    <w:rsid w:val="00086C4E"/>
    <w:rsid w:val="00091222"/>
    <w:rsid w:val="00092900"/>
    <w:rsid w:val="000946E0"/>
    <w:rsid w:val="00095B45"/>
    <w:rsid w:val="000A0554"/>
    <w:rsid w:val="000A07AE"/>
    <w:rsid w:val="000A08B0"/>
    <w:rsid w:val="000A765F"/>
    <w:rsid w:val="000B10DF"/>
    <w:rsid w:val="000C037D"/>
    <w:rsid w:val="000C281E"/>
    <w:rsid w:val="000D0306"/>
    <w:rsid w:val="000D14F8"/>
    <w:rsid w:val="000E05DA"/>
    <w:rsid w:val="001003BA"/>
    <w:rsid w:val="0010615F"/>
    <w:rsid w:val="00114033"/>
    <w:rsid w:val="00114925"/>
    <w:rsid w:val="00116BDF"/>
    <w:rsid w:val="00117424"/>
    <w:rsid w:val="0012174C"/>
    <w:rsid w:val="0012601D"/>
    <w:rsid w:val="0013057A"/>
    <w:rsid w:val="0013097C"/>
    <w:rsid w:val="00131FAC"/>
    <w:rsid w:val="001358D7"/>
    <w:rsid w:val="00135F36"/>
    <w:rsid w:val="0014509F"/>
    <w:rsid w:val="00146E47"/>
    <w:rsid w:val="001478D7"/>
    <w:rsid w:val="00151EBF"/>
    <w:rsid w:val="00153D60"/>
    <w:rsid w:val="00155F4A"/>
    <w:rsid w:val="00156A7C"/>
    <w:rsid w:val="001629EF"/>
    <w:rsid w:val="00170FF7"/>
    <w:rsid w:val="00180530"/>
    <w:rsid w:val="0018342A"/>
    <w:rsid w:val="00186A88"/>
    <w:rsid w:val="0019243D"/>
    <w:rsid w:val="00193A2A"/>
    <w:rsid w:val="001951FA"/>
    <w:rsid w:val="00196821"/>
    <w:rsid w:val="001A1D02"/>
    <w:rsid w:val="001A3426"/>
    <w:rsid w:val="001A3D1A"/>
    <w:rsid w:val="001A5790"/>
    <w:rsid w:val="001B03C9"/>
    <w:rsid w:val="001B0CE5"/>
    <w:rsid w:val="001C0719"/>
    <w:rsid w:val="001D28CF"/>
    <w:rsid w:val="001D57E4"/>
    <w:rsid w:val="001D6D3A"/>
    <w:rsid w:val="001E1897"/>
    <w:rsid w:val="001E289B"/>
    <w:rsid w:val="001F1F2B"/>
    <w:rsid w:val="001F4F2E"/>
    <w:rsid w:val="002011D1"/>
    <w:rsid w:val="00202776"/>
    <w:rsid w:val="00206888"/>
    <w:rsid w:val="00206FBD"/>
    <w:rsid w:val="002121EB"/>
    <w:rsid w:val="00212C00"/>
    <w:rsid w:val="00221BF3"/>
    <w:rsid w:val="00231A4D"/>
    <w:rsid w:val="00232B29"/>
    <w:rsid w:val="00233550"/>
    <w:rsid w:val="00245D20"/>
    <w:rsid w:val="00252A0A"/>
    <w:rsid w:val="002534C3"/>
    <w:rsid w:val="002614CC"/>
    <w:rsid w:val="00262356"/>
    <w:rsid w:val="00270E57"/>
    <w:rsid w:val="00270F93"/>
    <w:rsid w:val="0027139C"/>
    <w:rsid w:val="00271B7C"/>
    <w:rsid w:val="002733FE"/>
    <w:rsid w:val="00275719"/>
    <w:rsid w:val="002767DD"/>
    <w:rsid w:val="00285933"/>
    <w:rsid w:val="00292A5D"/>
    <w:rsid w:val="002A2682"/>
    <w:rsid w:val="002B442D"/>
    <w:rsid w:val="002B62B3"/>
    <w:rsid w:val="002C132D"/>
    <w:rsid w:val="002C13A1"/>
    <w:rsid w:val="002C386F"/>
    <w:rsid w:val="002C44C3"/>
    <w:rsid w:val="002D26AD"/>
    <w:rsid w:val="002D2CEC"/>
    <w:rsid w:val="002E4F17"/>
    <w:rsid w:val="002E55EE"/>
    <w:rsid w:val="002F0F6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76E84"/>
    <w:rsid w:val="00381061"/>
    <w:rsid w:val="003824C9"/>
    <w:rsid w:val="003827F4"/>
    <w:rsid w:val="00391124"/>
    <w:rsid w:val="003926D3"/>
    <w:rsid w:val="00392BC5"/>
    <w:rsid w:val="0039568F"/>
    <w:rsid w:val="003A4D2E"/>
    <w:rsid w:val="003A5295"/>
    <w:rsid w:val="003A7D91"/>
    <w:rsid w:val="003B56D0"/>
    <w:rsid w:val="003B5737"/>
    <w:rsid w:val="003C1302"/>
    <w:rsid w:val="003C3652"/>
    <w:rsid w:val="003C4C9C"/>
    <w:rsid w:val="003C71F1"/>
    <w:rsid w:val="003D0831"/>
    <w:rsid w:val="003D2A99"/>
    <w:rsid w:val="003D515F"/>
    <w:rsid w:val="003E0DF7"/>
    <w:rsid w:val="003E1798"/>
    <w:rsid w:val="003E2EE3"/>
    <w:rsid w:val="003E6000"/>
    <w:rsid w:val="003E7902"/>
    <w:rsid w:val="003E7CEA"/>
    <w:rsid w:val="003F6E87"/>
    <w:rsid w:val="00406453"/>
    <w:rsid w:val="00410863"/>
    <w:rsid w:val="00412647"/>
    <w:rsid w:val="004139E9"/>
    <w:rsid w:val="004150F8"/>
    <w:rsid w:val="00425DB3"/>
    <w:rsid w:val="0043504A"/>
    <w:rsid w:val="00435623"/>
    <w:rsid w:val="00435833"/>
    <w:rsid w:val="004404DE"/>
    <w:rsid w:val="004469C9"/>
    <w:rsid w:val="00451924"/>
    <w:rsid w:val="00452D0C"/>
    <w:rsid w:val="00455755"/>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3F41"/>
    <w:rsid w:val="004E244E"/>
    <w:rsid w:val="004E36D0"/>
    <w:rsid w:val="004E5FBF"/>
    <w:rsid w:val="004F0FEE"/>
    <w:rsid w:val="004F4E97"/>
    <w:rsid w:val="005038D3"/>
    <w:rsid w:val="00505A4C"/>
    <w:rsid w:val="00505C03"/>
    <w:rsid w:val="0051491F"/>
    <w:rsid w:val="0051788D"/>
    <w:rsid w:val="005227F3"/>
    <w:rsid w:val="00523E6D"/>
    <w:rsid w:val="00533C25"/>
    <w:rsid w:val="00537E0D"/>
    <w:rsid w:val="00556234"/>
    <w:rsid w:val="00560BF9"/>
    <w:rsid w:val="00562D4A"/>
    <w:rsid w:val="005708BB"/>
    <w:rsid w:val="005717A0"/>
    <w:rsid w:val="00574861"/>
    <w:rsid w:val="0058315F"/>
    <w:rsid w:val="00584F37"/>
    <w:rsid w:val="00584FDC"/>
    <w:rsid w:val="005911E0"/>
    <w:rsid w:val="0059227E"/>
    <w:rsid w:val="005924C8"/>
    <w:rsid w:val="00596CD8"/>
    <w:rsid w:val="005A1F0F"/>
    <w:rsid w:val="005B2A88"/>
    <w:rsid w:val="005B781F"/>
    <w:rsid w:val="005B7F2D"/>
    <w:rsid w:val="005C291B"/>
    <w:rsid w:val="005C713B"/>
    <w:rsid w:val="005D22EC"/>
    <w:rsid w:val="005D5AE4"/>
    <w:rsid w:val="005D5B3B"/>
    <w:rsid w:val="005D6B8B"/>
    <w:rsid w:val="0060251F"/>
    <w:rsid w:val="00606C18"/>
    <w:rsid w:val="006137AD"/>
    <w:rsid w:val="0061433E"/>
    <w:rsid w:val="0062322F"/>
    <w:rsid w:val="00623FE9"/>
    <w:rsid w:val="006244C6"/>
    <w:rsid w:val="006246DC"/>
    <w:rsid w:val="006264C0"/>
    <w:rsid w:val="00627475"/>
    <w:rsid w:val="0063143C"/>
    <w:rsid w:val="006336F2"/>
    <w:rsid w:val="0063449E"/>
    <w:rsid w:val="006360DA"/>
    <w:rsid w:val="00637FFD"/>
    <w:rsid w:val="0064411B"/>
    <w:rsid w:val="00650ED9"/>
    <w:rsid w:val="00656C6B"/>
    <w:rsid w:val="00662FDA"/>
    <w:rsid w:val="00666307"/>
    <w:rsid w:val="00666907"/>
    <w:rsid w:val="00670012"/>
    <w:rsid w:val="006751FE"/>
    <w:rsid w:val="00687388"/>
    <w:rsid w:val="00694429"/>
    <w:rsid w:val="00694C8A"/>
    <w:rsid w:val="006A0FFE"/>
    <w:rsid w:val="006A352E"/>
    <w:rsid w:val="006B2A40"/>
    <w:rsid w:val="006C2659"/>
    <w:rsid w:val="006C3833"/>
    <w:rsid w:val="006C47B2"/>
    <w:rsid w:val="006C6685"/>
    <w:rsid w:val="006D55C0"/>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7906"/>
    <w:rsid w:val="00736E03"/>
    <w:rsid w:val="00745496"/>
    <w:rsid w:val="0075354D"/>
    <w:rsid w:val="00755569"/>
    <w:rsid w:val="0076615E"/>
    <w:rsid w:val="00766FB1"/>
    <w:rsid w:val="00773274"/>
    <w:rsid w:val="00780719"/>
    <w:rsid w:val="00786BA5"/>
    <w:rsid w:val="007950D2"/>
    <w:rsid w:val="007A3913"/>
    <w:rsid w:val="007A78EF"/>
    <w:rsid w:val="007B1FDF"/>
    <w:rsid w:val="007B20B9"/>
    <w:rsid w:val="007B24CE"/>
    <w:rsid w:val="007B6879"/>
    <w:rsid w:val="007B7ED8"/>
    <w:rsid w:val="007C0847"/>
    <w:rsid w:val="007C695C"/>
    <w:rsid w:val="007D0CE2"/>
    <w:rsid w:val="007E0121"/>
    <w:rsid w:val="007E2861"/>
    <w:rsid w:val="007F395D"/>
    <w:rsid w:val="00801C74"/>
    <w:rsid w:val="00803023"/>
    <w:rsid w:val="008043AF"/>
    <w:rsid w:val="008130FA"/>
    <w:rsid w:val="00817898"/>
    <w:rsid w:val="008232D8"/>
    <w:rsid w:val="00824B77"/>
    <w:rsid w:val="00834C96"/>
    <w:rsid w:val="0084346A"/>
    <w:rsid w:val="0085191E"/>
    <w:rsid w:val="00853E47"/>
    <w:rsid w:val="0085616F"/>
    <w:rsid w:val="00856CBE"/>
    <w:rsid w:val="008610A2"/>
    <w:rsid w:val="00863E5E"/>
    <w:rsid w:val="0086545A"/>
    <w:rsid w:val="00866748"/>
    <w:rsid w:val="00867042"/>
    <w:rsid w:val="0087035E"/>
    <w:rsid w:val="008710B5"/>
    <w:rsid w:val="0087153D"/>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00FC5"/>
    <w:rsid w:val="009053E0"/>
    <w:rsid w:val="009118A2"/>
    <w:rsid w:val="009156E7"/>
    <w:rsid w:val="00915B72"/>
    <w:rsid w:val="009166B0"/>
    <w:rsid w:val="00921343"/>
    <w:rsid w:val="00923609"/>
    <w:rsid w:val="009255D8"/>
    <w:rsid w:val="00927279"/>
    <w:rsid w:val="0092785D"/>
    <w:rsid w:val="009304DC"/>
    <w:rsid w:val="00933B3B"/>
    <w:rsid w:val="00945902"/>
    <w:rsid w:val="00945E01"/>
    <w:rsid w:val="00947EC5"/>
    <w:rsid w:val="00950D4D"/>
    <w:rsid w:val="00960E85"/>
    <w:rsid w:val="00961E1F"/>
    <w:rsid w:val="00962492"/>
    <w:rsid w:val="009720C2"/>
    <w:rsid w:val="009721D7"/>
    <w:rsid w:val="009778E1"/>
    <w:rsid w:val="00977C25"/>
    <w:rsid w:val="00990D4B"/>
    <w:rsid w:val="00992C31"/>
    <w:rsid w:val="0099417A"/>
    <w:rsid w:val="009A3212"/>
    <w:rsid w:val="009A45B5"/>
    <w:rsid w:val="009B1E8A"/>
    <w:rsid w:val="009B6DB2"/>
    <w:rsid w:val="009B7731"/>
    <w:rsid w:val="009C3AC1"/>
    <w:rsid w:val="009C745F"/>
    <w:rsid w:val="009D03DE"/>
    <w:rsid w:val="009D0413"/>
    <w:rsid w:val="009D0A9A"/>
    <w:rsid w:val="009D49F9"/>
    <w:rsid w:val="009D6AB7"/>
    <w:rsid w:val="009E5AAB"/>
    <w:rsid w:val="009E5FA0"/>
    <w:rsid w:val="009E77FA"/>
    <w:rsid w:val="009E7E3D"/>
    <w:rsid w:val="009F6490"/>
    <w:rsid w:val="00A03D5B"/>
    <w:rsid w:val="00A114AE"/>
    <w:rsid w:val="00A23E3A"/>
    <w:rsid w:val="00A34480"/>
    <w:rsid w:val="00A345AB"/>
    <w:rsid w:val="00A36A29"/>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9223F"/>
    <w:rsid w:val="00AA658E"/>
    <w:rsid w:val="00AB0C58"/>
    <w:rsid w:val="00AB2F43"/>
    <w:rsid w:val="00AB3989"/>
    <w:rsid w:val="00AB40BC"/>
    <w:rsid w:val="00AC4C1F"/>
    <w:rsid w:val="00AE0252"/>
    <w:rsid w:val="00AE4694"/>
    <w:rsid w:val="00AE550C"/>
    <w:rsid w:val="00AF19D8"/>
    <w:rsid w:val="00AF1B49"/>
    <w:rsid w:val="00B03934"/>
    <w:rsid w:val="00B049BF"/>
    <w:rsid w:val="00B07133"/>
    <w:rsid w:val="00B15827"/>
    <w:rsid w:val="00B17264"/>
    <w:rsid w:val="00B413E6"/>
    <w:rsid w:val="00B449EE"/>
    <w:rsid w:val="00B5274C"/>
    <w:rsid w:val="00B527A1"/>
    <w:rsid w:val="00B55277"/>
    <w:rsid w:val="00B55397"/>
    <w:rsid w:val="00B55A48"/>
    <w:rsid w:val="00B636E8"/>
    <w:rsid w:val="00B718A3"/>
    <w:rsid w:val="00B7692D"/>
    <w:rsid w:val="00B771E3"/>
    <w:rsid w:val="00B77A08"/>
    <w:rsid w:val="00B95843"/>
    <w:rsid w:val="00B97CA7"/>
    <w:rsid w:val="00BA4D22"/>
    <w:rsid w:val="00BA6E87"/>
    <w:rsid w:val="00BC5231"/>
    <w:rsid w:val="00BC7FE3"/>
    <w:rsid w:val="00BD282E"/>
    <w:rsid w:val="00BD5AA2"/>
    <w:rsid w:val="00BE022B"/>
    <w:rsid w:val="00BE13E4"/>
    <w:rsid w:val="00BE13F7"/>
    <w:rsid w:val="00BF1951"/>
    <w:rsid w:val="00BF1DBE"/>
    <w:rsid w:val="00BF21C2"/>
    <w:rsid w:val="00BF675F"/>
    <w:rsid w:val="00BF773A"/>
    <w:rsid w:val="00BF7981"/>
    <w:rsid w:val="00C031DD"/>
    <w:rsid w:val="00C05A06"/>
    <w:rsid w:val="00C06F89"/>
    <w:rsid w:val="00C12A7A"/>
    <w:rsid w:val="00C17E77"/>
    <w:rsid w:val="00C254A4"/>
    <w:rsid w:val="00C30F94"/>
    <w:rsid w:val="00C373C0"/>
    <w:rsid w:val="00C37F02"/>
    <w:rsid w:val="00C40AF9"/>
    <w:rsid w:val="00C4278B"/>
    <w:rsid w:val="00C42A4D"/>
    <w:rsid w:val="00C44D90"/>
    <w:rsid w:val="00C459C6"/>
    <w:rsid w:val="00C45AAE"/>
    <w:rsid w:val="00C45B1A"/>
    <w:rsid w:val="00C551EA"/>
    <w:rsid w:val="00C607C5"/>
    <w:rsid w:val="00C6223A"/>
    <w:rsid w:val="00C70976"/>
    <w:rsid w:val="00C72F57"/>
    <w:rsid w:val="00C74B91"/>
    <w:rsid w:val="00C761E6"/>
    <w:rsid w:val="00C85509"/>
    <w:rsid w:val="00C90703"/>
    <w:rsid w:val="00C90E37"/>
    <w:rsid w:val="00CA1CCF"/>
    <w:rsid w:val="00CA43A8"/>
    <w:rsid w:val="00CA54B7"/>
    <w:rsid w:val="00CB5DF4"/>
    <w:rsid w:val="00CC39BE"/>
    <w:rsid w:val="00CC4706"/>
    <w:rsid w:val="00CC6474"/>
    <w:rsid w:val="00CD172B"/>
    <w:rsid w:val="00CD462E"/>
    <w:rsid w:val="00CD6ED6"/>
    <w:rsid w:val="00CE0980"/>
    <w:rsid w:val="00CE48C0"/>
    <w:rsid w:val="00CE742E"/>
    <w:rsid w:val="00CF206B"/>
    <w:rsid w:val="00CF4354"/>
    <w:rsid w:val="00D046FC"/>
    <w:rsid w:val="00D10F23"/>
    <w:rsid w:val="00D24891"/>
    <w:rsid w:val="00D26ED2"/>
    <w:rsid w:val="00D300EB"/>
    <w:rsid w:val="00D34B60"/>
    <w:rsid w:val="00D35796"/>
    <w:rsid w:val="00D370E1"/>
    <w:rsid w:val="00D4128B"/>
    <w:rsid w:val="00D45522"/>
    <w:rsid w:val="00D53744"/>
    <w:rsid w:val="00D615C8"/>
    <w:rsid w:val="00D631DE"/>
    <w:rsid w:val="00D6703C"/>
    <w:rsid w:val="00D7077A"/>
    <w:rsid w:val="00D77C9B"/>
    <w:rsid w:val="00D802BB"/>
    <w:rsid w:val="00D829A1"/>
    <w:rsid w:val="00D8320E"/>
    <w:rsid w:val="00D86746"/>
    <w:rsid w:val="00D86E87"/>
    <w:rsid w:val="00D9226D"/>
    <w:rsid w:val="00D947E9"/>
    <w:rsid w:val="00DA2ECF"/>
    <w:rsid w:val="00DA66EF"/>
    <w:rsid w:val="00DB0D34"/>
    <w:rsid w:val="00DB7039"/>
    <w:rsid w:val="00DB7C0D"/>
    <w:rsid w:val="00DC219C"/>
    <w:rsid w:val="00DC4D3A"/>
    <w:rsid w:val="00DD02F6"/>
    <w:rsid w:val="00DE52FE"/>
    <w:rsid w:val="00DE6E57"/>
    <w:rsid w:val="00DF071F"/>
    <w:rsid w:val="00DF0E13"/>
    <w:rsid w:val="00DF198E"/>
    <w:rsid w:val="00E00A7B"/>
    <w:rsid w:val="00E07A7C"/>
    <w:rsid w:val="00E14E29"/>
    <w:rsid w:val="00E2099F"/>
    <w:rsid w:val="00E35E25"/>
    <w:rsid w:val="00E56BFC"/>
    <w:rsid w:val="00E67DF1"/>
    <w:rsid w:val="00E71007"/>
    <w:rsid w:val="00E719E1"/>
    <w:rsid w:val="00E71A5F"/>
    <w:rsid w:val="00E74546"/>
    <w:rsid w:val="00E761BB"/>
    <w:rsid w:val="00E76F31"/>
    <w:rsid w:val="00E80C16"/>
    <w:rsid w:val="00E85EEA"/>
    <w:rsid w:val="00E9085B"/>
    <w:rsid w:val="00E91224"/>
    <w:rsid w:val="00E97AF0"/>
    <w:rsid w:val="00EA0412"/>
    <w:rsid w:val="00EA598D"/>
    <w:rsid w:val="00EA6FDF"/>
    <w:rsid w:val="00EA70E3"/>
    <w:rsid w:val="00EB08B4"/>
    <w:rsid w:val="00EB0CE2"/>
    <w:rsid w:val="00EC1D51"/>
    <w:rsid w:val="00EC1F28"/>
    <w:rsid w:val="00EC5A2D"/>
    <w:rsid w:val="00EC6337"/>
    <w:rsid w:val="00EC6602"/>
    <w:rsid w:val="00ED5273"/>
    <w:rsid w:val="00ED5AB4"/>
    <w:rsid w:val="00ED6EB5"/>
    <w:rsid w:val="00ED786F"/>
    <w:rsid w:val="00EF04B8"/>
    <w:rsid w:val="00EF128B"/>
    <w:rsid w:val="00EF5085"/>
    <w:rsid w:val="00F0099A"/>
    <w:rsid w:val="00F0755D"/>
    <w:rsid w:val="00F1145F"/>
    <w:rsid w:val="00F17CA1"/>
    <w:rsid w:val="00F222E4"/>
    <w:rsid w:val="00F22F6C"/>
    <w:rsid w:val="00F23694"/>
    <w:rsid w:val="00F25233"/>
    <w:rsid w:val="00F31076"/>
    <w:rsid w:val="00F32839"/>
    <w:rsid w:val="00F339B7"/>
    <w:rsid w:val="00F446CF"/>
    <w:rsid w:val="00F514F7"/>
    <w:rsid w:val="00F56586"/>
    <w:rsid w:val="00F62A23"/>
    <w:rsid w:val="00F63376"/>
    <w:rsid w:val="00F65F74"/>
    <w:rsid w:val="00F7382E"/>
    <w:rsid w:val="00F73DE8"/>
    <w:rsid w:val="00F82F38"/>
    <w:rsid w:val="00F8740D"/>
    <w:rsid w:val="00F90349"/>
    <w:rsid w:val="00F90F79"/>
    <w:rsid w:val="00FA3B0C"/>
    <w:rsid w:val="00FA635E"/>
    <w:rsid w:val="00FB2124"/>
    <w:rsid w:val="00FC55E4"/>
    <w:rsid w:val="00FC7120"/>
    <w:rsid w:val="00FD3D4C"/>
    <w:rsid w:val="00FD5C16"/>
    <w:rsid w:val="00FD7305"/>
    <w:rsid w:val="00FE002E"/>
    <w:rsid w:val="00FE4688"/>
    <w:rsid w:val="00FE59C2"/>
    <w:rsid w:val="00FE5FC2"/>
    <w:rsid w:val="00FE6FAA"/>
    <w:rsid w:val="00FE7815"/>
    <w:rsid w:val="00FF18CD"/>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0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unhideWhenUsed/>
    <w:rsid w:val="00A84F9C"/>
    <w:rPr>
      <w:sz w:val="20"/>
      <w:szCs w:val="20"/>
    </w:rPr>
  </w:style>
  <w:style w:type="character" w:customStyle="1" w:styleId="CommentTextChar">
    <w:name w:val="Comment Text Char"/>
    <w:basedOn w:val="DefaultParagraphFont"/>
    <w:link w:val="CommentText"/>
    <w:uiPriority w:val="99"/>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unhideWhenUsed/>
    <w:rsid w:val="00A84F9C"/>
    <w:rPr>
      <w:sz w:val="20"/>
      <w:szCs w:val="20"/>
    </w:rPr>
  </w:style>
  <w:style w:type="character" w:customStyle="1" w:styleId="CommentTextChar">
    <w:name w:val="Comment Text Char"/>
    <w:basedOn w:val="DefaultParagraphFont"/>
    <w:link w:val="CommentText"/>
    <w:uiPriority w:val="99"/>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1468231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376781044">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1159-33BD-4CB0-932B-B2F7BD78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2015-04-21T14:18:00Z</cp:lastPrinted>
  <dcterms:created xsi:type="dcterms:W3CDTF">2018-05-10T14:03:00Z</dcterms:created>
  <dcterms:modified xsi:type="dcterms:W3CDTF">2018-05-10T14:03:00Z</dcterms:modified>
</cp:coreProperties>
</file>