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eastAsia="Times New Roman" w:hAnsi="Courier New" w:cs="Courier New"/>
          <w:sz w:val="20"/>
          <w:szCs w:val="20"/>
        </w:rPr>
        <w:t>[Federal Register Volume 83, Number 39 (Tuesday, February 27, 2018)]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[Pages 8500-8501]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www.gpo.gov</w:t>
        </w:r>
      </w:hyperlink>
      <w:r>
        <w:rPr>
          <w:rFonts w:ascii="Courier New" w:eastAsia="Times New Roman" w:hAnsi="Courier New" w:cs="Courier New"/>
          <w:sz w:val="20"/>
          <w:szCs w:val="20"/>
        </w:rPr>
        <w:t>]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[FR Doc No: 2018-03879]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[OMB Control Number 1615-0015]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Collection: Immigrant Petition for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Alien Workers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March 29, 2018. This process is conducted in accordance with 5 CFR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dhsdeskofficer@omb.eop.gov</w:t>
        </w:r>
      </w:hyperlink>
      <w:r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[1615-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0015] in the subject line.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http://www.regulations.gov</w:t>
        </w:r>
      </w:hyperlink>
      <w:r>
        <w:rPr>
          <w:rFonts w:ascii="Courier New" w:eastAsia="Times New Roman" w:hAnsi="Courier New" w:cs="Courier New"/>
          <w:sz w:val="20"/>
          <w:szCs w:val="20"/>
        </w:rPr>
        <w:t>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individual case status inquiries. Applicants seeking information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Online, available at the USCIS website at </w:t>
      </w:r>
      <w:hyperlink r:id="rId8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http://www.uscis.gov</w:t>
        </w:r>
      </w:hyperlink>
      <w:r>
        <w:rPr>
          <w:rFonts w:ascii="Courier New" w:eastAsia="Times New Roman" w:hAnsi="Courier New" w:cs="Courier New"/>
          <w:sz w:val="20"/>
          <w:szCs w:val="20"/>
        </w:rPr>
        <w:t xml:space="preserve">, or call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the USCIS National Customer Service Center at (800) 375-5283; TTY (800)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767-1833.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Federal Register on November 24, 2017 at 82 FR 55853, allowing for a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60-day public comment period. USCIS received one comment in connection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with the 60-day notice.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>
          <w:rPr>
            <w:rStyle w:val="Hyperlink"/>
            <w:rFonts w:ascii="Courier New" w:eastAsia="Times New Roman" w:hAnsi="Courier New" w:cs="Courier New"/>
            <w:color w:val="0000FF"/>
            <w:sz w:val="20"/>
            <w:szCs w:val="20"/>
          </w:rPr>
          <w:t>http://www.regulations.gov</w:t>
        </w:r>
      </w:hyperlink>
      <w:r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2007-0018 in the search box. Written comments and suggestions from the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[[Page 8501]]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Immigrant Petition for Alien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Workers.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DHS sponsoring the collection: I-140; USCIS.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well as a brief abstract: Primary: Business or other for Profit. USCIS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uses the information provided on Form I-140 to classify aliens under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section 203(b)(1), 203(b)(2) or 203(b)(3) of the Immigration and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Nationality Act.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I-140 is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225,637 and the estimated hour burden per response is 1.08 hours.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with this collection is 243,688 hours.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(7) An estimate of the total public burden (in cost) associated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with this collection of information is $93,977,810.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Dated: February 15, 2018.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[FR Doc. 2018-03879 Filed 2-26-18; 8:45 am]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B6FDB" w:rsidRDefault="00BB6FDB" w:rsidP="00BB6FDB"/>
    <w:p w:rsidR="00FC6D20" w:rsidRPr="00891359" w:rsidRDefault="00FC6D20" w:rsidP="00891359"/>
    <w:sectPr w:rsidR="00FC6D20" w:rsidRPr="00891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59"/>
    <w:rsid w:val="00891359"/>
    <w:rsid w:val="00B438A2"/>
    <w:rsid w:val="00BB6FDB"/>
    <w:rsid w:val="00FC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FD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6F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FD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6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2018-03-30T17:58:00Z</dcterms:created>
  <dcterms:modified xsi:type="dcterms:W3CDTF">2018-03-30T17:58:00Z</dcterms:modified>
</cp:coreProperties>
</file>