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FD112" w14:textId="09D712A0" w:rsidR="00562915" w:rsidRPr="00D1225B" w:rsidRDefault="00D139E3" w:rsidP="005D1DD4">
      <w:pPr>
        <w:pStyle w:val="Title"/>
        <w:jc w:val="right"/>
        <w:rPr>
          <w:sz w:val="28"/>
          <w:szCs w:val="28"/>
        </w:rPr>
      </w:pPr>
      <w:bookmarkStart w:id="0" w:name="_GoBack"/>
      <w:bookmarkEnd w:id="0"/>
      <w:r>
        <w:rPr>
          <w:sz w:val="28"/>
          <w:szCs w:val="28"/>
        </w:rPr>
        <w:t>March 9</w:t>
      </w:r>
      <w:r w:rsidR="005338B3">
        <w:rPr>
          <w:sz w:val="28"/>
          <w:szCs w:val="28"/>
        </w:rPr>
        <w:t>, 2018</w:t>
      </w:r>
    </w:p>
    <w:p w14:paraId="55E48CA2" w14:textId="77777777" w:rsidR="0069527C" w:rsidRPr="00762B5C" w:rsidRDefault="0069527C" w:rsidP="005D1DD4">
      <w:pPr>
        <w:pStyle w:val="Title"/>
        <w:jc w:val="right"/>
      </w:pPr>
    </w:p>
    <w:p w14:paraId="3BF40EAD"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CE3C4F0"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6906E69A" w14:textId="77777777" w:rsidR="00562915" w:rsidRPr="006625E7" w:rsidRDefault="00562915" w:rsidP="00562915">
      <w:pPr>
        <w:tabs>
          <w:tab w:val="left" w:pos="-720"/>
        </w:tabs>
        <w:suppressAutoHyphens/>
        <w:rPr>
          <w:rFonts w:ascii="Times New Roman" w:hAnsi="Times New Roman" w:cs="Times New Roman"/>
          <w:b/>
          <w:sz w:val="24"/>
          <w:szCs w:val="24"/>
        </w:rPr>
      </w:pPr>
    </w:p>
    <w:p w14:paraId="48C9A3B9" w14:textId="5C10362B"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9728D8">
        <w:rPr>
          <w:rFonts w:ascii="Times New Roman" w:hAnsi="Times New Roman" w:cs="Times New Roman"/>
          <w:b/>
          <w:sz w:val="28"/>
          <w:szCs w:val="28"/>
        </w:rPr>
        <w:t>0130</w:t>
      </w:r>
    </w:p>
    <w:p w14:paraId="7A9ABAC2"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078B2" w:rsidRPr="00D92389">
        <w:rPr>
          <w:rFonts w:ascii="Times New Roman" w:hAnsi="Times New Roman" w:cs="Times New Roman"/>
          <w:b/>
          <w:sz w:val="28"/>
        </w:rPr>
        <w:t>Generic Clearance for the Collection of Qualitative Feedback on Agency Service Delivery</w:t>
      </w:r>
    </w:p>
    <w:p w14:paraId="1CFB9A6B"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14:paraId="7B5FAABF" w14:textId="77777777" w:rsidR="00562915" w:rsidRDefault="00562915" w:rsidP="00B92B09">
      <w:pPr>
        <w:pStyle w:val="Heading1"/>
        <w:rPr>
          <w:szCs w:val="28"/>
        </w:rPr>
      </w:pPr>
      <w:r w:rsidRPr="00B92B09">
        <w:rPr>
          <w:szCs w:val="28"/>
        </w:rPr>
        <w:t>General Instructions</w:t>
      </w:r>
    </w:p>
    <w:p w14:paraId="20266437" w14:textId="77777777" w:rsidR="00B92B09" w:rsidRPr="00B92B09" w:rsidRDefault="00B92B09" w:rsidP="00B92B09">
      <w:pPr>
        <w:spacing w:after="0" w:line="240" w:lineRule="auto"/>
      </w:pPr>
    </w:p>
    <w:p w14:paraId="7BDF4B2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052E159" w14:textId="77777777" w:rsidR="00B92B09" w:rsidRDefault="00B92B09" w:rsidP="00562915">
      <w:pPr>
        <w:pStyle w:val="Heading1"/>
        <w:rPr>
          <w:szCs w:val="28"/>
        </w:rPr>
      </w:pPr>
    </w:p>
    <w:p w14:paraId="469BE694" w14:textId="77777777" w:rsidR="00562915" w:rsidRPr="00B92B09" w:rsidRDefault="00562915" w:rsidP="00B92B09">
      <w:pPr>
        <w:pStyle w:val="Heading1"/>
        <w:rPr>
          <w:szCs w:val="28"/>
        </w:rPr>
      </w:pPr>
      <w:r w:rsidRPr="00B92B09">
        <w:rPr>
          <w:szCs w:val="28"/>
        </w:rPr>
        <w:t>Specific Instructions</w:t>
      </w:r>
    </w:p>
    <w:p w14:paraId="65E98E09"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BFADA0B" w14:textId="77777777" w:rsidR="00562915" w:rsidRPr="00B92B09" w:rsidRDefault="00562915" w:rsidP="00B92B09">
      <w:pPr>
        <w:pStyle w:val="Heading1"/>
        <w:rPr>
          <w:szCs w:val="28"/>
        </w:rPr>
      </w:pPr>
      <w:r w:rsidRPr="00B92B09">
        <w:rPr>
          <w:szCs w:val="28"/>
        </w:rPr>
        <w:t>A.  Justification</w:t>
      </w:r>
    </w:p>
    <w:p w14:paraId="718BAB9D" w14:textId="77777777" w:rsidR="00562915" w:rsidRPr="00B92B09" w:rsidRDefault="00562915" w:rsidP="00B92B09">
      <w:pPr>
        <w:spacing w:after="0" w:line="240" w:lineRule="auto"/>
        <w:rPr>
          <w:rFonts w:ascii="Times New Roman" w:hAnsi="Times New Roman" w:cs="Times New Roman"/>
          <w:sz w:val="28"/>
          <w:szCs w:val="28"/>
        </w:rPr>
      </w:pPr>
    </w:p>
    <w:p w14:paraId="16439B27"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AA3D70C"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A7DC3D2" w14:textId="05366EEE"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Executive Order 12862 directs Federal agencies to provide service to the public that matches or exceeds the best service available in the private sector. </w:t>
      </w:r>
      <w:r w:rsidR="00147433">
        <w:rPr>
          <w:rFonts w:ascii="Times New Roman" w:eastAsia="Times New Roman" w:hAnsi="Times New Roman" w:cs="Times New Roman"/>
          <w:sz w:val="24"/>
          <w:szCs w:val="24"/>
        </w:rPr>
        <w:t xml:space="preserve"> </w:t>
      </w:r>
      <w:r w:rsidRPr="00D078B2">
        <w:rPr>
          <w:rFonts w:ascii="Times New Roman" w:eastAsia="Times New Roman" w:hAnsi="Times New Roman" w:cs="Times New Roman"/>
          <w:sz w:val="24"/>
          <w:szCs w:val="24"/>
        </w:rPr>
        <w:t>In order to work continuously to ensure that our programs are effective and meet our customers’ needs, Federal Emergency management Agency (FEMA)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05CE2EAD" w14:textId="77777777" w:rsidR="00D078B2" w:rsidRPr="00D078B2" w:rsidRDefault="00D078B2" w:rsidP="00D078B2">
      <w:pPr>
        <w:spacing w:after="0" w:line="240" w:lineRule="auto"/>
        <w:rPr>
          <w:rFonts w:ascii="Times New Roman" w:eastAsia="Times New Roman" w:hAnsi="Times New Roman" w:cs="Times New Roman"/>
          <w:b/>
          <w:sz w:val="24"/>
          <w:szCs w:val="24"/>
        </w:rPr>
      </w:pPr>
    </w:p>
    <w:p w14:paraId="51E15F17"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4E09D0B1" w14:textId="77777777" w:rsidR="00562915" w:rsidRPr="006625E7" w:rsidRDefault="00562915" w:rsidP="00562915">
      <w:pPr>
        <w:rPr>
          <w:rFonts w:ascii="Times New Roman" w:hAnsi="Times New Roman" w:cs="Times New Roman"/>
          <w:spacing w:val="-3"/>
          <w:sz w:val="24"/>
          <w:szCs w:val="24"/>
          <w:u w:val="single"/>
        </w:rPr>
      </w:pPr>
    </w:p>
    <w:p w14:paraId="6998003F"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074E6AF3" w14:textId="02F8CA90"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w:t>
      </w:r>
      <w:r w:rsidR="00147433">
        <w:rPr>
          <w:rFonts w:ascii="Times New Roman" w:eastAsia="Times New Roman" w:hAnsi="Times New Roman" w:cs="Times New Roman"/>
          <w:sz w:val="24"/>
          <w:szCs w:val="24"/>
        </w:rPr>
        <w:t xml:space="preserve"> </w:t>
      </w:r>
      <w:r w:rsidRPr="00D078B2">
        <w:rPr>
          <w:rFonts w:ascii="Times New Roman" w:eastAsia="Times New Roman" w:hAnsi="Times New Roman" w:cs="Times New Roman"/>
          <w:sz w:val="24"/>
          <w:szCs w:val="24"/>
        </w:rPr>
        <w:t>Responses will be assessed to plan and inform efforts to improve or maintain the quality of service offered to the public.</w:t>
      </w:r>
      <w:r w:rsidR="00147433">
        <w:rPr>
          <w:rFonts w:ascii="Times New Roman" w:eastAsia="Times New Roman" w:hAnsi="Times New Roman" w:cs="Times New Roman"/>
          <w:sz w:val="24"/>
          <w:szCs w:val="24"/>
        </w:rPr>
        <w:t xml:space="preserve"> </w:t>
      </w:r>
      <w:r w:rsidRPr="00D078B2">
        <w:rPr>
          <w:rFonts w:ascii="Times New Roman" w:eastAsia="Times New Roman" w:hAnsi="Times New Roman" w:cs="Times New Roman"/>
          <w:sz w:val="24"/>
          <w:szCs w:val="24"/>
        </w:rPr>
        <w:t xml:space="preserve"> If this information is not collected, vital feedback from customers and stakeholders on the Agency’s services will be unavailable.</w:t>
      </w:r>
    </w:p>
    <w:p w14:paraId="66699BA1" w14:textId="77777777" w:rsidR="00D078B2" w:rsidRPr="00D078B2" w:rsidRDefault="00D078B2" w:rsidP="00D078B2">
      <w:pPr>
        <w:spacing w:after="0" w:line="240" w:lineRule="auto"/>
        <w:rPr>
          <w:rFonts w:ascii="Times New Roman" w:eastAsia="Times New Roman" w:hAnsi="Times New Roman" w:cs="Times New Roman"/>
          <w:sz w:val="24"/>
          <w:szCs w:val="24"/>
        </w:rPr>
      </w:pPr>
    </w:p>
    <w:p w14:paraId="7C8467E5"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Agency will only submit a collection for approval under this generic clearance if </w:t>
      </w:r>
      <w:r w:rsidR="004B09CC">
        <w:rPr>
          <w:rFonts w:ascii="Times New Roman" w:eastAsia="Times New Roman" w:hAnsi="Times New Roman" w:cs="Times New Roman"/>
          <w:sz w:val="24"/>
          <w:szCs w:val="24"/>
        </w:rPr>
        <w:t xml:space="preserve">the collection </w:t>
      </w:r>
      <w:r w:rsidRPr="00D078B2">
        <w:rPr>
          <w:rFonts w:ascii="Times New Roman" w:eastAsia="Times New Roman" w:hAnsi="Times New Roman" w:cs="Times New Roman"/>
          <w:sz w:val="24"/>
          <w:szCs w:val="24"/>
        </w:rPr>
        <w:t xml:space="preserve">meets the following conditions:   </w:t>
      </w:r>
    </w:p>
    <w:p w14:paraId="7E92B86B" w14:textId="77777777" w:rsidR="00D078B2" w:rsidRPr="00D078B2" w:rsidRDefault="00D078B2" w:rsidP="00D078B2">
      <w:pPr>
        <w:spacing w:after="0" w:line="240" w:lineRule="auto"/>
        <w:rPr>
          <w:rFonts w:ascii="Times New Roman" w:eastAsia="Times New Roman" w:hAnsi="Times New Roman" w:cs="Times New Roman"/>
          <w:sz w:val="24"/>
          <w:szCs w:val="24"/>
        </w:rPr>
      </w:pPr>
    </w:p>
    <w:p w14:paraId="5DB9E75E" w14:textId="77777777" w:rsidR="00D078B2" w:rsidRPr="00D078B2" w:rsidRDefault="00D078B2" w:rsidP="00D078B2">
      <w:pPr>
        <w:numPr>
          <w:ilvl w:val="0"/>
          <w:numId w:val="6"/>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14:paraId="3FEDDCC9" w14:textId="77777777" w:rsidR="00D078B2" w:rsidRPr="00D078B2" w:rsidRDefault="00D078B2" w:rsidP="00D078B2">
      <w:pPr>
        <w:numPr>
          <w:ilvl w:val="0"/>
          <w:numId w:val="8"/>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Information gathered will not be used for the purpose of substantially informing influential policy decisions </w:t>
      </w:r>
      <w:r w:rsidRPr="00D078B2">
        <w:rPr>
          <w:rFonts w:ascii="Times New Roman" w:eastAsia="Times New Roman" w:hAnsi="Times New Roman" w:cs="Times New Roman"/>
          <w:sz w:val="24"/>
          <w:szCs w:val="24"/>
          <w:vertAlign w:val="superscript"/>
        </w:rPr>
        <w:footnoteReference w:id="1"/>
      </w:r>
      <w:r w:rsidRPr="00D078B2">
        <w:rPr>
          <w:rFonts w:ascii="Times New Roman" w:eastAsia="Times New Roman" w:hAnsi="Times New Roman" w:cs="Times New Roman"/>
          <w:sz w:val="24"/>
          <w:szCs w:val="24"/>
        </w:rPr>
        <w:t>;</w:t>
      </w:r>
    </w:p>
    <w:p w14:paraId="233BEA7B"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 xml:space="preserve">Information gathered  will yield qualitative information; the collections will not be designed or expected to yield statistically reliable results or used as though the results are generalizable to the population of study ;  </w:t>
      </w:r>
    </w:p>
    <w:p w14:paraId="4C9F33E5"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collections are voluntary;</w:t>
      </w:r>
    </w:p>
    <w:p w14:paraId="1296AF69"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39D4131B"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collections are non-controversial and do not raise issues of  concern to other Federal agencies; </w:t>
      </w:r>
    </w:p>
    <w:p w14:paraId="17EDC2FC"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175DFEAA" w14:textId="77777777"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With the exception of information needed to provide </w:t>
      </w:r>
      <w:r w:rsidR="00021D85" w:rsidRPr="00D078B2">
        <w:rPr>
          <w:rFonts w:ascii="Times New Roman" w:eastAsia="Times New Roman" w:hAnsi="Times New Roman" w:cs="Times New Roman"/>
          <w:sz w:val="24"/>
          <w:szCs w:val="24"/>
        </w:rPr>
        <w:t>remuneration</w:t>
      </w:r>
      <w:r w:rsidRPr="00D078B2">
        <w:rPr>
          <w:rFonts w:ascii="Times New Roman" w:eastAsia="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14:paraId="0BFF6D51" w14:textId="77777777" w:rsidR="00D078B2" w:rsidRPr="00D078B2" w:rsidRDefault="00D078B2" w:rsidP="00D078B2">
      <w:pPr>
        <w:spacing w:after="0" w:line="240" w:lineRule="auto"/>
        <w:ind w:left="360"/>
        <w:contextualSpacing/>
        <w:rPr>
          <w:rFonts w:ascii="Times New Roman" w:eastAsia="Times New Roman" w:hAnsi="Times New Roman" w:cs="Times New Roman"/>
          <w:sz w:val="24"/>
          <w:szCs w:val="24"/>
        </w:rPr>
      </w:pPr>
    </w:p>
    <w:p w14:paraId="611180AF"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14:paraId="7782A59E" w14:textId="77777777" w:rsidR="00D078B2" w:rsidRPr="00D078B2" w:rsidRDefault="00D078B2" w:rsidP="00D078B2">
      <w:pPr>
        <w:spacing w:after="0" w:line="240" w:lineRule="auto"/>
        <w:rPr>
          <w:rFonts w:ascii="Times New Roman" w:eastAsia="Times New Roman" w:hAnsi="Times New Roman" w:cs="Times New Roman"/>
          <w:sz w:val="24"/>
          <w:szCs w:val="24"/>
        </w:rPr>
      </w:pPr>
    </w:p>
    <w:p w14:paraId="6A189BC0"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4D1C109B" w14:textId="77777777" w:rsidR="00D078B2" w:rsidRPr="00D078B2" w:rsidRDefault="00D078B2" w:rsidP="00D078B2">
      <w:pPr>
        <w:spacing w:after="0" w:line="240" w:lineRule="auto"/>
        <w:rPr>
          <w:rFonts w:ascii="Times New Roman" w:eastAsia="Times New Roman" w:hAnsi="Times New Roman" w:cs="Times New Roman"/>
          <w:sz w:val="24"/>
          <w:szCs w:val="24"/>
        </w:rPr>
      </w:pPr>
    </w:p>
    <w:p w14:paraId="48B5EDD0"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types of collections that this generic clearance covers include, but are not limited to:</w:t>
      </w:r>
    </w:p>
    <w:p w14:paraId="067126CC" w14:textId="77777777"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Customer comment cards/complaint forms</w:t>
      </w:r>
    </w:p>
    <w:p w14:paraId="3DEA189B" w14:textId="77777777"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Small discussion groups</w:t>
      </w:r>
    </w:p>
    <w:p w14:paraId="58BECA7F" w14:textId="77777777"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Focus Groups of customers, potential customers, delivery partners, or other stakeholders</w:t>
      </w:r>
    </w:p>
    <w:p w14:paraId="2A6B6253" w14:textId="77777777"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Cognitive laboratory studies, such as those used to refine questions or assess usability of a website;</w:t>
      </w:r>
    </w:p>
    <w:p w14:paraId="74A7CB1D" w14:textId="77777777"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Qualitative customer satisfaction surveys (e.g., post-transaction surveys; opt-out web surveys)</w:t>
      </w:r>
    </w:p>
    <w:p w14:paraId="1D7F99D5" w14:textId="30893039" w:rsidR="00147433"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In-person observation testing (e.g., website or software usability tests)</w:t>
      </w:r>
    </w:p>
    <w:p w14:paraId="1A0BC69D" w14:textId="77777777" w:rsidR="00C4138B" w:rsidRDefault="00C4138B" w:rsidP="00D078B2">
      <w:pPr>
        <w:rPr>
          <w:rFonts w:ascii="Times New Roman" w:eastAsia="Times New Roman" w:hAnsi="Times New Roman" w:cs="Times New Roman"/>
          <w:sz w:val="24"/>
          <w:szCs w:val="24"/>
        </w:rPr>
      </w:pPr>
    </w:p>
    <w:p w14:paraId="6E29C1C0" w14:textId="77777777" w:rsidR="00562915" w:rsidRPr="006625E7" w:rsidRDefault="00D078B2" w:rsidP="00D078B2">
      <w:pPr>
        <w:rPr>
          <w:rFonts w:ascii="Times New Roman" w:hAnsi="Times New Roman" w:cs="Times New Roman"/>
          <w:sz w:val="24"/>
          <w:szCs w:val="24"/>
        </w:rPr>
      </w:pPr>
      <w:r w:rsidRPr="00D078B2">
        <w:rPr>
          <w:rFonts w:ascii="Times New Roman" w:eastAsia="Times New Roman" w:hAnsi="Times New Roman" w:cs="Times New Roman"/>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14:paraId="52FADBF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CD6287C"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If appropriate, agencies will collect information electronically and/or use online collaboration tools to reduce burden.</w:t>
      </w:r>
    </w:p>
    <w:p w14:paraId="3EDC2A5D" w14:textId="77777777" w:rsidR="00D078B2" w:rsidRPr="00D078B2" w:rsidRDefault="00D078B2" w:rsidP="00D078B2">
      <w:pPr>
        <w:spacing w:after="0" w:line="240" w:lineRule="auto"/>
        <w:rPr>
          <w:rFonts w:ascii="Times New Roman" w:eastAsia="Times New Roman" w:hAnsi="Times New Roman" w:cs="Times New Roman"/>
          <w:sz w:val="24"/>
          <w:szCs w:val="24"/>
        </w:rPr>
      </w:pPr>
    </w:p>
    <w:p w14:paraId="1F51FB71"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____________________________</w:t>
      </w:r>
    </w:p>
    <w:p w14:paraId="2727E6BC"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vertAlign w:val="superscript"/>
        </w:rPr>
        <w:footnoteRef/>
      </w:r>
      <w:r w:rsidRPr="00D078B2">
        <w:rPr>
          <w:rFonts w:ascii="Times New Roman" w:eastAsia="Times New Roman" w:hAnsi="Times New Roman" w:cs="Times New Roman"/>
          <w:sz w:val="24"/>
          <w:szCs w:val="24"/>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p w14:paraId="40CB751E" w14:textId="77777777" w:rsidR="00562915" w:rsidRPr="006625E7" w:rsidRDefault="00562915" w:rsidP="00562915">
      <w:pPr>
        <w:rPr>
          <w:rFonts w:ascii="Times New Roman" w:hAnsi="Times New Roman" w:cs="Times New Roman"/>
          <w:color w:val="000000"/>
          <w:sz w:val="24"/>
          <w:szCs w:val="24"/>
        </w:rPr>
      </w:pPr>
    </w:p>
    <w:p w14:paraId="5858C9E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47749E"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No similar data is gathered or maintained by the Agency or are available from other sources known to the Agency.</w:t>
      </w:r>
    </w:p>
    <w:p w14:paraId="0D51C458" w14:textId="77777777" w:rsidR="002B2B7C" w:rsidRPr="006625E7" w:rsidRDefault="002B2B7C" w:rsidP="00562915">
      <w:pPr>
        <w:rPr>
          <w:rFonts w:ascii="Times New Roman" w:hAnsi="Times New Roman" w:cs="Times New Roman"/>
          <w:sz w:val="24"/>
          <w:szCs w:val="24"/>
        </w:rPr>
      </w:pPr>
    </w:p>
    <w:p w14:paraId="14E60983"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58079A24"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36B12FB8" w14:textId="77777777" w:rsidR="002B2B7C" w:rsidRPr="006625E7" w:rsidRDefault="002B2B7C" w:rsidP="002B2B7C">
      <w:pPr>
        <w:tabs>
          <w:tab w:val="left" w:pos="360"/>
        </w:tabs>
        <w:rPr>
          <w:rFonts w:ascii="Times New Roman" w:hAnsi="Times New Roman" w:cs="Times New Roman"/>
          <w:spacing w:val="-3"/>
          <w:sz w:val="24"/>
          <w:szCs w:val="24"/>
        </w:rPr>
      </w:pPr>
    </w:p>
    <w:p w14:paraId="46807B1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9FFD622"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Without these types of feedback, the Agency will not have timely information to adjust its services to meet customer needs.</w:t>
      </w:r>
    </w:p>
    <w:p w14:paraId="76C6C4F1" w14:textId="77777777" w:rsidR="002B2B7C" w:rsidRPr="006625E7" w:rsidRDefault="002B2B7C" w:rsidP="00562915">
      <w:pPr>
        <w:rPr>
          <w:rFonts w:ascii="Times New Roman" w:hAnsi="Times New Roman" w:cs="Times New Roman"/>
          <w:spacing w:val="-3"/>
          <w:sz w:val="24"/>
          <w:szCs w:val="24"/>
        </w:rPr>
      </w:pPr>
    </w:p>
    <w:p w14:paraId="427E55A6"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3A8A424"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There are no special circumstances. The information collected will be voluntary and will not be used for statistical purposes.</w:t>
      </w:r>
    </w:p>
    <w:p w14:paraId="77AD9C97" w14:textId="77777777" w:rsidR="00D078B2" w:rsidRPr="006625E7" w:rsidRDefault="00D078B2" w:rsidP="00562915">
      <w:pPr>
        <w:rPr>
          <w:rFonts w:ascii="Times New Roman" w:hAnsi="Times New Roman" w:cs="Times New Roman"/>
          <w:b/>
          <w:bCs/>
          <w:sz w:val="24"/>
          <w:szCs w:val="24"/>
        </w:rPr>
      </w:pPr>
    </w:p>
    <w:p w14:paraId="5A5D50CE"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48F1C3BB"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DEEAF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8BE88EC"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097A1A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422187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0B10F33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44FF727"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AC9490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703F57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3DED11ED"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AD58B50" w14:textId="77777777" w:rsidR="002B2B7C" w:rsidRPr="006625E7" w:rsidRDefault="002B2B7C" w:rsidP="002B2B7C">
      <w:pPr>
        <w:spacing w:after="0" w:line="240" w:lineRule="auto"/>
        <w:rPr>
          <w:rFonts w:ascii="Times New Roman" w:hAnsi="Times New Roman" w:cs="Times New Roman"/>
          <w:sz w:val="24"/>
          <w:szCs w:val="24"/>
        </w:rPr>
      </w:pPr>
    </w:p>
    <w:p w14:paraId="7D4E4A36"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F81E4C4" w14:textId="77777777" w:rsidR="00D078B2"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532037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ABB413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45DD4A9" w14:textId="549DB4E9" w:rsidR="00980C71" w:rsidRPr="006625E7" w:rsidRDefault="00980C71" w:rsidP="00980C71">
      <w:pPr>
        <w:rPr>
          <w:rFonts w:ascii="Times New Roman" w:hAnsi="Times New Roman" w:cs="Times New Roman"/>
          <w:b/>
          <w:bCs/>
          <w:color w:val="0000FF"/>
          <w:sz w:val="24"/>
          <w:szCs w:val="24"/>
        </w:rPr>
      </w:pPr>
      <w:r w:rsidRPr="00900F44">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September 13</w:t>
      </w:r>
      <w:r w:rsidRPr="00900F44">
        <w:rPr>
          <w:rFonts w:ascii="Times New Roman" w:hAnsi="Times New Roman" w:cs="Times New Roman"/>
          <w:color w:val="000000"/>
          <w:sz w:val="24"/>
          <w:szCs w:val="24"/>
        </w:rPr>
        <w:t xml:space="preserve">, 2017, 82 FR </w:t>
      </w:r>
      <w:r>
        <w:rPr>
          <w:rFonts w:ascii="Times New Roman" w:hAnsi="Times New Roman" w:cs="Times New Roman"/>
          <w:color w:val="000000"/>
          <w:sz w:val="24"/>
          <w:szCs w:val="24"/>
        </w:rPr>
        <w:t>43035</w:t>
      </w:r>
      <w:r w:rsidRPr="00900F44">
        <w:rPr>
          <w:rFonts w:ascii="Times New Roman" w:hAnsi="Times New Roman" w:cs="Times New Roman"/>
          <w:color w:val="000000"/>
          <w:sz w:val="24"/>
          <w:szCs w:val="24"/>
        </w:rPr>
        <w:t xml:space="preserve">. </w:t>
      </w:r>
      <w:r w:rsidR="009B5DC2" w:rsidRPr="009B5DC2">
        <w:rPr>
          <w:rFonts w:ascii="Times New Roman" w:hAnsi="Times New Roman" w:cs="Times New Roman"/>
          <w:color w:val="000000"/>
          <w:sz w:val="24"/>
          <w:szCs w:val="24"/>
        </w:rPr>
        <w:t>FEMA received 4 anonymous public comments that are not relevan</w:t>
      </w:r>
      <w:r w:rsidR="009B5DC2">
        <w:rPr>
          <w:rFonts w:ascii="Times New Roman" w:hAnsi="Times New Roman" w:cs="Times New Roman"/>
          <w:color w:val="000000"/>
          <w:sz w:val="24"/>
          <w:szCs w:val="24"/>
        </w:rPr>
        <w:t>t to the information collection</w:t>
      </w:r>
      <w:r w:rsidRPr="00900F44">
        <w:rPr>
          <w:rFonts w:ascii="Times New Roman" w:hAnsi="Times New Roman" w:cs="Times New Roman"/>
          <w:color w:val="000000"/>
          <w:sz w:val="24"/>
          <w:szCs w:val="24"/>
        </w:rPr>
        <w:t xml:space="preserve">.  </w:t>
      </w:r>
      <w:r w:rsidRPr="006625E7">
        <w:rPr>
          <w:rFonts w:ascii="Times New Roman" w:hAnsi="Times New Roman" w:cs="Times New Roman"/>
          <w:b/>
          <w:bCs/>
          <w:color w:val="0000FF"/>
          <w:sz w:val="24"/>
          <w:szCs w:val="24"/>
        </w:rPr>
        <w:t xml:space="preserve">  </w:t>
      </w:r>
    </w:p>
    <w:p w14:paraId="5846BA9A" w14:textId="06A1D8A0" w:rsidR="00A00EDE" w:rsidRPr="00B1111D" w:rsidRDefault="00B1111D" w:rsidP="00B1111D">
      <w:pPr>
        <w:spacing w:after="160" w:line="259" w:lineRule="auto"/>
        <w:rPr>
          <w:rFonts w:ascii="Times New Roman" w:eastAsia="Calibri" w:hAnsi="Times New Roman" w:cs="Times New Roman"/>
          <w:sz w:val="24"/>
          <w:szCs w:val="24"/>
        </w:rPr>
      </w:pPr>
      <w:r w:rsidRPr="00B1111D">
        <w:rPr>
          <w:rFonts w:ascii="Times New Roman" w:eastAsia="Calibri" w:hAnsi="Times New Roman" w:cs="Times New Roman"/>
          <w:sz w:val="24"/>
          <w:szCs w:val="24"/>
        </w:rPr>
        <w:t>A 30-day Federal Register Notice inviting public comments was published on February 7, 2018, 83 FR 5450. No comments were received. See attached copy of the published notice included in this package</w:t>
      </w:r>
      <w:r w:rsidR="00A00EDE" w:rsidRPr="00B1111D">
        <w:rPr>
          <w:rFonts w:ascii="Times New Roman" w:hAnsi="Times New Roman" w:cs="Times New Roman"/>
          <w:bCs/>
          <w:sz w:val="24"/>
          <w:szCs w:val="24"/>
        </w:rPr>
        <w:t xml:space="preserve">.  </w:t>
      </w:r>
    </w:p>
    <w:p w14:paraId="2C71863B" w14:textId="77777777" w:rsidR="00562915" w:rsidRPr="006625E7" w:rsidRDefault="00562915" w:rsidP="002B2B7C">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A374892" w14:textId="68B0DC2F" w:rsidR="00562915" w:rsidRPr="006625E7" w:rsidRDefault="0023439B" w:rsidP="0069527C">
      <w:pPr>
        <w:tabs>
          <w:tab w:val="left" w:pos="36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00562915" w:rsidRPr="006625E7">
        <w:rPr>
          <w:rFonts w:ascii="Times New Roman" w:hAnsi="Times New Roman" w:cs="Times New Roman"/>
          <w:sz w:val="24"/>
          <w:szCs w:val="24"/>
        </w:rPr>
        <w:t xml:space="preserve">       </w:t>
      </w:r>
    </w:p>
    <w:p w14:paraId="55E7D94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A87B3F7"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14:paraId="030FDA88"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w:t>
      </w:r>
    </w:p>
    <w:p w14:paraId="123F580B" w14:textId="58EDD3D3"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In the case of in-person cognitive laboratory and usability studies, the Agency may provide stipends of up to $40. </w:t>
      </w:r>
      <w:r w:rsidR="00147433">
        <w:rPr>
          <w:rFonts w:ascii="Times New Roman" w:eastAsia="Times New Roman" w:hAnsi="Times New Roman" w:cs="Times New Roman"/>
          <w:sz w:val="24"/>
          <w:szCs w:val="24"/>
        </w:rPr>
        <w:t xml:space="preserve"> </w:t>
      </w:r>
      <w:r w:rsidRPr="00D078B2">
        <w:rPr>
          <w:rFonts w:ascii="Times New Roman" w:eastAsia="Times New Roman" w:hAnsi="Times New Roman" w:cs="Times New Roman"/>
          <w:sz w:val="24"/>
          <w:szCs w:val="24"/>
        </w:rPr>
        <w:t xml:space="preserve">In the case of in-person focus groups, the Agency may provide stipends of up to $75. </w:t>
      </w:r>
      <w:r w:rsidR="00147433">
        <w:rPr>
          <w:rFonts w:ascii="Times New Roman" w:eastAsia="Times New Roman" w:hAnsi="Times New Roman" w:cs="Times New Roman"/>
          <w:sz w:val="24"/>
          <w:szCs w:val="24"/>
        </w:rPr>
        <w:t xml:space="preserve"> </w:t>
      </w:r>
      <w:r w:rsidRPr="00D078B2">
        <w:rPr>
          <w:rFonts w:ascii="Times New Roman" w:eastAsia="Times New Roman" w:hAnsi="Times New Roman" w:cs="Times New Roman"/>
          <w:sz w:val="24"/>
          <w:szCs w:val="24"/>
        </w:rPr>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2321602A" w14:textId="77777777" w:rsidR="002B2B7C" w:rsidRPr="006625E7" w:rsidRDefault="002B2B7C" w:rsidP="00562915">
      <w:pPr>
        <w:rPr>
          <w:rFonts w:ascii="Times New Roman" w:hAnsi="Times New Roman" w:cs="Times New Roman"/>
          <w:sz w:val="24"/>
          <w:szCs w:val="24"/>
        </w:rPr>
      </w:pPr>
    </w:p>
    <w:p w14:paraId="5272DE48"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BC664BF" w14:textId="77777777"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2513BF24" w14:textId="77777777" w:rsidR="002B2B7C" w:rsidRPr="006625E7" w:rsidRDefault="002B2B7C" w:rsidP="00562915">
      <w:pPr>
        <w:tabs>
          <w:tab w:val="left" w:pos="360"/>
        </w:tabs>
        <w:rPr>
          <w:rFonts w:ascii="Times New Roman" w:hAnsi="Times New Roman" w:cs="Times New Roman"/>
          <w:sz w:val="24"/>
          <w:szCs w:val="24"/>
        </w:rPr>
      </w:pPr>
    </w:p>
    <w:p w14:paraId="0198940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574BDF8" w14:textId="77777777" w:rsidR="0069527C" w:rsidRPr="006625E7" w:rsidRDefault="0069527C" w:rsidP="0069527C">
      <w:pPr>
        <w:rPr>
          <w:rFonts w:ascii="Times New Roman" w:hAnsi="Times New Roman" w:cs="Times New Roman"/>
          <w:sz w:val="24"/>
          <w:szCs w:val="24"/>
        </w:rPr>
      </w:pPr>
      <w:r w:rsidRPr="00C00787">
        <w:rPr>
          <w:rFonts w:ascii="Times New Roman" w:hAnsi="Times New Roman" w:cs="Times New Roman"/>
          <w:sz w:val="24"/>
          <w:szCs w:val="24"/>
        </w:rPr>
        <w:t>There are no questions of sensitive nature.</w:t>
      </w:r>
    </w:p>
    <w:p w14:paraId="7AA8A79C" w14:textId="77777777" w:rsidR="00562915" w:rsidRPr="006625E7" w:rsidRDefault="00562915" w:rsidP="00562915">
      <w:pPr>
        <w:rPr>
          <w:rFonts w:ascii="Times New Roman" w:hAnsi="Times New Roman" w:cs="Times New Roman"/>
          <w:sz w:val="24"/>
          <w:szCs w:val="24"/>
        </w:rPr>
      </w:pPr>
    </w:p>
    <w:p w14:paraId="3333132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9723581" w14:textId="0E191168"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23439B">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D7B5F2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40FDDAA5" w14:textId="0B7DB874" w:rsidR="005D1DD4" w:rsidRDefault="0023439B"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14:paraId="65B9BB5D" w14:textId="1E76E673" w:rsidR="00726BBC" w:rsidRDefault="00D078B2" w:rsidP="00726BBC">
      <w:pPr>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A variety of instruments and platforms will be used to collect information from respondents.  The annual burden hours requested (</w:t>
      </w:r>
      <w:r w:rsidR="00E419E5" w:rsidRPr="00E419E5">
        <w:rPr>
          <w:rFonts w:ascii="Times New Roman" w:eastAsia="Times New Roman" w:hAnsi="Times New Roman" w:cs="Times New Roman"/>
          <w:sz w:val="24"/>
          <w:szCs w:val="24"/>
        </w:rPr>
        <w:t>269,495</w:t>
      </w:r>
      <w:r w:rsidRPr="00D078B2">
        <w:rPr>
          <w:rFonts w:ascii="Times New Roman" w:eastAsia="Times New Roman" w:hAnsi="Times New Roman" w:cs="Times New Roman"/>
          <w:sz w:val="24"/>
          <w:szCs w:val="24"/>
        </w:rPr>
        <w:t xml:space="preserve">) are based on the number of collections we expect to conduct over the requested period for this clearance and past generic clearance submissions.  </w:t>
      </w:r>
    </w:p>
    <w:p w14:paraId="2155CD4E" w14:textId="77777777" w:rsidR="00726BBC" w:rsidRDefault="00726BBC" w:rsidP="00726BBC">
      <w:pPr>
        <w:rPr>
          <w:rFonts w:ascii="Times New Roman" w:eastAsia="Times New Roman" w:hAnsi="Times New Roman" w:cs="Times New Roman"/>
          <w:sz w:val="24"/>
          <w:szCs w:val="24"/>
        </w:rPr>
      </w:pPr>
    </w:p>
    <w:p w14:paraId="73B2001A" w14:textId="77777777" w:rsidR="00726BBC" w:rsidRDefault="00726BBC" w:rsidP="00726BBC">
      <w:pPr>
        <w:rPr>
          <w:rFonts w:ascii="Times New Roman" w:eastAsia="Times New Roman" w:hAnsi="Times New Roman" w:cs="Times New Roman"/>
          <w:sz w:val="24"/>
          <w:szCs w:val="24"/>
        </w:rPr>
      </w:pPr>
    </w:p>
    <w:p w14:paraId="0EBACC53" w14:textId="77777777" w:rsidR="00726BBC" w:rsidRDefault="00726BBC" w:rsidP="00726BBC">
      <w:pPr>
        <w:rPr>
          <w:rFonts w:ascii="Times New Roman" w:eastAsia="Times New Roman" w:hAnsi="Times New Roman" w:cs="Times New Roman"/>
          <w:sz w:val="24"/>
          <w:szCs w:val="24"/>
        </w:rPr>
      </w:pPr>
    </w:p>
    <w:p w14:paraId="4693ED33" w14:textId="77777777" w:rsidR="00726BBC" w:rsidRPr="00726BBC" w:rsidRDefault="00726BBC" w:rsidP="00726BBC">
      <w:pPr>
        <w:rPr>
          <w:rFonts w:ascii="Calibri" w:eastAsia="Calibri" w:hAnsi="Calibri" w:cs="Times New Roman"/>
        </w:rPr>
      </w:pPr>
    </w:p>
    <w:tbl>
      <w:tblPr>
        <w:tblW w:w="9558"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077"/>
        <w:gridCol w:w="846"/>
        <w:gridCol w:w="787"/>
        <w:gridCol w:w="1257"/>
      </w:tblGrid>
      <w:tr w:rsidR="00726BBC" w:rsidRPr="00726BBC" w14:paraId="6D78F8AD" w14:textId="77777777" w:rsidTr="005019D8">
        <w:trPr>
          <w:trHeight w:val="315"/>
        </w:trPr>
        <w:tc>
          <w:tcPr>
            <w:tcW w:w="9558"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3FF8AB4" w14:textId="77777777" w:rsidR="00726BBC" w:rsidRPr="00726BBC" w:rsidRDefault="00726BBC" w:rsidP="00726BBC">
            <w:pPr>
              <w:spacing w:after="0" w:line="240" w:lineRule="auto"/>
              <w:jc w:val="center"/>
              <w:rPr>
                <w:rFonts w:ascii="Arial" w:eastAsia="Calibri" w:hAnsi="Arial" w:cs="Arial"/>
                <w:color w:val="000000"/>
                <w:sz w:val="18"/>
                <w:szCs w:val="18"/>
              </w:rPr>
            </w:pPr>
            <w:r w:rsidRPr="00726BBC">
              <w:rPr>
                <w:rFonts w:ascii="Arial" w:eastAsia="Calibri" w:hAnsi="Arial" w:cs="Arial"/>
                <w:color w:val="000000"/>
                <w:sz w:val="18"/>
                <w:szCs w:val="18"/>
              </w:rPr>
              <w:t>Estimated Annualized Burden Hours and Costs</w:t>
            </w:r>
          </w:p>
        </w:tc>
      </w:tr>
      <w:tr w:rsidR="00726BBC" w:rsidRPr="00726BBC" w14:paraId="2FAF223A" w14:textId="77777777" w:rsidTr="005019D8">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14:paraId="54E8E428"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585AE2C"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74778714"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885F3D7"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35E85666"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D4751FC"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420FC9A"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087616F"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4B1AFBA" w14:textId="77777777" w:rsidR="00726BBC" w:rsidRPr="00726BBC" w:rsidRDefault="00726BBC" w:rsidP="00726BBC">
            <w:pPr>
              <w:spacing w:after="0" w:line="240" w:lineRule="auto"/>
              <w:jc w:val="center"/>
              <w:rPr>
                <w:rFonts w:ascii="Arial" w:eastAsia="Calibri" w:hAnsi="Arial" w:cs="Arial"/>
                <w:b/>
                <w:bCs/>
                <w:color w:val="000000"/>
                <w:sz w:val="18"/>
                <w:szCs w:val="18"/>
              </w:rPr>
            </w:pPr>
            <w:r w:rsidRPr="00726BBC">
              <w:rPr>
                <w:rFonts w:ascii="Arial" w:eastAsia="Calibri" w:hAnsi="Arial" w:cs="Arial"/>
                <w:b/>
                <w:bCs/>
                <w:color w:val="000000"/>
                <w:sz w:val="18"/>
                <w:szCs w:val="18"/>
              </w:rPr>
              <w:t>Total Annual Respondent Cost</w:t>
            </w:r>
          </w:p>
        </w:tc>
      </w:tr>
      <w:tr w:rsidR="00726BBC" w:rsidRPr="00726BBC" w14:paraId="61779FB3" w14:textId="77777777" w:rsidTr="005019D8">
        <w:trPr>
          <w:trHeight w:val="315"/>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6CC0D2A0" w14:textId="77777777" w:rsidR="00726BBC" w:rsidRPr="00726BBC" w:rsidRDefault="00726BBC" w:rsidP="00726BBC">
            <w:pPr>
              <w:rPr>
                <w:rFonts w:ascii="Times New Roman" w:eastAsia="Calibri" w:hAnsi="Times New Roman" w:cs="Times New Roman"/>
                <w:sz w:val="18"/>
                <w:szCs w:val="18"/>
              </w:rPr>
            </w:pPr>
            <w:r w:rsidRPr="00726BBC">
              <w:rPr>
                <w:rFonts w:ascii="Times New Roman" w:eastAsia="Calibri" w:hAnsi="Times New Roman" w:cs="Times New Roman"/>
                <w:sz w:val="18"/>
                <w:szCs w:val="18"/>
              </w:rPr>
              <w:t>Customer Satisfaction Survey</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5D2FDF" w14:textId="77777777" w:rsidR="00726BBC" w:rsidRPr="00726BBC" w:rsidRDefault="00726BBC" w:rsidP="00726BBC">
            <w:pPr>
              <w:spacing w:after="0" w:line="240" w:lineRule="auto"/>
              <w:rPr>
                <w:rFonts w:ascii="Times New Roman" w:eastAsia="Calibri" w:hAnsi="Times New Roman" w:cs="Times New Roman"/>
                <w:color w:val="000000"/>
                <w:sz w:val="18"/>
                <w:szCs w:val="18"/>
              </w:rPr>
            </w:pP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25FA4"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600,000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C0A6B"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87DAA"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600,000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9D7F1"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10 minutes</w:t>
            </w:r>
          </w:p>
          <w:p w14:paraId="5B2E3C0C"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(0.1677)</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2902C"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100,620</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1AC79"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$34.84</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2522F"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$3,505,600.80</w:t>
            </w:r>
          </w:p>
        </w:tc>
      </w:tr>
      <w:tr w:rsidR="00726BBC" w:rsidRPr="00726BBC" w14:paraId="33D59DC4" w14:textId="77777777" w:rsidTr="005019D8">
        <w:trPr>
          <w:trHeight w:val="1087"/>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53692EF" w14:textId="77777777" w:rsidR="00726BBC" w:rsidRPr="00726BBC" w:rsidRDefault="00726BBC" w:rsidP="00726BBC">
            <w:pPr>
              <w:rPr>
                <w:rFonts w:ascii="Times New Roman" w:eastAsia="Calibri" w:hAnsi="Times New Roman" w:cs="Times New Roman"/>
                <w:sz w:val="18"/>
                <w:szCs w:val="18"/>
              </w:rPr>
            </w:pPr>
            <w:r w:rsidRPr="00726BBC">
              <w:rPr>
                <w:rFonts w:ascii="Times New Roman" w:eastAsia="Calibri" w:hAnsi="Times New Roman" w:cs="Times New Roman"/>
                <w:sz w:val="18"/>
                <w:szCs w:val="18"/>
              </w:rPr>
              <w:t>Focus Group</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FACCB" w14:textId="77777777" w:rsidR="00726BBC" w:rsidRPr="00726BBC" w:rsidRDefault="00726BBC" w:rsidP="00726BBC">
            <w:pPr>
              <w:spacing w:after="0" w:line="240" w:lineRule="auto"/>
              <w:rPr>
                <w:rFonts w:ascii="Times New Roman" w:eastAsia="Calibri" w:hAnsi="Times New Roman" w:cs="Times New Roman"/>
                <w:color w:val="000000"/>
                <w:sz w:val="18"/>
                <w:szCs w:val="18"/>
              </w:rPr>
            </w:pP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4DD02"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50,000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F79D4"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1ADA1"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50,000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D9D36" w14:textId="039A23DC" w:rsidR="00726BBC" w:rsidRPr="00726BBC" w:rsidRDefault="00D139E3" w:rsidP="00726BBC">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hrs.</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4FCA2" w14:textId="1BE55645" w:rsidR="00726BBC" w:rsidRPr="00726BBC" w:rsidRDefault="00726BBC" w:rsidP="00D139E3">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sz w:val="18"/>
                <w:szCs w:val="18"/>
              </w:rPr>
              <w:t>100</w:t>
            </w:r>
            <w:r w:rsidR="00D139E3">
              <w:rPr>
                <w:rFonts w:ascii="Times New Roman" w:eastAsia="Calibri" w:hAnsi="Times New Roman" w:cs="Times New Roman"/>
                <w:sz w:val="18"/>
                <w:szCs w:val="18"/>
              </w:rPr>
              <w:t>,000</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C886D"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$34.84</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FA9290" w14:textId="14A4B497" w:rsidR="00726BBC" w:rsidRPr="00726BBC" w:rsidRDefault="00D139E3" w:rsidP="00726BBC">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$3,484,000</w:t>
            </w:r>
          </w:p>
        </w:tc>
      </w:tr>
      <w:tr w:rsidR="00726BBC" w:rsidRPr="00726BBC" w14:paraId="3116C80B" w14:textId="77777777" w:rsidTr="005019D8">
        <w:trPr>
          <w:trHeight w:val="315"/>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51240FF" w14:textId="77777777" w:rsidR="00726BBC" w:rsidRPr="00726BBC" w:rsidRDefault="00726BBC" w:rsidP="00726BBC">
            <w:pPr>
              <w:rPr>
                <w:rFonts w:ascii="Times New Roman" w:eastAsia="Calibri" w:hAnsi="Times New Roman" w:cs="Times New Roman"/>
                <w:sz w:val="18"/>
                <w:szCs w:val="18"/>
              </w:rPr>
            </w:pPr>
            <w:r w:rsidRPr="00726BBC">
              <w:rPr>
                <w:rFonts w:ascii="Times New Roman" w:eastAsia="Calibri" w:hAnsi="Times New Roman" w:cs="Times New Roman"/>
                <w:sz w:val="18"/>
                <w:szCs w:val="18"/>
              </w:rPr>
              <w:t>Other: Course Evaluation</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854337A" w14:textId="77777777" w:rsidR="00726BBC" w:rsidRPr="00726BBC" w:rsidRDefault="00726BBC" w:rsidP="00726BBC">
            <w:pPr>
              <w:spacing w:after="0" w:line="240" w:lineRule="auto"/>
              <w:rPr>
                <w:rFonts w:ascii="Times New Roman" w:eastAsia="Calibri" w:hAnsi="Times New Roman" w:cs="Times New Roman"/>
                <w:color w:val="000000"/>
                <w:sz w:val="18"/>
                <w:szCs w:val="18"/>
              </w:rPr>
            </w:pP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7BC0A"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400,000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05BAFB"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2DF84"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400,000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A5847F"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10 minutes</w:t>
            </w:r>
          </w:p>
          <w:p w14:paraId="78D8E927"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(0.1670)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58863"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66,800</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E0453"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$34.84</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8AD21"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$2,327,312</w:t>
            </w:r>
          </w:p>
        </w:tc>
      </w:tr>
      <w:tr w:rsidR="00726BBC" w:rsidRPr="00726BBC" w14:paraId="1513461E" w14:textId="77777777" w:rsidTr="005019D8">
        <w:trPr>
          <w:trHeight w:val="315"/>
        </w:trPr>
        <w:tc>
          <w:tcPr>
            <w:tcW w:w="13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2052DFA" w14:textId="77777777" w:rsidR="00726BBC" w:rsidRPr="00726BBC" w:rsidRDefault="00726BBC" w:rsidP="00726BBC">
            <w:pPr>
              <w:rPr>
                <w:rFonts w:ascii="Times New Roman" w:eastAsia="Calibri" w:hAnsi="Times New Roman" w:cs="Times New Roman"/>
                <w:sz w:val="18"/>
                <w:szCs w:val="18"/>
              </w:rPr>
            </w:pPr>
            <w:r w:rsidRPr="00726BBC">
              <w:rPr>
                <w:rFonts w:ascii="Times New Roman" w:eastAsia="Calibri" w:hAnsi="Times New Roman" w:cs="Times New Roman"/>
                <w:sz w:val="18"/>
                <w:szCs w:val="18"/>
              </w:rPr>
              <w:t>Customer Comment Card</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C1C3D0" w14:textId="77777777" w:rsidR="00726BBC" w:rsidRPr="00726BBC" w:rsidRDefault="00726BBC" w:rsidP="00726BBC">
            <w:pPr>
              <w:spacing w:after="0" w:line="240" w:lineRule="auto"/>
              <w:rPr>
                <w:rFonts w:ascii="Times New Roman" w:eastAsia="Calibri" w:hAnsi="Times New Roman" w:cs="Times New Roman"/>
                <w:color w:val="000000"/>
                <w:sz w:val="18"/>
                <w:szCs w:val="18"/>
              </w:rPr>
            </w:pP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381BCEF"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25,000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39E368"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5EAAB"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25,000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86C74"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5 minutes</w:t>
            </w:r>
          </w:p>
          <w:p w14:paraId="058558D0"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(0.0830)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ACDFA7" w14:textId="77777777" w:rsidR="00726BBC" w:rsidRPr="00726BBC" w:rsidRDefault="00726BBC" w:rsidP="00726BBC">
            <w:pPr>
              <w:spacing w:after="0" w:line="240" w:lineRule="auto"/>
              <w:jc w:val="center"/>
              <w:rPr>
                <w:rFonts w:ascii="Times New Roman" w:eastAsia="Calibri" w:hAnsi="Times New Roman" w:cs="Times New Roman"/>
                <w:sz w:val="18"/>
                <w:szCs w:val="18"/>
              </w:rPr>
            </w:pPr>
            <w:r w:rsidRPr="00726BBC">
              <w:rPr>
                <w:rFonts w:ascii="Times New Roman" w:eastAsia="Calibri" w:hAnsi="Times New Roman" w:cs="Times New Roman"/>
                <w:sz w:val="18"/>
                <w:szCs w:val="18"/>
              </w:rPr>
              <w:t>2,075</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0CFD6E"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$34.84</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3635728"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$72,293</w:t>
            </w:r>
          </w:p>
        </w:tc>
      </w:tr>
      <w:tr w:rsidR="00726BBC" w:rsidRPr="00726BBC" w14:paraId="6462CA17" w14:textId="77777777" w:rsidTr="005019D8">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5A34C" w14:textId="77777777" w:rsidR="00726BBC" w:rsidRPr="00726BBC" w:rsidRDefault="00726BBC" w:rsidP="00726BBC">
            <w:pPr>
              <w:spacing w:after="0" w:line="240" w:lineRule="auto"/>
              <w:jc w:val="center"/>
              <w:rPr>
                <w:rFonts w:ascii="Times New Roman" w:eastAsia="Calibri" w:hAnsi="Times New Roman" w:cs="Times New Roman"/>
                <w:b/>
                <w:bCs/>
                <w:color w:val="000000"/>
                <w:sz w:val="18"/>
                <w:szCs w:val="18"/>
              </w:rPr>
            </w:pPr>
            <w:r w:rsidRPr="00726BBC">
              <w:rPr>
                <w:rFonts w:ascii="Times New Roman" w:eastAsia="Calibri" w:hAnsi="Times New Roman" w:cs="Times New Roman"/>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7F066F80"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079FC" w14:textId="77777777" w:rsidR="00726BBC" w:rsidRPr="00726BBC" w:rsidRDefault="00726BBC" w:rsidP="00726BBC">
            <w:pPr>
              <w:spacing w:after="0" w:line="240" w:lineRule="auto"/>
              <w:jc w:val="center"/>
              <w:rPr>
                <w:rFonts w:ascii="Times New Roman" w:eastAsia="Calibri" w:hAnsi="Times New Roman" w:cs="Times New Roman"/>
                <w:b/>
                <w:bCs/>
                <w:color w:val="000000"/>
                <w:sz w:val="18"/>
                <w:szCs w:val="18"/>
              </w:rPr>
            </w:pPr>
            <w:r w:rsidRPr="00726BBC">
              <w:rPr>
                <w:rFonts w:ascii="Times New Roman" w:eastAsia="Calibri" w:hAnsi="Times New Roman" w:cs="Times New Roman"/>
                <w:b/>
                <w:bCs/>
                <w:color w:val="000000"/>
                <w:sz w:val="18"/>
                <w:szCs w:val="18"/>
              </w:rPr>
              <w:t>1,075,000</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08849563"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3AC76" w14:textId="77777777" w:rsidR="00726BBC" w:rsidRPr="00726BBC" w:rsidRDefault="00726BBC" w:rsidP="00726BBC">
            <w:pPr>
              <w:spacing w:after="0" w:line="240" w:lineRule="auto"/>
              <w:jc w:val="center"/>
              <w:rPr>
                <w:rFonts w:ascii="Times New Roman" w:eastAsia="Calibri" w:hAnsi="Times New Roman" w:cs="Times New Roman"/>
                <w:b/>
                <w:color w:val="000000"/>
                <w:sz w:val="18"/>
                <w:szCs w:val="18"/>
              </w:rPr>
            </w:pPr>
            <w:r w:rsidRPr="00726BBC">
              <w:rPr>
                <w:rFonts w:ascii="Times New Roman" w:eastAsia="Calibri" w:hAnsi="Times New Roman" w:cs="Times New Roman"/>
                <w:b/>
                <w:color w:val="000000"/>
                <w:sz w:val="18"/>
                <w:szCs w:val="18"/>
              </w:rPr>
              <w:t>1,075,000 </w:t>
            </w:r>
          </w:p>
        </w:tc>
        <w:tc>
          <w:tcPr>
            <w:tcW w:w="107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47DC1F3B"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6F7A5" w14:textId="241E2B54" w:rsidR="00726BBC" w:rsidRPr="00726BBC" w:rsidRDefault="00D139E3" w:rsidP="00726BBC">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269,495</w:t>
            </w:r>
          </w:p>
        </w:tc>
        <w:tc>
          <w:tcPr>
            <w:tcW w:w="78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3A774D48" w14:textId="77777777" w:rsidR="00726BBC" w:rsidRPr="00726BBC" w:rsidRDefault="00726BBC" w:rsidP="00726BBC">
            <w:pPr>
              <w:spacing w:after="0" w:line="240" w:lineRule="auto"/>
              <w:jc w:val="center"/>
              <w:rPr>
                <w:rFonts w:ascii="Times New Roman" w:eastAsia="Calibri" w:hAnsi="Times New Roman" w:cs="Times New Roman"/>
                <w:color w:val="000000"/>
                <w:sz w:val="18"/>
                <w:szCs w:val="18"/>
              </w:rPr>
            </w:pPr>
            <w:r w:rsidRPr="00726BBC">
              <w:rPr>
                <w:rFonts w:ascii="Times New Roman" w:eastAsia="Calibri" w:hAnsi="Times New Roman" w:cs="Times New Roman"/>
                <w:color w:val="000000"/>
                <w:sz w:val="18"/>
                <w:szCs w:val="18"/>
              </w:rP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CA2EB" w14:textId="41D1EC4F" w:rsidR="00726BBC" w:rsidRPr="00726BBC" w:rsidRDefault="00D139E3" w:rsidP="00726BBC">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$9,389,2</w:t>
            </w:r>
            <w:r w:rsidR="00726BBC" w:rsidRPr="00726BBC">
              <w:rPr>
                <w:rFonts w:ascii="Times New Roman" w:eastAsia="Calibri" w:hAnsi="Times New Roman" w:cs="Times New Roman"/>
                <w:b/>
                <w:bCs/>
                <w:color w:val="000000"/>
                <w:sz w:val="18"/>
                <w:szCs w:val="18"/>
              </w:rPr>
              <w:t>05.80</w:t>
            </w:r>
          </w:p>
        </w:tc>
      </w:tr>
    </w:tbl>
    <w:p w14:paraId="3CEFC174" w14:textId="77777777" w:rsidR="00C1009C" w:rsidRDefault="00562915" w:rsidP="005E3219">
      <w:pPr>
        <w:tabs>
          <w:tab w:val="left" w:pos="-1080"/>
          <w:tab w:val="left" w:pos="-720"/>
          <w:tab w:val="left" w:pos="0"/>
          <w:tab w:val="left" w:pos="450"/>
          <w:tab w:val="left" w:pos="720"/>
          <w:tab w:val="left" w:pos="2160"/>
        </w:tabs>
        <w:spacing w:after="0" w:line="240" w:lineRule="auto"/>
        <w:rPr>
          <w:sz w:val="16"/>
          <w:szCs w:val="16"/>
        </w:rPr>
      </w:pPr>
      <w:r w:rsidRPr="009B69D3">
        <w:rPr>
          <w:sz w:val="16"/>
          <w:szCs w:val="16"/>
        </w:rPr>
        <w:t>Note: The “Avg. Hourly Wage Rate” for each respondent includes a 1.4</w:t>
      </w:r>
      <w:r w:rsidR="00A00EDE">
        <w:rPr>
          <w:sz w:val="16"/>
          <w:szCs w:val="16"/>
        </w:rPr>
        <w:t>6</w:t>
      </w:r>
      <w:r w:rsidRPr="009B69D3">
        <w:rPr>
          <w:sz w:val="16"/>
          <w:szCs w:val="16"/>
        </w:rPr>
        <w:t xml:space="preserve"> multiplier to r</w:t>
      </w:r>
      <w:r w:rsidR="005D1DD4">
        <w:rPr>
          <w:sz w:val="16"/>
          <w:szCs w:val="16"/>
        </w:rPr>
        <w:t>eflect a fully-loaded wage rate.</w:t>
      </w:r>
    </w:p>
    <w:p w14:paraId="5540740A" w14:textId="77777777" w:rsidR="005E3219" w:rsidRDefault="005E3219" w:rsidP="005E3219">
      <w:pPr>
        <w:spacing w:after="0" w:line="240" w:lineRule="auto"/>
        <w:rPr>
          <w:rFonts w:ascii="Times New Roman" w:hAnsi="Times New Roman" w:cs="Times New Roman"/>
          <w:sz w:val="24"/>
          <w:szCs w:val="24"/>
        </w:rPr>
      </w:pPr>
    </w:p>
    <w:p w14:paraId="479D8A08" w14:textId="59089C2D" w:rsidR="005462DA" w:rsidRDefault="004F4D0A" w:rsidP="005E3219">
      <w:pPr>
        <w:spacing w:after="0" w:line="240" w:lineRule="auto"/>
        <w:rPr>
          <w:rFonts w:ascii="Times New Roman" w:hAnsi="Times New Roman" w:cs="Times New Roman"/>
          <w:sz w:val="24"/>
          <w:szCs w:val="24"/>
        </w:rPr>
      </w:pPr>
      <w:r w:rsidRPr="005E3219">
        <w:rPr>
          <w:rFonts w:ascii="Times New Roman" w:hAnsi="Times New Roman" w:cs="Times New Roman"/>
          <w:sz w:val="24"/>
          <w:szCs w:val="24"/>
        </w:rPr>
        <w:t xml:space="preserve">The </w:t>
      </w:r>
      <w:r w:rsidR="005462DA" w:rsidRPr="005E3219">
        <w:rPr>
          <w:rFonts w:ascii="Times New Roman" w:hAnsi="Times New Roman" w:cs="Times New Roman"/>
          <w:sz w:val="24"/>
          <w:szCs w:val="24"/>
        </w:rPr>
        <w:t xml:space="preserve">Standard Occupational Classification code for </w:t>
      </w:r>
      <w:r w:rsidRPr="005E3219">
        <w:rPr>
          <w:rFonts w:ascii="Times New Roman" w:hAnsi="Times New Roman" w:cs="Times New Roman"/>
          <w:sz w:val="24"/>
          <w:szCs w:val="24"/>
        </w:rPr>
        <w:t>“</w:t>
      </w:r>
      <w:r w:rsidRPr="005E3219">
        <w:rPr>
          <w:rFonts w:ascii="Times New Roman" w:hAnsi="Times New Roman" w:cs="Times New Roman"/>
          <w:sz w:val="24"/>
          <w:szCs w:val="24"/>
          <w:u w:val="single"/>
        </w:rPr>
        <w:t>All Occupations</w:t>
      </w:r>
      <w:r w:rsidRPr="005E3219">
        <w:rPr>
          <w:rFonts w:ascii="Times New Roman" w:hAnsi="Times New Roman" w:cs="Times New Roman"/>
          <w:sz w:val="24"/>
          <w:szCs w:val="24"/>
        </w:rPr>
        <w:t xml:space="preserve">” </w:t>
      </w:r>
      <w:r w:rsidR="005462DA" w:rsidRPr="005E3219">
        <w:rPr>
          <w:rFonts w:ascii="Times New Roman" w:hAnsi="Times New Roman" w:cs="Times New Roman"/>
          <w:sz w:val="24"/>
          <w:szCs w:val="24"/>
        </w:rPr>
        <w:t xml:space="preserve">(00-0000) </w:t>
      </w:r>
      <w:r w:rsidRPr="005E3219">
        <w:rPr>
          <w:rFonts w:ascii="Times New Roman" w:hAnsi="Times New Roman" w:cs="Times New Roman"/>
          <w:sz w:val="24"/>
          <w:szCs w:val="24"/>
        </w:rPr>
        <w:t xml:space="preserve">is used to determine the Average Hourly Wage Rate.  </w:t>
      </w:r>
      <w:r w:rsidR="005462DA" w:rsidRPr="005E3219">
        <w:rPr>
          <w:rFonts w:ascii="Times New Roman" w:hAnsi="Times New Roman" w:cs="Times New Roman"/>
          <w:sz w:val="24"/>
          <w:szCs w:val="24"/>
        </w:rPr>
        <w:t xml:space="preserve">Per </w:t>
      </w:r>
      <w:r w:rsidRPr="005E3219">
        <w:rPr>
          <w:rFonts w:ascii="Times New Roman" w:hAnsi="Times New Roman" w:cs="Times New Roman"/>
          <w:sz w:val="24"/>
          <w:szCs w:val="24"/>
        </w:rPr>
        <w:t xml:space="preserve">the Bureau of Labor Statistics </w:t>
      </w:r>
      <w:r w:rsidR="005462DA" w:rsidRPr="005E3219">
        <w:rPr>
          <w:rFonts w:ascii="Times New Roman" w:hAnsi="Times New Roman" w:cs="Times New Roman"/>
          <w:sz w:val="24"/>
          <w:szCs w:val="24"/>
        </w:rPr>
        <w:t xml:space="preserve">May 2016 National Occupational Employment and Wage Estimates </w:t>
      </w:r>
      <w:r w:rsidRPr="005E3219">
        <w:rPr>
          <w:rFonts w:ascii="Times New Roman" w:hAnsi="Times New Roman" w:cs="Times New Roman"/>
          <w:sz w:val="24"/>
          <w:szCs w:val="24"/>
        </w:rPr>
        <w:t>table</w:t>
      </w:r>
      <w:r w:rsidR="00C1009C" w:rsidRPr="005E3219">
        <w:rPr>
          <w:rFonts w:ascii="Times New Roman" w:hAnsi="Times New Roman" w:cs="Times New Roman"/>
          <w:sz w:val="24"/>
          <w:szCs w:val="24"/>
        </w:rPr>
        <w:t xml:space="preserve"> (</w:t>
      </w:r>
      <w:hyperlink r:id="rId9" w:history="1">
        <w:r w:rsidR="005462DA" w:rsidRPr="005E3219">
          <w:rPr>
            <w:rStyle w:val="Hyperlink"/>
            <w:rFonts w:ascii="Times New Roman" w:hAnsi="Times New Roman" w:cs="Times New Roman"/>
            <w:sz w:val="24"/>
            <w:szCs w:val="24"/>
          </w:rPr>
          <w:t>https://www.bls.gov/oes/2016/may/oes_nat.htm</w:t>
        </w:r>
      </w:hyperlink>
      <w:r w:rsidR="00C1009C" w:rsidRPr="005E3219">
        <w:rPr>
          <w:rFonts w:ascii="Times New Roman" w:hAnsi="Times New Roman" w:cs="Times New Roman"/>
          <w:sz w:val="24"/>
          <w:szCs w:val="24"/>
        </w:rPr>
        <w:t>)</w:t>
      </w:r>
      <w:r w:rsidRPr="005E3219">
        <w:rPr>
          <w:rFonts w:ascii="Times New Roman" w:hAnsi="Times New Roman" w:cs="Times New Roman"/>
          <w:sz w:val="24"/>
          <w:szCs w:val="24"/>
        </w:rPr>
        <w:t xml:space="preserve">, the </w:t>
      </w:r>
      <w:r w:rsidR="00B76FA1" w:rsidRPr="005E3219">
        <w:rPr>
          <w:rFonts w:ascii="Times New Roman" w:hAnsi="Times New Roman" w:cs="Times New Roman"/>
          <w:sz w:val="24"/>
          <w:szCs w:val="24"/>
        </w:rPr>
        <w:t>mean (</w:t>
      </w:r>
      <w:r w:rsidRPr="005E3219">
        <w:rPr>
          <w:rFonts w:ascii="Times New Roman" w:hAnsi="Times New Roman" w:cs="Times New Roman"/>
          <w:sz w:val="24"/>
          <w:szCs w:val="24"/>
        </w:rPr>
        <w:t>average</w:t>
      </w:r>
      <w:r w:rsidR="00B76FA1" w:rsidRPr="005E3219">
        <w:rPr>
          <w:rFonts w:ascii="Times New Roman" w:hAnsi="Times New Roman" w:cs="Times New Roman"/>
          <w:sz w:val="24"/>
          <w:szCs w:val="24"/>
        </w:rPr>
        <w:t>)</w:t>
      </w:r>
      <w:r w:rsidRPr="005E3219">
        <w:rPr>
          <w:rFonts w:ascii="Times New Roman" w:hAnsi="Times New Roman" w:cs="Times New Roman"/>
          <w:sz w:val="24"/>
          <w:szCs w:val="24"/>
        </w:rPr>
        <w:t xml:space="preserve"> hourly wage</w:t>
      </w:r>
      <w:r w:rsidR="00C1009C" w:rsidRPr="005E3219">
        <w:rPr>
          <w:rFonts w:ascii="Times New Roman" w:hAnsi="Times New Roman" w:cs="Times New Roman"/>
          <w:sz w:val="24"/>
          <w:szCs w:val="24"/>
        </w:rPr>
        <w:t xml:space="preserve"> is $23.86</w:t>
      </w:r>
      <w:r w:rsidR="00B76FA1" w:rsidRPr="005E3219">
        <w:rPr>
          <w:rFonts w:ascii="Times New Roman" w:hAnsi="Times New Roman" w:cs="Times New Roman"/>
          <w:sz w:val="24"/>
          <w:szCs w:val="24"/>
        </w:rPr>
        <w:t xml:space="preserve">.  Applying a </w:t>
      </w:r>
      <w:r w:rsidRPr="005E3219">
        <w:rPr>
          <w:rFonts w:ascii="Times New Roman" w:hAnsi="Times New Roman" w:cs="Times New Roman"/>
          <w:sz w:val="24"/>
          <w:szCs w:val="24"/>
        </w:rPr>
        <w:t>1.4</w:t>
      </w:r>
      <w:r w:rsidR="00A00EDE" w:rsidRPr="005E3219">
        <w:rPr>
          <w:rFonts w:ascii="Times New Roman" w:hAnsi="Times New Roman" w:cs="Times New Roman"/>
          <w:sz w:val="24"/>
          <w:szCs w:val="24"/>
        </w:rPr>
        <w:t>6</w:t>
      </w:r>
      <w:r w:rsidRPr="005E3219">
        <w:rPr>
          <w:rFonts w:ascii="Times New Roman" w:hAnsi="Times New Roman" w:cs="Times New Roman"/>
          <w:sz w:val="24"/>
          <w:szCs w:val="24"/>
        </w:rPr>
        <w:t xml:space="preserve"> wage rate multiplier </w:t>
      </w:r>
      <w:r w:rsidR="00B76FA1" w:rsidRPr="005E3219">
        <w:rPr>
          <w:rFonts w:ascii="Times New Roman" w:hAnsi="Times New Roman" w:cs="Times New Roman"/>
          <w:sz w:val="24"/>
          <w:szCs w:val="24"/>
        </w:rPr>
        <w:t xml:space="preserve">to account </w:t>
      </w:r>
      <w:r w:rsidRPr="005E3219">
        <w:rPr>
          <w:rFonts w:ascii="Times New Roman" w:hAnsi="Times New Roman" w:cs="Times New Roman"/>
          <w:sz w:val="24"/>
          <w:szCs w:val="24"/>
        </w:rPr>
        <w:t>for benefits</w:t>
      </w:r>
      <w:r w:rsidR="00B76FA1" w:rsidRPr="005E3219">
        <w:rPr>
          <w:rFonts w:ascii="Times New Roman" w:hAnsi="Times New Roman" w:cs="Times New Roman"/>
          <w:sz w:val="24"/>
          <w:szCs w:val="24"/>
        </w:rPr>
        <w:t xml:space="preserve"> results in a fully loaded hourly wage of </w:t>
      </w:r>
      <w:r w:rsidRPr="005E3219">
        <w:rPr>
          <w:rFonts w:ascii="Times New Roman" w:hAnsi="Times New Roman" w:cs="Times New Roman"/>
          <w:sz w:val="24"/>
          <w:szCs w:val="24"/>
        </w:rPr>
        <w:t>$3</w:t>
      </w:r>
      <w:r w:rsidR="00C1009C" w:rsidRPr="005E3219">
        <w:rPr>
          <w:rFonts w:ascii="Times New Roman" w:hAnsi="Times New Roman" w:cs="Times New Roman"/>
          <w:sz w:val="24"/>
          <w:szCs w:val="24"/>
        </w:rPr>
        <w:t>4</w:t>
      </w:r>
      <w:r w:rsidRPr="005E3219">
        <w:rPr>
          <w:rFonts w:ascii="Times New Roman" w:hAnsi="Times New Roman" w:cs="Times New Roman"/>
          <w:sz w:val="24"/>
          <w:szCs w:val="24"/>
        </w:rPr>
        <w:t>.</w:t>
      </w:r>
      <w:r w:rsidR="00C1009C" w:rsidRPr="005E3219">
        <w:rPr>
          <w:rFonts w:ascii="Times New Roman" w:hAnsi="Times New Roman" w:cs="Times New Roman"/>
          <w:sz w:val="24"/>
          <w:szCs w:val="24"/>
        </w:rPr>
        <w:t>8</w:t>
      </w:r>
      <w:r w:rsidRPr="005E3219">
        <w:rPr>
          <w:rFonts w:ascii="Times New Roman" w:hAnsi="Times New Roman" w:cs="Times New Roman"/>
          <w:sz w:val="24"/>
          <w:szCs w:val="24"/>
        </w:rPr>
        <w:t>4</w:t>
      </w:r>
      <w:r w:rsidR="00E5141E" w:rsidRPr="005E3219">
        <w:rPr>
          <w:rFonts w:ascii="Times New Roman" w:hAnsi="Times New Roman" w:cs="Times New Roman"/>
          <w:sz w:val="24"/>
          <w:szCs w:val="24"/>
        </w:rPr>
        <w:t>.</w:t>
      </w:r>
    </w:p>
    <w:p w14:paraId="589A5E83" w14:textId="77777777" w:rsidR="005E3219" w:rsidRPr="005E3219" w:rsidRDefault="005E3219" w:rsidP="005E3219">
      <w:pPr>
        <w:spacing w:after="0" w:line="240" w:lineRule="auto"/>
        <w:rPr>
          <w:rFonts w:ascii="Times New Roman" w:hAnsi="Times New Roman" w:cs="Times New Roman"/>
          <w:color w:val="0000FF"/>
          <w:sz w:val="24"/>
          <w:szCs w:val="24"/>
          <w:u w:val="single"/>
        </w:rPr>
      </w:pPr>
    </w:p>
    <w:p w14:paraId="01C536B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05CFD95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1D21C41" w14:textId="6B37609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92E68">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E1D279E" w14:textId="711E6FBF" w:rsidR="006A70CE" w:rsidRDefault="00562915" w:rsidP="006A70CE">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C92E68">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w:t>
      </w:r>
      <w:r w:rsidR="006A70CE">
        <w:rPr>
          <w:rFonts w:ascii="Times New Roman" w:hAnsi="Times New Roman" w:cs="Times New Roman"/>
          <w:b/>
          <w:bCs/>
          <w:sz w:val="24"/>
          <w:szCs w:val="24"/>
        </w:rPr>
        <w:t>and record storage facilities.</w:t>
      </w:r>
    </w:p>
    <w:p w14:paraId="49899B11" w14:textId="0F8583DC" w:rsidR="0069527C" w:rsidRPr="006A70CE" w:rsidRDefault="0069527C" w:rsidP="006A70CE">
      <w:pPr>
        <w:rPr>
          <w:rFonts w:ascii="Times New Roman" w:hAnsi="Times New Roman" w:cs="Times New Roman"/>
          <w:sz w:val="24"/>
          <w:szCs w:val="24"/>
        </w:rPr>
      </w:pPr>
      <w:r w:rsidRPr="00D73FFF">
        <w:rPr>
          <w:rFonts w:ascii="Times New Roman" w:eastAsia="Times New Roman" w:hAnsi="Times New Roman" w:cs="Times New Roman"/>
          <w:sz w:val="24"/>
          <w:szCs w:val="24"/>
        </w:rPr>
        <w:t>There are no record keeping, capital, start-up or maintenance costs associated with this information collection.</w:t>
      </w:r>
    </w:p>
    <w:p w14:paraId="3F0EBF21"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3C73AAB" w14:textId="2041FA13" w:rsidR="00D078B2" w:rsidRPr="00D078B2" w:rsidRDefault="00D078B2" w:rsidP="00D078B2">
      <w:p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anticipated cost to the Federal Government is approximately $</w:t>
      </w:r>
      <w:r w:rsidR="0013579D">
        <w:rPr>
          <w:rFonts w:ascii="Times New Roman" w:eastAsia="Times New Roman" w:hAnsi="Times New Roman" w:cs="Times New Roman"/>
          <w:bCs/>
          <w:sz w:val="24"/>
          <w:szCs w:val="24"/>
        </w:rPr>
        <w:t>2,0</w:t>
      </w:r>
      <w:r w:rsidR="00B15438">
        <w:rPr>
          <w:rFonts w:ascii="Times New Roman" w:eastAsia="Times New Roman" w:hAnsi="Times New Roman" w:cs="Times New Roman"/>
          <w:bCs/>
          <w:sz w:val="24"/>
          <w:szCs w:val="24"/>
        </w:rPr>
        <w:t>79</w:t>
      </w:r>
      <w:r w:rsidR="0013579D">
        <w:rPr>
          <w:rFonts w:ascii="Times New Roman" w:eastAsia="Times New Roman" w:hAnsi="Times New Roman" w:cs="Times New Roman"/>
          <w:bCs/>
          <w:sz w:val="24"/>
          <w:szCs w:val="24"/>
        </w:rPr>
        <w:t>,</w:t>
      </w:r>
      <w:r w:rsidR="00B15438">
        <w:rPr>
          <w:rFonts w:ascii="Times New Roman" w:eastAsia="Times New Roman" w:hAnsi="Times New Roman" w:cs="Times New Roman"/>
          <w:bCs/>
          <w:sz w:val="24"/>
          <w:szCs w:val="24"/>
        </w:rPr>
        <w:t>000.95</w:t>
      </w:r>
      <w:r w:rsidRPr="00D078B2">
        <w:rPr>
          <w:rFonts w:ascii="Times New Roman" w:eastAsia="Times New Roman" w:hAnsi="Times New Roman" w:cs="Times New Roman"/>
          <w:bCs/>
          <w:sz w:val="24"/>
          <w:szCs w:val="24"/>
        </w:rPr>
        <w:t xml:space="preserve"> </w:t>
      </w:r>
      <w:r w:rsidRPr="00D078B2">
        <w:rPr>
          <w:rFonts w:ascii="Times New Roman" w:eastAsia="Times New Roman" w:hAnsi="Times New Roman" w:cs="Times New Roman"/>
          <w:sz w:val="24"/>
          <w:szCs w:val="24"/>
        </w:rPr>
        <w:t>annually.  These costs are comprised of:</w:t>
      </w:r>
    </w:p>
    <w:p w14:paraId="7D227840" w14:textId="77777777" w:rsidR="00D078B2" w:rsidRDefault="00D078B2" w:rsidP="006625E7">
      <w:pPr>
        <w:rPr>
          <w:rFonts w:ascii="Times New Roman" w:hAnsi="Times New Roman" w:cs="Times New Roman"/>
          <w:b/>
          <w:bCs/>
          <w:sz w:val="24"/>
          <w:szCs w:val="24"/>
        </w:rPr>
      </w:pPr>
    </w:p>
    <w:bookmarkStart w:id="1" w:name="_MON_1464599349"/>
    <w:bookmarkEnd w:id="1"/>
    <w:p w14:paraId="2E6C300E" w14:textId="7A62ABC1" w:rsidR="00562915" w:rsidRPr="009B69D3" w:rsidRDefault="00CC1CE8" w:rsidP="00942AD5">
      <w:pPr>
        <w:rPr>
          <w:sz w:val="16"/>
          <w:szCs w:val="16"/>
        </w:rPr>
      </w:pPr>
      <w:r>
        <w:rPr>
          <w:rFonts w:ascii="Times New Roman" w:hAnsi="Times New Roman" w:cs="Times New Roman"/>
          <w:b/>
          <w:bCs/>
          <w:sz w:val="24"/>
          <w:szCs w:val="24"/>
        </w:rPr>
        <w:object w:dxaOrig="9813" w:dyaOrig="5080" w14:anchorId="481E4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52.75pt" o:ole="">
            <v:imagedata r:id="rId10" o:title=""/>
          </v:shape>
          <o:OLEObject Type="Embed" ProgID="Excel.Sheet.12" ShapeID="_x0000_i1025" DrawAspect="Content" ObjectID="_1582542659" r:id="rId11"/>
        </w:object>
      </w:r>
      <w:r w:rsidR="00562915" w:rsidRPr="009B69D3">
        <w:rPr>
          <w:sz w:val="16"/>
          <w:szCs w:val="16"/>
        </w:rPr>
        <w:t>* Note: The “</w:t>
      </w:r>
      <w:r w:rsidR="00562915">
        <w:rPr>
          <w:sz w:val="16"/>
          <w:szCs w:val="16"/>
        </w:rPr>
        <w:t>Salary</w:t>
      </w:r>
      <w:r w:rsidR="00A00EDE">
        <w:rPr>
          <w:sz w:val="16"/>
          <w:szCs w:val="16"/>
        </w:rPr>
        <w:t xml:space="preserve"> Rate” includes a 1.46 </w:t>
      </w:r>
      <w:r w:rsidR="00562915" w:rsidRPr="009B69D3">
        <w:rPr>
          <w:sz w:val="16"/>
          <w:szCs w:val="16"/>
        </w:rPr>
        <w:t>multiplier to reflect a fully-loaded wage rate.</w:t>
      </w:r>
    </w:p>
    <w:p w14:paraId="077C45DB"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590A1F3"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58A1B46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4E91C38E" w14:textId="77777777" w:rsidR="00A00EDE" w:rsidRPr="005920E1" w:rsidRDefault="00562915" w:rsidP="00A00EDE">
      <w:pPr>
        <w:spacing w:before="100" w:beforeAutospacing="1" w:after="100" w:afterAutospacing="1" w:line="240" w:lineRule="auto"/>
        <w:rPr>
          <w:rFonts w:ascii="Times New Roman" w:eastAsia="Times New Roman" w:hAnsi="Times New Roman" w:cs="Times New Roman"/>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A00EDE" w:rsidRPr="005920E1" w14:paraId="53422EB7" w14:textId="77777777" w:rsidTr="005019D8">
        <w:trPr>
          <w:trHeight w:val="259"/>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9080204" w14:textId="77777777" w:rsidR="00A00EDE" w:rsidRPr="005920E1" w:rsidRDefault="00A00EDE" w:rsidP="005019D8">
            <w:pPr>
              <w:spacing w:line="240" w:lineRule="auto"/>
              <w:jc w:val="center"/>
              <w:rPr>
                <w:rFonts w:ascii="Calibri" w:eastAsia="Calibri" w:hAnsi="Calibri" w:cs="Times New Roman"/>
                <w:b/>
                <w:bCs/>
                <w:sz w:val="18"/>
                <w:szCs w:val="18"/>
              </w:rPr>
            </w:pPr>
            <w:r w:rsidRPr="005920E1">
              <w:rPr>
                <w:rFonts w:ascii="Calibri" w:eastAsia="Calibri" w:hAnsi="Calibri" w:cs="Times New Roman"/>
                <w:b/>
                <w:bCs/>
                <w:sz w:val="18"/>
                <w:szCs w:val="18"/>
              </w:rPr>
              <w:t>Itemized Changes in Annual Burden Hours</w:t>
            </w:r>
          </w:p>
        </w:tc>
      </w:tr>
      <w:tr w:rsidR="00A00EDE" w:rsidRPr="005920E1" w14:paraId="3C7485C7" w14:textId="77777777" w:rsidTr="005019D8">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2D070576"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016957B0"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4155A9EB"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0E6471F2"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3E73FA20"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024F73B9"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3D17285E"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Difference</w:t>
            </w:r>
          </w:p>
        </w:tc>
      </w:tr>
      <w:tr w:rsidR="00A00EDE" w:rsidRPr="005920E1" w14:paraId="190E3CCF" w14:textId="77777777" w:rsidTr="005019D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D3CF5CA" w14:textId="77777777" w:rsidR="00A00EDE" w:rsidRPr="005920E1" w:rsidRDefault="00A00EDE" w:rsidP="005019D8">
            <w:pPr>
              <w:rPr>
                <w:rFonts w:ascii="Times New Roman" w:eastAsia="Calibri" w:hAnsi="Times New Roman" w:cs="Times New Roman"/>
                <w:sz w:val="18"/>
                <w:szCs w:val="18"/>
              </w:rPr>
            </w:pPr>
            <w:r w:rsidRPr="000D24A1">
              <w:rPr>
                <w:rFonts w:ascii="Times New Roman" w:eastAsia="Calibri" w:hAnsi="Times New Roman" w:cs="Times New Roman"/>
                <w:sz w:val="18"/>
                <w:szCs w:val="18"/>
              </w:rPr>
              <w:t>Customer Satisfaction Survey</w:t>
            </w:r>
          </w:p>
        </w:tc>
        <w:tc>
          <w:tcPr>
            <w:tcW w:w="1240" w:type="dxa"/>
            <w:tcBorders>
              <w:top w:val="nil"/>
              <w:left w:val="nil"/>
              <w:bottom w:val="single" w:sz="8" w:space="0" w:color="auto"/>
              <w:right w:val="single" w:sz="8" w:space="0" w:color="auto"/>
            </w:tcBorders>
            <w:shd w:val="clear" w:color="auto" w:fill="auto"/>
            <w:vAlign w:val="bottom"/>
          </w:tcPr>
          <w:p w14:paraId="06AE1FB3" w14:textId="77777777" w:rsidR="00A00EDE" w:rsidRPr="005920E1" w:rsidRDefault="00A00EDE" w:rsidP="005019D8">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6102DD48" w14:textId="77777777" w:rsidR="00A00EDE" w:rsidRPr="005920E1" w:rsidRDefault="00A00EDE" w:rsidP="005019D8">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45F00965" w14:textId="77777777" w:rsidR="00A00EDE" w:rsidRPr="005920E1" w:rsidRDefault="00A00EDE" w:rsidP="005019D8">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4A5334C" w14:textId="77777777" w:rsidR="00A00EDE" w:rsidRPr="005920E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100,620</w:t>
            </w:r>
          </w:p>
        </w:tc>
        <w:tc>
          <w:tcPr>
            <w:tcW w:w="1420" w:type="dxa"/>
            <w:tcBorders>
              <w:top w:val="nil"/>
              <w:left w:val="nil"/>
              <w:bottom w:val="single" w:sz="8" w:space="0" w:color="auto"/>
              <w:right w:val="single" w:sz="8" w:space="0" w:color="auto"/>
            </w:tcBorders>
            <w:shd w:val="clear" w:color="auto" w:fill="auto"/>
            <w:vAlign w:val="bottom"/>
          </w:tcPr>
          <w:p w14:paraId="70ADA8A6" w14:textId="77777777" w:rsidR="00A00EDE" w:rsidRPr="005920E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100,620</w:t>
            </w:r>
          </w:p>
        </w:tc>
        <w:tc>
          <w:tcPr>
            <w:tcW w:w="1740" w:type="dxa"/>
            <w:tcBorders>
              <w:top w:val="nil"/>
              <w:left w:val="nil"/>
              <w:bottom w:val="single" w:sz="8" w:space="0" w:color="auto"/>
              <w:right w:val="single" w:sz="8" w:space="0" w:color="auto"/>
            </w:tcBorders>
            <w:shd w:val="clear" w:color="auto" w:fill="auto"/>
            <w:vAlign w:val="bottom"/>
          </w:tcPr>
          <w:p w14:paraId="512BD16E" w14:textId="77777777" w:rsidR="00A00EDE" w:rsidRPr="005920E1" w:rsidRDefault="00A00EDE" w:rsidP="005019D8">
            <w:pPr>
              <w:jc w:val="center"/>
              <w:rPr>
                <w:rFonts w:ascii="Times New Roman" w:eastAsia="Calibri" w:hAnsi="Times New Roman" w:cs="Times New Roman"/>
                <w:sz w:val="18"/>
                <w:szCs w:val="18"/>
              </w:rPr>
            </w:pPr>
            <w:r w:rsidRPr="005920E1">
              <w:rPr>
                <w:rFonts w:ascii="Times New Roman" w:eastAsia="Calibri" w:hAnsi="Times New Roman" w:cs="Times New Roman"/>
                <w:sz w:val="18"/>
                <w:szCs w:val="18"/>
              </w:rPr>
              <w:t> 0</w:t>
            </w:r>
          </w:p>
        </w:tc>
      </w:tr>
      <w:tr w:rsidR="00A00EDE" w:rsidRPr="005920E1" w14:paraId="279CEF87" w14:textId="77777777" w:rsidTr="005019D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23F8E7D" w14:textId="77777777" w:rsidR="00A00EDE" w:rsidRPr="005920E1" w:rsidRDefault="00A00EDE" w:rsidP="005019D8">
            <w:pPr>
              <w:rPr>
                <w:rFonts w:ascii="Times New Roman" w:eastAsia="Calibri" w:hAnsi="Times New Roman" w:cs="Times New Roman"/>
                <w:sz w:val="18"/>
                <w:szCs w:val="18"/>
              </w:rPr>
            </w:pPr>
            <w:r w:rsidRPr="000D24A1">
              <w:rPr>
                <w:rFonts w:ascii="Times New Roman" w:eastAsia="Calibri" w:hAnsi="Times New Roman" w:cs="Times New Roman"/>
                <w:sz w:val="18"/>
                <w:szCs w:val="18"/>
              </w:rPr>
              <w:t>Focus Group</w:t>
            </w:r>
          </w:p>
        </w:tc>
        <w:tc>
          <w:tcPr>
            <w:tcW w:w="1240" w:type="dxa"/>
            <w:tcBorders>
              <w:top w:val="nil"/>
              <w:left w:val="nil"/>
              <w:bottom w:val="single" w:sz="8" w:space="0" w:color="auto"/>
              <w:right w:val="single" w:sz="8" w:space="0" w:color="auto"/>
            </w:tcBorders>
            <w:shd w:val="clear" w:color="auto" w:fill="auto"/>
            <w:vAlign w:val="bottom"/>
          </w:tcPr>
          <w:p w14:paraId="6B4A4193" w14:textId="77777777" w:rsidR="00A00EDE" w:rsidRPr="005920E1" w:rsidRDefault="00A00EDE" w:rsidP="005019D8">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AC2A163" w14:textId="77777777" w:rsidR="00A00EDE" w:rsidRPr="005920E1" w:rsidRDefault="00A00EDE" w:rsidP="005019D8">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7B6058B" w14:textId="77777777" w:rsidR="00A00EDE" w:rsidRPr="005920E1" w:rsidRDefault="00A00EDE" w:rsidP="005019D8">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CFF7046" w14:textId="77777777" w:rsidR="00A00EDE" w:rsidRPr="005920E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12,500</w:t>
            </w:r>
          </w:p>
        </w:tc>
        <w:tc>
          <w:tcPr>
            <w:tcW w:w="1420" w:type="dxa"/>
            <w:tcBorders>
              <w:top w:val="nil"/>
              <w:left w:val="nil"/>
              <w:bottom w:val="single" w:sz="8" w:space="0" w:color="auto"/>
              <w:right w:val="single" w:sz="8" w:space="0" w:color="auto"/>
            </w:tcBorders>
            <w:shd w:val="clear" w:color="auto" w:fill="auto"/>
            <w:vAlign w:val="bottom"/>
          </w:tcPr>
          <w:p w14:paraId="4E8311E8" w14:textId="3C81497B" w:rsidR="00A00EDE" w:rsidRPr="005920E1" w:rsidRDefault="00A51695" w:rsidP="005019D8">
            <w:pPr>
              <w:jc w:val="center"/>
              <w:rPr>
                <w:rFonts w:ascii="Times New Roman" w:eastAsia="Calibri" w:hAnsi="Times New Roman" w:cs="Times New Roman"/>
                <w:sz w:val="18"/>
                <w:szCs w:val="18"/>
              </w:rPr>
            </w:pPr>
            <w:r>
              <w:rPr>
                <w:rFonts w:ascii="Times New Roman" w:eastAsia="Calibri" w:hAnsi="Times New Roman" w:cs="Times New Roman"/>
                <w:sz w:val="18"/>
                <w:szCs w:val="18"/>
              </w:rPr>
              <w:t>100,000</w:t>
            </w:r>
          </w:p>
        </w:tc>
        <w:tc>
          <w:tcPr>
            <w:tcW w:w="1740" w:type="dxa"/>
            <w:tcBorders>
              <w:top w:val="nil"/>
              <w:left w:val="nil"/>
              <w:bottom w:val="single" w:sz="8" w:space="0" w:color="auto"/>
              <w:right w:val="single" w:sz="8" w:space="0" w:color="auto"/>
            </w:tcBorders>
            <w:shd w:val="clear" w:color="auto" w:fill="auto"/>
            <w:vAlign w:val="bottom"/>
          </w:tcPr>
          <w:p w14:paraId="1552E160" w14:textId="409050F8" w:rsidR="00A00EDE" w:rsidRPr="005920E1" w:rsidRDefault="00A51695" w:rsidP="005019D8">
            <w:pPr>
              <w:jc w:val="center"/>
              <w:rPr>
                <w:rFonts w:ascii="Times New Roman" w:eastAsia="Calibri" w:hAnsi="Times New Roman" w:cs="Times New Roman"/>
                <w:sz w:val="18"/>
                <w:szCs w:val="18"/>
              </w:rPr>
            </w:pPr>
            <w:r>
              <w:rPr>
                <w:rFonts w:ascii="Times New Roman" w:eastAsia="Calibri" w:hAnsi="Times New Roman" w:cs="Times New Roman"/>
                <w:sz w:val="18"/>
                <w:szCs w:val="18"/>
              </w:rPr>
              <w:t>+87,500</w:t>
            </w:r>
          </w:p>
        </w:tc>
      </w:tr>
      <w:tr w:rsidR="00A00EDE" w:rsidRPr="005920E1" w14:paraId="52BB2402" w14:textId="77777777" w:rsidTr="005019D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A9DC4BE" w14:textId="77777777" w:rsidR="00A00EDE" w:rsidRPr="000D24A1" w:rsidRDefault="00A00EDE" w:rsidP="005019D8">
            <w:pPr>
              <w:rPr>
                <w:rFonts w:ascii="Times New Roman" w:eastAsia="Calibri" w:hAnsi="Times New Roman" w:cs="Times New Roman"/>
                <w:sz w:val="18"/>
                <w:szCs w:val="18"/>
              </w:rPr>
            </w:pPr>
            <w:r w:rsidRPr="000D24A1">
              <w:rPr>
                <w:rFonts w:ascii="Times New Roman" w:eastAsia="Calibri" w:hAnsi="Times New Roman" w:cs="Times New Roman"/>
                <w:sz w:val="18"/>
                <w:szCs w:val="18"/>
              </w:rPr>
              <w:t>Other: Course Evaluation</w:t>
            </w:r>
          </w:p>
        </w:tc>
        <w:tc>
          <w:tcPr>
            <w:tcW w:w="1240" w:type="dxa"/>
            <w:tcBorders>
              <w:top w:val="nil"/>
              <w:left w:val="nil"/>
              <w:bottom w:val="single" w:sz="8" w:space="0" w:color="auto"/>
              <w:right w:val="single" w:sz="8" w:space="0" w:color="auto"/>
            </w:tcBorders>
            <w:shd w:val="clear" w:color="auto" w:fill="auto"/>
            <w:vAlign w:val="bottom"/>
          </w:tcPr>
          <w:p w14:paraId="2191776E" w14:textId="77777777" w:rsidR="00A00EDE" w:rsidRPr="000D24A1" w:rsidRDefault="00A00EDE" w:rsidP="005019D8">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649F7899" w14:textId="77777777" w:rsidR="00A00EDE" w:rsidRPr="000D24A1" w:rsidRDefault="00A00EDE" w:rsidP="005019D8">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4E263EA" w14:textId="77777777" w:rsidR="00A00EDE" w:rsidRPr="000D24A1" w:rsidRDefault="00A00EDE" w:rsidP="005019D8">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0C1FFC26"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66,800</w:t>
            </w:r>
          </w:p>
        </w:tc>
        <w:tc>
          <w:tcPr>
            <w:tcW w:w="1420" w:type="dxa"/>
            <w:tcBorders>
              <w:top w:val="nil"/>
              <w:left w:val="nil"/>
              <w:bottom w:val="single" w:sz="8" w:space="0" w:color="auto"/>
              <w:right w:val="single" w:sz="8" w:space="0" w:color="auto"/>
            </w:tcBorders>
            <w:shd w:val="clear" w:color="auto" w:fill="auto"/>
            <w:vAlign w:val="bottom"/>
          </w:tcPr>
          <w:p w14:paraId="4219061C"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66,800</w:t>
            </w:r>
          </w:p>
        </w:tc>
        <w:tc>
          <w:tcPr>
            <w:tcW w:w="1740" w:type="dxa"/>
            <w:tcBorders>
              <w:top w:val="nil"/>
              <w:left w:val="nil"/>
              <w:bottom w:val="single" w:sz="8" w:space="0" w:color="auto"/>
              <w:right w:val="single" w:sz="8" w:space="0" w:color="auto"/>
            </w:tcBorders>
            <w:shd w:val="clear" w:color="auto" w:fill="auto"/>
            <w:vAlign w:val="bottom"/>
          </w:tcPr>
          <w:p w14:paraId="550C44E0"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0</w:t>
            </w:r>
          </w:p>
        </w:tc>
      </w:tr>
      <w:tr w:rsidR="00A00EDE" w:rsidRPr="005920E1" w14:paraId="3ACE83FB" w14:textId="77777777" w:rsidTr="005019D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0614A5F" w14:textId="77777777" w:rsidR="00A00EDE" w:rsidRPr="000D24A1" w:rsidRDefault="00A00EDE" w:rsidP="005019D8">
            <w:pPr>
              <w:rPr>
                <w:rFonts w:ascii="Times New Roman" w:eastAsia="Calibri" w:hAnsi="Times New Roman" w:cs="Times New Roman"/>
                <w:sz w:val="18"/>
                <w:szCs w:val="18"/>
              </w:rPr>
            </w:pPr>
            <w:r w:rsidRPr="000D24A1">
              <w:rPr>
                <w:rFonts w:ascii="Times New Roman" w:eastAsia="Calibri" w:hAnsi="Times New Roman" w:cs="Times New Roman"/>
                <w:sz w:val="18"/>
                <w:szCs w:val="18"/>
              </w:rPr>
              <w:t>Customer Comment Card</w:t>
            </w:r>
          </w:p>
        </w:tc>
        <w:tc>
          <w:tcPr>
            <w:tcW w:w="1240" w:type="dxa"/>
            <w:tcBorders>
              <w:top w:val="nil"/>
              <w:left w:val="nil"/>
              <w:bottom w:val="single" w:sz="8" w:space="0" w:color="auto"/>
              <w:right w:val="single" w:sz="8" w:space="0" w:color="auto"/>
            </w:tcBorders>
            <w:shd w:val="clear" w:color="auto" w:fill="auto"/>
            <w:vAlign w:val="bottom"/>
          </w:tcPr>
          <w:p w14:paraId="5F6F230F" w14:textId="77777777" w:rsidR="00A00EDE" w:rsidRPr="000D24A1" w:rsidRDefault="00A00EDE" w:rsidP="005019D8">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45A0DCBA" w14:textId="77777777" w:rsidR="00A00EDE" w:rsidRPr="000D24A1" w:rsidRDefault="00A00EDE" w:rsidP="005019D8">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4740A316" w14:textId="77777777" w:rsidR="00A00EDE" w:rsidRPr="000D24A1" w:rsidRDefault="00A00EDE" w:rsidP="005019D8">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15BD62D4"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2,075</w:t>
            </w:r>
          </w:p>
        </w:tc>
        <w:tc>
          <w:tcPr>
            <w:tcW w:w="1420" w:type="dxa"/>
            <w:tcBorders>
              <w:top w:val="nil"/>
              <w:left w:val="nil"/>
              <w:bottom w:val="single" w:sz="8" w:space="0" w:color="auto"/>
              <w:right w:val="single" w:sz="8" w:space="0" w:color="auto"/>
            </w:tcBorders>
            <w:shd w:val="clear" w:color="auto" w:fill="auto"/>
            <w:vAlign w:val="bottom"/>
          </w:tcPr>
          <w:p w14:paraId="1D851EB5"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2,075</w:t>
            </w:r>
          </w:p>
        </w:tc>
        <w:tc>
          <w:tcPr>
            <w:tcW w:w="1740" w:type="dxa"/>
            <w:tcBorders>
              <w:top w:val="nil"/>
              <w:left w:val="nil"/>
              <w:bottom w:val="single" w:sz="8" w:space="0" w:color="auto"/>
              <w:right w:val="single" w:sz="8" w:space="0" w:color="auto"/>
            </w:tcBorders>
            <w:shd w:val="clear" w:color="auto" w:fill="auto"/>
            <w:vAlign w:val="bottom"/>
          </w:tcPr>
          <w:p w14:paraId="16F7C85E" w14:textId="77777777" w:rsidR="00A00EDE" w:rsidRPr="000D24A1" w:rsidRDefault="00A00EDE" w:rsidP="005019D8">
            <w:pPr>
              <w:jc w:val="center"/>
              <w:rPr>
                <w:rFonts w:ascii="Times New Roman" w:eastAsia="Calibri" w:hAnsi="Times New Roman" w:cs="Times New Roman"/>
                <w:sz w:val="18"/>
                <w:szCs w:val="18"/>
              </w:rPr>
            </w:pPr>
            <w:r w:rsidRPr="000D24A1">
              <w:rPr>
                <w:rFonts w:ascii="Times New Roman" w:eastAsia="Calibri" w:hAnsi="Times New Roman" w:cs="Times New Roman"/>
                <w:sz w:val="18"/>
                <w:szCs w:val="18"/>
              </w:rPr>
              <w:t>0</w:t>
            </w:r>
          </w:p>
        </w:tc>
      </w:tr>
      <w:tr w:rsidR="00A00EDE" w:rsidRPr="005920E1" w14:paraId="4B472698" w14:textId="77777777" w:rsidTr="005019D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FAA191D" w14:textId="77777777" w:rsidR="00A00EDE" w:rsidRPr="005920E1" w:rsidRDefault="00A00EDE" w:rsidP="005019D8">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5B923AB6" w14:textId="77777777" w:rsidR="00A00EDE" w:rsidRPr="005920E1" w:rsidRDefault="00A00EDE" w:rsidP="005019D8">
            <w:pPr>
              <w:jc w:val="center"/>
              <w:rPr>
                <w:rFonts w:ascii="Times New Roman" w:eastAsia="Calibri"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3E33568" w14:textId="77777777" w:rsidR="00A00EDE" w:rsidRPr="005920E1" w:rsidRDefault="00A00EDE" w:rsidP="005019D8">
            <w:pPr>
              <w:jc w:val="center"/>
              <w:rPr>
                <w:rFonts w:ascii="Times New Roman" w:eastAsia="Calibri"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E848FBB" w14:textId="77777777" w:rsidR="00A00EDE" w:rsidRPr="005920E1" w:rsidRDefault="00A00EDE" w:rsidP="005019D8">
            <w:pPr>
              <w:jc w:val="center"/>
              <w:rPr>
                <w:rFonts w:ascii="Times New Roman" w:eastAsia="Calibri"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0E8AAE36" w14:textId="77777777" w:rsidR="00A00EDE" w:rsidRPr="005920E1" w:rsidRDefault="00A00EDE" w:rsidP="005019D8">
            <w:pPr>
              <w:jc w:val="center"/>
              <w:rPr>
                <w:rFonts w:ascii="Times New Roman" w:eastAsia="Calibri" w:hAnsi="Times New Roman" w:cs="Times New Roman"/>
                <w:b/>
                <w:bCs/>
                <w:sz w:val="18"/>
                <w:szCs w:val="18"/>
              </w:rPr>
            </w:pPr>
            <w:r w:rsidRPr="000D24A1">
              <w:rPr>
                <w:rFonts w:ascii="Times New Roman" w:eastAsia="Calibri" w:hAnsi="Times New Roman" w:cs="Times New Roman"/>
                <w:b/>
                <w:bCs/>
                <w:sz w:val="18"/>
                <w:szCs w:val="18"/>
              </w:rPr>
              <w:t>181,995</w:t>
            </w:r>
          </w:p>
        </w:tc>
        <w:tc>
          <w:tcPr>
            <w:tcW w:w="1420" w:type="dxa"/>
            <w:tcBorders>
              <w:top w:val="nil"/>
              <w:left w:val="nil"/>
              <w:bottom w:val="single" w:sz="8" w:space="0" w:color="auto"/>
              <w:right w:val="single" w:sz="8" w:space="0" w:color="auto"/>
            </w:tcBorders>
            <w:shd w:val="clear" w:color="auto" w:fill="auto"/>
            <w:vAlign w:val="bottom"/>
          </w:tcPr>
          <w:p w14:paraId="794A06B6" w14:textId="5BC3F4A2" w:rsidR="00A00EDE" w:rsidRPr="005920E1" w:rsidRDefault="00A51695" w:rsidP="005019D8">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269,495</w:t>
            </w:r>
          </w:p>
        </w:tc>
        <w:tc>
          <w:tcPr>
            <w:tcW w:w="1740" w:type="dxa"/>
            <w:tcBorders>
              <w:top w:val="nil"/>
              <w:left w:val="nil"/>
              <w:bottom w:val="single" w:sz="8" w:space="0" w:color="auto"/>
              <w:right w:val="single" w:sz="8" w:space="0" w:color="auto"/>
            </w:tcBorders>
            <w:shd w:val="clear" w:color="auto" w:fill="auto"/>
            <w:vAlign w:val="bottom"/>
          </w:tcPr>
          <w:p w14:paraId="27F05DB1" w14:textId="41E16FBD" w:rsidR="00A00EDE" w:rsidRPr="005920E1" w:rsidRDefault="00A00EDE" w:rsidP="00822A02">
            <w:pPr>
              <w:jc w:val="center"/>
              <w:rPr>
                <w:rFonts w:ascii="Times New Roman" w:eastAsia="Calibri" w:hAnsi="Times New Roman" w:cs="Times New Roman"/>
                <w:b/>
                <w:bCs/>
                <w:sz w:val="18"/>
                <w:szCs w:val="18"/>
              </w:rPr>
            </w:pPr>
            <w:r w:rsidRPr="005920E1">
              <w:rPr>
                <w:rFonts w:ascii="Times New Roman" w:eastAsia="Calibri" w:hAnsi="Times New Roman" w:cs="Times New Roman"/>
                <w:b/>
                <w:bCs/>
                <w:sz w:val="18"/>
                <w:szCs w:val="18"/>
              </w:rPr>
              <w:t> </w:t>
            </w:r>
            <w:r w:rsidR="00AB1950">
              <w:rPr>
                <w:rFonts w:ascii="Times New Roman" w:eastAsia="Calibri" w:hAnsi="Times New Roman" w:cs="Times New Roman"/>
                <w:b/>
                <w:bCs/>
                <w:sz w:val="18"/>
                <w:szCs w:val="18"/>
              </w:rPr>
              <w:t>+</w:t>
            </w:r>
            <w:r w:rsidR="00A51695">
              <w:rPr>
                <w:rFonts w:ascii="Times New Roman" w:eastAsia="Calibri" w:hAnsi="Times New Roman" w:cs="Times New Roman"/>
                <w:b/>
                <w:bCs/>
                <w:sz w:val="18"/>
                <w:szCs w:val="18"/>
              </w:rPr>
              <w:t>87,500</w:t>
            </w:r>
          </w:p>
        </w:tc>
      </w:tr>
    </w:tbl>
    <w:p w14:paraId="03A06027" w14:textId="77777777" w:rsidR="00A00EDE" w:rsidRDefault="00A00EDE" w:rsidP="00A00EDE">
      <w:pPr>
        <w:spacing w:after="0" w:line="240" w:lineRule="auto"/>
        <w:rPr>
          <w:rFonts w:ascii="Times New Roman" w:hAnsi="Times New Roman" w:cs="Times New Roman"/>
          <w:b/>
          <w:bCs/>
          <w:i/>
          <w:sz w:val="24"/>
          <w:szCs w:val="24"/>
        </w:rPr>
      </w:pPr>
    </w:p>
    <w:p w14:paraId="3A955DDC" w14:textId="77777777" w:rsidR="00A00EDE" w:rsidRDefault="00562915" w:rsidP="00A00EDE">
      <w:pPr>
        <w:spacing w:after="0" w:line="240" w:lineRule="auto"/>
        <w:rPr>
          <w:rFonts w:ascii="Times New Roman" w:eastAsia="Times New Roman" w:hAnsi="Times New Roman" w:cs="Times New Roman"/>
          <w:bCs/>
          <w:sz w:val="24"/>
          <w:szCs w:val="24"/>
        </w:rPr>
      </w:pPr>
      <w:r w:rsidRPr="00A00EDE">
        <w:rPr>
          <w:rFonts w:ascii="Times New Roman" w:hAnsi="Times New Roman" w:cs="Times New Roman"/>
          <w:b/>
          <w:bCs/>
          <w:i/>
          <w:sz w:val="24"/>
          <w:szCs w:val="24"/>
        </w:rPr>
        <w:t>Explain:</w:t>
      </w:r>
      <w:r w:rsidR="00DE5868" w:rsidRPr="00DE5868">
        <w:rPr>
          <w:rFonts w:ascii="Times New Roman" w:eastAsia="Times New Roman" w:hAnsi="Times New Roman" w:cs="Times New Roman"/>
          <w:bCs/>
          <w:sz w:val="24"/>
          <w:szCs w:val="24"/>
        </w:rPr>
        <w:t xml:space="preserve"> </w:t>
      </w:r>
      <w:r w:rsidR="00B55F51">
        <w:rPr>
          <w:rFonts w:ascii="Times New Roman" w:eastAsia="Times New Roman" w:hAnsi="Times New Roman" w:cs="Times New Roman"/>
          <w:bCs/>
          <w:sz w:val="24"/>
          <w:szCs w:val="24"/>
        </w:rPr>
        <w:t xml:space="preserve"> </w:t>
      </w:r>
    </w:p>
    <w:p w14:paraId="0F3E826A" w14:textId="77777777" w:rsidR="00A00EDE" w:rsidRDefault="00A00EDE" w:rsidP="00A00EDE">
      <w:pPr>
        <w:spacing w:after="0" w:line="240" w:lineRule="auto"/>
        <w:rPr>
          <w:rFonts w:ascii="Times New Roman" w:eastAsia="Times New Roman" w:hAnsi="Times New Roman" w:cs="Times New Roman"/>
          <w:bCs/>
          <w:sz w:val="24"/>
          <w:szCs w:val="24"/>
        </w:rPr>
      </w:pPr>
    </w:p>
    <w:p w14:paraId="6C1DC68A" w14:textId="6F06EBEF" w:rsidR="00A00EDE" w:rsidRDefault="00A00EDE" w:rsidP="00A00EDE">
      <w:pPr>
        <w:rPr>
          <w:rFonts w:ascii="Times New Roman" w:eastAsia="Times New Roman" w:hAnsi="Times New Roman" w:cs="Times New Roman"/>
          <w:bCs/>
          <w:sz w:val="24"/>
          <w:szCs w:val="24"/>
        </w:rPr>
      </w:pPr>
      <w:r w:rsidRPr="00A00EDE">
        <w:rPr>
          <w:rFonts w:ascii="Times New Roman" w:eastAsia="Times New Roman" w:hAnsi="Times New Roman" w:cs="Times New Roman"/>
          <w:bCs/>
          <w:sz w:val="24"/>
          <w:szCs w:val="24"/>
        </w:rPr>
        <w:t>There has been no change to the information being collected.</w:t>
      </w:r>
      <w:r w:rsidR="00A51695">
        <w:rPr>
          <w:rFonts w:ascii="Times New Roman" w:eastAsia="Times New Roman" w:hAnsi="Times New Roman" w:cs="Times New Roman"/>
          <w:bCs/>
          <w:sz w:val="24"/>
          <w:szCs w:val="24"/>
        </w:rPr>
        <w:t xml:space="preserve"> However, FEMA has increased Focus Groups t</w:t>
      </w:r>
      <w:r w:rsidR="00A51695" w:rsidRPr="00A51695">
        <w:rPr>
          <w:rFonts w:ascii="Times New Roman" w:eastAsia="Times New Roman" w:hAnsi="Times New Roman" w:cs="Times New Roman"/>
          <w:bCs/>
          <w:sz w:val="24"/>
          <w:szCs w:val="24"/>
        </w:rPr>
        <w:t>o 2 hours</w:t>
      </w:r>
      <w:r w:rsidR="00A51695">
        <w:rPr>
          <w:rFonts w:ascii="Times New Roman" w:eastAsia="Times New Roman" w:hAnsi="Times New Roman" w:cs="Times New Roman"/>
          <w:bCs/>
          <w:sz w:val="24"/>
          <w:szCs w:val="24"/>
        </w:rPr>
        <w:t xml:space="preserve"> due to </w:t>
      </w:r>
      <w:r w:rsidR="00A51695" w:rsidRPr="00A51695">
        <w:rPr>
          <w:rFonts w:ascii="Times New Roman" w:eastAsia="Times New Roman" w:hAnsi="Times New Roman" w:cs="Times New Roman"/>
          <w:bCs/>
          <w:sz w:val="24"/>
          <w:szCs w:val="24"/>
        </w:rPr>
        <w:t>sessions</w:t>
      </w:r>
      <w:r w:rsidR="00822A02">
        <w:rPr>
          <w:rFonts w:ascii="Times New Roman" w:eastAsia="Times New Roman" w:hAnsi="Times New Roman" w:cs="Times New Roman"/>
          <w:bCs/>
          <w:sz w:val="24"/>
          <w:szCs w:val="24"/>
        </w:rPr>
        <w:t xml:space="preserve"> generally takes approximately 2 hours to complete.</w:t>
      </w:r>
      <w:r w:rsidR="00134403">
        <w:rPr>
          <w:rFonts w:ascii="Times New Roman" w:eastAsia="Times New Roman" w:hAnsi="Times New Roman" w:cs="Times New Roman"/>
          <w:bCs/>
          <w:sz w:val="24"/>
          <w:szCs w:val="24"/>
        </w:rPr>
        <w:t xml:space="preserve"> Therefore, the annual burden hours has increased from 181,995 to 269,495.</w:t>
      </w:r>
    </w:p>
    <w:p w14:paraId="4D569883" w14:textId="77777777" w:rsidR="00A00EDE" w:rsidRPr="00A00EDE" w:rsidRDefault="00A00EDE" w:rsidP="00A00EDE">
      <w:pPr>
        <w:rPr>
          <w:rFonts w:ascii="Times New Roman" w:eastAsia="Times New Roman" w:hAnsi="Times New Roman" w:cs="Times New Roman"/>
          <w:bCs/>
          <w:sz w:val="24"/>
          <w:szCs w:val="24"/>
        </w:rPr>
      </w:pPr>
    </w:p>
    <w:p w14:paraId="0E25C783" w14:textId="77777777" w:rsidR="00A00EDE" w:rsidRPr="00A00EDE" w:rsidRDefault="00A00EDE" w:rsidP="00A00EDE">
      <w:pPr>
        <w:spacing w:after="0" w:line="240" w:lineRule="auto"/>
        <w:rPr>
          <w:rFonts w:ascii="Times New Roman" w:eastAsia="Times New Roman" w:hAnsi="Times New Roman" w:cs="Times New Roman"/>
          <w:b/>
          <w:bCs/>
          <w:i/>
          <w:sz w:val="24"/>
          <w:szCs w:val="24"/>
        </w:rPr>
      </w:pPr>
      <w:r w:rsidRPr="00A00EDE">
        <w:rPr>
          <w:rFonts w:ascii="Times New Roman" w:eastAsia="Times New Roman" w:hAnsi="Times New Roman" w:cs="Times New Roman"/>
          <w:b/>
          <w:bCs/>
          <w:i/>
          <w:sz w:val="24"/>
          <w:szCs w:val="24"/>
        </w:rPr>
        <w:t>Itemized Changes in Annual Cost Burden</w:t>
      </w:r>
    </w:p>
    <w:p w14:paraId="5A63B1F9" w14:textId="77777777" w:rsidR="00A00EDE" w:rsidRPr="00A00EDE" w:rsidRDefault="00A00EDE" w:rsidP="00A00EDE">
      <w:pPr>
        <w:spacing w:after="0" w:line="240" w:lineRule="auto"/>
        <w:rPr>
          <w:rFonts w:ascii="Times New Roman" w:eastAsia="Times New Roman" w:hAnsi="Times New Roman" w:cs="Times New Roman"/>
          <w:b/>
          <w:bCs/>
          <w:i/>
          <w:sz w:val="24"/>
          <w:szCs w:val="24"/>
        </w:rPr>
      </w:pPr>
    </w:p>
    <w:p w14:paraId="3DAF7EF0" w14:textId="77777777" w:rsidR="00A00EDE" w:rsidRPr="00A00EDE" w:rsidRDefault="00A00EDE" w:rsidP="00A00EDE">
      <w:pPr>
        <w:spacing w:after="0" w:line="240" w:lineRule="auto"/>
        <w:rPr>
          <w:rFonts w:ascii="Times New Roman" w:eastAsia="Times New Roman" w:hAnsi="Times New Roman" w:cs="Times New Roman"/>
          <w:bCs/>
          <w:i/>
          <w:sz w:val="24"/>
          <w:szCs w:val="24"/>
        </w:rPr>
      </w:pPr>
      <w:r w:rsidRPr="00A00EDE">
        <w:rPr>
          <w:rFonts w:ascii="Times New Roman" w:eastAsia="Times New Roman" w:hAnsi="Times New Roman" w:cs="Times New Roman"/>
          <w:b/>
          <w:bCs/>
          <w:i/>
          <w:sz w:val="24"/>
          <w:szCs w:val="24"/>
        </w:rPr>
        <w:t>Explain:</w:t>
      </w:r>
      <w:r w:rsidRPr="00A00EDE">
        <w:rPr>
          <w:rFonts w:ascii="Times New Roman" w:eastAsia="Times New Roman" w:hAnsi="Times New Roman" w:cs="Times New Roman"/>
          <w:bCs/>
          <w:i/>
          <w:sz w:val="24"/>
          <w:szCs w:val="24"/>
        </w:rPr>
        <w:t xml:space="preserve"> </w:t>
      </w:r>
    </w:p>
    <w:p w14:paraId="10A5A318" w14:textId="77777777" w:rsidR="00A00EDE" w:rsidRPr="00A00EDE" w:rsidRDefault="00A00EDE" w:rsidP="00A00EDE">
      <w:pPr>
        <w:spacing w:after="0" w:line="240" w:lineRule="auto"/>
        <w:rPr>
          <w:rFonts w:ascii="Times New Roman" w:eastAsia="Times New Roman" w:hAnsi="Times New Roman" w:cs="Times New Roman"/>
          <w:bCs/>
          <w:i/>
          <w:sz w:val="24"/>
          <w:szCs w:val="24"/>
        </w:rPr>
      </w:pPr>
    </w:p>
    <w:p w14:paraId="3D6E8465" w14:textId="77777777" w:rsidR="00A00EDE" w:rsidRPr="00A00EDE" w:rsidRDefault="00A00EDE" w:rsidP="00A00EDE">
      <w:pPr>
        <w:spacing w:after="0" w:line="240" w:lineRule="auto"/>
        <w:rPr>
          <w:rFonts w:ascii="Times New Roman" w:eastAsia="Times New Roman" w:hAnsi="Times New Roman" w:cs="Times New Roman"/>
          <w:b/>
          <w:bCs/>
          <w:sz w:val="24"/>
          <w:szCs w:val="24"/>
        </w:rPr>
      </w:pPr>
      <w:r w:rsidRPr="00A00EDE">
        <w:rPr>
          <w:rFonts w:ascii="Times New Roman" w:eastAsia="Times New Roman" w:hAnsi="Times New Roman" w:cs="Times New Roman"/>
          <w:bCs/>
          <w:sz w:val="24"/>
          <w:szCs w:val="24"/>
        </w:rPr>
        <w:t>There is no cost burden for this collection.</w:t>
      </w:r>
      <w:r w:rsidRPr="00A00EDE">
        <w:rPr>
          <w:rFonts w:ascii="Times New Roman" w:eastAsia="Times New Roman" w:hAnsi="Times New Roman" w:cs="Times New Roman"/>
          <w:b/>
          <w:bCs/>
          <w:sz w:val="24"/>
          <w:szCs w:val="24"/>
          <w:highlight w:val="yellow"/>
        </w:rPr>
        <w:fldChar w:fldCharType="begin"/>
      </w:r>
      <w:r w:rsidRPr="00A00EDE">
        <w:rPr>
          <w:rFonts w:ascii="Times New Roman" w:eastAsia="Times New Roman" w:hAnsi="Times New Roman" w:cs="Times New Roman"/>
          <w:b/>
          <w:bCs/>
          <w:sz w:val="24"/>
          <w:szCs w:val="24"/>
          <w:highlight w:val="yellow"/>
        </w:rPr>
        <w:instrText>ADVANCE \R 0.95</w:instrText>
      </w:r>
      <w:r w:rsidRPr="00A00EDE">
        <w:rPr>
          <w:rFonts w:ascii="Times New Roman" w:eastAsia="Times New Roman" w:hAnsi="Times New Roman" w:cs="Times New Roman"/>
          <w:b/>
          <w:bCs/>
          <w:sz w:val="24"/>
          <w:szCs w:val="24"/>
          <w:highlight w:val="yellow"/>
        </w:rPr>
        <w:fldChar w:fldCharType="end"/>
      </w:r>
    </w:p>
    <w:p w14:paraId="53D9E4C4" w14:textId="77777777" w:rsidR="00A00EDE" w:rsidRDefault="00A00EDE" w:rsidP="008A2FF0">
      <w:pPr>
        <w:rPr>
          <w:rFonts w:ascii="Times New Roman" w:eastAsia="Times New Roman" w:hAnsi="Times New Roman" w:cs="Times New Roman"/>
          <w:bCs/>
          <w:sz w:val="24"/>
          <w:szCs w:val="24"/>
        </w:rPr>
      </w:pPr>
    </w:p>
    <w:p w14:paraId="692A176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ECFDED3" w14:textId="77777777" w:rsidR="00DE5868" w:rsidRPr="00DE5868" w:rsidRDefault="00DE5868" w:rsidP="00DE5868">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fldChar w:fldCharType="begin"/>
      </w:r>
      <w:r w:rsidRPr="00DE5868">
        <w:rPr>
          <w:rFonts w:ascii="Times New Roman" w:eastAsia="Times New Roman" w:hAnsi="Times New Roman" w:cs="Times New Roman"/>
          <w:sz w:val="24"/>
          <w:szCs w:val="24"/>
        </w:rPr>
        <w:instrText>ADVANCE \R 0.95</w:instrText>
      </w:r>
      <w:r w:rsidRPr="00DE5868">
        <w:rPr>
          <w:rFonts w:ascii="Times New Roman" w:eastAsia="Times New Roman" w:hAnsi="Times New Roman" w:cs="Times New Roman"/>
          <w:sz w:val="24"/>
          <w:szCs w:val="24"/>
        </w:rPr>
        <w:fldChar w:fldCharType="end"/>
      </w:r>
      <w:r w:rsidRPr="00DE5868">
        <w:rPr>
          <w:rFonts w:ascii="Times New Roman" w:eastAsia="Times New Roman" w:hAnsi="Times New Roman" w:cs="Times New Roman"/>
          <w:sz w:val="24"/>
          <w:szCs w:val="24"/>
        </w:rPr>
        <w:t>Feedback collected under this generic clearance provides useful information, but it does not yield data that can be generalized to the overall population. Findings will be used for general service improvement, but are not for publication or other public release.</w:t>
      </w:r>
    </w:p>
    <w:p w14:paraId="57A3FE6C" w14:textId="77777777" w:rsidR="00DE5868" w:rsidRPr="00DE5868" w:rsidRDefault="00DE5868" w:rsidP="00DE5868">
      <w:pPr>
        <w:spacing w:after="0" w:line="240" w:lineRule="auto"/>
        <w:rPr>
          <w:rFonts w:ascii="Times New Roman" w:eastAsia="Times New Roman" w:hAnsi="Times New Roman" w:cs="Times New Roman"/>
          <w:sz w:val="24"/>
          <w:szCs w:val="24"/>
        </w:rPr>
      </w:pPr>
    </w:p>
    <w:p w14:paraId="496450CC" w14:textId="77777777" w:rsidR="001B54B4" w:rsidRDefault="00DE5868" w:rsidP="001B54B4">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14:paraId="287C7A9A" w14:textId="77777777" w:rsidR="00A00EDE" w:rsidRDefault="00A00EDE" w:rsidP="001B54B4">
      <w:pPr>
        <w:spacing w:after="0" w:line="240" w:lineRule="auto"/>
        <w:rPr>
          <w:rFonts w:ascii="Times New Roman" w:hAnsi="Times New Roman" w:cs="Times New Roman"/>
          <w:b/>
          <w:bCs/>
          <w:sz w:val="24"/>
          <w:szCs w:val="24"/>
        </w:rPr>
      </w:pPr>
    </w:p>
    <w:p w14:paraId="4A782D47" w14:textId="77777777" w:rsidR="00562915" w:rsidRPr="006625E7" w:rsidRDefault="00562915" w:rsidP="006952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7F6DD3A2" w14:textId="77777777" w:rsidR="0069527C" w:rsidRDefault="0069527C" w:rsidP="0069527C">
      <w:pPr>
        <w:spacing w:after="0" w:line="240" w:lineRule="auto"/>
        <w:rPr>
          <w:rFonts w:ascii="Times New Roman" w:hAnsi="Times New Roman" w:cs="Times New Roman"/>
          <w:color w:val="000000"/>
          <w:sz w:val="24"/>
          <w:szCs w:val="24"/>
        </w:rPr>
      </w:pPr>
    </w:p>
    <w:p w14:paraId="335CDBB3" w14:textId="77777777" w:rsidR="00562915" w:rsidRDefault="00562915" w:rsidP="0069527C">
      <w:pPr>
        <w:spacing w:after="0" w:line="240" w:lineRule="auto"/>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0C652099" w14:textId="77777777" w:rsidR="0069527C" w:rsidRPr="006625E7" w:rsidRDefault="0069527C" w:rsidP="0069527C">
      <w:pPr>
        <w:spacing w:after="0" w:line="240" w:lineRule="auto"/>
        <w:rPr>
          <w:rFonts w:ascii="Times New Roman" w:hAnsi="Times New Roman" w:cs="Times New Roman"/>
          <w:b/>
          <w:bCs/>
          <w:color w:val="000000"/>
          <w:sz w:val="24"/>
          <w:szCs w:val="24"/>
        </w:rPr>
      </w:pPr>
    </w:p>
    <w:p w14:paraId="1EA0346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0306E3FB" w14:textId="77777777" w:rsidR="00A00EDE" w:rsidRPr="00A00EDE" w:rsidRDefault="00562915" w:rsidP="00A00EDE">
      <w:pPr>
        <w:rPr>
          <w:rFonts w:ascii="Times New Roman" w:eastAsia="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A00EDE" w:rsidRPr="00A00EDE">
        <w:rPr>
          <w:rFonts w:ascii="Times New Roman" w:eastAsia="Times New Roman" w:hAnsi="Times New Roman" w:cs="Times New Roman"/>
          <w:color w:val="000000"/>
          <w:sz w:val="24"/>
          <w:szCs w:val="24"/>
        </w:rPr>
        <w:t xml:space="preserve"> FEMA </w:t>
      </w:r>
      <w:r w:rsidR="00A00EDE" w:rsidRPr="00A00EDE">
        <w:rPr>
          <w:rFonts w:ascii="Times New Roman" w:eastAsia="Times New Roman" w:hAnsi="Times New Roman" w:cs="Times New Roman"/>
          <w:sz w:val="24"/>
          <w:szCs w:val="24"/>
        </w:rPr>
        <w:t xml:space="preserve">does not request an exception to the certification of this information collection. </w:t>
      </w:r>
    </w:p>
    <w:p w14:paraId="3A64CD21"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D5CF6" w14:textId="77777777" w:rsidR="00E4659B" w:rsidRDefault="00E4659B">
      <w:pPr>
        <w:spacing w:after="0" w:line="240" w:lineRule="auto"/>
      </w:pPr>
      <w:r>
        <w:separator/>
      </w:r>
    </w:p>
  </w:endnote>
  <w:endnote w:type="continuationSeparator" w:id="0">
    <w:p w14:paraId="68C0D03A" w14:textId="77777777" w:rsidR="00E4659B" w:rsidRDefault="00E4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73B0B"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10037" w14:textId="77777777" w:rsidR="00F42D8D" w:rsidRDefault="001004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0E766"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4B0">
      <w:rPr>
        <w:rStyle w:val="PageNumber"/>
        <w:noProof/>
      </w:rPr>
      <w:t>1</w:t>
    </w:r>
    <w:r>
      <w:rPr>
        <w:rStyle w:val="PageNumber"/>
      </w:rPr>
      <w:fldChar w:fldCharType="end"/>
    </w:r>
  </w:p>
  <w:p w14:paraId="57EA2EB6" w14:textId="77777777" w:rsidR="00F42D8D" w:rsidRDefault="001004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6D3B5" w14:textId="77777777" w:rsidR="00E4659B" w:rsidRDefault="00E4659B">
      <w:pPr>
        <w:spacing w:after="0" w:line="240" w:lineRule="auto"/>
      </w:pPr>
      <w:r>
        <w:separator/>
      </w:r>
    </w:p>
  </w:footnote>
  <w:footnote w:type="continuationSeparator" w:id="0">
    <w:p w14:paraId="22DDCFB6" w14:textId="77777777" w:rsidR="00E4659B" w:rsidRDefault="00E4659B">
      <w:pPr>
        <w:spacing w:after="0" w:line="240" w:lineRule="auto"/>
      </w:pPr>
      <w:r>
        <w:continuationSeparator/>
      </w:r>
    </w:p>
  </w:footnote>
  <w:footnote w:id="1">
    <w:p w14:paraId="2B310BC7" w14:textId="77777777" w:rsidR="00D078B2" w:rsidRDefault="00D078B2" w:rsidP="00D078B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5B8"/>
    <w:rsid w:val="00011682"/>
    <w:rsid w:val="00021D85"/>
    <w:rsid w:val="000325CA"/>
    <w:rsid w:val="00040C42"/>
    <w:rsid w:val="000462CE"/>
    <w:rsid w:val="000C107E"/>
    <w:rsid w:val="000E2546"/>
    <w:rsid w:val="001004B0"/>
    <w:rsid w:val="00106954"/>
    <w:rsid w:val="00134403"/>
    <w:rsid w:val="0013579D"/>
    <w:rsid w:val="00147433"/>
    <w:rsid w:val="001573E8"/>
    <w:rsid w:val="001B54B4"/>
    <w:rsid w:val="001C5DB0"/>
    <w:rsid w:val="001F4D25"/>
    <w:rsid w:val="0023439B"/>
    <w:rsid w:val="0026352D"/>
    <w:rsid w:val="00265C27"/>
    <w:rsid w:val="0027258B"/>
    <w:rsid w:val="0029777A"/>
    <w:rsid w:val="002B27E9"/>
    <w:rsid w:val="002B2B7C"/>
    <w:rsid w:val="002D19CF"/>
    <w:rsid w:val="003218EA"/>
    <w:rsid w:val="00372A10"/>
    <w:rsid w:val="003C3F58"/>
    <w:rsid w:val="004001EB"/>
    <w:rsid w:val="0043022D"/>
    <w:rsid w:val="00455ECE"/>
    <w:rsid w:val="004B09CC"/>
    <w:rsid w:val="004F4D0A"/>
    <w:rsid w:val="005121F2"/>
    <w:rsid w:val="005338B3"/>
    <w:rsid w:val="0053564B"/>
    <w:rsid w:val="005462DA"/>
    <w:rsid w:val="00562915"/>
    <w:rsid w:val="00573276"/>
    <w:rsid w:val="005D1DD4"/>
    <w:rsid w:val="005E3219"/>
    <w:rsid w:val="005E6793"/>
    <w:rsid w:val="00634D6E"/>
    <w:rsid w:val="00653A2D"/>
    <w:rsid w:val="006625E7"/>
    <w:rsid w:val="00676C32"/>
    <w:rsid w:val="006816C2"/>
    <w:rsid w:val="0069527C"/>
    <w:rsid w:val="006A70CE"/>
    <w:rsid w:val="007103B8"/>
    <w:rsid w:val="00726BBC"/>
    <w:rsid w:val="00757122"/>
    <w:rsid w:val="00762B5C"/>
    <w:rsid w:val="007B5775"/>
    <w:rsid w:val="007C5E4D"/>
    <w:rsid w:val="008071EC"/>
    <w:rsid w:val="00820DF6"/>
    <w:rsid w:val="00822A02"/>
    <w:rsid w:val="00841EAD"/>
    <w:rsid w:val="00860EC4"/>
    <w:rsid w:val="008A2FF0"/>
    <w:rsid w:val="008C3643"/>
    <w:rsid w:val="009343D4"/>
    <w:rsid w:val="00942AD5"/>
    <w:rsid w:val="009728D8"/>
    <w:rsid w:val="00975BF1"/>
    <w:rsid w:val="009760D8"/>
    <w:rsid w:val="00980C71"/>
    <w:rsid w:val="009A04F5"/>
    <w:rsid w:val="009B5DC2"/>
    <w:rsid w:val="00A00EDE"/>
    <w:rsid w:val="00A51695"/>
    <w:rsid w:val="00AA18BE"/>
    <w:rsid w:val="00AA1AFD"/>
    <w:rsid w:val="00AB1950"/>
    <w:rsid w:val="00AB1B3D"/>
    <w:rsid w:val="00B0274B"/>
    <w:rsid w:val="00B1111D"/>
    <w:rsid w:val="00B15438"/>
    <w:rsid w:val="00B55F51"/>
    <w:rsid w:val="00B76FA1"/>
    <w:rsid w:val="00B92B09"/>
    <w:rsid w:val="00BB543D"/>
    <w:rsid w:val="00BC42F9"/>
    <w:rsid w:val="00BC4902"/>
    <w:rsid w:val="00BE1A34"/>
    <w:rsid w:val="00BE42FA"/>
    <w:rsid w:val="00BF1929"/>
    <w:rsid w:val="00C1009C"/>
    <w:rsid w:val="00C4138B"/>
    <w:rsid w:val="00C92E68"/>
    <w:rsid w:val="00CC1CE8"/>
    <w:rsid w:val="00CC7CD5"/>
    <w:rsid w:val="00D078B2"/>
    <w:rsid w:val="00D1225B"/>
    <w:rsid w:val="00D139E3"/>
    <w:rsid w:val="00D173AA"/>
    <w:rsid w:val="00D615A2"/>
    <w:rsid w:val="00D62B64"/>
    <w:rsid w:val="00D87114"/>
    <w:rsid w:val="00D92389"/>
    <w:rsid w:val="00DE5868"/>
    <w:rsid w:val="00E03C1F"/>
    <w:rsid w:val="00E20591"/>
    <w:rsid w:val="00E3309A"/>
    <w:rsid w:val="00E419E5"/>
    <w:rsid w:val="00E462CD"/>
    <w:rsid w:val="00E4659B"/>
    <w:rsid w:val="00E5141E"/>
    <w:rsid w:val="00E9307D"/>
    <w:rsid w:val="00EE380D"/>
    <w:rsid w:val="00F3681B"/>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D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 w:type="character" w:styleId="FollowedHyperlink">
    <w:name w:val="FollowedHyperlink"/>
    <w:basedOn w:val="DefaultParagraphFont"/>
    <w:uiPriority w:val="99"/>
    <w:semiHidden/>
    <w:unhideWhenUsed/>
    <w:rsid w:val="005462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 w:type="character" w:styleId="FollowedHyperlink">
    <w:name w:val="FollowedHyperlink"/>
    <w:basedOn w:val="DefaultParagraphFont"/>
    <w:uiPriority w:val="99"/>
    <w:semiHidden/>
    <w:unhideWhenUsed/>
    <w:rsid w:val="00546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bls.gov/oes/2016/may/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BFC8-A32A-4D13-B943-65DA552F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2015-04-10T12:18:00Z</cp:lastPrinted>
  <dcterms:created xsi:type="dcterms:W3CDTF">2018-03-14T18:25:00Z</dcterms:created>
  <dcterms:modified xsi:type="dcterms:W3CDTF">2018-03-14T18:25:00Z</dcterms:modified>
</cp:coreProperties>
</file>