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D65EE" w14:textId="77777777" w:rsidR="00836181" w:rsidRPr="00892A0B" w:rsidRDefault="00836181" w:rsidP="00892A0B">
      <w:pPr>
        <w:spacing w:after="0" w:line="240" w:lineRule="auto"/>
        <w:jc w:val="center"/>
        <w:rPr>
          <w:rFonts w:ascii="Times New Roman" w:hAnsi="Times New Roman" w:cs="Times New Roman"/>
          <w:sz w:val="26"/>
          <w:szCs w:val="26"/>
        </w:rPr>
      </w:pPr>
      <w:bookmarkStart w:id="0" w:name="_GoBack"/>
      <w:bookmarkEnd w:id="0"/>
      <w:r w:rsidRPr="00892A0B">
        <w:rPr>
          <w:rFonts w:ascii="Times New Roman" w:hAnsi="Times New Roman" w:cs="Times New Roman"/>
          <w:sz w:val="26"/>
          <w:szCs w:val="26"/>
        </w:rPr>
        <w:t>Supporting Statement</w:t>
      </w:r>
    </w:p>
    <w:p w14:paraId="1E6C3634" w14:textId="77777777" w:rsidR="002E670C" w:rsidRPr="002E670C" w:rsidRDefault="002E670C" w:rsidP="002E670C">
      <w:pPr>
        <w:spacing w:after="0" w:line="240" w:lineRule="auto"/>
        <w:jc w:val="center"/>
        <w:rPr>
          <w:rFonts w:ascii="Times New Roman" w:hAnsi="Times New Roman" w:cs="Times New Roman"/>
          <w:b/>
          <w:sz w:val="26"/>
          <w:szCs w:val="26"/>
        </w:rPr>
      </w:pPr>
      <w:r w:rsidRPr="002E670C">
        <w:rPr>
          <w:rFonts w:ascii="Times New Roman" w:hAnsi="Times New Roman" w:cs="Times New Roman"/>
          <w:b/>
          <w:sz w:val="26"/>
          <w:szCs w:val="26"/>
        </w:rPr>
        <w:t xml:space="preserve">FERC-917 (Non-discriminatory Open Access Transmission Tariff) and FERC-918 (Information to be </w:t>
      </w:r>
      <w:r>
        <w:rPr>
          <w:rFonts w:ascii="Times New Roman" w:hAnsi="Times New Roman" w:cs="Times New Roman"/>
          <w:b/>
          <w:sz w:val="26"/>
          <w:szCs w:val="26"/>
        </w:rPr>
        <w:t>p</w:t>
      </w:r>
      <w:r w:rsidRPr="002E670C">
        <w:rPr>
          <w:rFonts w:ascii="Times New Roman" w:hAnsi="Times New Roman" w:cs="Times New Roman"/>
          <w:b/>
          <w:sz w:val="26"/>
          <w:szCs w:val="26"/>
        </w:rPr>
        <w:t>osted on OASIS &amp; Auditing Transmission Service Information)</w:t>
      </w:r>
    </w:p>
    <w:p w14:paraId="38681B18" w14:textId="77777777" w:rsidR="00836181" w:rsidRPr="00892A0B" w:rsidRDefault="002E670C" w:rsidP="00892A0B">
      <w:pPr>
        <w:spacing w:after="0" w:line="240" w:lineRule="auto"/>
        <w:jc w:val="center"/>
        <w:rPr>
          <w:rFonts w:ascii="Times New Roman" w:hAnsi="Times New Roman" w:cs="Times New Roman"/>
          <w:sz w:val="26"/>
          <w:szCs w:val="26"/>
        </w:rPr>
      </w:pPr>
      <w:r w:rsidRPr="00892A0B" w:rsidDel="002E670C">
        <w:rPr>
          <w:rFonts w:ascii="Times New Roman" w:hAnsi="Times New Roman" w:cs="Times New Roman"/>
          <w:b/>
          <w:sz w:val="26"/>
          <w:szCs w:val="26"/>
        </w:rPr>
        <w:t xml:space="preserve"> </w:t>
      </w:r>
      <w:r w:rsidR="00836181" w:rsidRPr="00892A0B">
        <w:rPr>
          <w:rFonts w:ascii="Times New Roman" w:hAnsi="Times New Roman" w:cs="Times New Roman"/>
          <w:sz w:val="26"/>
          <w:szCs w:val="26"/>
        </w:rPr>
        <w:t>(Three-year approval for extension requested)</w:t>
      </w:r>
    </w:p>
    <w:p w14:paraId="0CE43606" w14:textId="77777777" w:rsidR="00836181" w:rsidRPr="00892A0B" w:rsidRDefault="00836181" w:rsidP="002E670C">
      <w:pPr>
        <w:spacing w:after="0" w:line="240" w:lineRule="auto"/>
        <w:jc w:val="center"/>
        <w:rPr>
          <w:rFonts w:ascii="Times New Roman" w:hAnsi="Times New Roman" w:cs="Times New Roman"/>
          <w:b/>
          <w:sz w:val="26"/>
          <w:szCs w:val="26"/>
        </w:rPr>
      </w:pPr>
    </w:p>
    <w:p w14:paraId="29F9308A" w14:textId="77777777" w:rsidR="004853A3" w:rsidRDefault="002E670C" w:rsidP="002E670C">
      <w:pPr>
        <w:spacing w:after="0" w:line="240" w:lineRule="auto"/>
        <w:rPr>
          <w:rFonts w:ascii="Times New Roman" w:hAnsi="Times New Roman" w:cs="Times New Roman"/>
          <w:sz w:val="26"/>
          <w:szCs w:val="26"/>
        </w:rPr>
      </w:pPr>
      <w:r w:rsidRPr="002E670C">
        <w:rPr>
          <w:rFonts w:ascii="Times New Roman" w:hAnsi="Times New Roman" w:cs="Times New Roman"/>
          <w:sz w:val="26"/>
          <w:szCs w:val="26"/>
        </w:rPr>
        <w:t>The Federal Energy Regulatory Commission (FERC or Commission) requests the Office of Management and Budget (OMB) extend its approval of the FERC-917 (Non-discriminatory Open Access Transmission Tariff) and FERC-918 (Information to be Posted on OASIS &amp; Auditing Transmission Service Information</w:t>
      </w:r>
      <w:r w:rsidR="004E1B36" w:rsidRPr="00892A0B">
        <w:rPr>
          <w:rFonts w:ascii="Times New Roman" w:hAnsi="Times New Roman" w:cs="Times New Roman"/>
          <w:sz w:val="26"/>
          <w:szCs w:val="26"/>
        </w:rPr>
        <w:t>)</w:t>
      </w:r>
      <w:r w:rsidR="0076069E">
        <w:rPr>
          <w:rFonts w:ascii="Times New Roman" w:hAnsi="Times New Roman" w:cs="Times New Roman"/>
          <w:sz w:val="26"/>
          <w:szCs w:val="26"/>
        </w:rPr>
        <w:t>,</w:t>
      </w:r>
      <w:r w:rsidR="00892A0B">
        <w:rPr>
          <w:rFonts w:ascii="Times New Roman" w:hAnsi="Times New Roman" w:cs="Times New Roman"/>
          <w:sz w:val="26"/>
          <w:szCs w:val="26"/>
        </w:rPr>
        <w:t xml:space="preserve"> </w:t>
      </w:r>
      <w:r w:rsidR="00AF7850">
        <w:rPr>
          <w:rFonts w:ascii="Times New Roman" w:hAnsi="Times New Roman" w:cs="Times New Roman"/>
          <w:sz w:val="26"/>
          <w:szCs w:val="26"/>
        </w:rPr>
        <w:t xml:space="preserve">both collections </w:t>
      </w:r>
      <w:r w:rsidR="00892A0B">
        <w:rPr>
          <w:rFonts w:ascii="Times New Roman" w:hAnsi="Times New Roman" w:cs="Times New Roman"/>
          <w:sz w:val="26"/>
          <w:szCs w:val="26"/>
        </w:rPr>
        <w:t xml:space="preserve">under OMB Control Number </w:t>
      </w:r>
      <w:r w:rsidR="00836181" w:rsidRPr="00892A0B">
        <w:rPr>
          <w:rFonts w:ascii="Times New Roman" w:hAnsi="Times New Roman" w:cs="Times New Roman"/>
          <w:sz w:val="26"/>
          <w:szCs w:val="26"/>
        </w:rPr>
        <w:t>(1902-0233), for an additional three years. The reporting requirements have not changed for th</w:t>
      </w:r>
      <w:r w:rsidR="00DA7575">
        <w:rPr>
          <w:rFonts w:ascii="Times New Roman" w:hAnsi="Times New Roman" w:cs="Times New Roman"/>
          <w:sz w:val="26"/>
          <w:szCs w:val="26"/>
        </w:rPr>
        <w:t>ese</w:t>
      </w:r>
      <w:r w:rsidR="00836181" w:rsidRPr="00892A0B">
        <w:rPr>
          <w:rFonts w:ascii="Times New Roman" w:hAnsi="Times New Roman" w:cs="Times New Roman"/>
          <w:sz w:val="26"/>
          <w:szCs w:val="26"/>
        </w:rPr>
        <w:t xml:space="preserve"> information collection</w:t>
      </w:r>
      <w:r w:rsidR="00DA7575">
        <w:rPr>
          <w:rFonts w:ascii="Times New Roman" w:hAnsi="Times New Roman" w:cs="Times New Roman"/>
          <w:sz w:val="26"/>
          <w:szCs w:val="26"/>
        </w:rPr>
        <w:t>s</w:t>
      </w:r>
      <w:r w:rsidR="00836181" w:rsidRPr="00892A0B">
        <w:rPr>
          <w:rFonts w:ascii="Times New Roman" w:hAnsi="Times New Roman" w:cs="Times New Roman"/>
          <w:sz w:val="26"/>
          <w:szCs w:val="26"/>
        </w:rPr>
        <w:t>.</w:t>
      </w:r>
    </w:p>
    <w:p w14:paraId="57C7E5FD" w14:textId="77777777" w:rsidR="00892A0B" w:rsidRPr="00892A0B" w:rsidRDefault="00892A0B" w:rsidP="002E670C">
      <w:pPr>
        <w:spacing w:after="0" w:line="240" w:lineRule="auto"/>
        <w:rPr>
          <w:rFonts w:ascii="Times New Roman" w:hAnsi="Times New Roman" w:cs="Times New Roman"/>
          <w:sz w:val="26"/>
          <w:szCs w:val="26"/>
        </w:rPr>
      </w:pPr>
    </w:p>
    <w:p w14:paraId="2ACEFC2B" w14:textId="77777777" w:rsidR="00AF15F2" w:rsidRPr="00892A0B" w:rsidRDefault="00AF15F2" w:rsidP="00892A0B">
      <w:pPr>
        <w:pStyle w:val="ListParagraph"/>
        <w:numPr>
          <w:ilvl w:val="0"/>
          <w:numId w:val="28"/>
        </w:numPr>
        <w:spacing w:after="0" w:line="240" w:lineRule="auto"/>
        <w:ind w:left="360"/>
        <w:rPr>
          <w:rFonts w:ascii="Times New Roman" w:hAnsi="Times New Roman"/>
          <w:b/>
          <w:sz w:val="26"/>
          <w:szCs w:val="26"/>
        </w:rPr>
      </w:pPr>
      <w:r w:rsidRPr="00892A0B">
        <w:rPr>
          <w:rFonts w:ascii="Times New Roman" w:hAnsi="Times New Roman"/>
          <w:b/>
          <w:sz w:val="26"/>
          <w:szCs w:val="26"/>
        </w:rPr>
        <w:t xml:space="preserve">CIRCUMSTANCES THAT MAKE THE COLLECTION OF INFORMATION NECESSARY </w:t>
      </w:r>
    </w:p>
    <w:p w14:paraId="61ACCE9E" w14:textId="77777777" w:rsidR="00892A0B" w:rsidRDefault="00892A0B" w:rsidP="00892A0B">
      <w:pPr>
        <w:spacing w:after="0" w:line="240" w:lineRule="auto"/>
        <w:rPr>
          <w:rFonts w:ascii="Times New Roman" w:hAnsi="Times New Roman" w:cs="Times New Roman"/>
          <w:sz w:val="26"/>
          <w:szCs w:val="26"/>
        </w:rPr>
      </w:pPr>
    </w:p>
    <w:p w14:paraId="3D7F6ACD" w14:textId="77777777" w:rsidR="00836181" w:rsidRDefault="00836181" w:rsidP="00892A0B">
      <w:pPr>
        <w:spacing w:after="0" w:line="240" w:lineRule="auto"/>
        <w:rPr>
          <w:rFonts w:ascii="Times New Roman" w:hAnsi="Times New Roman" w:cs="Times New Roman"/>
          <w:sz w:val="26"/>
          <w:szCs w:val="26"/>
        </w:rPr>
      </w:pPr>
      <w:r w:rsidRPr="00892A0B">
        <w:rPr>
          <w:rFonts w:ascii="Times New Roman" w:hAnsi="Times New Roman" w:cs="Times New Roman"/>
          <w:sz w:val="26"/>
          <w:szCs w:val="26"/>
        </w:rPr>
        <w:t>The Commission has a statutory obligation under the Federal Power Act (FPA) to prevent unduly discriminatory practices in transmission access.  Specifically, section 206 of the FPA obligates the Commission to remedy unjust and unreasonable, or unduly discriminatory or preferential, rates, terms and conditions of transmission service.</w:t>
      </w:r>
      <w:r w:rsidRPr="00892A0B">
        <w:rPr>
          <w:rFonts w:ascii="Times New Roman" w:hAnsi="Times New Roman" w:cs="Times New Roman"/>
          <w:b/>
          <w:sz w:val="26"/>
          <w:szCs w:val="26"/>
          <w:vertAlign w:val="superscript"/>
        </w:rPr>
        <w:footnoteReference w:id="1"/>
      </w:r>
      <w:r w:rsidRPr="00892A0B">
        <w:rPr>
          <w:rFonts w:ascii="Times New Roman" w:hAnsi="Times New Roman" w:cs="Times New Roman"/>
          <w:sz w:val="26"/>
          <w:szCs w:val="26"/>
        </w:rPr>
        <w:t xml:space="preserve">  Toward this goal, in its 1996 landmark Order No. 888,</w:t>
      </w:r>
      <w:r w:rsidRPr="00892A0B">
        <w:rPr>
          <w:rFonts w:ascii="Times New Roman" w:hAnsi="Times New Roman" w:cs="Times New Roman"/>
          <w:b/>
          <w:sz w:val="26"/>
          <w:szCs w:val="26"/>
          <w:vertAlign w:val="superscript"/>
        </w:rPr>
        <w:footnoteReference w:id="2"/>
      </w:r>
      <w:r w:rsidRPr="00892A0B">
        <w:rPr>
          <w:rFonts w:ascii="Times New Roman" w:hAnsi="Times New Roman" w:cs="Times New Roman"/>
          <w:sz w:val="26"/>
          <w:szCs w:val="26"/>
        </w:rPr>
        <w:t xml:space="preserve"> the Commission implemented open access to transmission facilities owned, operated, or controlled by a public utility.   </w:t>
      </w:r>
    </w:p>
    <w:p w14:paraId="5C31076C" w14:textId="77777777" w:rsidR="00AF7850" w:rsidRPr="00892A0B" w:rsidRDefault="00AF7850" w:rsidP="00892A0B">
      <w:pPr>
        <w:spacing w:after="0" w:line="240" w:lineRule="auto"/>
        <w:rPr>
          <w:rFonts w:ascii="Times New Roman" w:hAnsi="Times New Roman" w:cs="Times New Roman"/>
          <w:sz w:val="26"/>
          <w:szCs w:val="26"/>
        </w:rPr>
      </w:pPr>
    </w:p>
    <w:p w14:paraId="5FF6A8FA" w14:textId="77777777" w:rsidR="00836181" w:rsidRPr="00892A0B" w:rsidRDefault="00836181" w:rsidP="00892A0B">
      <w:pPr>
        <w:spacing w:line="240" w:lineRule="auto"/>
        <w:rPr>
          <w:rFonts w:ascii="Times New Roman" w:hAnsi="Times New Roman" w:cs="Times New Roman"/>
          <w:sz w:val="26"/>
          <w:szCs w:val="26"/>
        </w:rPr>
      </w:pPr>
      <w:r w:rsidRPr="00892A0B">
        <w:rPr>
          <w:rFonts w:ascii="Times New Roman" w:hAnsi="Times New Roman" w:cs="Times New Roman"/>
          <w:sz w:val="26"/>
          <w:szCs w:val="26"/>
        </w:rPr>
        <w:t xml:space="preserve">In Order No. 888, the Commission required public utility transmission providers to offer transmission service on an open and non-discriminatory basis pursuant to a </w:t>
      </w:r>
      <w:r w:rsidRPr="00892A0B">
        <w:rPr>
          <w:rFonts w:ascii="Times New Roman" w:hAnsi="Times New Roman" w:cs="Times New Roman"/>
          <w:sz w:val="26"/>
          <w:szCs w:val="26"/>
          <w:u w:val="single"/>
        </w:rPr>
        <w:t>pro</w:t>
      </w:r>
      <w:r w:rsidRPr="00892A0B">
        <w:rPr>
          <w:rFonts w:ascii="Times New Roman" w:hAnsi="Times New Roman" w:cs="Times New Roman"/>
          <w:sz w:val="26"/>
          <w:szCs w:val="26"/>
        </w:rPr>
        <w:t xml:space="preserve"> </w:t>
      </w:r>
      <w:r w:rsidRPr="00892A0B">
        <w:rPr>
          <w:rFonts w:ascii="Times New Roman" w:hAnsi="Times New Roman" w:cs="Times New Roman"/>
          <w:sz w:val="26"/>
          <w:szCs w:val="26"/>
          <w:u w:val="single"/>
        </w:rPr>
        <w:t>forma</w:t>
      </w:r>
      <w:r w:rsidRPr="00892A0B">
        <w:rPr>
          <w:rFonts w:ascii="Times New Roman" w:hAnsi="Times New Roman" w:cs="Times New Roman"/>
          <w:sz w:val="26"/>
          <w:szCs w:val="26"/>
        </w:rPr>
        <w:t xml:space="preserve"> Open Access Transmission Tariff (</w:t>
      </w:r>
      <w:r w:rsidRPr="00892A0B">
        <w:rPr>
          <w:rFonts w:ascii="Times New Roman" w:hAnsi="Times New Roman" w:cs="Times New Roman"/>
          <w:sz w:val="26"/>
          <w:szCs w:val="26"/>
          <w:u w:val="single"/>
        </w:rPr>
        <w:t>pro</w:t>
      </w:r>
      <w:r w:rsidRPr="00892A0B">
        <w:rPr>
          <w:rFonts w:ascii="Times New Roman" w:hAnsi="Times New Roman" w:cs="Times New Roman"/>
          <w:sz w:val="26"/>
          <w:szCs w:val="26"/>
        </w:rPr>
        <w:t xml:space="preserve"> </w:t>
      </w:r>
      <w:r w:rsidRPr="00892A0B">
        <w:rPr>
          <w:rFonts w:ascii="Times New Roman" w:hAnsi="Times New Roman" w:cs="Times New Roman"/>
          <w:sz w:val="26"/>
          <w:szCs w:val="26"/>
          <w:u w:val="single"/>
        </w:rPr>
        <w:t>forma</w:t>
      </w:r>
      <w:r w:rsidRPr="00892A0B">
        <w:rPr>
          <w:rFonts w:ascii="Times New Roman" w:hAnsi="Times New Roman" w:cs="Times New Roman"/>
          <w:sz w:val="26"/>
          <w:szCs w:val="26"/>
        </w:rPr>
        <w:t xml:space="preserve"> OATT) that sets forth the non-rate terms and conditions of transmission service that the Commission deemed necessary.  The Commission also required public utility transmission providers to provide transmission customers with equal and timely access to </w:t>
      </w:r>
      <w:r w:rsidRPr="00892A0B">
        <w:rPr>
          <w:rFonts w:ascii="Times New Roman" w:hAnsi="Times New Roman" w:cs="Times New Roman"/>
          <w:sz w:val="26"/>
          <w:szCs w:val="26"/>
        </w:rPr>
        <w:lastRenderedPageBreak/>
        <w:t>transmission and ancillary service tariff information through</w:t>
      </w:r>
      <w:r w:rsidR="00DA7575">
        <w:rPr>
          <w:rFonts w:ascii="Times New Roman" w:hAnsi="Times New Roman" w:cs="Times New Roman"/>
          <w:sz w:val="26"/>
          <w:szCs w:val="26"/>
        </w:rPr>
        <w:t xml:space="preserve"> </w:t>
      </w:r>
      <w:r w:rsidR="00DA7575" w:rsidRPr="00DA7575">
        <w:rPr>
          <w:rFonts w:ascii="Times New Roman" w:hAnsi="Times New Roman" w:cs="Times New Roman"/>
          <w:sz w:val="26"/>
          <w:szCs w:val="26"/>
        </w:rPr>
        <w:t>Open Access Same-Time Information System (OASIS)</w:t>
      </w:r>
      <w:r w:rsidR="004A2281">
        <w:rPr>
          <w:rFonts w:ascii="Times New Roman" w:hAnsi="Times New Roman" w:cs="Times New Roman"/>
          <w:sz w:val="26"/>
          <w:szCs w:val="26"/>
        </w:rPr>
        <w:t xml:space="preserve"> </w:t>
      </w:r>
      <w:r w:rsidRPr="00892A0B">
        <w:rPr>
          <w:rFonts w:ascii="Times New Roman" w:hAnsi="Times New Roman" w:cs="Times New Roman"/>
          <w:sz w:val="26"/>
          <w:szCs w:val="26"/>
        </w:rPr>
        <w:t xml:space="preserve">website postings.  The Commission found that transmission customers must have simultaneous access to the same information available to transmission providers if truly nondiscriminatory transmission services are to exist.  In Order No. 889, the Commission adopted business practice standards and information requirements for OASIS.  During their development, the Commission relied heavily on the assistance provided by all segments of the wholesale electric power industry and its customers in ad hoc working groups that offered consensus proposals for the Commission’s consideration.  </w:t>
      </w:r>
    </w:p>
    <w:p w14:paraId="14BD6A7F" w14:textId="77777777" w:rsidR="00836181" w:rsidRPr="00892A0B" w:rsidRDefault="00836181" w:rsidP="00892A0B">
      <w:pPr>
        <w:spacing w:line="240" w:lineRule="auto"/>
        <w:rPr>
          <w:rFonts w:ascii="Times New Roman" w:hAnsi="Times New Roman" w:cs="Times New Roman"/>
          <w:sz w:val="26"/>
          <w:szCs w:val="26"/>
        </w:rPr>
      </w:pPr>
      <w:r w:rsidRPr="00892A0B">
        <w:rPr>
          <w:rFonts w:ascii="Times New Roman" w:hAnsi="Times New Roman" w:cs="Times New Roman"/>
          <w:sz w:val="26"/>
          <w:szCs w:val="26"/>
        </w:rPr>
        <w:t xml:space="preserve">The Commission determined that more work was needed to remedy undue discrimination related to transmission service, leading to the issuance of Order No. 890.  The Commission found that the requirements in Order No. 890 were necessary to:  (1) strengthen the </w:t>
      </w:r>
      <w:r w:rsidRPr="00892A0B">
        <w:rPr>
          <w:rFonts w:ascii="Times New Roman" w:hAnsi="Times New Roman" w:cs="Times New Roman"/>
          <w:sz w:val="26"/>
          <w:szCs w:val="26"/>
          <w:u w:val="single"/>
        </w:rPr>
        <w:t>pro</w:t>
      </w:r>
      <w:r w:rsidRPr="00892A0B">
        <w:rPr>
          <w:rFonts w:ascii="Times New Roman" w:hAnsi="Times New Roman" w:cs="Times New Roman"/>
          <w:sz w:val="26"/>
          <w:szCs w:val="26"/>
        </w:rPr>
        <w:t xml:space="preserve"> </w:t>
      </w:r>
      <w:r w:rsidRPr="00892A0B">
        <w:rPr>
          <w:rFonts w:ascii="Times New Roman" w:hAnsi="Times New Roman" w:cs="Times New Roman"/>
          <w:sz w:val="26"/>
          <w:szCs w:val="26"/>
          <w:u w:val="single"/>
        </w:rPr>
        <w:t>forma</w:t>
      </w:r>
      <w:r w:rsidRPr="00892A0B">
        <w:rPr>
          <w:rFonts w:ascii="Times New Roman" w:hAnsi="Times New Roman" w:cs="Times New Roman"/>
          <w:sz w:val="26"/>
          <w:szCs w:val="26"/>
        </w:rPr>
        <w:t xml:space="preserve"> OATT to ensure that it achieves its original purpose of remedying undue discrimination; (2) provide greater specificity to reduce opportunities for undue discrimination and facilitate the Commission’s enforcement; and (3) increase transparency in the rules applicable to planning and use of the transmission system.  </w:t>
      </w:r>
    </w:p>
    <w:p w14:paraId="41AB3E49" w14:textId="77777777" w:rsidR="00836181" w:rsidRPr="00892A0B" w:rsidRDefault="00836181" w:rsidP="00892A0B">
      <w:pPr>
        <w:spacing w:line="240" w:lineRule="auto"/>
        <w:rPr>
          <w:rFonts w:ascii="Times New Roman" w:hAnsi="Times New Roman" w:cs="Times New Roman"/>
          <w:sz w:val="26"/>
          <w:szCs w:val="26"/>
        </w:rPr>
      </w:pPr>
      <w:r w:rsidRPr="00892A0B">
        <w:rPr>
          <w:rFonts w:ascii="Times New Roman" w:hAnsi="Times New Roman" w:cs="Times New Roman"/>
          <w:sz w:val="26"/>
          <w:szCs w:val="26"/>
        </w:rPr>
        <w:t>In Order Nos. 1000 and 1000-A, the Commission addressed inadequacies in the Order No. 890 requirements to ensure that Commission-jurisdictional services are provided at just and reasonable rates and on a basis that is just and reasonable and not unduly discriminatory or preferential.  Order 1000-A affirmed the Order No. 1000 transmission planning reforms that:</w:t>
      </w:r>
    </w:p>
    <w:p w14:paraId="6181608B" w14:textId="77777777" w:rsidR="00836181" w:rsidRPr="00892A0B" w:rsidRDefault="00836181" w:rsidP="00892A0B">
      <w:pPr>
        <w:numPr>
          <w:ilvl w:val="3"/>
          <w:numId w:val="2"/>
        </w:numPr>
        <w:spacing w:line="240" w:lineRule="auto"/>
        <w:rPr>
          <w:rFonts w:ascii="Times New Roman" w:hAnsi="Times New Roman" w:cs="Times New Roman"/>
          <w:sz w:val="26"/>
          <w:szCs w:val="26"/>
        </w:rPr>
      </w:pPr>
      <w:r w:rsidRPr="00892A0B">
        <w:rPr>
          <w:rFonts w:ascii="Times New Roman" w:hAnsi="Times New Roman" w:cs="Times New Roman"/>
          <w:sz w:val="26"/>
          <w:szCs w:val="26"/>
        </w:rPr>
        <w:t xml:space="preserve">require that each public utility transmission provider participate in a regional transmission planning process that produces a regional transmission plan and that has </w:t>
      </w:r>
    </w:p>
    <w:p w14:paraId="3B618F29" w14:textId="77777777" w:rsidR="00836181" w:rsidRPr="00892A0B" w:rsidRDefault="00836181" w:rsidP="004A2281">
      <w:pPr>
        <w:numPr>
          <w:ilvl w:val="4"/>
          <w:numId w:val="2"/>
        </w:numPr>
        <w:spacing w:line="240" w:lineRule="auto"/>
        <w:ind w:left="990" w:hanging="270"/>
        <w:rPr>
          <w:rFonts w:ascii="Times New Roman" w:hAnsi="Times New Roman" w:cs="Times New Roman"/>
          <w:sz w:val="26"/>
          <w:szCs w:val="26"/>
        </w:rPr>
      </w:pPr>
      <w:r w:rsidRPr="00892A0B">
        <w:rPr>
          <w:rFonts w:ascii="Times New Roman" w:hAnsi="Times New Roman" w:cs="Times New Roman"/>
          <w:sz w:val="26"/>
          <w:szCs w:val="26"/>
        </w:rPr>
        <w:t>a regional cost allocation method for the cost of new transmission facilities selected in a regional transmission plan for purposes of cost allocation and</w:t>
      </w:r>
    </w:p>
    <w:p w14:paraId="28BDE97E" w14:textId="77777777" w:rsidR="00836181" w:rsidRPr="00892A0B" w:rsidRDefault="00836181" w:rsidP="004A2281">
      <w:pPr>
        <w:numPr>
          <w:ilvl w:val="4"/>
          <w:numId w:val="2"/>
        </w:numPr>
        <w:spacing w:line="240" w:lineRule="auto"/>
        <w:ind w:left="990" w:hanging="270"/>
        <w:rPr>
          <w:rFonts w:ascii="Times New Roman" w:hAnsi="Times New Roman" w:cs="Times New Roman"/>
          <w:sz w:val="26"/>
          <w:szCs w:val="26"/>
        </w:rPr>
      </w:pPr>
      <w:r w:rsidRPr="00892A0B">
        <w:rPr>
          <w:rFonts w:ascii="Times New Roman" w:hAnsi="Times New Roman" w:cs="Times New Roman"/>
          <w:sz w:val="26"/>
          <w:szCs w:val="26"/>
        </w:rPr>
        <w:t xml:space="preserve">an interregional cost allocation method for the cost of new transmission facilities that are located in two neighboring transmission planning regions and are jointly evaluated by the two regions in the interregional transmission coordination process required by this Final Rule.  </w:t>
      </w:r>
    </w:p>
    <w:p w14:paraId="18B35933" w14:textId="77777777" w:rsidR="00836181" w:rsidRPr="00892A0B" w:rsidRDefault="00836181" w:rsidP="00892A0B">
      <w:pPr>
        <w:numPr>
          <w:ilvl w:val="3"/>
          <w:numId w:val="2"/>
        </w:numPr>
        <w:spacing w:line="240" w:lineRule="auto"/>
        <w:rPr>
          <w:rFonts w:ascii="Times New Roman" w:hAnsi="Times New Roman" w:cs="Times New Roman"/>
          <w:sz w:val="26"/>
          <w:szCs w:val="26"/>
        </w:rPr>
      </w:pPr>
      <w:r w:rsidRPr="00892A0B">
        <w:rPr>
          <w:rFonts w:ascii="Times New Roman" w:hAnsi="Times New Roman" w:cs="Times New Roman"/>
          <w:sz w:val="26"/>
          <w:szCs w:val="26"/>
        </w:rPr>
        <w:t>provide that local and regional transmission planning processes must provide an opportunity to identify and evaluate transmission needs driven by public policy requirements established by state or federal laws or regulations</w:t>
      </w:r>
    </w:p>
    <w:p w14:paraId="3371A583" w14:textId="77777777" w:rsidR="00836181" w:rsidRPr="00892A0B" w:rsidRDefault="00836181" w:rsidP="00892A0B">
      <w:pPr>
        <w:numPr>
          <w:ilvl w:val="3"/>
          <w:numId w:val="2"/>
        </w:numPr>
        <w:spacing w:line="240" w:lineRule="auto"/>
        <w:rPr>
          <w:rFonts w:ascii="Times New Roman" w:hAnsi="Times New Roman" w:cs="Times New Roman"/>
          <w:sz w:val="26"/>
          <w:szCs w:val="26"/>
        </w:rPr>
      </w:pPr>
      <w:r w:rsidRPr="00892A0B">
        <w:rPr>
          <w:rFonts w:ascii="Times New Roman" w:hAnsi="Times New Roman" w:cs="Times New Roman"/>
          <w:sz w:val="26"/>
          <w:szCs w:val="26"/>
        </w:rPr>
        <w:t xml:space="preserve">improve coordination between neighboring transmission planning regions for new interregional transmission facilities; and </w:t>
      </w:r>
    </w:p>
    <w:p w14:paraId="29E75DF8" w14:textId="77777777" w:rsidR="00836181" w:rsidRPr="00892A0B" w:rsidRDefault="00836181" w:rsidP="00892A0B">
      <w:pPr>
        <w:numPr>
          <w:ilvl w:val="3"/>
          <w:numId w:val="2"/>
        </w:numPr>
        <w:spacing w:line="240" w:lineRule="auto"/>
        <w:rPr>
          <w:rFonts w:ascii="Times New Roman" w:hAnsi="Times New Roman" w:cs="Times New Roman"/>
          <w:sz w:val="26"/>
          <w:szCs w:val="26"/>
        </w:rPr>
      </w:pPr>
      <w:r w:rsidRPr="00892A0B">
        <w:rPr>
          <w:rFonts w:ascii="Times New Roman" w:hAnsi="Times New Roman" w:cs="Times New Roman"/>
          <w:sz w:val="26"/>
          <w:szCs w:val="26"/>
        </w:rPr>
        <w:t xml:space="preserve">remove from Commission-approved tariffs and agreements a federal right of first refusal.  </w:t>
      </w:r>
    </w:p>
    <w:p w14:paraId="2C0CC298" w14:textId="77777777" w:rsidR="00836181" w:rsidRPr="00892A0B" w:rsidRDefault="00836181" w:rsidP="00892A0B">
      <w:pPr>
        <w:spacing w:line="240" w:lineRule="auto"/>
        <w:rPr>
          <w:rFonts w:ascii="Times New Roman" w:hAnsi="Times New Roman" w:cs="Times New Roman"/>
          <w:sz w:val="26"/>
          <w:szCs w:val="26"/>
        </w:rPr>
      </w:pPr>
      <w:r w:rsidRPr="00892A0B">
        <w:rPr>
          <w:rFonts w:ascii="Times New Roman" w:hAnsi="Times New Roman" w:cs="Times New Roman"/>
          <w:sz w:val="26"/>
          <w:szCs w:val="26"/>
        </w:rPr>
        <w:t xml:space="preserve">Additionally, Order 1000-A affirms the Order No. 1000 requirement that each cost allocation method must satisfy six cost allocation principles.  </w:t>
      </w:r>
    </w:p>
    <w:p w14:paraId="00921059" w14:textId="77777777" w:rsidR="00836181" w:rsidRPr="00892A0B" w:rsidRDefault="00836181" w:rsidP="00892A0B">
      <w:pPr>
        <w:numPr>
          <w:ilvl w:val="0"/>
          <w:numId w:val="2"/>
        </w:numPr>
        <w:tabs>
          <w:tab w:val="num" w:pos="720"/>
        </w:tabs>
        <w:spacing w:line="240" w:lineRule="auto"/>
        <w:rPr>
          <w:rFonts w:ascii="Times New Roman" w:hAnsi="Times New Roman" w:cs="Times New Roman"/>
          <w:b/>
          <w:sz w:val="26"/>
          <w:szCs w:val="26"/>
        </w:rPr>
      </w:pPr>
      <w:r w:rsidRPr="00892A0B">
        <w:rPr>
          <w:rFonts w:ascii="Times New Roman" w:hAnsi="Times New Roman" w:cs="Times New Roman"/>
          <w:b/>
          <w:sz w:val="26"/>
          <w:szCs w:val="26"/>
        </w:rPr>
        <w:t>HOW, BY WHOM, AND FOR WHAT PURPOSE THE INFORMATION IS TO BE USED AND THE CONSEQUENCES OF NOT COLLECTING THE INFORMATION</w:t>
      </w:r>
    </w:p>
    <w:p w14:paraId="7E89D29C" w14:textId="77777777" w:rsidR="00EE6881" w:rsidRDefault="00AF7850" w:rsidP="00892A0B">
      <w:pPr>
        <w:spacing w:line="240" w:lineRule="auto"/>
        <w:rPr>
          <w:rFonts w:ascii="Times New Roman" w:hAnsi="Times New Roman" w:cs="Times New Roman"/>
          <w:sz w:val="26"/>
          <w:szCs w:val="26"/>
        </w:rPr>
      </w:pPr>
      <w:r>
        <w:rPr>
          <w:rFonts w:ascii="Times New Roman" w:hAnsi="Times New Roman" w:cs="Times New Roman"/>
          <w:sz w:val="26"/>
          <w:szCs w:val="26"/>
        </w:rPr>
        <w:t xml:space="preserve">The information collected by the Commission on FERC-917 and FERC-918 </w:t>
      </w:r>
      <w:r w:rsidR="00836181" w:rsidRPr="00892A0B">
        <w:rPr>
          <w:rFonts w:ascii="Times New Roman" w:hAnsi="Times New Roman" w:cs="Times New Roman"/>
          <w:sz w:val="26"/>
          <w:szCs w:val="26"/>
        </w:rPr>
        <w:t>requires that public utility transmission providers amend their OATTs at Schedule 3 (Regulation and Frequency Response Service) to explain how they will take into account the speed and accuracy of regulation resources in determining Regulation and Frequency Response reserve requirements. Each public utility’s open access transmission tariff, at Schedule 3 – Regulation and Frequency Response Service, must include provisions explaining how it will determine its Regulation and Frequency Response reserve requirements. These provisions must take into account speed and accuracy of regulation resources and include a description of how the public utility transmission provider would make adjustments to the capacity requirement when a customer opts to purchase from third-parties or self-supply its requirements using resources with speed and accuracy characteristics that differ from the set of resources otherwise being used for Regulation and Frequency Response Service.</w:t>
      </w:r>
    </w:p>
    <w:p w14:paraId="0861B84B" w14:textId="77777777" w:rsidR="00836181" w:rsidRPr="00892A0B" w:rsidRDefault="009C064C" w:rsidP="00892A0B">
      <w:pPr>
        <w:spacing w:line="240" w:lineRule="auto"/>
        <w:rPr>
          <w:rFonts w:ascii="Times New Roman" w:hAnsi="Times New Roman" w:cs="Times New Roman"/>
          <w:sz w:val="26"/>
          <w:szCs w:val="26"/>
        </w:rPr>
      </w:pPr>
      <w:r>
        <w:rPr>
          <w:rFonts w:ascii="Times New Roman" w:hAnsi="Times New Roman" w:cs="Times New Roman"/>
          <w:sz w:val="26"/>
          <w:szCs w:val="26"/>
        </w:rPr>
        <w:t>OASIS website posting is ongoing and used by</w:t>
      </w:r>
      <w:r w:rsidR="00EE6881">
        <w:rPr>
          <w:rFonts w:ascii="Times New Roman" w:hAnsi="Times New Roman" w:cs="Times New Roman"/>
          <w:sz w:val="26"/>
          <w:szCs w:val="26"/>
        </w:rPr>
        <w:t xml:space="preserve"> the public utility transmission providers and stakeholders to improve the processes of (1) planning transmission projects; (2) considering transmission needs driven by Public Policy Requirements; (3) determining possible alternatives that would be more efficient or cost effective; and (4) allocating costs of transmission projects among the beneficiaries of the projects.</w:t>
      </w:r>
    </w:p>
    <w:p w14:paraId="27E7B970" w14:textId="77777777" w:rsidR="00836181" w:rsidRDefault="00AF7850" w:rsidP="00892A0B">
      <w:pPr>
        <w:spacing w:after="0" w:line="240" w:lineRule="auto"/>
        <w:rPr>
          <w:rFonts w:ascii="Times New Roman" w:hAnsi="Times New Roman" w:cs="Times New Roman"/>
          <w:sz w:val="26"/>
          <w:szCs w:val="26"/>
        </w:rPr>
      </w:pPr>
      <w:r>
        <w:rPr>
          <w:rFonts w:ascii="Times New Roman" w:hAnsi="Times New Roman" w:cs="Times New Roman"/>
          <w:sz w:val="26"/>
          <w:szCs w:val="26"/>
        </w:rPr>
        <w:t>The consequences of not collecting this information</w:t>
      </w:r>
      <w:r w:rsidR="00836181" w:rsidRPr="00892A0B">
        <w:rPr>
          <w:rFonts w:ascii="Times New Roman" w:hAnsi="Times New Roman" w:cs="Times New Roman"/>
          <w:sz w:val="26"/>
          <w:szCs w:val="26"/>
        </w:rPr>
        <w:t xml:space="preserve"> </w:t>
      </w:r>
      <w:r>
        <w:rPr>
          <w:rFonts w:ascii="Times New Roman" w:hAnsi="Times New Roman" w:cs="Times New Roman"/>
          <w:sz w:val="26"/>
          <w:szCs w:val="26"/>
        </w:rPr>
        <w:t xml:space="preserve">means </w:t>
      </w:r>
      <w:r w:rsidR="00836181" w:rsidRPr="00892A0B">
        <w:rPr>
          <w:rFonts w:ascii="Times New Roman" w:hAnsi="Times New Roman" w:cs="Times New Roman"/>
          <w:sz w:val="26"/>
          <w:szCs w:val="26"/>
        </w:rPr>
        <w:t>the Commission would not be able to meet its statutory obligation under the Federal Power Act to ensure that Commission-jurisdictional services are provided at rates, terms and conditions that are just and reasonable and not unduly discriminatory or preferential and to prevent undue discrimination.</w:t>
      </w:r>
    </w:p>
    <w:p w14:paraId="7FC1CD42" w14:textId="77777777" w:rsidR="00892A0B" w:rsidRPr="00892A0B" w:rsidRDefault="00892A0B" w:rsidP="00892A0B">
      <w:pPr>
        <w:spacing w:after="0" w:line="240" w:lineRule="auto"/>
        <w:rPr>
          <w:rFonts w:ascii="Times New Roman" w:hAnsi="Times New Roman" w:cs="Times New Roman"/>
          <w:sz w:val="26"/>
          <w:szCs w:val="26"/>
        </w:rPr>
      </w:pPr>
    </w:p>
    <w:p w14:paraId="48EC596F" w14:textId="77777777" w:rsidR="00836181" w:rsidRPr="00892A0B" w:rsidRDefault="00836181" w:rsidP="00892A0B">
      <w:pPr>
        <w:numPr>
          <w:ilvl w:val="0"/>
          <w:numId w:val="2"/>
        </w:numPr>
        <w:tabs>
          <w:tab w:val="num" w:pos="720"/>
        </w:tabs>
        <w:spacing w:line="240" w:lineRule="auto"/>
        <w:rPr>
          <w:rFonts w:ascii="Times New Roman" w:hAnsi="Times New Roman" w:cs="Times New Roman"/>
          <w:b/>
          <w:sz w:val="26"/>
          <w:szCs w:val="26"/>
        </w:rPr>
      </w:pPr>
      <w:r w:rsidRPr="00892A0B">
        <w:rPr>
          <w:rFonts w:ascii="Times New Roman" w:hAnsi="Times New Roman" w:cs="Times New Roman"/>
          <w:b/>
          <w:sz w:val="26"/>
          <w:szCs w:val="26"/>
        </w:rPr>
        <w:t>DESCRIBE ANY CONSIDERATION FOR THE USE OF IMPROVED INFORMATION TECHNOLOGY TO REDUCE BURDEN AND TECHNICAL OR LEGAL OBSTACLES TO REDUCING BURDEN</w:t>
      </w:r>
    </w:p>
    <w:p w14:paraId="2E2FC5ED" w14:textId="77777777" w:rsidR="00836181" w:rsidRDefault="00F861BA" w:rsidP="00892A0B">
      <w:pPr>
        <w:spacing w:line="240" w:lineRule="auto"/>
        <w:rPr>
          <w:rFonts w:ascii="Times New Roman" w:hAnsi="Times New Roman" w:cs="Times New Roman"/>
          <w:sz w:val="26"/>
          <w:szCs w:val="26"/>
        </w:rPr>
      </w:pPr>
      <w:r>
        <w:rPr>
          <w:rFonts w:ascii="Times New Roman" w:hAnsi="Times New Roman" w:cs="Times New Roman"/>
          <w:sz w:val="26"/>
          <w:szCs w:val="26"/>
        </w:rPr>
        <w:t xml:space="preserve">Some </w:t>
      </w:r>
      <w:r w:rsidR="00DA2427">
        <w:rPr>
          <w:rFonts w:ascii="Times New Roman" w:hAnsi="Times New Roman" w:cs="Times New Roman"/>
          <w:sz w:val="26"/>
          <w:szCs w:val="26"/>
        </w:rPr>
        <w:t xml:space="preserve">of the filings </w:t>
      </w:r>
      <w:r>
        <w:rPr>
          <w:rFonts w:ascii="Times New Roman" w:hAnsi="Times New Roman" w:cs="Times New Roman"/>
          <w:sz w:val="26"/>
          <w:szCs w:val="26"/>
        </w:rPr>
        <w:t>are efiled at FERC</w:t>
      </w:r>
      <w:r w:rsidR="00DA2427">
        <w:rPr>
          <w:rFonts w:ascii="Times New Roman" w:hAnsi="Times New Roman" w:cs="Times New Roman"/>
          <w:sz w:val="26"/>
          <w:szCs w:val="26"/>
        </w:rPr>
        <w:t>;</w:t>
      </w:r>
      <w:r>
        <w:rPr>
          <w:rFonts w:ascii="Times New Roman" w:hAnsi="Times New Roman" w:cs="Times New Roman"/>
          <w:sz w:val="26"/>
          <w:szCs w:val="26"/>
        </w:rPr>
        <w:t xml:space="preserve"> other components are posted </w:t>
      </w:r>
      <w:r w:rsidR="009C064C">
        <w:rPr>
          <w:rFonts w:ascii="Times New Roman" w:hAnsi="Times New Roman" w:cs="Times New Roman"/>
          <w:sz w:val="26"/>
          <w:szCs w:val="26"/>
        </w:rPr>
        <w:t xml:space="preserve">at each company’s individual website.  The Tariff changes are </w:t>
      </w:r>
      <w:r w:rsidR="00DA2427">
        <w:rPr>
          <w:rFonts w:ascii="Times New Roman" w:hAnsi="Times New Roman" w:cs="Times New Roman"/>
          <w:sz w:val="26"/>
          <w:szCs w:val="26"/>
        </w:rPr>
        <w:t>e</w:t>
      </w:r>
      <w:r w:rsidR="009C064C">
        <w:rPr>
          <w:rFonts w:ascii="Times New Roman" w:hAnsi="Times New Roman" w:cs="Times New Roman"/>
          <w:sz w:val="26"/>
          <w:szCs w:val="26"/>
        </w:rPr>
        <w:t>filed at FERC.</w:t>
      </w:r>
    </w:p>
    <w:p w14:paraId="79C8DD53" w14:textId="77777777" w:rsidR="00836181" w:rsidRPr="00892A0B" w:rsidRDefault="00836181" w:rsidP="00892A0B">
      <w:pPr>
        <w:numPr>
          <w:ilvl w:val="0"/>
          <w:numId w:val="2"/>
        </w:numPr>
        <w:tabs>
          <w:tab w:val="num" w:pos="720"/>
        </w:tabs>
        <w:spacing w:line="240" w:lineRule="auto"/>
        <w:rPr>
          <w:rFonts w:ascii="Times New Roman" w:hAnsi="Times New Roman" w:cs="Times New Roman"/>
          <w:b/>
          <w:sz w:val="26"/>
          <w:szCs w:val="26"/>
        </w:rPr>
      </w:pPr>
      <w:r w:rsidRPr="00892A0B">
        <w:rPr>
          <w:rFonts w:ascii="Times New Roman" w:hAnsi="Times New Roman" w:cs="Times New Roman"/>
          <w:b/>
          <w:sz w:val="26"/>
          <w:szCs w:val="26"/>
        </w:rPr>
        <w:t>DESCRIBE EFFORTS TO IDENTIFY DUPLICATION AND SHOW SPECIFICALLY WHY ANY SIMILAR INFORMATION ALREADY AVAILABLE CANNOT BE USED OR MODIFIED FOR USE FOR THE PURPOSE(S) DESCRIBED IN INSTRUCTION NO. 2.</w:t>
      </w:r>
    </w:p>
    <w:p w14:paraId="29DFBD41" w14:textId="77777777" w:rsidR="006160E8" w:rsidRDefault="00836181" w:rsidP="006160E8">
      <w:pPr>
        <w:spacing w:line="240" w:lineRule="auto"/>
        <w:rPr>
          <w:rFonts w:ascii="Times New Roman" w:hAnsi="Times New Roman" w:cs="Times New Roman"/>
          <w:sz w:val="26"/>
          <w:szCs w:val="26"/>
        </w:rPr>
      </w:pPr>
      <w:r w:rsidRPr="00892A0B">
        <w:rPr>
          <w:rFonts w:ascii="Times New Roman" w:hAnsi="Times New Roman" w:cs="Times New Roman"/>
          <w:bCs/>
          <w:sz w:val="26"/>
          <w:szCs w:val="26"/>
        </w:rPr>
        <w:t xml:space="preserve">The Commission is the only federal agency to regulate interstate electric power transmission; therefore other agencies would not be expected to collect this tariff-specific information.  There is no </w:t>
      </w:r>
      <w:r w:rsidRPr="00892A0B">
        <w:rPr>
          <w:rFonts w:ascii="Times New Roman" w:hAnsi="Times New Roman" w:cs="Times New Roman"/>
          <w:sz w:val="26"/>
          <w:szCs w:val="26"/>
        </w:rPr>
        <w:t>other known source for the information.</w:t>
      </w:r>
      <w:r w:rsidR="006160E8">
        <w:rPr>
          <w:rFonts w:ascii="Times New Roman" w:hAnsi="Times New Roman" w:cs="Times New Roman"/>
          <w:sz w:val="26"/>
          <w:szCs w:val="26"/>
        </w:rPr>
        <w:t xml:space="preserve">  </w:t>
      </w:r>
    </w:p>
    <w:p w14:paraId="076C2316" w14:textId="77777777" w:rsidR="006160E8" w:rsidRPr="006160E8" w:rsidRDefault="006160E8" w:rsidP="006160E8">
      <w:pPr>
        <w:spacing w:line="240" w:lineRule="auto"/>
        <w:rPr>
          <w:rFonts w:ascii="Times New Roman" w:hAnsi="Times New Roman" w:cs="Times New Roman"/>
          <w:sz w:val="26"/>
          <w:szCs w:val="26"/>
        </w:rPr>
      </w:pPr>
      <w:r w:rsidRPr="006160E8">
        <w:rPr>
          <w:rFonts w:ascii="Times New Roman" w:hAnsi="Times New Roman" w:cs="Times New Roman"/>
          <w:sz w:val="26"/>
          <w:szCs w:val="26"/>
        </w:rPr>
        <w:t xml:space="preserve">The Commission periodically reviews filing requirements concurrent with OMB review or as the Commission deems necessary to eliminate duplicative filing and to minimize the filing burden.   </w:t>
      </w:r>
    </w:p>
    <w:p w14:paraId="5A8AA682" w14:textId="77777777" w:rsidR="00836181" w:rsidRPr="00892A0B" w:rsidRDefault="00836181" w:rsidP="00892A0B">
      <w:pPr>
        <w:numPr>
          <w:ilvl w:val="0"/>
          <w:numId w:val="2"/>
        </w:numPr>
        <w:tabs>
          <w:tab w:val="num" w:pos="720"/>
        </w:tabs>
        <w:spacing w:line="240" w:lineRule="auto"/>
        <w:rPr>
          <w:rFonts w:ascii="Times New Roman" w:hAnsi="Times New Roman" w:cs="Times New Roman"/>
          <w:b/>
          <w:sz w:val="26"/>
          <w:szCs w:val="26"/>
        </w:rPr>
      </w:pPr>
      <w:r w:rsidRPr="00892A0B">
        <w:rPr>
          <w:rFonts w:ascii="Times New Roman" w:hAnsi="Times New Roman" w:cs="Times New Roman"/>
          <w:b/>
          <w:sz w:val="26"/>
          <w:szCs w:val="26"/>
        </w:rPr>
        <w:t>METHODS USED TO MINIMIZE BURDEN IN COLLECTION OF INFORMATION INVOLVING SMALL ENTITIES</w:t>
      </w:r>
    </w:p>
    <w:p w14:paraId="1422A6D1" w14:textId="77777777" w:rsidR="008774AB" w:rsidRPr="00892A0B" w:rsidRDefault="00E87360" w:rsidP="00892A0B">
      <w:pPr>
        <w:spacing w:line="240" w:lineRule="auto"/>
        <w:rPr>
          <w:rFonts w:ascii="Times New Roman" w:hAnsi="Times New Roman" w:cs="Times New Roman"/>
          <w:sz w:val="26"/>
          <w:szCs w:val="26"/>
        </w:rPr>
      </w:pPr>
      <w:r>
        <w:rPr>
          <w:rFonts w:ascii="Times New Roman" w:hAnsi="Times New Roman" w:cs="Times New Roman"/>
          <w:sz w:val="26"/>
          <w:szCs w:val="26"/>
        </w:rPr>
        <w:t xml:space="preserve">FERC-917 and FERC-918 </w:t>
      </w:r>
      <w:r w:rsidR="009F1C07">
        <w:rPr>
          <w:rFonts w:ascii="Times New Roman" w:hAnsi="Times New Roman" w:cs="Times New Roman"/>
          <w:sz w:val="26"/>
          <w:szCs w:val="26"/>
        </w:rPr>
        <w:t>data requires t</w:t>
      </w:r>
      <w:r w:rsidR="006160E8" w:rsidRPr="006160E8">
        <w:rPr>
          <w:rFonts w:ascii="Times New Roman" w:hAnsi="Times New Roman" w:cs="Times New Roman"/>
          <w:sz w:val="26"/>
          <w:szCs w:val="26"/>
        </w:rPr>
        <w:t xml:space="preserve">he </w:t>
      </w:r>
      <w:r w:rsidR="006160E8" w:rsidRPr="006160E8">
        <w:rPr>
          <w:rFonts w:ascii="Times New Roman" w:hAnsi="Times New Roman" w:cs="Times New Roman"/>
          <w:sz w:val="26"/>
          <w:szCs w:val="26"/>
          <w:u w:val="single"/>
        </w:rPr>
        <w:t>pro</w:t>
      </w:r>
      <w:r w:rsidR="006160E8" w:rsidRPr="006160E8">
        <w:rPr>
          <w:rFonts w:ascii="Times New Roman" w:hAnsi="Times New Roman" w:cs="Times New Roman"/>
          <w:sz w:val="26"/>
          <w:szCs w:val="26"/>
        </w:rPr>
        <w:t xml:space="preserve"> </w:t>
      </w:r>
      <w:r w:rsidR="006160E8" w:rsidRPr="006160E8">
        <w:rPr>
          <w:rFonts w:ascii="Times New Roman" w:hAnsi="Times New Roman" w:cs="Times New Roman"/>
          <w:sz w:val="26"/>
          <w:szCs w:val="26"/>
          <w:u w:val="single"/>
        </w:rPr>
        <w:t>forma</w:t>
      </w:r>
      <w:r w:rsidR="006160E8" w:rsidRPr="006160E8">
        <w:rPr>
          <w:rFonts w:ascii="Times New Roman" w:hAnsi="Times New Roman" w:cs="Times New Roman"/>
          <w:sz w:val="26"/>
          <w:szCs w:val="26"/>
        </w:rPr>
        <w:t xml:space="preserve"> tariff information </w:t>
      </w:r>
      <w:r w:rsidR="009F1C07">
        <w:rPr>
          <w:rFonts w:ascii="Times New Roman" w:hAnsi="Times New Roman" w:cs="Times New Roman"/>
          <w:sz w:val="26"/>
          <w:szCs w:val="26"/>
        </w:rPr>
        <w:t xml:space="preserve">be </w:t>
      </w:r>
      <w:r w:rsidR="006160E8" w:rsidRPr="006160E8">
        <w:rPr>
          <w:rFonts w:ascii="Times New Roman" w:hAnsi="Times New Roman" w:cs="Times New Roman"/>
          <w:sz w:val="26"/>
          <w:szCs w:val="26"/>
        </w:rPr>
        <w:t>provided only once per utility. </w:t>
      </w:r>
      <w:r w:rsidR="009F1C07">
        <w:rPr>
          <w:rFonts w:ascii="Times New Roman" w:hAnsi="Times New Roman" w:cs="Times New Roman"/>
          <w:sz w:val="26"/>
          <w:szCs w:val="26"/>
        </w:rPr>
        <w:t>The collection of this data imposes the least possible burden for small and large entities while collecting the information required of FERC by statute.</w:t>
      </w:r>
    </w:p>
    <w:p w14:paraId="10664E62" w14:textId="77777777" w:rsidR="00836181" w:rsidRPr="00892A0B" w:rsidRDefault="00836181" w:rsidP="00892A0B">
      <w:pPr>
        <w:numPr>
          <w:ilvl w:val="0"/>
          <w:numId w:val="2"/>
        </w:numPr>
        <w:tabs>
          <w:tab w:val="num" w:pos="720"/>
        </w:tabs>
        <w:spacing w:line="240" w:lineRule="auto"/>
        <w:rPr>
          <w:rFonts w:ascii="Times New Roman" w:hAnsi="Times New Roman" w:cs="Times New Roman"/>
          <w:b/>
          <w:sz w:val="26"/>
          <w:szCs w:val="26"/>
        </w:rPr>
      </w:pPr>
      <w:r w:rsidRPr="00892A0B">
        <w:rPr>
          <w:rFonts w:ascii="Times New Roman" w:hAnsi="Times New Roman" w:cs="Times New Roman"/>
          <w:b/>
          <w:sz w:val="26"/>
          <w:szCs w:val="26"/>
        </w:rPr>
        <w:t>CONSEQUENCE TO FEDERAL PROGRAM IF COLLECTION WERE CONDUCTED LESS FREQUENTLY</w:t>
      </w:r>
    </w:p>
    <w:p w14:paraId="3FD9D0C1" w14:textId="77777777" w:rsidR="003D0834" w:rsidRPr="003D0834" w:rsidRDefault="003D0834" w:rsidP="003D0834">
      <w:pPr>
        <w:spacing w:line="240" w:lineRule="auto"/>
        <w:rPr>
          <w:rFonts w:ascii="Times New Roman" w:hAnsi="Times New Roman" w:cs="Times New Roman"/>
          <w:sz w:val="26"/>
          <w:szCs w:val="26"/>
        </w:rPr>
      </w:pPr>
      <w:r w:rsidRPr="003D0834">
        <w:rPr>
          <w:rFonts w:ascii="Times New Roman" w:hAnsi="Times New Roman" w:cs="Times New Roman"/>
          <w:sz w:val="26"/>
          <w:szCs w:val="26"/>
        </w:rPr>
        <w:t>FERC-917 and FERC-918.  The pro forma tariff information is provided only once per utilit</w:t>
      </w:r>
      <w:r w:rsidR="00DA2427">
        <w:rPr>
          <w:rFonts w:ascii="Times New Roman" w:hAnsi="Times New Roman" w:cs="Times New Roman"/>
          <w:sz w:val="26"/>
          <w:szCs w:val="26"/>
        </w:rPr>
        <w:t>y.</w:t>
      </w:r>
    </w:p>
    <w:p w14:paraId="222A5D13" w14:textId="77777777" w:rsidR="006160E8" w:rsidRPr="006160E8" w:rsidRDefault="003D0834" w:rsidP="003D0834">
      <w:pPr>
        <w:spacing w:line="240" w:lineRule="auto"/>
        <w:rPr>
          <w:rFonts w:ascii="Times New Roman" w:hAnsi="Times New Roman" w:cs="Times New Roman"/>
          <w:sz w:val="26"/>
          <w:szCs w:val="26"/>
        </w:rPr>
      </w:pPr>
      <w:r w:rsidRPr="003D0834">
        <w:rPr>
          <w:rFonts w:ascii="Times New Roman" w:hAnsi="Times New Roman" w:cs="Times New Roman"/>
          <w:sz w:val="26"/>
          <w:szCs w:val="26"/>
        </w:rPr>
        <w:t>It is not possible to collect this data less frequently.  If the collection were conducted less frequently, the Commission would be unable to perform its mandated oversight and review responsibilities with respect to electric market based rates being just and reasonable.</w:t>
      </w:r>
    </w:p>
    <w:p w14:paraId="4E415707" w14:textId="77777777" w:rsidR="000D7140" w:rsidRPr="00892A0B" w:rsidRDefault="00836181" w:rsidP="000D7140">
      <w:pPr>
        <w:numPr>
          <w:ilvl w:val="0"/>
          <w:numId w:val="2"/>
        </w:numPr>
        <w:tabs>
          <w:tab w:val="num" w:pos="720"/>
        </w:tabs>
        <w:spacing w:line="240" w:lineRule="auto"/>
        <w:rPr>
          <w:rFonts w:ascii="Times New Roman" w:hAnsi="Times New Roman" w:cs="Times New Roman"/>
          <w:b/>
          <w:sz w:val="26"/>
          <w:szCs w:val="26"/>
        </w:rPr>
      </w:pPr>
      <w:r w:rsidRPr="00892A0B">
        <w:rPr>
          <w:rFonts w:ascii="Times New Roman" w:hAnsi="Times New Roman" w:cs="Times New Roman"/>
          <w:b/>
          <w:sz w:val="26"/>
          <w:szCs w:val="26"/>
        </w:rPr>
        <w:t xml:space="preserve">EXPLAIN ANY SPECIAL CIRCUMSTANCES RELATING TO THE INFORMATION </w:t>
      </w:r>
    </w:p>
    <w:p w14:paraId="3BB47911" w14:textId="77777777" w:rsidR="00ED35A5" w:rsidRPr="00892A0B" w:rsidRDefault="00AF15F2" w:rsidP="00892A0B">
      <w:pPr>
        <w:spacing w:line="240" w:lineRule="auto"/>
        <w:rPr>
          <w:rFonts w:ascii="Times New Roman" w:hAnsi="Times New Roman" w:cs="Times New Roman"/>
          <w:sz w:val="26"/>
          <w:szCs w:val="26"/>
        </w:rPr>
      </w:pPr>
      <w:r w:rsidRPr="00892A0B">
        <w:rPr>
          <w:rFonts w:ascii="Times New Roman" w:hAnsi="Times New Roman" w:cs="Times New Roman"/>
          <w:sz w:val="26"/>
          <w:szCs w:val="26"/>
        </w:rPr>
        <w:t xml:space="preserve">There </w:t>
      </w:r>
      <w:r w:rsidRPr="000D7140">
        <w:rPr>
          <w:rFonts w:ascii="Times New Roman" w:hAnsi="Times New Roman" w:cs="Times New Roman"/>
          <w:sz w:val="26"/>
          <w:szCs w:val="26"/>
        </w:rPr>
        <w:t>are no special circumstances</w:t>
      </w:r>
      <w:r w:rsidRPr="00892A0B">
        <w:rPr>
          <w:rFonts w:ascii="Times New Roman" w:hAnsi="Times New Roman" w:cs="Times New Roman"/>
          <w:sz w:val="26"/>
          <w:szCs w:val="26"/>
        </w:rPr>
        <w:t xml:space="preserve"> related to </w:t>
      </w:r>
      <w:r w:rsidR="000D7140">
        <w:rPr>
          <w:rFonts w:ascii="Times New Roman" w:hAnsi="Times New Roman" w:cs="Times New Roman"/>
          <w:sz w:val="26"/>
          <w:szCs w:val="26"/>
        </w:rPr>
        <w:t>FERC-917 or FERC-918.</w:t>
      </w:r>
    </w:p>
    <w:p w14:paraId="15954CA2" w14:textId="77777777" w:rsidR="00836181" w:rsidRPr="00892A0B" w:rsidRDefault="00836181" w:rsidP="00892A0B">
      <w:pPr>
        <w:numPr>
          <w:ilvl w:val="0"/>
          <w:numId w:val="2"/>
        </w:numPr>
        <w:tabs>
          <w:tab w:val="num" w:pos="720"/>
        </w:tabs>
        <w:spacing w:line="240" w:lineRule="auto"/>
        <w:rPr>
          <w:rFonts w:ascii="Times New Roman" w:hAnsi="Times New Roman" w:cs="Times New Roman"/>
          <w:b/>
          <w:sz w:val="26"/>
          <w:szCs w:val="26"/>
        </w:rPr>
      </w:pPr>
      <w:r w:rsidRPr="00892A0B">
        <w:rPr>
          <w:rFonts w:ascii="Times New Roman" w:hAnsi="Times New Roman" w:cs="Times New Roman"/>
          <w:b/>
          <w:sz w:val="26"/>
          <w:szCs w:val="26"/>
        </w:rPr>
        <w:t>DESCRIBE EFFORTS TO CONSULT OUTSIDE THE AGENCY: SUMMARIZE PUBLIC COMMENTS AND AGENCY'S RESPONSE TO THESE COMMENTS</w:t>
      </w:r>
    </w:p>
    <w:p w14:paraId="1BA992F5" w14:textId="0ED14899" w:rsidR="00672528" w:rsidRPr="00892A0B" w:rsidRDefault="00672528" w:rsidP="00892A0B">
      <w:pPr>
        <w:spacing w:line="240" w:lineRule="auto"/>
        <w:rPr>
          <w:rFonts w:ascii="Times New Roman" w:hAnsi="Times New Roman" w:cs="Times New Roman"/>
          <w:sz w:val="26"/>
          <w:szCs w:val="26"/>
        </w:rPr>
      </w:pPr>
      <w:r w:rsidRPr="00892A0B">
        <w:rPr>
          <w:rFonts w:ascii="Times New Roman" w:hAnsi="Times New Roman" w:cs="Times New Roman"/>
          <w:sz w:val="26"/>
          <w:szCs w:val="26"/>
        </w:rPr>
        <w:t xml:space="preserve">In accordance with OMB requirements, the Commission published a 60-day notice </w:t>
      </w:r>
      <w:r w:rsidR="0004137E" w:rsidRPr="00892A0B">
        <w:rPr>
          <w:rFonts w:ascii="Times New Roman" w:hAnsi="Times New Roman" w:cs="Times New Roman"/>
          <w:sz w:val="26"/>
          <w:szCs w:val="26"/>
        </w:rPr>
        <w:t>on February 6, 2018 (83 FR</w:t>
      </w:r>
      <w:r w:rsidR="00C9464B">
        <w:rPr>
          <w:rFonts w:ascii="Times New Roman" w:hAnsi="Times New Roman" w:cs="Times New Roman"/>
          <w:sz w:val="26"/>
          <w:szCs w:val="26"/>
        </w:rPr>
        <w:t xml:space="preserve"> </w:t>
      </w:r>
      <w:r w:rsidR="0004137E" w:rsidRPr="00892A0B">
        <w:rPr>
          <w:rFonts w:ascii="Times New Roman" w:hAnsi="Times New Roman" w:cs="Times New Roman"/>
          <w:sz w:val="26"/>
          <w:szCs w:val="26"/>
        </w:rPr>
        <w:t>5255)</w:t>
      </w:r>
      <w:r w:rsidRPr="00892A0B">
        <w:rPr>
          <w:rFonts w:ascii="Times New Roman" w:hAnsi="Times New Roman" w:cs="Times New Roman"/>
          <w:sz w:val="26"/>
          <w:szCs w:val="26"/>
        </w:rPr>
        <w:t xml:space="preserve"> and a 30-day notice </w:t>
      </w:r>
      <w:r w:rsidR="00ED35A5" w:rsidRPr="00892A0B">
        <w:rPr>
          <w:rFonts w:ascii="Times New Roman" w:hAnsi="Times New Roman" w:cs="Times New Roman"/>
          <w:sz w:val="26"/>
          <w:szCs w:val="26"/>
        </w:rPr>
        <w:t>on May 9, 2018 (83 FR 21288)</w:t>
      </w:r>
      <w:r w:rsidRPr="00892A0B">
        <w:rPr>
          <w:rFonts w:ascii="Times New Roman" w:hAnsi="Times New Roman" w:cs="Times New Roman"/>
          <w:sz w:val="26"/>
          <w:szCs w:val="26"/>
        </w:rPr>
        <w:t xml:space="preserve"> to the public regarding th</w:t>
      </w:r>
      <w:r w:rsidR="0004137E" w:rsidRPr="00892A0B">
        <w:rPr>
          <w:rFonts w:ascii="Times New Roman" w:hAnsi="Times New Roman" w:cs="Times New Roman"/>
          <w:sz w:val="26"/>
          <w:szCs w:val="26"/>
        </w:rPr>
        <w:t>ese</w:t>
      </w:r>
      <w:r w:rsidRPr="00892A0B">
        <w:rPr>
          <w:rFonts w:ascii="Times New Roman" w:hAnsi="Times New Roman" w:cs="Times New Roman"/>
          <w:sz w:val="26"/>
          <w:szCs w:val="26"/>
        </w:rPr>
        <w:t xml:space="preserve"> information collection</w:t>
      </w:r>
      <w:r w:rsidR="0004137E" w:rsidRPr="00892A0B">
        <w:rPr>
          <w:rFonts w:ascii="Times New Roman" w:hAnsi="Times New Roman" w:cs="Times New Roman"/>
          <w:sz w:val="26"/>
          <w:szCs w:val="26"/>
        </w:rPr>
        <w:t>s</w:t>
      </w:r>
      <w:r w:rsidRPr="00892A0B">
        <w:rPr>
          <w:rFonts w:ascii="Times New Roman" w:hAnsi="Times New Roman" w:cs="Times New Roman"/>
          <w:sz w:val="26"/>
          <w:szCs w:val="26"/>
        </w:rPr>
        <w:t xml:space="preserve">. </w:t>
      </w:r>
      <w:r w:rsidR="003338B7">
        <w:rPr>
          <w:rFonts w:ascii="Times New Roman" w:hAnsi="Times New Roman" w:cs="Times New Roman"/>
          <w:sz w:val="26"/>
          <w:szCs w:val="26"/>
        </w:rPr>
        <w:t>T</w:t>
      </w:r>
      <w:r w:rsidR="00C94DB3" w:rsidRPr="00C94DB3">
        <w:rPr>
          <w:rFonts w:ascii="Times New Roman" w:hAnsi="Times New Roman" w:cs="Times New Roman"/>
          <w:sz w:val="26"/>
          <w:szCs w:val="26"/>
        </w:rPr>
        <w:t xml:space="preserve">he cost information was inadvertently omitted from the Notices. Due to this oversight, we </w:t>
      </w:r>
      <w:r w:rsidR="003338B7">
        <w:rPr>
          <w:rFonts w:ascii="Times New Roman" w:hAnsi="Times New Roman" w:cs="Times New Roman"/>
          <w:sz w:val="26"/>
          <w:szCs w:val="26"/>
        </w:rPr>
        <w:t>published an</w:t>
      </w:r>
      <w:r w:rsidR="009D35B4">
        <w:rPr>
          <w:rFonts w:ascii="Times New Roman" w:hAnsi="Times New Roman" w:cs="Times New Roman"/>
          <w:sz w:val="26"/>
          <w:szCs w:val="26"/>
        </w:rPr>
        <w:t xml:space="preserve"> Errata notice</w:t>
      </w:r>
      <w:r w:rsidR="00E802D3">
        <w:rPr>
          <w:rStyle w:val="FootnoteReference"/>
          <w:rFonts w:cs="Times New Roman"/>
        </w:rPr>
        <w:footnoteReference w:id="3"/>
      </w:r>
      <w:r w:rsidR="00E802D3">
        <w:rPr>
          <w:rFonts w:ascii="Times New Roman" w:hAnsi="Times New Roman" w:cs="Times New Roman"/>
          <w:sz w:val="26"/>
          <w:szCs w:val="26"/>
        </w:rPr>
        <w:t xml:space="preserve"> </w:t>
      </w:r>
      <w:r w:rsidR="003338B7">
        <w:rPr>
          <w:rFonts w:ascii="Times New Roman" w:hAnsi="Times New Roman" w:cs="Times New Roman"/>
          <w:sz w:val="26"/>
          <w:szCs w:val="26"/>
        </w:rPr>
        <w:t xml:space="preserve"> and provided</w:t>
      </w:r>
      <w:r w:rsidR="00A40F2D">
        <w:rPr>
          <w:rFonts w:ascii="Times New Roman" w:hAnsi="Times New Roman" w:cs="Times New Roman"/>
          <w:sz w:val="26"/>
          <w:szCs w:val="26"/>
        </w:rPr>
        <w:t xml:space="preserve"> an additional 15 days for comments</w:t>
      </w:r>
      <w:r w:rsidR="0055584F">
        <w:rPr>
          <w:rFonts w:ascii="Times New Roman" w:hAnsi="Times New Roman" w:cs="Times New Roman"/>
          <w:sz w:val="26"/>
          <w:szCs w:val="26"/>
        </w:rPr>
        <w:t>.</w:t>
      </w:r>
      <w:r w:rsidR="003338B7">
        <w:rPr>
          <w:rFonts w:ascii="Times New Roman" w:hAnsi="Times New Roman" w:cs="Times New Roman"/>
          <w:sz w:val="26"/>
          <w:szCs w:val="26"/>
        </w:rPr>
        <w:t xml:space="preserve">  </w:t>
      </w:r>
      <w:r w:rsidR="00E802D3">
        <w:rPr>
          <w:rFonts w:ascii="Times New Roman" w:hAnsi="Times New Roman" w:cs="Times New Roman"/>
          <w:sz w:val="26"/>
          <w:szCs w:val="26"/>
        </w:rPr>
        <w:t>In addition, t</w:t>
      </w:r>
      <w:r w:rsidR="003338B7">
        <w:rPr>
          <w:rFonts w:ascii="Times New Roman" w:hAnsi="Times New Roman" w:cs="Times New Roman"/>
          <w:sz w:val="26"/>
          <w:szCs w:val="26"/>
        </w:rPr>
        <w:t>he Commission issued a Corrected Errata Notice on 6/13/2018, to correct some erroneous figures.</w:t>
      </w:r>
      <w:r w:rsidR="003338B7">
        <w:rPr>
          <w:rStyle w:val="FootnoteReference"/>
          <w:rFonts w:cs="Times New Roman"/>
        </w:rPr>
        <w:footnoteReference w:id="4"/>
      </w:r>
      <w:r w:rsidR="0055584F">
        <w:rPr>
          <w:rFonts w:ascii="Times New Roman" w:hAnsi="Times New Roman" w:cs="Times New Roman"/>
          <w:sz w:val="26"/>
          <w:szCs w:val="26"/>
        </w:rPr>
        <w:t xml:space="preserve"> </w:t>
      </w:r>
      <w:r w:rsidRPr="00892A0B">
        <w:rPr>
          <w:rFonts w:ascii="Times New Roman" w:hAnsi="Times New Roman" w:cs="Times New Roman"/>
          <w:sz w:val="26"/>
          <w:szCs w:val="26"/>
        </w:rPr>
        <w:t xml:space="preserve">Within the public notices, the Commission noted that it would be requesting a three-year extension of the public reporting burden.  </w:t>
      </w:r>
    </w:p>
    <w:p w14:paraId="53778C02" w14:textId="77777777" w:rsidR="00ED35A5" w:rsidRPr="00892A0B" w:rsidRDefault="006160E8" w:rsidP="00892A0B">
      <w:pPr>
        <w:spacing w:line="240" w:lineRule="auto"/>
        <w:rPr>
          <w:rFonts w:ascii="Times New Roman" w:hAnsi="Times New Roman" w:cs="Times New Roman"/>
          <w:sz w:val="26"/>
          <w:szCs w:val="26"/>
        </w:rPr>
      </w:pPr>
      <w:r>
        <w:rPr>
          <w:rFonts w:ascii="Times New Roman" w:hAnsi="Times New Roman" w:cs="Times New Roman"/>
          <w:sz w:val="26"/>
          <w:szCs w:val="26"/>
        </w:rPr>
        <w:t>The Commission received no comments in respons</w:t>
      </w:r>
      <w:r w:rsidR="00B97C72">
        <w:rPr>
          <w:rFonts w:ascii="Times New Roman" w:hAnsi="Times New Roman" w:cs="Times New Roman"/>
          <w:sz w:val="26"/>
          <w:szCs w:val="26"/>
        </w:rPr>
        <w:t>e the 60-day notice.</w:t>
      </w:r>
      <w:r w:rsidR="00B8453B">
        <w:rPr>
          <w:rFonts w:ascii="Times New Roman" w:hAnsi="Times New Roman" w:cs="Times New Roman"/>
          <w:sz w:val="26"/>
          <w:szCs w:val="26"/>
        </w:rPr>
        <w:t xml:space="preserve"> </w:t>
      </w:r>
    </w:p>
    <w:p w14:paraId="2C42FBC0" w14:textId="77777777" w:rsidR="00836181" w:rsidRPr="00892A0B" w:rsidRDefault="00836181" w:rsidP="00892A0B">
      <w:pPr>
        <w:spacing w:line="240" w:lineRule="auto"/>
        <w:rPr>
          <w:rFonts w:ascii="Times New Roman" w:hAnsi="Times New Roman" w:cs="Times New Roman"/>
          <w:b/>
          <w:sz w:val="26"/>
          <w:szCs w:val="26"/>
        </w:rPr>
      </w:pPr>
      <w:r w:rsidRPr="00B97C72">
        <w:rPr>
          <w:rFonts w:ascii="Times New Roman" w:hAnsi="Times New Roman" w:cs="Times New Roman"/>
          <w:b/>
          <w:bCs/>
          <w:sz w:val="26"/>
          <w:szCs w:val="26"/>
        </w:rPr>
        <w:t>9.</w:t>
      </w:r>
      <w:r w:rsidRPr="00892A0B">
        <w:rPr>
          <w:rFonts w:ascii="Times New Roman" w:hAnsi="Times New Roman" w:cs="Times New Roman"/>
          <w:bCs/>
          <w:sz w:val="26"/>
          <w:szCs w:val="26"/>
        </w:rPr>
        <w:tab/>
      </w:r>
      <w:r w:rsidRPr="00892A0B">
        <w:rPr>
          <w:rFonts w:ascii="Times New Roman" w:hAnsi="Times New Roman" w:cs="Times New Roman"/>
          <w:b/>
          <w:sz w:val="26"/>
          <w:szCs w:val="26"/>
        </w:rPr>
        <w:t>EXPLAIN ANY PAYMENT OR GIFTS TO RESPONDENTS</w:t>
      </w:r>
    </w:p>
    <w:p w14:paraId="20C0B21E" w14:textId="77777777" w:rsidR="00836181" w:rsidRPr="00892A0B" w:rsidRDefault="00672528" w:rsidP="00892A0B">
      <w:pPr>
        <w:spacing w:line="240" w:lineRule="auto"/>
        <w:rPr>
          <w:rFonts w:ascii="Times New Roman" w:hAnsi="Times New Roman" w:cs="Times New Roman"/>
          <w:sz w:val="26"/>
          <w:szCs w:val="26"/>
        </w:rPr>
      </w:pPr>
      <w:r w:rsidRPr="00892A0B">
        <w:rPr>
          <w:rFonts w:ascii="Times New Roman" w:hAnsi="Times New Roman" w:cs="Times New Roman"/>
          <w:sz w:val="26"/>
          <w:szCs w:val="26"/>
        </w:rPr>
        <w:t>There are no payments or gifts to respondents</w:t>
      </w:r>
      <w:r w:rsidR="00E62F40" w:rsidRPr="00892A0B">
        <w:rPr>
          <w:rFonts w:ascii="Times New Roman" w:hAnsi="Times New Roman" w:cs="Times New Roman"/>
          <w:b/>
          <w:sz w:val="26"/>
          <w:szCs w:val="26"/>
        </w:rPr>
        <w:t xml:space="preserve"> </w:t>
      </w:r>
      <w:r w:rsidR="00E62F40" w:rsidRPr="00892A0B">
        <w:rPr>
          <w:rFonts w:ascii="Times New Roman" w:hAnsi="Times New Roman" w:cs="Times New Roman"/>
          <w:sz w:val="26"/>
          <w:szCs w:val="26"/>
        </w:rPr>
        <w:t>associated with</w:t>
      </w:r>
      <w:r w:rsidR="00F523D5">
        <w:rPr>
          <w:rFonts w:ascii="Times New Roman" w:hAnsi="Times New Roman" w:cs="Times New Roman"/>
          <w:sz w:val="26"/>
          <w:szCs w:val="26"/>
        </w:rPr>
        <w:t xml:space="preserve"> FERC-917 and FERC-918.</w:t>
      </w:r>
    </w:p>
    <w:p w14:paraId="1B7DF9AC" w14:textId="77777777" w:rsidR="00836181" w:rsidRPr="00892A0B" w:rsidRDefault="00836181" w:rsidP="00892A0B">
      <w:pPr>
        <w:spacing w:line="240" w:lineRule="auto"/>
        <w:rPr>
          <w:rFonts w:ascii="Times New Roman" w:hAnsi="Times New Roman" w:cs="Times New Roman"/>
          <w:b/>
          <w:sz w:val="26"/>
          <w:szCs w:val="26"/>
        </w:rPr>
      </w:pPr>
      <w:r w:rsidRPr="00B97C72">
        <w:rPr>
          <w:rFonts w:ascii="Times New Roman" w:hAnsi="Times New Roman" w:cs="Times New Roman"/>
          <w:b/>
          <w:bCs/>
          <w:sz w:val="26"/>
          <w:szCs w:val="26"/>
        </w:rPr>
        <w:t>1</w:t>
      </w:r>
      <w:r w:rsidRPr="00B97C72">
        <w:rPr>
          <w:rFonts w:ascii="Times New Roman" w:hAnsi="Times New Roman" w:cs="Times New Roman"/>
          <w:b/>
          <w:sz w:val="26"/>
          <w:szCs w:val="26"/>
        </w:rPr>
        <w:t>0.</w:t>
      </w:r>
      <w:r w:rsidRPr="00892A0B">
        <w:rPr>
          <w:rFonts w:ascii="Times New Roman" w:hAnsi="Times New Roman" w:cs="Times New Roman"/>
          <w:sz w:val="26"/>
          <w:szCs w:val="26"/>
        </w:rPr>
        <w:tab/>
      </w:r>
      <w:r w:rsidRPr="00892A0B">
        <w:rPr>
          <w:rFonts w:ascii="Times New Roman" w:hAnsi="Times New Roman" w:cs="Times New Roman"/>
          <w:b/>
          <w:sz w:val="26"/>
          <w:szCs w:val="26"/>
        </w:rPr>
        <w:t>DESCRIBE ANY ASSURANCE OF CONFIDENTIALITY PROVIDED TO RESPONDENTS</w:t>
      </w:r>
    </w:p>
    <w:p w14:paraId="4AE00DFB" w14:textId="77777777" w:rsidR="00672528" w:rsidRDefault="00672528" w:rsidP="00892A0B">
      <w:pPr>
        <w:spacing w:line="240" w:lineRule="auto"/>
        <w:rPr>
          <w:rFonts w:ascii="Times New Roman" w:hAnsi="Times New Roman" w:cs="Times New Roman"/>
          <w:sz w:val="26"/>
          <w:szCs w:val="26"/>
        </w:rPr>
      </w:pPr>
      <w:r w:rsidRPr="00892A0B">
        <w:rPr>
          <w:rFonts w:ascii="Times New Roman" w:hAnsi="Times New Roman" w:cs="Times New Roman"/>
          <w:sz w:val="26"/>
          <w:szCs w:val="26"/>
        </w:rPr>
        <w:t>The Commission does not conside</w:t>
      </w:r>
      <w:r w:rsidR="00B97C72">
        <w:rPr>
          <w:rFonts w:ascii="Times New Roman" w:hAnsi="Times New Roman" w:cs="Times New Roman"/>
          <w:sz w:val="26"/>
          <w:szCs w:val="26"/>
        </w:rPr>
        <w:t>r the information collected in FERC-917 and FERC-918 f</w:t>
      </w:r>
      <w:r w:rsidRPr="00892A0B">
        <w:rPr>
          <w:rFonts w:ascii="Times New Roman" w:hAnsi="Times New Roman" w:cs="Times New Roman"/>
          <w:sz w:val="26"/>
          <w:szCs w:val="26"/>
        </w:rPr>
        <w:t xml:space="preserve">ilings to be confidential.  </w:t>
      </w:r>
    </w:p>
    <w:p w14:paraId="10852F80" w14:textId="77777777" w:rsidR="00B97C72" w:rsidRPr="00B97C72" w:rsidRDefault="00B97C72" w:rsidP="00B97C72">
      <w:pPr>
        <w:spacing w:line="240" w:lineRule="auto"/>
        <w:rPr>
          <w:rFonts w:ascii="Times New Roman" w:hAnsi="Times New Roman" w:cs="Times New Roman"/>
          <w:sz w:val="26"/>
          <w:szCs w:val="26"/>
        </w:rPr>
      </w:pPr>
      <w:r w:rsidRPr="00B97C72">
        <w:rPr>
          <w:rFonts w:ascii="Times New Roman" w:hAnsi="Times New Roman" w:cs="Times New Roman"/>
          <w:sz w:val="26"/>
          <w:szCs w:val="26"/>
        </w:rPr>
        <w:t>If an entity chooses to seek confidential treatment of the information, they must submit a request for the Commission to treat this information as confidential and non-public, consistent with 18 CFR 388.112.</w:t>
      </w:r>
    </w:p>
    <w:p w14:paraId="607C08C1" w14:textId="77777777" w:rsidR="00672528" w:rsidRPr="00892A0B" w:rsidRDefault="00672528" w:rsidP="00892A0B">
      <w:pPr>
        <w:spacing w:line="240" w:lineRule="auto"/>
        <w:rPr>
          <w:rFonts w:ascii="Times New Roman" w:hAnsi="Times New Roman" w:cs="Times New Roman"/>
          <w:b/>
          <w:bCs/>
          <w:sz w:val="26"/>
          <w:szCs w:val="26"/>
        </w:rPr>
      </w:pPr>
      <w:r w:rsidRPr="00892A0B">
        <w:rPr>
          <w:rFonts w:ascii="Times New Roman" w:hAnsi="Times New Roman" w:cs="Times New Roman"/>
          <w:b/>
          <w:bCs/>
          <w:sz w:val="26"/>
          <w:szCs w:val="26"/>
        </w:rPr>
        <w:t>11.</w:t>
      </w:r>
      <w:r w:rsidRPr="00892A0B">
        <w:rPr>
          <w:rFonts w:ascii="Times New Roman" w:hAnsi="Times New Roman" w:cs="Times New Roman"/>
          <w:b/>
          <w:bCs/>
          <w:sz w:val="26"/>
          <w:szCs w:val="26"/>
        </w:rPr>
        <w:tab/>
        <w:t>PROVIDE ADDITIONAL JUSTIFICATION FOR ANY QUESTIONS OF A SENSITIVE NATURE, SUCH AS SEXUAL BEHAVIOR AND ATTITUDES, RELIGIOUS BELIEFS, AND OTHER MATTERS THAT ARE COMMONLY CONSIDERED PRIVATE.</w:t>
      </w:r>
    </w:p>
    <w:p w14:paraId="1168CA5A" w14:textId="77777777" w:rsidR="00836181" w:rsidRPr="00892A0B" w:rsidRDefault="00672528" w:rsidP="00892A0B">
      <w:pPr>
        <w:spacing w:line="240" w:lineRule="auto"/>
        <w:rPr>
          <w:rFonts w:ascii="Times New Roman" w:hAnsi="Times New Roman" w:cs="Times New Roman"/>
          <w:bCs/>
          <w:sz w:val="26"/>
          <w:szCs w:val="26"/>
        </w:rPr>
      </w:pPr>
      <w:r w:rsidRPr="00892A0B">
        <w:rPr>
          <w:rFonts w:ascii="Times New Roman" w:hAnsi="Times New Roman" w:cs="Times New Roman"/>
          <w:bCs/>
          <w:sz w:val="26"/>
          <w:szCs w:val="26"/>
        </w:rPr>
        <w:t>There are no questions of a sensitive nature</w:t>
      </w:r>
      <w:r w:rsidR="00E62F40" w:rsidRPr="00892A0B">
        <w:rPr>
          <w:rFonts w:ascii="Times New Roman" w:hAnsi="Times New Roman" w:cs="Times New Roman"/>
          <w:bCs/>
          <w:sz w:val="26"/>
          <w:szCs w:val="26"/>
        </w:rPr>
        <w:t xml:space="preserve"> associated with the reporting requirements.</w:t>
      </w:r>
    </w:p>
    <w:p w14:paraId="7C27AA4B" w14:textId="77777777" w:rsidR="00836181" w:rsidRPr="00892A0B" w:rsidRDefault="00672528" w:rsidP="00892A0B">
      <w:pPr>
        <w:spacing w:line="240" w:lineRule="auto"/>
        <w:rPr>
          <w:rFonts w:ascii="Times New Roman" w:hAnsi="Times New Roman" w:cs="Times New Roman"/>
          <w:sz w:val="26"/>
          <w:szCs w:val="26"/>
        </w:rPr>
      </w:pPr>
      <w:r w:rsidRPr="00892A0B">
        <w:rPr>
          <w:rFonts w:ascii="Times New Roman" w:hAnsi="Times New Roman" w:cs="Times New Roman"/>
          <w:b/>
          <w:sz w:val="26"/>
          <w:szCs w:val="26"/>
        </w:rPr>
        <w:t xml:space="preserve">12.  </w:t>
      </w:r>
      <w:r w:rsidR="00836181" w:rsidRPr="00892A0B">
        <w:rPr>
          <w:rFonts w:ascii="Times New Roman" w:hAnsi="Times New Roman" w:cs="Times New Roman"/>
          <w:b/>
          <w:sz w:val="26"/>
          <w:szCs w:val="26"/>
        </w:rPr>
        <w:t>ESTIMATED BURDEN ON COLLECTION OF INFORMATION</w:t>
      </w:r>
    </w:p>
    <w:p w14:paraId="18BD0A04" w14:textId="77777777" w:rsidR="00835F60" w:rsidRDefault="001D544C" w:rsidP="00892A0B">
      <w:pPr>
        <w:spacing w:line="240" w:lineRule="auto"/>
        <w:rPr>
          <w:rFonts w:ascii="Times New Roman" w:hAnsi="Times New Roman" w:cs="Times New Roman"/>
          <w:sz w:val="26"/>
          <w:szCs w:val="26"/>
        </w:rPr>
      </w:pPr>
      <w:r w:rsidRPr="00892A0B">
        <w:rPr>
          <w:rFonts w:ascii="Times New Roman" w:hAnsi="Times New Roman" w:cs="Times New Roman"/>
          <w:sz w:val="26"/>
          <w:szCs w:val="26"/>
        </w:rPr>
        <w:t xml:space="preserve">The FERC-917 and FERC-918 information collections are both approved under the OMB Control Number 1902-0233.  The estimated annual public reporting burdens for FERC-917 (requirements </w:t>
      </w:r>
      <w:r w:rsidRPr="00976824">
        <w:rPr>
          <w:rFonts w:ascii="Times New Roman" w:hAnsi="Times New Roman" w:cs="Times New Roman"/>
          <w:sz w:val="26"/>
          <w:szCs w:val="26"/>
        </w:rPr>
        <w:t xml:space="preserve">in 18 CFR 35.28) and FERC-918 (requirements in 18 CFR 37.6 and 37.7) are reduced from the original estimates made </w:t>
      </w:r>
      <w:r w:rsidR="000F2F91">
        <w:rPr>
          <w:rFonts w:ascii="Times New Roman" w:hAnsi="Times New Roman" w:cs="Times New Roman"/>
          <w:sz w:val="26"/>
          <w:szCs w:val="26"/>
        </w:rPr>
        <w:t>in 2007</w:t>
      </w:r>
      <w:r w:rsidRPr="00976824">
        <w:rPr>
          <w:rFonts w:ascii="Times New Roman" w:hAnsi="Times New Roman" w:cs="Times New Roman"/>
          <w:sz w:val="26"/>
          <w:szCs w:val="26"/>
        </w:rPr>
        <w:t xml:space="preserve">  The reductions are due to the </w:t>
      </w:r>
      <w:r w:rsidRPr="00892A0B">
        <w:rPr>
          <w:rFonts w:ascii="Times New Roman" w:hAnsi="Times New Roman" w:cs="Times New Roman"/>
          <w:sz w:val="26"/>
          <w:szCs w:val="26"/>
        </w:rPr>
        <w:t xml:space="preserve">completion of: (1) one-time </w:t>
      </w:r>
      <w:r w:rsidRPr="00892A0B">
        <w:rPr>
          <w:rFonts w:ascii="Times New Roman" w:hAnsi="Times New Roman" w:cs="Times New Roman"/>
          <w:sz w:val="26"/>
          <w:szCs w:val="26"/>
          <w:u w:val="single"/>
        </w:rPr>
        <w:t>pro</w:t>
      </w:r>
      <w:r w:rsidRPr="00892A0B">
        <w:rPr>
          <w:rFonts w:ascii="Times New Roman" w:hAnsi="Times New Roman" w:cs="Times New Roman"/>
          <w:sz w:val="26"/>
          <w:szCs w:val="26"/>
        </w:rPr>
        <w:t xml:space="preserve"> </w:t>
      </w:r>
      <w:r w:rsidRPr="00892A0B">
        <w:rPr>
          <w:rFonts w:ascii="Times New Roman" w:hAnsi="Times New Roman" w:cs="Times New Roman"/>
          <w:sz w:val="26"/>
          <w:szCs w:val="26"/>
          <w:u w:val="single"/>
        </w:rPr>
        <w:t>forma</w:t>
      </w:r>
      <w:r w:rsidRPr="00892A0B">
        <w:rPr>
          <w:rFonts w:ascii="Times New Roman" w:hAnsi="Times New Roman" w:cs="Times New Roman"/>
          <w:sz w:val="26"/>
          <w:szCs w:val="26"/>
        </w:rPr>
        <w:t xml:space="preserve"> tariff and standards changes by utilities in existence at that time, which would not be needed unless the tariff and/or standards are changed again; and (2) completed development and comment solicitation of the required NERC/NAESB reliability standards and business practices.  </w:t>
      </w:r>
      <w:r w:rsidR="00D656A0">
        <w:rPr>
          <w:rFonts w:ascii="Times New Roman" w:hAnsi="Times New Roman" w:cs="Times New Roman"/>
          <w:sz w:val="26"/>
          <w:szCs w:val="26"/>
        </w:rPr>
        <w:t xml:space="preserve">The other activities are annual ongoing requirements. </w:t>
      </w:r>
      <w:r w:rsidR="00B07091">
        <w:rPr>
          <w:rFonts w:ascii="Times New Roman" w:hAnsi="Times New Roman" w:cs="Times New Roman"/>
          <w:sz w:val="26"/>
          <w:szCs w:val="26"/>
        </w:rPr>
        <w:t xml:space="preserve"> These </w:t>
      </w:r>
      <w:r w:rsidR="00F31A9B">
        <w:rPr>
          <w:rFonts w:ascii="Times New Roman" w:hAnsi="Times New Roman" w:cs="Times New Roman"/>
          <w:sz w:val="26"/>
          <w:szCs w:val="26"/>
        </w:rPr>
        <w:t>reductions</w:t>
      </w:r>
      <w:r w:rsidR="00B07091">
        <w:rPr>
          <w:rFonts w:ascii="Times New Roman" w:hAnsi="Times New Roman" w:cs="Times New Roman"/>
          <w:sz w:val="26"/>
          <w:szCs w:val="26"/>
        </w:rPr>
        <w:t xml:space="preserve"> </w:t>
      </w:r>
      <w:r w:rsidR="00267443">
        <w:rPr>
          <w:rFonts w:ascii="Times New Roman" w:hAnsi="Times New Roman" w:cs="Times New Roman"/>
          <w:sz w:val="26"/>
          <w:szCs w:val="26"/>
        </w:rPr>
        <w:t xml:space="preserve">are </w:t>
      </w:r>
      <w:r w:rsidR="00F861BA">
        <w:rPr>
          <w:rFonts w:ascii="Times New Roman" w:hAnsi="Times New Roman" w:cs="Times New Roman"/>
          <w:sz w:val="26"/>
          <w:szCs w:val="26"/>
        </w:rPr>
        <w:t xml:space="preserve">program </w:t>
      </w:r>
      <w:r w:rsidR="00D656A0">
        <w:rPr>
          <w:rFonts w:ascii="Times New Roman" w:hAnsi="Times New Roman" w:cs="Times New Roman"/>
          <w:sz w:val="26"/>
          <w:szCs w:val="26"/>
        </w:rPr>
        <w:t xml:space="preserve">changes. </w:t>
      </w:r>
      <w:r w:rsidRPr="00892A0B">
        <w:rPr>
          <w:rFonts w:ascii="Times New Roman" w:hAnsi="Times New Roman" w:cs="Times New Roman"/>
          <w:sz w:val="26"/>
          <w:szCs w:val="26"/>
        </w:rPr>
        <w:t xml:space="preserve"> </w:t>
      </w:r>
    </w:p>
    <w:p w14:paraId="2735FE37" w14:textId="6AF69F98" w:rsidR="00CA30D1" w:rsidRDefault="001D544C" w:rsidP="00892A0B">
      <w:pPr>
        <w:spacing w:line="240" w:lineRule="auto"/>
        <w:rPr>
          <w:rFonts w:ascii="Times New Roman" w:hAnsi="Times New Roman" w:cs="Times New Roman"/>
          <w:sz w:val="26"/>
          <w:szCs w:val="26"/>
        </w:rPr>
      </w:pPr>
      <w:r w:rsidRPr="00892A0B">
        <w:rPr>
          <w:rFonts w:ascii="Times New Roman" w:hAnsi="Times New Roman" w:cs="Times New Roman"/>
          <w:sz w:val="26"/>
          <w:szCs w:val="26"/>
        </w:rPr>
        <w:t xml:space="preserve">The estimated </w:t>
      </w:r>
      <w:r w:rsidR="00C9464B">
        <w:rPr>
          <w:rFonts w:ascii="Times New Roman" w:hAnsi="Times New Roman" w:cs="Times New Roman"/>
          <w:sz w:val="26"/>
          <w:szCs w:val="26"/>
        </w:rPr>
        <w:t>burden and cost is:</w:t>
      </w:r>
    </w:p>
    <w:tbl>
      <w:tblPr>
        <w:tblW w:w="105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710"/>
        <w:gridCol w:w="1440"/>
        <w:gridCol w:w="1260"/>
        <w:gridCol w:w="1245"/>
        <w:gridCol w:w="15"/>
        <w:gridCol w:w="30"/>
        <w:gridCol w:w="1500"/>
        <w:gridCol w:w="45"/>
        <w:gridCol w:w="45"/>
        <w:gridCol w:w="1710"/>
      </w:tblGrid>
      <w:tr w:rsidR="004E20AE" w:rsidRPr="004E20AE" w14:paraId="29F6F345" w14:textId="77777777" w:rsidTr="00A356B3">
        <w:trPr>
          <w:trHeight w:val="288"/>
        </w:trPr>
        <w:tc>
          <w:tcPr>
            <w:tcW w:w="10530" w:type="dxa"/>
            <w:gridSpan w:val="11"/>
            <w:tcBorders>
              <w:top w:val="single" w:sz="4" w:space="0" w:color="auto"/>
              <w:left w:val="single" w:sz="4" w:space="0" w:color="auto"/>
              <w:bottom w:val="single" w:sz="4" w:space="0" w:color="auto"/>
              <w:right w:val="single" w:sz="4" w:space="0" w:color="auto"/>
            </w:tcBorders>
            <w:shd w:val="clear" w:color="auto" w:fill="D9D9D9"/>
          </w:tcPr>
          <w:p w14:paraId="71216A46" w14:textId="77777777" w:rsidR="004E20AE" w:rsidRPr="004E20AE" w:rsidRDefault="004E20AE" w:rsidP="004E20AE">
            <w:pPr>
              <w:spacing w:after="0"/>
              <w:jc w:val="center"/>
              <w:rPr>
                <w:rFonts w:ascii="Times New Roman" w:hAnsi="Times New Roman" w:cs="Times New Roman"/>
                <w:b/>
                <w:sz w:val="26"/>
                <w:szCs w:val="26"/>
              </w:rPr>
            </w:pPr>
            <w:r w:rsidRPr="004E20AE">
              <w:rPr>
                <w:rFonts w:ascii="Times New Roman" w:hAnsi="Times New Roman" w:cs="Times New Roman"/>
                <w:b/>
                <w:sz w:val="26"/>
                <w:szCs w:val="26"/>
              </w:rPr>
              <w:t>FERC-917 (Non-discriminatory Open Access Transmission Tariff) and FERC-918 (Information to be Posted on OASIS &amp; Auditing Transmission Service Information)</w:t>
            </w:r>
          </w:p>
        </w:tc>
      </w:tr>
      <w:tr w:rsidR="004E20AE" w:rsidRPr="004E20AE" w14:paraId="51FDD631" w14:textId="77777777" w:rsidTr="00A356B3">
        <w:trPr>
          <w:trHeight w:val="1943"/>
        </w:trPr>
        <w:tc>
          <w:tcPr>
            <w:tcW w:w="1530" w:type="dxa"/>
            <w:shd w:val="clear" w:color="auto" w:fill="D9D9D9"/>
            <w:vAlign w:val="bottom"/>
          </w:tcPr>
          <w:p w14:paraId="01DF7104" w14:textId="77777777" w:rsidR="004E20AE" w:rsidRPr="004E20AE" w:rsidRDefault="004E20AE" w:rsidP="004E20AE">
            <w:pPr>
              <w:spacing w:after="0" w:line="240" w:lineRule="auto"/>
              <w:rPr>
                <w:rFonts w:ascii="Times New Roman" w:hAnsi="Times New Roman" w:cs="Times New Roman"/>
                <w:b/>
                <w:sz w:val="26"/>
                <w:szCs w:val="26"/>
              </w:rPr>
            </w:pPr>
          </w:p>
        </w:tc>
        <w:tc>
          <w:tcPr>
            <w:tcW w:w="1710" w:type="dxa"/>
            <w:shd w:val="clear" w:color="auto" w:fill="D9D9D9"/>
            <w:vAlign w:val="bottom"/>
          </w:tcPr>
          <w:p w14:paraId="73FF5CD9" w14:textId="77777777" w:rsidR="004E20AE" w:rsidRPr="004E20AE" w:rsidRDefault="004E20AE" w:rsidP="004E20AE">
            <w:pPr>
              <w:spacing w:after="0" w:line="240" w:lineRule="auto"/>
              <w:rPr>
                <w:rFonts w:ascii="Times New Roman" w:hAnsi="Times New Roman" w:cs="Times New Roman"/>
                <w:sz w:val="26"/>
                <w:szCs w:val="26"/>
                <w:vertAlign w:val="superscript"/>
              </w:rPr>
            </w:pPr>
            <w:r w:rsidRPr="004E20AE">
              <w:rPr>
                <w:rFonts w:ascii="Times New Roman" w:hAnsi="Times New Roman" w:cs="Times New Roman"/>
                <w:b/>
                <w:sz w:val="26"/>
                <w:szCs w:val="26"/>
              </w:rPr>
              <w:t>No. of Respondents</w:t>
            </w:r>
          </w:p>
          <w:p w14:paraId="2699EC18" w14:textId="77777777" w:rsidR="004E20AE" w:rsidRPr="004E20AE" w:rsidRDefault="004E20AE" w:rsidP="004E20AE">
            <w:pPr>
              <w:spacing w:after="0" w:line="240" w:lineRule="auto"/>
              <w:rPr>
                <w:rFonts w:ascii="Times New Roman" w:hAnsi="Times New Roman" w:cs="Times New Roman"/>
                <w:b/>
                <w:sz w:val="26"/>
                <w:szCs w:val="26"/>
              </w:rPr>
            </w:pPr>
            <w:r w:rsidRPr="004E20AE">
              <w:rPr>
                <w:rFonts w:ascii="Times New Roman" w:hAnsi="Times New Roman" w:cs="Times New Roman"/>
                <w:b/>
                <w:sz w:val="26"/>
                <w:szCs w:val="26"/>
              </w:rPr>
              <w:t>(1)</w:t>
            </w:r>
          </w:p>
        </w:tc>
        <w:tc>
          <w:tcPr>
            <w:tcW w:w="1440" w:type="dxa"/>
            <w:shd w:val="clear" w:color="auto" w:fill="D9D9D9"/>
            <w:vAlign w:val="bottom"/>
          </w:tcPr>
          <w:p w14:paraId="7A03177A" w14:textId="77777777" w:rsidR="004E20AE" w:rsidRPr="004E20AE" w:rsidRDefault="004E20AE" w:rsidP="004E20AE">
            <w:pPr>
              <w:spacing w:after="0" w:line="240" w:lineRule="auto"/>
              <w:rPr>
                <w:rFonts w:ascii="Times New Roman" w:hAnsi="Times New Roman" w:cs="Times New Roman"/>
                <w:b/>
                <w:sz w:val="26"/>
                <w:szCs w:val="26"/>
              </w:rPr>
            </w:pPr>
            <w:r w:rsidRPr="004E20AE">
              <w:rPr>
                <w:rFonts w:ascii="Times New Roman" w:hAnsi="Times New Roman" w:cs="Times New Roman"/>
                <w:b/>
                <w:sz w:val="26"/>
                <w:szCs w:val="26"/>
              </w:rPr>
              <w:t>Annual No. of Responses per Respondent</w:t>
            </w:r>
          </w:p>
          <w:p w14:paraId="63A89D74" w14:textId="77777777" w:rsidR="004E20AE" w:rsidRPr="004E20AE" w:rsidRDefault="004E20AE" w:rsidP="004E20AE">
            <w:pPr>
              <w:spacing w:after="0" w:line="240" w:lineRule="auto"/>
              <w:rPr>
                <w:rFonts w:ascii="Times New Roman" w:hAnsi="Times New Roman" w:cs="Times New Roman"/>
                <w:b/>
                <w:sz w:val="26"/>
                <w:szCs w:val="26"/>
              </w:rPr>
            </w:pPr>
            <w:r w:rsidRPr="004E20AE">
              <w:rPr>
                <w:rFonts w:ascii="Times New Roman" w:hAnsi="Times New Roman" w:cs="Times New Roman"/>
                <w:b/>
                <w:sz w:val="26"/>
                <w:szCs w:val="26"/>
              </w:rPr>
              <w:t>(2)</w:t>
            </w:r>
          </w:p>
        </w:tc>
        <w:tc>
          <w:tcPr>
            <w:tcW w:w="1260" w:type="dxa"/>
            <w:shd w:val="clear" w:color="auto" w:fill="D9D9D9"/>
            <w:vAlign w:val="bottom"/>
          </w:tcPr>
          <w:p w14:paraId="56AD47FA" w14:textId="77777777" w:rsidR="004E20AE" w:rsidRPr="004E20AE" w:rsidRDefault="004E20AE" w:rsidP="004E20AE">
            <w:pPr>
              <w:spacing w:after="0" w:line="240" w:lineRule="auto"/>
              <w:rPr>
                <w:rFonts w:ascii="Times New Roman" w:hAnsi="Times New Roman" w:cs="Times New Roman"/>
                <w:b/>
                <w:sz w:val="26"/>
                <w:szCs w:val="26"/>
              </w:rPr>
            </w:pPr>
            <w:r w:rsidRPr="004E20AE">
              <w:rPr>
                <w:rFonts w:ascii="Times New Roman" w:hAnsi="Times New Roman" w:cs="Times New Roman"/>
                <w:b/>
                <w:sz w:val="26"/>
                <w:szCs w:val="26"/>
              </w:rPr>
              <w:t>Annual No. of Responses</w:t>
            </w:r>
          </w:p>
          <w:p w14:paraId="50AF1DAF" w14:textId="77777777" w:rsidR="004E20AE" w:rsidRPr="004E20AE" w:rsidRDefault="004E20AE" w:rsidP="004E20AE">
            <w:pPr>
              <w:spacing w:after="0" w:line="240" w:lineRule="auto"/>
              <w:rPr>
                <w:rFonts w:ascii="Times New Roman" w:hAnsi="Times New Roman" w:cs="Times New Roman"/>
                <w:b/>
                <w:sz w:val="26"/>
                <w:szCs w:val="26"/>
              </w:rPr>
            </w:pPr>
            <w:r w:rsidRPr="004E20AE">
              <w:rPr>
                <w:rFonts w:ascii="Times New Roman" w:hAnsi="Times New Roman" w:cs="Times New Roman"/>
                <w:b/>
                <w:sz w:val="26"/>
                <w:szCs w:val="26"/>
              </w:rPr>
              <w:t>(1)*(2)=(3)</w:t>
            </w:r>
          </w:p>
        </w:tc>
        <w:tc>
          <w:tcPr>
            <w:tcW w:w="1260" w:type="dxa"/>
            <w:gridSpan w:val="2"/>
            <w:shd w:val="clear" w:color="auto" w:fill="D9D9D9"/>
            <w:vAlign w:val="bottom"/>
          </w:tcPr>
          <w:p w14:paraId="69129093" w14:textId="77777777" w:rsidR="004E20AE" w:rsidRPr="004E20AE" w:rsidRDefault="004E20AE" w:rsidP="004E20AE">
            <w:pPr>
              <w:spacing w:after="0" w:line="240" w:lineRule="auto"/>
              <w:rPr>
                <w:rFonts w:ascii="Times New Roman" w:hAnsi="Times New Roman" w:cs="Times New Roman"/>
                <w:b/>
                <w:sz w:val="26"/>
                <w:szCs w:val="26"/>
              </w:rPr>
            </w:pPr>
            <w:r w:rsidRPr="004E20AE">
              <w:rPr>
                <w:rFonts w:ascii="Times New Roman" w:hAnsi="Times New Roman" w:cs="Times New Roman"/>
                <w:b/>
                <w:sz w:val="26"/>
                <w:szCs w:val="26"/>
              </w:rPr>
              <w:t>Average Burden Hrs. &amp; Cost ($)</w:t>
            </w:r>
            <w:r w:rsidRPr="004E20AE">
              <w:rPr>
                <w:rFonts w:ascii="Times New Roman" w:hAnsi="Times New Roman" w:cs="Times New Roman"/>
                <w:b/>
                <w:sz w:val="26"/>
                <w:szCs w:val="26"/>
                <w:vertAlign w:val="superscript"/>
              </w:rPr>
              <w:footnoteReference w:id="5"/>
            </w:r>
            <w:r w:rsidRPr="004E20AE">
              <w:rPr>
                <w:rFonts w:ascii="Times New Roman" w:hAnsi="Times New Roman" w:cs="Times New Roman"/>
                <w:b/>
                <w:sz w:val="26"/>
                <w:szCs w:val="26"/>
              </w:rPr>
              <w:t xml:space="preserve"> Per Response </w:t>
            </w:r>
          </w:p>
          <w:p w14:paraId="0841349E" w14:textId="77777777" w:rsidR="004E20AE" w:rsidRPr="004E20AE" w:rsidRDefault="004E20AE" w:rsidP="004E20AE">
            <w:pPr>
              <w:spacing w:after="0" w:line="240" w:lineRule="auto"/>
              <w:rPr>
                <w:rFonts w:ascii="Times New Roman" w:hAnsi="Times New Roman" w:cs="Times New Roman"/>
                <w:b/>
                <w:sz w:val="26"/>
                <w:szCs w:val="26"/>
              </w:rPr>
            </w:pPr>
            <w:r w:rsidRPr="004E20AE">
              <w:rPr>
                <w:rFonts w:ascii="Times New Roman" w:hAnsi="Times New Roman" w:cs="Times New Roman"/>
                <w:b/>
                <w:sz w:val="26"/>
                <w:szCs w:val="26"/>
              </w:rPr>
              <w:t>(4)</w:t>
            </w:r>
          </w:p>
        </w:tc>
        <w:tc>
          <w:tcPr>
            <w:tcW w:w="1530" w:type="dxa"/>
            <w:gridSpan w:val="2"/>
            <w:shd w:val="clear" w:color="auto" w:fill="D9D9D9"/>
            <w:vAlign w:val="bottom"/>
          </w:tcPr>
          <w:p w14:paraId="488C4360" w14:textId="77777777" w:rsidR="004E20AE" w:rsidRPr="004E20AE" w:rsidRDefault="004E20AE" w:rsidP="004E20AE">
            <w:pPr>
              <w:spacing w:after="0" w:line="240" w:lineRule="auto"/>
              <w:rPr>
                <w:rFonts w:ascii="Times New Roman" w:hAnsi="Times New Roman" w:cs="Times New Roman"/>
                <w:b/>
                <w:sz w:val="26"/>
                <w:szCs w:val="26"/>
              </w:rPr>
            </w:pPr>
            <w:r w:rsidRPr="004E20AE">
              <w:rPr>
                <w:rFonts w:ascii="Times New Roman" w:hAnsi="Times New Roman" w:cs="Times New Roman"/>
                <w:b/>
                <w:sz w:val="26"/>
                <w:szCs w:val="26"/>
              </w:rPr>
              <w:t>Total Annual Burden Hours &amp; Total Annual Cost ($)</w:t>
            </w:r>
          </w:p>
          <w:p w14:paraId="480199A2" w14:textId="77777777" w:rsidR="004E20AE" w:rsidRPr="004E20AE" w:rsidRDefault="004E20AE" w:rsidP="004E20AE">
            <w:pPr>
              <w:spacing w:after="0" w:line="240" w:lineRule="auto"/>
              <w:rPr>
                <w:rFonts w:ascii="Times New Roman" w:hAnsi="Times New Roman" w:cs="Times New Roman"/>
                <w:b/>
                <w:sz w:val="26"/>
                <w:szCs w:val="26"/>
              </w:rPr>
            </w:pPr>
            <w:r w:rsidRPr="004E20AE">
              <w:rPr>
                <w:rFonts w:ascii="Times New Roman" w:hAnsi="Times New Roman" w:cs="Times New Roman"/>
                <w:b/>
                <w:sz w:val="26"/>
                <w:szCs w:val="26"/>
              </w:rPr>
              <w:t>(3)*(4)=(5)</w:t>
            </w:r>
          </w:p>
        </w:tc>
        <w:tc>
          <w:tcPr>
            <w:tcW w:w="1800" w:type="dxa"/>
            <w:gridSpan w:val="3"/>
            <w:shd w:val="clear" w:color="auto" w:fill="D9D9D9"/>
            <w:vAlign w:val="bottom"/>
          </w:tcPr>
          <w:p w14:paraId="006FBAF1" w14:textId="77777777" w:rsidR="004E20AE" w:rsidRPr="004E20AE" w:rsidRDefault="004E20AE" w:rsidP="004E20AE">
            <w:pPr>
              <w:spacing w:after="0" w:line="240" w:lineRule="auto"/>
              <w:rPr>
                <w:rFonts w:ascii="Times New Roman" w:hAnsi="Times New Roman" w:cs="Times New Roman"/>
                <w:b/>
                <w:sz w:val="26"/>
                <w:szCs w:val="26"/>
              </w:rPr>
            </w:pPr>
            <w:r w:rsidRPr="004E20AE">
              <w:rPr>
                <w:rFonts w:ascii="Times New Roman" w:hAnsi="Times New Roman" w:cs="Times New Roman"/>
                <w:b/>
                <w:sz w:val="26"/>
                <w:szCs w:val="26"/>
              </w:rPr>
              <w:t>Cost per Respondent ($)</w:t>
            </w:r>
          </w:p>
          <w:p w14:paraId="59634FEB" w14:textId="77777777" w:rsidR="004E20AE" w:rsidRPr="004E20AE" w:rsidRDefault="004E20AE" w:rsidP="004E20AE">
            <w:pPr>
              <w:spacing w:after="0" w:line="240" w:lineRule="auto"/>
              <w:rPr>
                <w:rFonts w:ascii="Times New Roman" w:hAnsi="Times New Roman" w:cs="Times New Roman"/>
                <w:b/>
                <w:sz w:val="26"/>
                <w:szCs w:val="26"/>
              </w:rPr>
            </w:pPr>
            <w:r w:rsidRPr="004E20AE">
              <w:rPr>
                <w:rFonts w:ascii="Times New Roman" w:hAnsi="Times New Roman" w:cs="Times New Roman"/>
                <w:b/>
                <w:sz w:val="26"/>
                <w:szCs w:val="26"/>
              </w:rPr>
              <w:t>(5)÷(1)=(6)</w:t>
            </w:r>
          </w:p>
        </w:tc>
      </w:tr>
      <w:tr w:rsidR="004E20AE" w:rsidRPr="004E20AE" w14:paraId="65F48B3E" w14:textId="77777777" w:rsidTr="00A356B3">
        <w:trPr>
          <w:trHeight w:val="287"/>
        </w:trPr>
        <w:tc>
          <w:tcPr>
            <w:tcW w:w="10530" w:type="dxa"/>
            <w:gridSpan w:val="11"/>
            <w:shd w:val="clear" w:color="auto" w:fill="auto"/>
            <w:vAlign w:val="bottom"/>
          </w:tcPr>
          <w:p w14:paraId="120F09B8" w14:textId="77777777" w:rsidR="004E20AE" w:rsidRPr="004E20AE" w:rsidRDefault="004E20AE" w:rsidP="004E20AE">
            <w:pPr>
              <w:spacing w:after="0" w:line="240" w:lineRule="auto"/>
              <w:jc w:val="center"/>
              <w:rPr>
                <w:rFonts w:ascii="Times New Roman" w:hAnsi="Times New Roman" w:cs="Times New Roman"/>
                <w:sz w:val="26"/>
                <w:szCs w:val="26"/>
              </w:rPr>
            </w:pPr>
            <w:r w:rsidRPr="004E20AE">
              <w:rPr>
                <w:rFonts w:ascii="Times New Roman" w:hAnsi="Times New Roman" w:cs="Times New Roman"/>
                <w:b/>
                <w:sz w:val="26"/>
                <w:szCs w:val="26"/>
              </w:rPr>
              <w:t>18 CFR 35.28 (FERC-917)</w:t>
            </w:r>
          </w:p>
        </w:tc>
      </w:tr>
      <w:tr w:rsidR="004E20AE" w:rsidRPr="004E20AE" w14:paraId="15CF1717" w14:textId="77777777" w:rsidTr="00A356B3">
        <w:tc>
          <w:tcPr>
            <w:tcW w:w="1530" w:type="dxa"/>
            <w:shd w:val="clear" w:color="auto" w:fill="auto"/>
            <w:vAlign w:val="bottom"/>
          </w:tcPr>
          <w:p w14:paraId="718EBA96" w14:textId="77777777" w:rsidR="004E20AE" w:rsidRPr="004E20AE" w:rsidRDefault="004E20AE" w:rsidP="004E20AE">
            <w:pPr>
              <w:spacing w:after="0" w:line="240" w:lineRule="auto"/>
              <w:rPr>
                <w:rFonts w:ascii="Times New Roman" w:hAnsi="Times New Roman" w:cs="Times New Roman"/>
                <w:sz w:val="26"/>
                <w:szCs w:val="26"/>
              </w:rPr>
            </w:pPr>
            <w:r w:rsidRPr="004E20AE">
              <w:rPr>
                <w:rFonts w:ascii="Times New Roman" w:hAnsi="Times New Roman" w:cs="Times New Roman"/>
                <w:sz w:val="26"/>
                <w:szCs w:val="26"/>
              </w:rPr>
              <w:t xml:space="preserve">Conforming tariff changes (Reporting) </w:t>
            </w:r>
          </w:p>
        </w:tc>
        <w:tc>
          <w:tcPr>
            <w:tcW w:w="1710" w:type="dxa"/>
            <w:shd w:val="clear" w:color="auto" w:fill="auto"/>
            <w:vAlign w:val="bottom"/>
          </w:tcPr>
          <w:p w14:paraId="0B99105F"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0</w:t>
            </w:r>
          </w:p>
        </w:tc>
        <w:tc>
          <w:tcPr>
            <w:tcW w:w="1440" w:type="dxa"/>
            <w:shd w:val="clear" w:color="auto" w:fill="auto"/>
            <w:vAlign w:val="bottom"/>
          </w:tcPr>
          <w:p w14:paraId="0A15B401"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0</w:t>
            </w:r>
          </w:p>
        </w:tc>
        <w:tc>
          <w:tcPr>
            <w:tcW w:w="1260" w:type="dxa"/>
            <w:shd w:val="clear" w:color="auto" w:fill="auto"/>
            <w:vAlign w:val="bottom"/>
          </w:tcPr>
          <w:p w14:paraId="7DA73345"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0</w:t>
            </w:r>
          </w:p>
        </w:tc>
        <w:tc>
          <w:tcPr>
            <w:tcW w:w="1260" w:type="dxa"/>
            <w:gridSpan w:val="2"/>
            <w:shd w:val="clear" w:color="auto" w:fill="auto"/>
            <w:vAlign w:val="bottom"/>
          </w:tcPr>
          <w:p w14:paraId="1266E504"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0</w:t>
            </w:r>
          </w:p>
        </w:tc>
        <w:tc>
          <w:tcPr>
            <w:tcW w:w="1530" w:type="dxa"/>
            <w:gridSpan w:val="2"/>
            <w:shd w:val="clear" w:color="auto" w:fill="auto"/>
            <w:vAlign w:val="bottom"/>
          </w:tcPr>
          <w:p w14:paraId="106C832D"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0</w:t>
            </w:r>
          </w:p>
        </w:tc>
        <w:tc>
          <w:tcPr>
            <w:tcW w:w="1800" w:type="dxa"/>
            <w:gridSpan w:val="3"/>
            <w:shd w:val="clear" w:color="auto" w:fill="auto"/>
            <w:vAlign w:val="bottom"/>
          </w:tcPr>
          <w:p w14:paraId="2DF11C15"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0</w:t>
            </w:r>
          </w:p>
        </w:tc>
      </w:tr>
      <w:tr w:rsidR="004E20AE" w:rsidRPr="004E20AE" w14:paraId="340631E2" w14:textId="77777777" w:rsidTr="00A356B3">
        <w:tc>
          <w:tcPr>
            <w:tcW w:w="1530" w:type="dxa"/>
            <w:shd w:val="clear" w:color="auto" w:fill="auto"/>
            <w:vAlign w:val="bottom"/>
          </w:tcPr>
          <w:p w14:paraId="44B58F71" w14:textId="77777777" w:rsidR="004E20AE" w:rsidRPr="004E20AE" w:rsidRDefault="004E20AE" w:rsidP="004E20AE">
            <w:pPr>
              <w:spacing w:after="0" w:line="240" w:lineRule="auto"/>
              <w:rPr>
                <w:rFonts w:ascii="Times New Roman" w:hAnsi="Times New Roman" w:cs="Times New Roman"/>
                <w:sz w:val="26"/>
                <w:szCs w:val="26"/>
              </w:rPr>
            </w:pPr>
            <w:r w:rsidRPr="004E20AE">
              <w:rPr>
                <w:rFonts w:ascii="Times New Roman" w:hAnsi="Times New Roman" w:cs="Times New Roman"/>
                <w:sz w:val="26"/>
                <w:szCs w:val="26"/>
              </w:rPr>
              <w:t xml:space="preserve">Revision of Imbalance Charges (Reporting) </w:t>
            </w:r>
          </w:p>
        </w:tc>
        <w:tc>
          <w:tcPr>
            <w:tcW w:w="1710" w:type="dxa"/>
            <w:shd w:val="clear" w:color="auto" w:fill="auto"/>
            <w:vAlign w:val="bottom"/>
          </w:tcPr>
          <w:p w14:paraId="044CC3D6"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0</w:t>
            </w:r>
          </w:p>
        </w:tc>
        <w:tc>
          <w:tcPr>
            <w:tcW w:w="1440" w:type="dxa"/>
            <w:shd w:val="clear" w:color="auto" w:fill="auto"/>
            <w:vAlign w:val="bottom"/>
          </w:tcPr>
          <w:p w14:paraId="10019DCB"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0</w:t>
            </w:r>
          </w:p>
        </w:tc>
        <w:tc>
          <w:tcPr>
            <w:tcW w:w="1260" w:type="dxa"/>
            <w:shd w:val="clear" w:color="auto" w:fill="auto"/>
            <w:vAlign w:val="bottom"/>
          </w:tcPr>
          <w:p w14:paraId="290F3F4D"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0</w:t>
            </w:r>
          </w:p>
        </w:tc>
        <w:tc>
          <w:tcPr>
            <w:tcW w:w="1260" w:type="dxa"/>
            <w:gridSpan w:val="2"/>
            <w:shd w:val="clear" w:color="auto" w:fill="auto"/>
            <w:vAlign w:val="bottom"/>
          </w:tcPr>
          <w:p w14:paraId="48FC3C8C"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0</w:t>
            </w:r>
          </w:p>
        </w:tc>
        <w:tc>
          <w:tcPr>
            <w:tcW w:w="1530" w:type="dxa"/>
            <w:gridSpan w:val="2"/>
            <w:shd w:val="clear" w:color="auto" w:fill="auto"/>
            <w:vAlign w:val="bottom"/>
          </w:tcPr>
          <w:p w14:paraId="0FAB9CF5"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0</w:t>
            </w:r>
          </w:p>
        </w:tc>
        <w:tc>
          <w:tcPr>
            <w:tcW w:w="1800" w:type="dxa"/>
            <w:gridSpan w:val="3"/>
            <w:shd w:val="clear" w:color="auto" w:fill="auto"/>
            <w:vAlign w:val="bottom"/>
          </w:tcPr>
          <w:p w14:paraId="45B10B2A"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0</w:t>
            </w:r>
          </w:p>
        </w:tc>
      </w:tr>
      <w:tr w:rsidR="004E20AE" w:rsidRPr="004E20AE" w14:paraId="3338FDDB" w14:textId="77777777" w:rsidTr="00A356B3">
        <w:tc>
          <w:tcPr>
            <w:tcW w:w="1530" w:type="dxa"/>
            <w:shd w:val="clear" w:color="auto" w:fill="auto"/>
            <w:vAlign w:val="bottom"/>
          </w:tcPr>
          <w:p w14:paraId="6CB48CF5" w14:textId="77777777" w:rsidR="004E20AE" w:rsidRPr="004E20AE" w:rsidRDefault="004E20AE" w:rsidP="004E20AE">
            <w:pPr>
              <w:spacing w:after="0" w:line="240" w:lineRule="auto"/>
              <w:rPr>
                <w:rFonts w:ascii="Times New Roman" w:hAnsi="Times New Roman" w:cs="Times New Roman"/>
                <w:sz w:val="26"/>
                <w:szCs w:val="26"/>
              </w:rPr>
            </w:pPr>
            <w:r w:rsidRPr="004E20AE">
              <w:rPr>
                <w:rFonts w:ascii="Times New Roman" w:hAnsi="Times New Roman" w:cs="Times New Roman"/>
                <w:sz w:val="26"/>
                <w:szCs w:val="26"/>
              </w:rPr>
              <w:t xml:space="preserve">ATC revisions (Reporting) </w:t>
            </w:r>
          </w:p>
        </w:tc>
        <w:tc>
          <w:tcPr>
            <w:tcW w:w="1710" w:type="dxa"/>
            <w:shd w:val="clear" w:color="auto" w:fill="auto"/>
            <w:vAlign w:val="bottom"/>
          </w:tcPr>
          <w:p w14:paraId="65907562"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0</w:t>
            </w:r>
          </w:p>
        </w:tc>
        <w:tc>
          <w:tcPr>
            <w:tcW w:w="1440" w:type="dxa"/>
            <w:shd w:val="clear" w:color="auto" w:fill="auto"/>
            <w:vAlign w:val="bottom"/>
          </w:tcPr>
          <w:p w14:paraId="71F41D78"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0</w:t>
            </w:r>
          </w:p>
        </w:tc>
        <w:tc>
          <w:tcPr>
            <w:tcW w:w="1260" w:type="dxa"/>
            <w:shd w:val="clear" w:color="auto" w:fill="auto"/>
            <w:vAlign w:val="bottom"/>
          </w:tcPr>
          <w:p w14:paraId="3D1B81E0"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0</w:t>
            </w:r>
          </w:p>
        </w:tc>
        <w:tc>
          <w:tcPr>
            <w:tcW w:w="1260" w:type="dxa"/>
            <w:gridSpan w:val="2"/>
            <w:shd w:val="clear" w:color="auto" w:fill="auto"/>
            <w:vAlign w:val="bottom"/>
          </w:tcPr>
          <w:p w14:paraId="63523CD3"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0</w:t>
            </w:r>
          </w:p>
        </w:tc>
        <w:tc>
          <w:tcPr>
            <w:tcW w:w="1530" w:type="dxa"/>
            <w:gridSpan w:val="2"/>
            <w:shd w:val="clear" w:color="auto" w:fill="auto"/>
            <w:vAlign w:val="bottom"/>
          </w:tcPr>
          <w:p w14:paraId="64F44B4F"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0</w:t>
            </w:r>
          </w:p>
        </w:tc>
        <w:tc>
          <w:tcPr>
            <w:tcW w:w="1800" w:type="dxa"/>
            <w:gridSpan w:val="3"/>
            <w:shd w:val="clear" w:color="auto" w:fill="auto"/>
            <w:vAlign w:val="bottom"/>
          </w:tcPr>
          <w:p w14:paraId="0AF9FBAE"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0</w:t>
            </w:r>
          </w:p>
        </w:tc>
      </w:tr>
      <w:tr w:rsidR="004E20AE" w:rsidRPr="004E20AE" w14:paraId="519305B1" w14:textId="77777777" w:rsidTr="00A356B3">
        <w:tc>
          <w:tcPr>
            <w:tcW w:w="1530" w:type="dxa"/>
            <w:shd w:val="clear" w:color="auto" w:fill="auto"/>
            <w:vAlign w:val="bottom"/>
          </w:tcPr>
          <w:p w14:paraId="2C6F8484" w14:textId="77777777" w:rsidR="004E20AE" w:rsidRPr="004E20AE" w:rsidRDefault="004E20AE" w:rsidP="004E20AE">
            <w:pPr>
              <w:spacing w:after="0" w:line="240" w:lineRule="auto"/>
              <w:rPr>
                <w:rFonts w:ascii="Times New Roman" w:hAnsi="Times New Roman" w:cs="Times New Roman"/>
                <w:sz w:val="26"/>
                <w:szCs w:val="26"/>
              </w:rPr>
            </w:pPr>
            <w:r w:rsidRPr="004E20AE">
              <w:rPr>
                <w:rFonts w:ascii="Times New Roman" w:hAnsi="Times New Roman" w:cs="Times New Roman"/>
                <w:sz w:val="26"/>
                <w:szCs w:val="26"/>
              </w:rPr>
              <w:t>Planning (Attachment K) (Reporting)</w:t>
            </w:r>
          </w:p>
        </w:tc>
        <w:tc>
          <w:tcPr>
            <w:tcW w:w="1710" w:type="dxa"/>
            <w:shd w:val="clear" w:color="auto" w:fill="auto"/>
            <w:vAlign w:val="bottom"/>
          </w:tcPr>
          <w:p w14:paraId="4D3B7A25"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134</w:t>
            </w:r>
          </w:p>
        </w:tc>
        <w:tc>
          <w:tcPr>
            <w:tcW w:w="1440" w:type="dxa"/>
            <w:shd w:val="clear" w:color="auto" w:fill="auto"/>
            <w:vAlign w:val="bottom"/>
          </w:tcPr>
          <w:p w14:paraId="7DC9AE23"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w:t>
            </w:r>
          </w:p>
        </w:tc>
        <w:tc>
          <w:tcPr>
            <w:tcW w:w="1260" w:type="dxa"/>
            <w:shd w:val="clear" w:color="auto" w:fill="auto"/>
            <w:vAlign w:val="bottom"/>
          </w:tcPr>
          <w:p w14:paraId="3D2A669B"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134</w:t>
            </w:r>
          </w:p>
        </w:tc>
        <w:tc>
          <w:tcPr>
            <w:tcW w:w="1260" w:type="dxa"/>
            <w:gridSpan w:val="2"/>
            <w:shd w:val="clear" w:color="auto" w:fill="auto"/>
            <w:vAlign w:val="bottom"/>
          </w:tcPr>
          <w:p w14:paraId="1EAF25BF"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100 hrs.,</w:t>
            </w:r>
          </w:p>
          <w:p w14:paraId="4047D745"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$7,200.00</w:t>
            </w:r>
          </w:p>
        </w:tc>
        <w:tc>
          <w:tcPr>
            <w:tcW w:w="1530" w:type="dxa"/>
            <w:gridSpan w:val="2"/>
            <w:shd w:val="clear" w:color="auto" w:fill="auto"/>
            <w:vAlign w:val="bottom"/>
          </w:tcPr>
          <w:p w14:paraId="1F1A4577"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13,400 hrs.,</w:t>
            </w:r>
          </w:p>
          <w:p w14:paraId="4DE7A013"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$964,800</w:t>
            </w:r>
          </w:p>
        </w:tc>
        <w:tc>
          <w:tcPr>
            <w:tcW w:w="1800" w:type="dxa"/>
            <w:gridSpan w:val="3"/>
            <w:shd w:val="clear" w:color="auto" w:fill="auto"/>
            <w:vAlign w:val="bottom"/>
          </w:tcPr>
          <w:p w14:paraId="49F4DB6F"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$7,200.00</w:t>
            </w:r>
          </w:p>
        </w:tc>
      </w:tr>
      <w:tr w:rsidR="004E20AE" w:rsidRPr="004E20AE" w14:paraId="06E27E44" w14:textId="77777777" w:rsidTr="00A356B3">
        <w:tc>
          <w:tcPr>
            <w:tcW w:w="1530" w:type="dxa"/>
            <w:shd w:val="clear" w:color="auto" w:fill="auto"/>
            <w:vAlign w:val="bottom"/>
          </w:tcPr>
          <w:p w14:paraId="104E4560" w14:textId="77777777" w:rsidR="004E20AE" w:rsidRPr="004E20AE" w:rsidRDefault="004E20AE" w:rsidP="004E20AE">
            <w:pPr>
              <w:spacing w:after="0" w:line="240" w:lineRule="auto"/>
              <w:rPr>
                <w:rFonts w:ascii="Times New Roman" w:hAnsi="Times New Roman" w:cs="Times New Roman"/>
                <w:sz w:val="26"/>
                <w:szCs w:val="26"/>
              </w:rPr>
            </w:pPr>
            <w:r w:rsidRPr="004E20AE">
              <w:rPr>
                <w:rFonts w:ascii="Times New Roman" w:hAnsi="Times New Roman" w:cs="Times New Roman"/>
                <w:sz w:val="26"/>
                <w:szCs w:val="26"/>
              </w:rPr>
              <w:t xml:space="preserve">Congestion studies </w:t>
            </w:r>
          </w:p>
          <w:p w14:paraId="25C820D5" w14:textId="77777777" w:rsidR="004E20AE" w:rsidRPr="004E20AE" w:rsidRDefault="004E20AE" w:rsidP="004E20AE">
            <w:pPr>
              <w:spacing w:after="0" w:line="240" w:lineRule="auto"/>
              <w:rPr>
                <w:rFonts w:ascii="Times New Roman" w:hAnsi="Times New Roman" w:cs="Times New Roman"/>
                <w:sz w:val="26"/>
                <w:szCs w:val="26"/>
              </w:rPr>
            </w:pPr>
            <w:r w:rsidRPr="004E20AE">
              <w:rPr>
                <w:rFonts w:ascii="Times New Roman" w:hAnsi="Times New Roman" w:cs="Times New Roman"/>
                <w:sz w:val="26"/>
                <w:szCs w:val="26"/>
              </w:rPr>
              <w:t>(Reporting)</w:t>
            </w:r>
          </w:p>
        </w:tc>
        <w:tc>
          <w:tcPr>
            <w:tcW w:w="1710" w:type="dxa"/>
            <w:shd w:val="clear" w:color="auto" w:fill="auto"/>
            <w:vAlign w:val="bottom"/>
          </w:tcPr>
          <w:p w14:paraId="09A0649F"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134</w:t>
            </w:r>
          </w:p>
        </w:tc>
        <w:tc>
          <w:tcPr>
            <w:tcW w:w="1440" w:type="dxa"/>
            <w:shd w:val="clear" w:color="auto" w:fill="auto"/>
            <w:vAlign w:val="bottom"/>
          </w:tcPr>
          <w:p w14:paraId="6940E80C"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w:t>
            </w:r>
          </w:p>
        </w:tc>
        <w:tc>
          <w:tcPr>
            <w:tcW w:w="1260" w:type="dxa"/>
            <w:shd w:val="clear" w:color="auto" w:fill="auto"/>
            <w:vAlign w:val="bottom"/>
          </w:tcPr>
          <w:p w14:paraId="7A130EB7"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134</w:t>
            </w:r>
          </w:p>
        </w:tc>
        <w:tc>
          <w:tcPr>
            <w:tcW w:w="1260" w:type="dxa"/>
            <w:gridSpan w:val="2"/>
            <w:shd w:val="clear" w:color="auto" w:fill="auto"/>
            <w:vAlign w:val="bottom"/>
          </w:tcPr>
          <w:p w14:paraId="48287412"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 xml:space="preserve"> 300 hrs., </w:t>
            </w:r>
          </w:p>
          <w:p w14:paraId="52F9BE77"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$21,600</w:t>
            </w:r>
          </w:p>
        </w:tc>
        <w:tc>
          <w:tcPr>
            <w:tcW w:w="1530" w:type="dxa"/>
            <w:gridSpan w:val="2"/>
            <w:shd w:val="clear" w:color="auto" w:fill="auto"/>
            <w:vAlign w:val="bottom"/>
          </w:tcPr>
          <w:p w14:paraId="520CB299"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40,200 hrs.,</w:t>
            </w:r>
          </w:p>
          <w:p w14:paraId="4C2C697A"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 xml:space="preserve">$2,894,400 </w:t>
            </w:r>
          </w:p>
        </w:tc>
        <w:tc>
          <w:tcPr>
            <w:tcW w:w="1800" w:type="dxa"/>
            <w:gridSpan w:val="3"/>
            <w:shd w:val="clear" w:color="auto" w:fill="auto"/>
            <w:vAlign w:val="bottom"/>
          </w:tcPr>
          <w:p w14:paraId="5ED75B9D"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$21,600.00</w:t>
            </w:r>
          </w:p>
        </w:tc>
      </w:tr>
      <w:tr w:rsidR="004E20AE" w:rsidRPr="004E20AE" w14:paraId="13378EE5" w14:textId="77777777" w:rsidTr="00A356B3">
        <w:trPr>
          <w:trHeight w:val="143"/>
        </w:trPr>
        <w:tc>
          <w:tcPr>
            <w:tcW w:w="1530" w:type="dxa"/>
            <w:shd w:val="clear" w:color="auto" w:fill="auto"/>
            <w:vAlign w:val="bottom"/>
          </w:tcPr>
          <w:p w14:paraId="3A129D38" w14:textId="77777777" w:rsidR="004E20AE" w:rsidRPr="004E20AE" w:rsidRDefault="004E20AE" w:rsidP="004E20AE">
            <w:pPr>
              <w:spacing w:after="0" w:line="240" w:lineRule="auto"/>
              <w:rPr>
                <w:rFonts w:ascii="Times New Roman" w:hAnsi="Times New Roman" w:cs="Times New Roman"/>
                <w:sz w:val="26"/>
                <w:szCs w:val="26"/>
              </w:rPr>
            </w:pPr>
            <w:r w:rsidRPr="004E20AE">
              <w:rPr>
                <w:rFonts w:ascii="Times New Roman" w:hAnsi="Times New Roman" w:cs="Times New Roman"/>
                <w:sz w:val="26"/>
                <w:szCs w:val="26"/>
              </w:rPr>
              <w:t>Attestation of network resource commitment (Reporting)</w:t>
            </w:r>
          </w:p>
        </w:tc>
        <w:tc>
          <w:tcPr>
            <w:tcW w:w="1710" w:type="dxa"/>
            <w:shd w:val="clear" w:color="auto" w:fill="auto"/>
            <w:vAlign w:val="bottom"/>
          </w:tcPr>
          <w:p w14:paraId="77262EC1"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134</w:t>
            </w:r>
          </w:p>
        </w:tc>
        <w:tc>
          <w:tcPr>
            <w:tcW w:w="1440" w:type="dxa"/>
            <w:shd w:val="clear" w:color="auto" w:fill="auto"/>
            <w:vAlign w:val="bottom"/>
          </w:tcPr>
          <w:p w14:paraId="0EDC91E9"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w:t>
            </w:r>
          </w:p>
        </w:tc>
        <w:tc>
          <w:tcPr>
            <w:tcW w:w="1260" w:type="dxa"/>
            <w:shd w:val="clear" w:color="auto" w:fill="auto"/>
            <w:vAlign w:val="bottom"/>
          </w:tcPr>
          <w:p w14:paraId="3ED64B6C"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134</w:t>
            </w:r>
          </w:p>
        </w:tc>
        <w:tc>
          <w:tcPr>
            <w:tcW w:w="1260" w:type="dxa"/>
            <w:gridSpan w:val="2"/>
            <w:shd w:val="clear" w:color="auto" w:fill="auto"/>
            <w:vAlign w:val="bottom"/>
          </w:tcPr>
          <w:p w14:paraId="3E18356B"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 xml:space="preserve"> 1 hrs.,</w:t>
            </w:r>
          </w:p>
          <w:p w14:paraId="41C612C7"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$72.00</w:t>
            </w:r>
          </w:p>
        </w:tc>
        <w:tc>
          <w:tcPr>
            <w:tcW w:w="1530" w:type="dxa"/>
            <w:gridSpan w:val="2"/>
            <w:shd w:val="clear" w:color="auto" w:fill="auto"/>
            <w:vAlign w:val="bottom"/>
          </w:tcPr>
          <w:p w14:paraId="66CB2C04"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 xml:space="preserve"> 134 hrs.,</w:t>
            </w:r>
          </w:p>
          <w:p w14:paraId="1B64797C"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 xml:space="preserve">$9,648.00 </w:t>
            </w:r>
          </w:p>
        </w:tc>
        <w:tc>
          <w:tcPr>
            <w:tcW w:w="1800" w:type="dxa"/>
            <w:gridSpan w:val="3"/>
            <w:shd w:val="clear" w:color="auto" w:fill="auto"/>
            <w:vAlign w:val="bottom"/>
          </w:tcPr>
          <w:p w14:paraId="78955054"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$72.00</w:t>
            </w:r>
          </w:p>
        </w:tc>
      </w:tr>
      <w:tr w:rsidR="004E20AE" w:rsidRPr="004E20AE" w14:paraId="5BACCD1B" w14:textId="77777777" w:rsidTr="00A356B3">
        <w:tc>
          <w:tcPr>
            <w:tcW w:w="1530" w:type="dxa"/>
            <w:shd w:val="clear" w:color="auto" w:fill="auto"/>
            <w:vAlign w:val="bottom"/>
          </w:tcPr>
          <w:p w14:paraId="55719BB7" w14:textId="77777777" w:rsidR="004E20AE" w:rsidRPr="004E20AE" w:rsidRDefault="004E20AE" w:rsidP="004E20AE">
            <w:pPr>
              <w:spacing w:after="0" w:line="240" w:lineRule="auto"/>
              <w:rPr>
                <w:rFonts w:ascii="Times New Roman" w:hAnsi="Times New Roman" w:cs="Times New Roman"/>
                <w:sz w:val="26"/>
                <w:szCs w:val="26"/>
              </w:rPr>
            </w:pPr>
            <w:r w:rsidRPr="004E20AE" w:rsidDel="00D356D3">
              <w:rPr>
                <w:rFonts w:ascii="Times New Roman" w:hAnsi="Times New Roman" w:cs="Times New Roman"/>
                <w:sz w:val="26"/>
                <w:szCs w:val="26"/>
              </w:rPr>
              <w:t>C</w:t>
            </w:r>
            <w:r w:rsidRPr="004E20AE">
              <w:rPr>
                <w:rFonts w:ascii="Times New Roman" w:hAnsi="Times New Roman" w:cs="Times New Roman"/>
                <w:sz w:val="26"/>
                <w:szCs w:val="26"/>
              </w:rPr>
              <w:t>apacity reassignment (Reporting)</w:t>
            </w:r>
          </w:p>
        </w:tc>
        <w:tc>
          <w:tcPr>
            <w:tcW w:w="1710" w:type="dxa"/>
            <w:shd w:val="clear" w:color="auto" w:fill="auto"/>
            <w:vAlign w:val="bottom"/>
          </w:tcPr>
          <w:p w14:paraId="026FA1FD"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134</w:t>
            </w:r>
          </w:p>
        </w:tc>
        <w:tc>
          <w:tcPr>
            <w:tcW w:w="1440" w:type="dxa"/>
            <w:shd w:val="clear" w:color="auto" w:fill="auto"/>
            <w:vAlign w:val="bottom"/>
          </w:tcPr>
          <w:p w14:paraId="0FA6069C"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w:t>
            </w:r>
          </w:p>
        </w:tc>
        <w:tc>
          <w:tcPr>
            <w:tcW w:w="1260" w:type="dxa"/>
            <w:shd w:val="clear" w:color="auto" w:fill="auto"/>
            <w:vAlign w:val="bottom"/>
          </w:tcPr>
          <w:p w14:paraId="6F583BC7"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134</w:t>
            </w:r>
          </w:p>
        </w:tc>
        <w:tc>
          <w:tcPr>
            <w:tcW w:w="1245" w:type="dxa"/>
            <w:shd w:val="clear" w:color="auto" w:fill="auto"/>
            <w:vAlign w:val="bottom"/>
          </w:tcPr>
          <w:p w14:paraId="26FA3F79"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100 hrs.,</w:t>
            </w:r>
          </w:p>
          <w:p w14:paraId="6961DA4C"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$7,200.00</w:t>
            </w:r>
          </w:p>
        </w:tc>
        <w:tc>
          <w:tcPr>
            <w:tcW w:w="1545" w:type="dxa"/>
            <w:gridSpan w:val="3"/>
            <w:shd w:val="clear" w:color="auto" w:fill="auto"/>
            <w:vAlign w:val="bottom"/>
          </w:tcPr>
          <w:p w14:paraId="6A00918A"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13,400 hrs.,</w:t>
            </w:r>
          </w:p>
          <w:p w14:paraId="32DC459B"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$964,800.00</w:t>
            </w:r>
          </w:p>
        </w:tc>
        <w:tc>
          <w:tcPr>
            <w:tcW w:w="1800" w:type="dxa"/>
            <w:gridSpan w:val="3"/>
            <w:shd w:val="clear" w:color="auto" w:fill="auto"/>
            <w:vAlign w:val="bottom"/>
          </w:tcPr>
          <w:p w14:paraId="4767296B"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$7,200</w:t>
            </w:r>
          </w:p>
        </w:tc>
      </w:tr>
      <w:tr w:rsidR="004E20AE" w:rsidRPr="004E20AE" w14:paraId="2FE04F22" w14:textId="77777777" w:rsidTr="00A356B3">
        <w:tc>
          <w:tcPr>
            <w:tcW w:w="1530" w:type="dxa"/>
            <w:shd w:val="clear" w:color="auto" w:fill="auto"/>
            <w:vAlign w:val="bottom"/>
          </w:tcPr>
          <w:p w14:paraId="0F45597B" w14:textId="77777777" w:rsidR="004E20AE" w:rsidRPr="004E20AE" w:rsidRDefault="004E20AE" w:rsidP="004E20AE">
            <w:pPr>
              <w:spacing w:after="0" w:line="240" w:lineRule="auto"/>
              <w:rPr>
                <w:rFonts w:ascii="Times New Roman" w:hAnsi="Times New Roman" w:cs="Times New Roman"/>
                <w:sz w:val="26"/>
                <w:szCs w:val="26"/>
              </w:rPr>
            </w:pPr>
            <w:r w:rsidRPr="004E20AE">
              <w:rPr>
                <w:rFonts w:ascii="Times New Roman" w:hAnsi="Times New Roman" w:cs="Times New Roman"/>
                <w:sz w:val="26"/>
                <w:szCs w:val="26"/>
              </w:rPr>
              <w:t>Operational Penalty annual filing (Record Keeping))</w:t>
            </w:r>
          </w:p>
        </w:tc>
        <w:tc>
          <w:tcPr>
            <w:tcW w:w="1710" w:type="dxa"/>
            <w:shd w:val="clear" w:color="auto" w:fill="auto"/>
            <w:vAlign w:val="bottom"/>
          </w:tcPr>
          <w:p w14:paraId="728680E6"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134</w:t>
            </w:r>
          </w:p>
        </w:tc>
        <w:tc>
          <w:tcPr>
            <w:tcW w:w="1440" w:type="dxa"/>
            <w:shd w:val="clear" w:color="auto" w:fill="auto"/>
            <w:vAlign w:val="bottom"/>
          </w:tcPr>
          <w:p w14:paraId="2D0BE0C1"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w:t>
            </w:r>
          </w:p>
        </w:tc>
        <w:tc>
          <w:tcPr>
            <w:tcW w:w="1260" w:type="dxa"/>
            <w:shd w:val="clear" w:color="auto" w:fill="auto"/>
            <w:vAlign w:val="bottom"/>
          </w:tcPr>
          <w:p w14:paraId="3BBA26DA"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134</w:t>
            </w:r>
          </w:p>
        </w:tc>
        <w:tc>
          <w:tcPr>
            <w:tcW w:w="1245" w:type="dxa"/>
            <w:shd w:val="clear" w:color="auto" w:fill="auto"/>
            <w:vAlign w:val="bottom"/>
          </w:tcPr>
          <w:p w14:paraId="6F7151C2"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 xml:space="preserve"> 10 hrs.,</w:t>
            </w:r>
          </w:p>
          <w:p w14:paraId="695A7423"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$327.40</w:t>
            </w:r>
          </w:p>
        </w:tc>
        <w:tc>
          <w:tcPr>
            <w:tcW w:w="1545" w:type="dxa"/>
            <w:gridSpan w:val="3"/>
            <w:shd w:val="clear" w:color="auto" w:fill="auto"/>
            <w:vAlign w:val="bottom"/>
          </w:tcPr>
          <w:p w14:paraId="4E265BE0"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1,340 hrs.,</w:t>
            </w:r>
          </w:p>
          <w:p w14:paraId="309F6F33"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$43,871.60</w:t>
            </w:r>
          </w:p>
        </w:tc>
        <w:tc>
          <w:tcPr>
            <w:tcW w:w="1800" w:type="dxa"/>
            <w:gridSpan w:val="3"/>
            <w:shd w:val="clear" w:color="auto" w:fill="auto"/>
            <w:vAlign w:val="bottom"/>
          </w:tcPr>
          <w:p w14:paraId="6F79D4A9"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$327.40</w:t>
            </w:r>
          </w:p>
        </w:tc>
      </w:tr>
      <w:tr w:rsidR="004E20AE" w:rsidRPr="004E20AE" w14:paraId="245F9E15" w14:textId="77777777" w:rsidTr="00A356B3">
        <w:tc>
          <w:tcPr>
            <w:tcW w:w="1530" w:type="dxa"/>
            <w:shd w:val="clear" w:color="auto" w:fill="auto"/>
            <w:vAlign w:val="bottom"/>
          </w:tcPr>
          <w:p w14:paraId="4B488904" w14:textId="77777777" w:rsidR="004E20AE" w:rsidRPr="004E20AE" w:rsidRDefault="004E20AE" w:rsidP="004E20AE">
            <w:pPr>
              <w:spacing w:after="0" w:line="240" w:lineRule="auto"/>
              <w:rPr>
                <w:rFonts w:ascii="Times New Roman" w:hAnsi="Times New Roman" w:cs="Times New Roman"/>
                <w:sz w:val="26"/>
                <w:szCs w:val="26"/>
              </w:rPr>
            </w:pPr>
            <w:r w:rsidRPr="004E20AE">
              <w:rPr>
                <w:rFonts w:ascii="Times New Roman" w:hAnsi="Times New Roman" w:cs="Times New Roman"/>
                <w:sz w:val="26"/>
                <w:szCs w:val="26"/>
              </w:rPr>
              <w:t>Creditworthiness – include criteria in the tariff (Reporting)</w:t>
            </w:r>
            <w:r w:rsidRPr="004E20AE">
              <w:rPr>
                <w:rFonts w:ascii="Times New Roman" w:hAnsi="Times New Roman" w:cs="Times New Roman"/>
                <w:sz w:val="26"/>
                <w:szCs w:val="26"/>
                <w:vertAlign w:val="superscript"/>
              </w:rPr>
              <w:t xml:space="preserve"> </w:t>
            </w:r>
          </w:p>
        </w:tc>
        <w:tc>
          <w:tcPr>
            <w:tcW w:w="1710" w:type="dxa"/>
            <w:shd w:val="clear" w:color="auto" w:fill="auto"/>
            <w:vAlign w:val="bottom"/>
          </w:tcPr>
          <w:p w14:paraId="38BD4B1A"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0</w:t>
            </w:r>
          </w:p>
        </w:tc>
        <w:tc>
          <w:tcPr>
            <w:tcW w:w="1440" w:type="dxa"/>
            <w:shd w:val="clear" w:color="auto" w:fill="auto"/>
            <w:vAlign w:val="bottom"/>
          </w:tcPr>
          <w:p w14:paraId="50F6E675"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0</w:t>
            </w:r>
          </w:p>
        </w:tc>
        <w:tc>
          <w:tcPr>
            <w:tcW w:w="1260" w:type="dxa"/>
            <w:shd w:val="clear" w:color="auto" w:fill="auto"/>
            <w:vAlign w:val="bottom"/>
          </w:tcPr>
          <w:p w14:paraId="2AF3F152"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0</w:t>
            </w:r>
          </w:p>
        </w:tc>
        <w:tc>
          <w:tcPr>
            <w:tcW w:w="1245" w:type="dxa"/>
            <w:shd w:val="clear" w:color="auto" w:fill="auto"/>
            <w:vAlign w:val="bottom"/>
          </w:tcPr>
          <w:p w14:paraId="6B7D8FF5"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0</w:t>
            </w:r>
          </w:p>
        </w:tc>
        <w:tc>
          <w:tcPr>
            <w:tcW w:w="1545" w:type="dxa"/>
            <w:gridSpan w:val="3"/>
            <w:shd w:val="clear" w:color="auto" w:fill="auto"/>
            <w:vAlign w:val="bottom"/>
          </w:tcPr>
          <w:p w14:paraId="4B089A8C"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0</w:t>
            </w:r>
          </w:p>
        </w:tc>
        <w:tc>
          <w:tcPr>
            <w:tcW w:w="1800" w:type="dxa"/>
            <w:gridSpan w:val="3"/>
            <w:shd w:val="clear" w:color="auto" w:fill="auto"/>
            <w:vAlign w:val="bottom"/>
          </w:tcPr>
          <w:p w14:paraId="241DC01B"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0</w:t>
            </w:r>
          </w:p>
        </w:tc>
      </w:tr>
      <w:tr w:rsidR="004E20AE" w:rsidRPr="004E20AE" w14:paraId="2702A0C1" w14:textId="77777777" w:rsidTr="00A356B3">
        <w:tc>
          <w:tcPr>
            <w:tcW w:w="1530" w:type="dxa"/>
            <w:shd w:val="clear" w:color="auto" w:fill="auto"/>
            <w:vAlign w:val="bottom"/>
          </w:tcPr>
          <w:p w14:paraId="0340500B" w14:textId="77777777" w:rsidR="004E20AE" w:rsidRPr="004E20AE" w:rsidRDefault="004E20AE" w:rsidP="004E20AE">
            <w:pPr>
              <w:spacing w:after="0" w:line="240" w:lineRule="auto"/>
              <w:rPr>
                <w:rFonts w:ascii="Times New Roman" w:hAnsi="Times New Roman" w:cs="Times New Roman"/>
                <w:b/>
                <w:sz w:val="26"/>
                <w:szCs w:val="26"/>
              </w:rPr>
            </w:pPr>
            <w:r w:rsidRPr="004E20AE">
              <w:rPr>
                <w:rFonts w:ascii="Times New Roman" w:hAnsi="Times New Roman" w:cs="Times New Roman"/>
                <w:b/>
                <w:sz w:val="26"/>
                <w:szCs w:val="26"/>
              </w:rPr>
              <w:t>FERC-917, Sub-Total of Record Keeping Requirements</w:t>
            </w:r>
          </w:p>
        </w:tc>
        <w:tc>
          <w:tcPr>
            <w:tcW w:w="1710" w:type="dxa"/>
            <w:shd w:val="clear" w:color="auto" w:fill="auto"/>
            <w:vAlign w:val="bottom"/>
          </w:tcPr>
          <w:p w14:paraId="554B6340" w14:textId="77777777" w:rsidR="004E20AE" w:rsidRPr="004E20AE" w:rsidRDefault="004E20AE" w:rsidP="004E20AE">
            <w:pPr>
              <w:spacing w:after="0" w:line="240" w:lineRule="auto"/>
              <w:jc w:val="right"/>
              <w:rPr>
                <w:rFonts w:ascii="Times New Roman" w:hAnsi="Times New Roman" w:cs="Times New Roman"/>
                <w:sz w:val="26"/>
                <w:szCs w:val="26"/>
              </w:rPr>
            </w:pPr>
          </w:p>
        </w:tc>
        <w:tc>
          <w:tcPr>
            <w:tcW w:w="1440" w:type="dxa"/>
            <w:shd w:val="clear" w:color="auto" w:fill="auto"/>
            <w:vAlign w:val="bottom"/>
          </w:tcPr>
          <w:p w14:paraId="482B835D" w14:textId="77777777" w:rsidR="004E20AE" w:rsidRPr="004E20AE" w:rsidRDefault="004E20AE" w:rsidP="004E20AE">
            <w:pPr>
              <w:spacing w:after="0" w:line="240" w:lineRule="auto"/>
              <w:jc w:val="right"/>
              <w:rPr>
                <w:rFonts w:ascii="Times New Roman" w:hAnsi="Times New Roman" w:cs="Times New Roman"/>
                <w:sz w:val="26"/>
                <w:szCs w:val="26"/>
              </w:rPr>
            </w:pPr>
          </w:p>
        </w:tc>
        <w:tc>
          <w:tcPr>
            <w:tcW w:w="1260" w:type="dxa"/>
            <w:shd w:val="clear" w:color="auto" w:fill="auto"/>
            <w:vAlign w:val="bottom"/>
          </w:tcPr>
          <w:p w14:paraId="485B73F5" w14:textId="77777777" w:rsidR="004E20AE" w:rsidRPr="004E20AE" w:rsidRDefault="004E20AE" w:rsidP="004E20AE">
            <w:pPr>
              <w:spacing w:after="0" w:line="240" w:lineRule="auto"/>
              <w:jc w:val="right"/>
              <w:rPr>
                <w:rFonts w:ascii="Times New Roman" w:hAnsi="Times New Roman" w:cs="Times New Roman"/>
                <w:sz w:val="26"/>
                <w:szCs w:val="26"/>
              </w:rPr>
            </w:pPr>
          </w:p>
        </w:tc>
        <w:tc>
          <w:tcPr>
            <w:tcW w:w="1245" w:type="dxa"/>
            <w:shd w:val="clear" w:color="auto" w:fill="auto"/>
            <w:vAlign w:val="bottom"/>
          </w:tcPr>
          <w:p w14:paraId="777C4A6D" w14:textId="77777777" w:rsidR="004E20AE" w:rsidRPr="004E20AE" w:rsidRDefault="004E20AE" w:rsidP="004E20AE">
            <w:pPr>
              <w:spacing w:after="0" w:line="240" w:lineRule="auto"/>
              <w:jc w:val="right"/>
              <w:rPr>
                <w:rFonts w:ascii="Times New Roman" w:hAnsi="Times New Roman" w:cs="Times New Roman"/>
                <w:sz w:val="26"/>
                <w:szCs w:val="26"/>
              </w:rPr>
            </w:pPr>
          </w:p>
        </w:tc>
        <w:tc>
          <w:tcPr>
            <w:tcW w:w="1545" w:type="dxa"/>
            <w:gridSpan w:val="3"/>
            <w:shd w:val="clear" w:color="auto" w:fill="auto"/>
            <w:vAlign w:val="bottom"/>
          </w:tcPr>
          <w:p w14:paraId="76404249"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1,340 hrs.,</w:t>
            </w:r>
          </w:p>
          <w:p w14:paraId="1A3BF31E"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$43,871.60</w:t>
            </w:r>
          </w:p>
        </w:tc>
        <w:tc>
          <w:tcPr>
            <w:tcW w:w="1800" w:type="dxa"/>
            <w:gridSpan w:val="3"/>
            <w:shd w:val="clear" w:color="auto" w:fill="auto"/>
            <w:vAlign w:val="bottom"/>
          </w:tcPr>
          <w:p w14:paraId="08EA7E79" w14:textId="77777777" w:rsidR="004E20AE" w:rsidRPr="004E20AE" w:rsidRDefault="004E20AE" w:rsidP="004E20AE">
            <w:pPr>
              <w:spacing w:after="0" w:line="240" w:lineRule="auto"/>
              <w:jc w:val="right"/>
              <w:rPr>
                <w:rFonts w:ascii="Times New Roman" w:hAnsi="Times New Roman" w:cs="Times New Roman"/>
                <w:sz w:val="26"/>
                <w:szCs w:val="26"/>
              </w:rPr>
            </w:pPr>
          </w:p>
        </w:tc>
      </w:tr>
      <w:tr w:rsidR="004E20AE" w:rsidRPr="004E20AE" w14:paraId="30ABB780" w14:textId="77777777" w:rsidTr="00A356B3">
        <w:tc>
          <w:tcPr>
            <w:tcW w:w="1530" w:type="dxa"/>
            <w:shd w:val="clear" w:color="auto" w:fill="auto"/>
            <w:vAlign w:val="bottom"/>
          </w:tcPr>
          <w:p w14:paraId="2ADDD9D1" w14:textId="77777777" w:rsidR="004E20AE" w:rsidRPr="004E20AE" w:rsidRDefault="004E20AE" w:rsidP="004E20AE">
            <w:pPr>
              <w:spacing w:after="0" w:line="240" w:lineRule="auto"/>
              <w:rPr>
                <w:rFonts w:ascii="Times New Roman" w:hAnsi="Times New Roman" w:cs="Times New Roman"/>
                <w:b/>
                <w:sz w:val="26"/>
                <w:szCs w:val="26"/>
              </w:rPr>
            </w:pPr>
            <w:r w:rsidRPr="004E20AE">
              <w:rPr>
                <w:rFonts w:ascii="Times New Roman" w:hAnsi="Times New Roman" w:cs="Times New Roman"/>
                <w:b/>
                <w:sz w:val="26"/>
                <w:szCs w:val="26"/>
              </w:rPr>
              <w:t>FERC-917, Sub-Total of Reporting Requirements</w:t>
            </w:r>
          </w:p>
        </w:tc>
        <w:tc>
          <w:tcPr>
            <w:tcW w:w="1710" w:type="dxa"/>
            <w:shd w:val="clear" w:color="auto" w:fill="auto"/>
            <w:vAlign w:val="bottom"/>
          </w:tcPr>
          <w:p w14:paraId="1BF9E844" w14:textId="77777777" w:rsidR="004E20AE" w:rsidRPr="004E20AE" w:rsidRDefault="004E20AE" w:rsidP="004E20AE">
            <w:pPr>
              <w:spacing w:after="0" w:line="240" w:lineRule="auto"/>
              <w:jc w:val="right"/>
              <w:rPr>
                <w:rFonts w:ascii="Times New Roman" w:hAnsi="Times New Roman" w:cs="Times New Roman"/>
                <w:sz w:val="26"/>
                <w:szCs w:val="26"/>
              </w:rPr>
            </w:pPr>
          </w:p>
        </w:tc>
        <w:tc>
          <w:tcPr>
            <w:tcW w:w="1440" w:type="dxa"/>
            <w:shd w:val="clear" w:color="auto" w:fill="auto"/>
            <w:vAlign w:val="bottom"/>
          </w:tcPr>
          <w:p w14:paraId="5D503B2A" w14:textId="77777777" w:rsidR="004E20AE" w:rsidRPr="004E20AE" w:rsidRDefault="004E20AE" w:rsidP="004E20AE">
            <w:pPr>
              <w:spacing w:after="0" w:line="240" w:lineRule="auto"/>
              <w:jc w:val="right"/>
              <w:rPr>
                <w:rFonts w:ascii="Times New Roman" w:hAnsi="Times New Roman" w:cs="Times New Roman"/>
                <w:sz w:val="26"/>
                <w:szCs w:val="26"/>
              </w:rPr>
            </w:pPr>
          </w:p>
        </w:tc>
        <w:tc>
          <w:tcPr>
            <w:tcW w:w="1260" w:type="dxa"/>
            <w:shd w:val="clear" w:color="auto" w:fill="auto"/>
            <w:vAlign w:val="bottom"/>
          </w:tcPr>
          <w:p w14:paraId="69FA9884" w14:textId="77777777" w:rsidR="004E20AE" w:rsidRPr="004E20AE" w:rsidRDefault="004E20AE" w:rsidP="004E20AE">
            <w:pPr>
              <w:spacing w:after="0" w:line="240" w:lineRule="auto"/>
              <w:jc w:val="right"/>
              <w:rPr>
                <w:rFonts w:ascii="Times New Roman" w:hAnsi="Times New Roman" w:cs="Times New Roman"/>
                <w:sz w:val="26"/>
                <w:szCs w:val="26"/>
              </w:rPr>
            </w:pPr>
          </w:p>
        </w:tc>
        <w:tc>
          <w:tcPr>
            <w:tcW w:w="1245" w:type="dxa"/>
            <w:shd w:val="clear" w:color="auto" w:fill="auto"/>
            <w:vAlign w:val="bottom"/>
          </w:tcPr>
          <w:p w14:paraId="4DB9ED20" w14:textId="77777777" w:rsidR="004E20AE" w:rsidRPr="004E20AE" w:rsidRDefault="004E20AE" w:rsidP="004E20AE">
            <w:pPr>
              <w:spacing w:after="0" w:line="240" w:lineRule="auto"/>
              <w:jc w:val="right"/>
              <w:rPr>
                <w:rFonts w:ascii="Times New Roman" w:hAnsi="Times New Roman" w:cs="Times New Roman"/>
                <w:sz w:val="26"/>
                <w:szCs w:val="26"/>
              </w:rPr>
            </w:pPr>
          </w:p>
        </w:tc>
        <w:tc>
          <w:tcPr>
            <w:tcW w:w="1545" w:type="dxa"/>
            <w:gridSpan w:val="3"/>
            <w:shd w:val="clear" w:color="auto" w:fill="auto"/>
            <w:vAlign w:val="bottom"/>
          </w:tcPr>
          <w:p w14:paraId="70CAB10D"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67,134 hrs.,</w:t>
            </w:r>
          </w:p>
          <w:p w14:paraId="2AF7240E"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$4,833,648.00</w:t>
            </w:r>
          </w:p>
        </w:tc>
        <w:tc>
          <w:tcPr>
            <w:tcW w:w="1800" w:type="dxa"/>
            <w:gridSpan w:val="3"/>
            <w:shd w:val="clear" w:color="auto" w:fill="auto"/>
            <w:vAlign w:val="bottom"/>
          </w:tcPr>
          <w:p w14:paraId="662EE8F4" w14:textId="77777777" w:rsidR="004E20AE" w:rsidRPr="004E20AE" w:rsidRDefault="004E20AE" w:rsidP="004E20AE">
            <w:pPr>
              <w:spacing w:after="0" w:line="240" w:lineRule="auto"/>
              <w:jc w:val="right"/>
              <w:rPr>
                <w:rFonts w:ascii="Times New Roman" w:hAnsi="Times New Roman" w:cs="Times New Roman"/>
                <w:sz w:val="26"/>
                <w:szCs w:val="26"/>
              </w:rPr>
            </w:pPr>
          </w:p>
        </w:tc>
      </w:tr>
      <w:tr w:rsidR="004E20AE" w:rsidRPr="004E20AE" w14:paraId="32B4D2CD" w14:textId="77777777" w:rsidTr="00A356B3">
        <w:tc>
          <w:tcPr>
            <w:tcW w:w="1530" w:type="dxa"/>
            <w:shd w:val="clear" w:color="auto" w:fill="auto"/>
            <w:vAlign w:val="bottom"/>
          </w:tcPr>
          <w:p w14:paraId="46AB81B1" w14:textId="77777777" w:rsidR="004E20AE" w:rsidRPr="004E20AE" w:rsidRDefault="004E20AE" w:rsidP="004E20AE">
            <w:pPr>
              <w:spacing w:after="0" w:line="240" w:lineRule="auto"/>
              <w:rPr>
                <w:rFonts w:ascii="Times New Roman" w:hAnsi="Times New Roman" w:cs="Times New Roman"/>
                <w:b/>
                <w:sz w:val="26"/>
                <w:szCs w:val="26"/>
              </w:rPr>
            </w:pPr>
            <w:r w:rsidRPr="004E20AE">
              <w:rPr>
                <w:rFonts w:ascii="Times New Roman" w:hAnsi="Times New Roman" w:cs="Times New Roman"/>
                <w:b/>
                <w:sz w:val="26"/>
                <w:szCs w:val="26"/>
              </w:rPr>
              <w:t>FERC-917 -- Sub Total of Reporting and Recordkeeping Requirements</w:t>
            </w:r>
          </w:p>
        </w:tc>
        <w:tc>
          <w:tcPr>
            <w:tcW w:w="1710" w:type="dxa"/>
            <w:shd w:val="clear" w:color="auto" w:fill="auto"/>
            <w:vAlign w:val="bottom"/>
          </w:tcPr>
          <w:p w14:paraId="3C9B351F" w14:textId="77777777" w:rsidR="004E20AE" w:rsidRPr="004E20AE" w:rsidRDefault="004E20AE" w:rsidP="004E20AE">
            <w:pPr>
              <w:spacing w:after="0" w:line="240" w:lineRule="auto"/>
              <w:jc w:val="right"/>
              <w:rPr>
                <w:rFonts w:ascii="Times New Roman" w:hAnsi="Times New Roman" w:cs="Times New Roman"/>
                <w:sz w:val="26"/>
                <w:szCs w:val="26"/>
              </w:rPr>
            </w:pPr>
          </w:p>
        </w:tc>
        <w:tc>
          <w:tcPr>
            <w:tcW w:w="1440" w:type="dxa"/>
            <w:shd w:val="clear" w:color="auto" w:fill="auto"/>
            <w:vAlign w:val="bottom"/>
          </w:tcPr>
          <w:p w14:paraId="2951CD97" w14:textId="77777777" w:rsidR="004E20AE" w:rsidRPr="004E20AE" w:rsidRDefault="004E20AE" w:rsidP="004E20AE">
            <w:pPr>
              <w:spacing w:after="0" w:line="240" w:lineRule="auto"/>
              <w:jc w:val="right"/>
              <w:rPr>
                <w:rFonts w:ascii="Times New Roman" w:hAnsi="Times New Roman" w:cs="Times New Roman"/>
                <w:sz w:val="26"/>
                <w:szCs w:val="26"/>
              </w:rPr>
            </w:pPr>
          </w:p>
        </w:tc>
        <w:tc>
          <w:tcPr>
            <w:tcW w:w="1260" w:type="dxa"/>
            <w:shd w:val="clear" w:color="auto" w:fill="auto"/>
            <w:vAlign w:val="bottom"/>
          </w:tcPr>
          <w:p w14:paraId="4248DFD7" w14:textId="77777777" w:rsidR="004E20AE" w:rsidRPr="004E20AE" w:rsidRDefault="004E20AE" w:rsidP="004E20AE">
            <w:pPr>
              <w:spacing w:after="0" w:line="240" w:lineRule="auto"/>
              <w:jc w:val="right"/>
              <w:rPr>
                <w:rFonts w:ascii="Times New Roman" w:hAnsi="Times New Roman" w:cs="Times New Roman"/>
                <w:sz w:val="26"/>
                <w:szCs w:val="26"/>
              </w:rPr>
            </w:pPr>
          </w:p>
        </w:tc>
        <w:tc>
          <w:tcPr>
            <w:tcW w:w="1245" w:type="dxa"/>
            <w:shd w:val="clear" w:color="auto" w:fill="auto"/>
            <w:vAlign w:val="bottom"/>
          </w:tcPr>
          <w:p w14:paraId="00C0079D" w14:textId="77777777" w:rsidR="004E20AE" w:rsidRPr="004E20AE" w:rsidRDefault="004E20AE" w:rsidP="004E20AE">
            <w:pPr>
              <w:spacing w:after="0" w:line="240" w:lineRule="auto"/>
              <w:jc w:val="right"/>
              <w:rPr>
                <w:rFonts w:ascii="Times New Roman" w:hAnsi="Times New Roman" w:cs="Times New Roman"/>
                <w:b/>
                <w:sz w:val="26"/>
                <w:szCs w:val="26"/>
              </w:rPr>
            </w:pPr>
          </w:p>
        </w:tc>
        <w:tc>
          <w:tcPr>
            <w:tcW w:w="1545" w:type="dxa"/>
            <w:gridSpan w:val="3"/>
            <w:shd w:val="clear" w:color="auto" w:fill="auto"/>
            <w:vAlign w:val="bottom"/>
          </w:tcPr>
          <w:p w14:paraId="61F0B09B" w14:textId="77777777" w:rsidR="004E20AE" w:rsidRPr="004E20AE" w:rsidRDefault="004E20AE" w:rsidP="004E20AE">
            <w:pPr>
              <w:spacing w:after="0" w:line="240" w:lineRule="auto"/>
              <w:jc w:val="right"/>
              <w:rPr>
                <w:rFonts w:ascii="Times New Roman" w:hAnsi="Times New Roman" w:cs="Times New Roman"/>
                <w:b/>
                <w:sz w:val="26"/>
                <w:szCs w:val="26"/>
              </w:rPr>
            </w:pPr>
            <w:r w:rsidRPr="004E20AE">
              <w:rPr>
                <w:rFonts w:ascii="Times New Roman" w:hAnsi="Times New Roman" w:cs="Times New Roman"/>
                <w:b/>
                <w:sz w:val="26"/>
                <w:szCs w:val="26"/>
              </w:rPr>
              <w:t>68,474 hrs.,</w:t>
            </w:r>
          </w:p>
          <w:p w14:paraId="69B40858" w14:textId="77777777" w:rsidR="004E20AE" w:rsidRPr="004E20AE" w:rsidRDefault="004E20AE" w:rsidP="004E20AE">
            <w:pPr>
              <w:spacing w:after="0" w:line="240" w:lineRule="auto"/>
              <w:jc w:val="right"/>
              <w:rPr>
                <w:rFonts w:ascii="Times New Roman" w:hAnsi="Times New Roman" w:cs="Times New Roman"/>
                <w:b/>
                <w:sz w:val="26"/>
                <w:szCs w:val="26"/>
              </w:rPr>
            </w:pPr>
            <w:r w:rsidRPr="004E20AE">
              <w:rPr>
                <w:rFonts w:ascii="Times New Roman" w:hAnsi="Times New Roman" w:cs="Times New Roman"/>
                <w:b/>
                <w:sz w:val="26"/>
                <w:szCs w:val="26"/>
              </w:rPr>
              <w:t>$4,877,519.60</w:t>
            </w:r>
          </w:p>
        </w:tc>
        <w:tc>
          <w:tcPr>
            <w:tcW w:w="1800" w:type="dxa"/>
            <w:gridSpan w:val="3"/>
            <w:shd w:val="clear" w:color="auto" w:fill="auto"/>
            <w:vAlign w:val="bottom"/>
          </w:tcPr>
          <w:p w14:paraId="3AB0FBB3" w14:textId="77777777" w:rsidR="004E20AE" w:rsidRPr="004E20AE" w:rsidRDefault="004E20AE" w:rsidP="004E20AE">
            <w:pPr>
              <w:spacing w:after="0" w:line="240" w:lineRule="auto"/>
              <w:jc w:val="right"/>
              <w:rPr>
                <w:rFonts w:ascii="Times New Roman" w:hAnsi="Times New Roman" w:cs="Times New Roman"/>
                <w:b/>
                <w:sz w:val="26"/>
                <w:szCs w:val="26"/>
              </w:rPr>
            </w:pPr>
          </w:p>
        </w:tc>
      </w:tr>
      <w:tr w:rsidR="004E20AE" w:rsidRPr="004E20AE" w14:paraId="6D820768" w14:textId="77777777" w:rsidTr="00A356B3">
        <w:tc>
          <w:tcPr>
            <w:tcW w:w="10530" w:type="dxa"/>
            <w:gridSpan w:val="11"/>
            <w:shd w:val="clear" w:color="auto" w:fill="auto"/>
            <w:vAlign w:val="bottom"/>
          </w:tcPr>
          <w:p w14:paraId="5E07D4F8" w14:textId="77777777" w:rsidR="004E20AE" w:rsidRPr="004E20AE" w:rsidRDefault="004E20AE" w:rsidP="004E20AE">
            <w:pPr>
              <w:spacing w:after="0" w:line="240" w:lineRule="auto"/>
              <w:jc w:val="center"/>
              <w:rPr>
                <w:rFonts w:ascii="Times New Roman" w:hAnsi="Times New Roman" w:cs="Times New Roman"/>
                <w:sz w:val="26"/>
                <w:szCs w:val="26"/>
              </w:rPr>
            </w:pPr>
            <w:r w:rsidRPr="004E20AE">
              <w:rPr>
                <w:rFonts w:ascii="Times New Roman" w:hAnsi="Times New Roman" w:cs="Times New Roman"/>
                <w:b/>
                <w:sz w:val="26"/>
                <w:szCs w:val="26"/>
              </w:rPr>
              <w:t>18 CFR 37.6 &amp; 37.7 (FERC-918)</w:t>
            </w:r>
            <w:r w:rsidRPr="004E20AE">
              <w:rPr>
                <w:rFonts w:ascii="Times New Roman" w:hAnsi="Times New Roman" w:cs="Times New Roman"/>
                <w:b/>
                <w:sz w:val="26"/>
                <w:szCs w:val="26"/>
                <w:vertAlign w:val="superscript"/>
              </w:rPr>
              <w:footnoteReference w:id="6"/>
            </w:r>
          </w:p>
        </w:tc>
      </w:tr>
      <w:tr w:rsidR="004E20AE" w:rsidRPr="004E20AE" w14:paraId="32446E4D" w14:textId="77777777" w:rsidTr="00A356B3">
        <w:trPr>
          <w:trHeight w:val="840"/>
        </w:trPr>
        <w:tc>
          <w:tcPr>
            <w:tcW w:w="1530" w:type="dxa"/>
            <w:shd w:val="clear" w:color="auto" w:fill="auto"/>
            <w:vAlign w:val="bottom"/>
          </w:tcPr>
          <w:p w14:paraId="30630E67" w14:textId="77777777" w:rsidR="004E20AE" w:rsidRPr="004E20AE" w:rsidRDefault="004E20AE" w:rsidP="004E20AE">
            <w:pPr>
              <w:spacing w:after="0" w:line="240" w:lineRule="auto"/>
              <w:rPr>
                <w:rFonts w:ascii="Times New Roman" w:hAnsi="Times New Roman" w:cs="Times New Roman"/>
                <w:sz w:val="26"/>
                <w:szCs w:val="26"/>
              </w:rPr>
            </w:pPr>
            <w:r w:rsidRPr="004E20AE">
              <w:rPr>
                <w:rFonts w:ascii="Times New Roman" w:hAnsi="Times New Roman" w:cs="Times New Roman"/>
                <w:sz w:val="26"/>
                <w:szCs w:val="26"/>
              </w:rPr>
              <w:t>Implementation by each utility</w:t>
            </w:r>
            <w:r w:rsidRPr="004E20AE">
              <w:rPr>
                <w:rFonts w:ascii="Times New Roman" w:hAnsi="Times New Roman" w:cs="Times New Roman"/>
                <w:sz w:val="26"/>
                <w:szCs w:val="26"/>
                <w:vertAlign w:val="superscript"/>
              </w:rPr>
              <w:t xml:space="preserve"> </w:t>
            </w:r>
            <w:r w:rsidRPr="004E20AE">
              <w:rPr>
                <w:rFonts w:ascii="Times New Roman" w:hAnsi="Times New Roman" w:cs="Times New Roman"/>
                <w:sz w:val="26"/>
                <w:szCs w:val="26"/>
              </w:rPr>
              <w:t>(Reporting)</w:t>
            </w:r>
            <w:r w:rsidRPr="004E20AE">
              <w:rPr>
                <w:rFonts w:ascii="Times New Roman" w:hAnsi="Times New Roman" w:cs="Times New Roman"/>
                <w:sz w:val="26"/>
                <w:szCs w:val="26"/>
                <w:vertAlign w:val="superscript"/>
              </w:rPr>
              <w:t xml:space="preserve"> </w:t>
            </w:r>
            <w:r w:rsidRPr="004E20AE">
              <w:rPr>
                <w:rFonts w:ascii="Times New Roman" w:hAnsi="Times New Roman" w:cs="Times New Roman"/>
                <w:sz w:val="26"/>
                <w:szCs w:val="26"/>
              </w:rPr>
              <w:t xml:space="preserve"> </w:t>
            </w:r>
          </w:p>
        </w:tc>
        <w:tc>
          <w:tcPr>
            <w:tcW w:w="1710" w:type="dxa"/>
            <w:shd w:val="clear" w:color="auto" w:fill="auto"/>
            <w:vAlign w:val="bottom"/>
          </w:tcPr>
          <w:p w14:paraId="632C555D" w14:textId="77777777" w:rsidR="004E20AE" w:rsidRPr="004E20AE" w:rsidRDefault="004E20AE" w:rsidP="004E20AE">
            <w:pPr>
              <w:spacing w:after="0" w:line="240" w:lineRule="auto"/>
              <w:jc w:val="right"/>
              <w:rPr>
                <w:rFonts w:ascii="Times New Roman" w:hAnsi="Times New Roman" w:cs="Times New Roman"/>
                <w:sz w:val="26"/>
                <w:szCs w:val="26"/>
              </w:rPr>
            </w:pPr>
          </w:p>
          <w:p w14:paraId="36D3C9B8"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0</w:t>
            </w:r>
          </w:p>
        </w:tc>
        <w:tc>
          <w:tcPr>
            <w:tcW w:w="1440" w:type="dxa"/>
            <w:shd w:val="clear" w:color="auto" w:fill="auto"/>
            <w:vAlign w:val="bottom"/>
          </w:tcPr>
          <w:p w14:paraId="75EE7820" w14:textId="77777777" w:rsidR="004E20AE" w:rsidRPr="004E20AE" w:rsidRDefault="004E20AE" w:rsidP="004E20AE">
            <w:pPr>
              <w:spacing w:after="0" w:line="240" w:lineRule="auto"/>
              <w:jc w:val="right"/>
              <w:rPr>
                <w:rFonts w:ascii="Times New Roman" w:hAnsi="Times New Roman" w:cs="Times New Roman"/>
                <w:sz w:val="26"/>
                <w:szCs w:val="26"/>
              </w:rPr>
            </w:pPr>
          </w:p>
          <w:p w14:paraId="58834D1F"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0</w:t>
            </w:r>
          </w:p>
        </w:tc>
        <w:tc>
          <w:tcPr>
            <w:tcW w:w="1260" w:type="dxa"/>
            <w:shd w:val="clear" w:color="auto" w:fill="auto"/>
            <w:vAlign w:val="bottom"/>
          </w:tcPr>
          <w:p w14:paraId="403294E0" w14:textId="77777777" w:rsidR="004E20AE" w:rsidRPr="004E20AE" w:rsidRDefault="004E20AE" w:rsidP="004E20AE">
            <w:pPr>
              <w:spacing w:after="0" w:line="240" w:lineRule="auto"/>
              <w:jc w:val="right"/>
              <w:rPr>
                <w:rFonts w:ascii="Times New Roman" w:hAnsi="Times New Roman" w:cs="Times New Roman"/>
                <w:sz w:val="26"/>
                <w:szCs w:val="26"/>
              </w:rPr>
            </w:pPr>
          </w:p>
          <w:p w14:paraId="6F861D74"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0</w:t>
            </w:r>
          </w:p>
        </w:tc>
        <w:tc>
          <w:tcPr>
            <w:tcW w:w="1290" w:type="dxa"/>
            <w:gridSpan w:val="3"/>
            <w:shd w:val="clear" w:color="auto" w:fill="auto"/>
            <w:vAlign w:val="bottom"/>
          </w:tcPr>
          <w:p w14:paraId="0724E14E" w14:textId="77777777" w:rsidR="004E20AE" w:rsidRPr="004E20AE" w:rsidRDefault="004E20AE" w:rsidP="004E20AE">
            <w:pPr>
              <w:spacing w:after="0" w:line="240" w:lineRule="auto"/>
              <w:jc w:val="right"/>
              <w:rPr>
                <w:rFonts w:ascii="Times New Roman" w:hAnsi="Times New Roman" w:cs="Times New Roman"/>
                <w:sz w:val="26"/>
                <w:szCs w:val="26"/>
              </w:rPr>
            </w:pPr>
          </w:p>
          <w:p w14:paraId="2CE4320C"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0</w:t>
            </w:r>
          </w:p>
        </w:tc>
        <w:tc>
          <w:tcPr>
            <w:tcW w:w="1545" w:type="dxa"/>
            <w:gridSpan w:val="2"/>
            <w:shd w:val="clear" w:color="auto" w:fill="auto"/>
            <w:vAlign w:val="bottom"/>
          </w:tcPr>
          <w:p w14:paraId="4960BF7D"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0</w:t>
            </w:r>
          </w:p>
        </w:tc>
        <w:tc>
          <w:tcPr>
            <w:tcW w:w="1755" w:type="dxa"/>
            <w:gridSpan w:val="2"/>
            <w:shd w:val="clear" w:color="auto" w:fill="auto"/>
            <w:vAlign w:val="bottom"/>
          </w:tcPr>
          <w:p w14:paraId="1F9F030B"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0</w:t>
            </w:r>
          </w:p>
        </w:tc>
      </w:tr>
      <w:tr w:rsidR="004E20AE" w:rsidRPr="004E20AE" w14:paraId="56B39A5D" w14:textId="77777777" w:rsidTr="00A356B3">
        <w:trPr>
          <w:trHeight w:val="1185"/>
        </w:trPr>
        <w:tc>
          <w:tcPr>
            <w:tcW w:w="1530" w:type="dxa"/>
            <w:shd w:val="clear" w:color="auto" w:fill="auto"/>
            <w:vAlign w:val="bottom"/>
          </w:tcPr>
          <w:p w14:paraId="06484762" w14:textId="77777777" w:rsidR="004E20AE" w:rsidRPr="004E20AE" w:rsidRDefault="004E20AE" w:rsidP="004E20AE">
            <w:pPr>
              <w:spacing w:after="0" w:line="240" w:lineRule="auto"/>
              <w:rPr>
                <w:rFonts w:ascii="Times New Roman" w:hAnsi="Times New Roman" w:cs="Times New Roman"/>
                <w:sz w:val="26"/>
                <w:szCs w:val="26"/>
              </w:rPr>
            </w:pPr>
            <w:r w:rsidRPr="004E20AE">
              <w:rPr>
                <w:rFonts w:ascii="Times New Roman" w:hAnsi="Times New Roman" w:cs="Times New Roman"/>
                <w:sz w:val="26"/>
                <w:szCs w:val="26"/>
              </w:rPr>
              <w:t>NERC/NAESB Team to develop</w:t>
            </w:r>
            <w:r w:rsidRPr="004E20AE">
              <w:rPr>
                <w:rFonts w:ascii="Times New Roman" w:hAnsi="Times New Roman" w:cs="Times New Roman"/>
                <w:sz w:val="26"/>
                <w:szCs w:val="26"/>
                <w:vertAlign w:val="superscript"/>
              </w:rPr>
              <w:t xml:space="preserve"> </w:t>
            </w:r>
            <w:r w:rsidRPr="004E20AE">
              <w:rPr>
                <w:rFonts w:ascii="Times New Roman" w:hAnsi="Times New Roman" w:cs="Times New Roman"/>
                <w:sz w:val="26"/>
                <w:szCs w:val="26"/>
              </w:rPr>
              <w:t xml:space="preserve">(Reporting) </w:t>
            </w:r>
          </w:p>
        </w:tc>
        <w:tc>
          <w:tcPr>
            <w:tcW w:w="1710" w:type="dxa"/>
            <w:shd w:val="clear" w:color="auto" w:fill="auto"/>
            <w:vAlign w:val="bottom"/>
          </w:tcPr>
          <w:p w14:paraId="1DE7320D" w14:textId="77777777" w:rsidR="004E20AE" w:rsidRPr="004E20AE" w:rsidRDefault="004E20AE" w:rsidP="004E20AE">
            <w:pPr>
              <w:spacing w:after="0" w:line="240" w:lineRule="auto"/>
              <w:jc w:val="right"/>
              <w:rPr>
                <w:rFonts w:ascii="Times New Roman" w:hAnsi="Times New Roman" w:cs="Times New Roman"/>
                <w:sz w:val="26"/>
                <w:szCs w:val="26"/>
              </w:rPr>
            </w:pPr>
          </w:p>
          <w:p w14:paraId="4977E015"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0</w:t>
            </w:r>
          </w:p>
        </w:tc>
        <w:tc>
          <w:tcPr>
            <w:tcW w:w="1440" w:type="dxa"/>
            <w:shd w:val="clear" w:color="auto" w:fill="auto"/>
            <w:vAlign w:val="bottom"/>
          </w:tcPr>
          <w:p w14:paraId="16DC6AC9" w14:textId="77777777" w:rsidR="004E20AE" w:rsidRPr="004E20AE" w:rsidRDefault="004E20AE" w:rsidP="004E20AE">
            <w:pPr>
              <w:spacing w:after="0" w:line="240" w:lineRule="auto"/>
              <w:jc w:val="right"/>
              <w:rPr>
                <w:rFonts w:ascii="Times New Roman" w:hAnsi="Times New Roman" w:cs="Times New Roman"/>
                <w:sz w:val="26"/>
                <w:szCs w:val="26"/>
              </w:rPr>
            </w:pPr>
          </w:p>
          <w:p w14:paraId="20F95CBD"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0</w:t>
            </w:r>
          </w:p>
        </w:tc>
        <w:tc>
          <w:tcPr>
            <w:tcW w:w="1260" w:type="dxa"/>
            <w:shd w:val="clear" w:color="auto" w:fill="auto"/>
            <w:vAlign w:val="bottom"/>
          </w:tcPr>
          <w:p w14:paraId="19678F96" w14:textId="77777777" w:rsidR="004E20AE" w:rsidRPr="004E20AE" w:rsidRDefault="004E20AE" w:rsidP="004E20AE">
            <w:pPr>
              <w:spacing w:after="0" w:line="240" w:lineRule="auto"/>
              <w:jc w:val="right"/>
              <w:rPr>
                <w:rFonts w:ascii="Times New Roman" w:hAnsi="Times New Roman" w:cs="Times New Roman"/>
                <w:sz w:val="26"/>
                <w:szCs w:val="26"/>
              </w:rPr>
            </w:pPr>
          </w:p>
          <w:p w14:paraId="34FC2790"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0</w:t>
            </w:r>
          </w:p>
        </w:tc>
        <w:tc>
          <w:tcPr>
            <w:tcW w:w="1290" w:type="dxa"/>
            <w:gridSpan w:val="3"/>
            <w:shd w:val="clear" w:color="auto" w:fill="auto"/>
            <w:vAlign w:val="bottom"/>
          </w:tcPr>
          <w:p w14:paraId="48869062" w14:textId="77777777" w:rsidR="004E20AE" w:rsidRPr="004E20AE" w:rsidRDefault="004E20AE" w:rsidP="004E20AE">
            <w:pPr>
              <w:spacing w:after="0" w:line="240" w:lineRule="auto"/>
              <w:jc w:val="right"/>
              <w:rPr>
                <w:rFonts w:ascii="Times New Roman" w:hAnsi="Times New Roman" w:cs="Times New Roman"/>
                <w:sz w:val="26"/>
                <w:szCs w:val="26"/>
              </w:rPr>
            </w:pPr>
          </w:p>
          <w:p w14:paraId="6D5DEDF8"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0</w:t>
            </w:r>
          </w:p>
        </w:tc>
        <w:tc>
          <w:tcPr>
            <w:tcW w:w="1545" w:type="dxa"/>
            <w:gridSpan w:val="2"/>
            <w:shd w:val="clear" w:color="auto" w:fill="auto"/>
            <w:vAlign w:val="bottom"/>
          </w:tcPr>
          <w:p w14:paraId="477F324A"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0</w:t>
            </w:r>
          </w:p>
        </w:tc>
        <w:tc>
          <w:tcPr>
            <w:tcW w:w="1755" w:type="dxa"/>
            <w:gridSpan w:val="2"/>
            <w:shd w:val="clear" w:color="auto" w:fill="auto"/>
            <w:vAlign w:val="bottom"/>
          </w:tcPr>
          <w:p w14:paraId="75B909A3"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0</w:t>
            </w:r>
          </w:p>
        </w:tc>
      </w:tr>
      <w:tr w:rsidR="004E20AE" w:rsidRPr="004E20AE" w14:paraId="6A7F787D" w14:textId="77777777" w:rsidTr="00A356B3">
        <w:trPr>
          <w:trHeight w:val="1151"/>
        </w:trPr>
        <w:tc>
          <w:tcPr>
            <w:tcW w:w="1530" w:type="dxa"/>
            <w:shd w:val="clear" w:color="auto" w:fill="auto"/>
            <w:vAlign w:val="bottom"/>
          </w:tcPr>
          <w:p w14:paraId="4335CE35" w14:textId="77777777" w:rsidR="004E20AE" w:rsidRPr="004E20AE" w:rsidRDefault="004E20AE" w:rsidP="004E20AE">
            <w:pPr>
              <w:spacing w:after="0" w:line="240" w:lineRule="auto"/>
              <w:rPr>
                <w:rFonts w:ascii="Times New Roman" w:hAnsi="Times New Roman" w:cs="Times New Roman"/>
                <w:sz w:val="26"/>
                <w:szCs w:val="26"/>
              </w:rPr>
            </w:pPr>
            <w:r w:rsidRPr="004E20AE">
              <w:rPr>
                <w:rFonts w:ascii="Times New Roman" w:hAnsi="Times New Roman" w:cs="Times New Roman"/>
                <w:sz w:val="26"/>
                <w:szCs w:val="26"/>
              </w:rPr>
              <w:t>Review and comment by utility(Reporting)</w:t>
            </w:r>
            <w:r w:rsidRPr="004E20AE" w:rsidDel="00BA618A">
              <w:rPr>
                <w:rFonts w:ascii="Times New Roman" w:hAnsi="Times New Roman" w:cs="Times New Roman"/>
                <w:sz w:val="26"/>
                <w:szCs w:val="26"/>
                <w:vertAlign w:val="superscript"/>
              </w:rPr>
              <w:t xml:space="preserve"> </w:t>
            </w:r>
          </w:p>
        </w:tc>
        <w:tc>
          <w:tcPr>
            <w:tcW w:w="1710" w:type="dxa"/>
            <w:shd w:val="clear" w:color="auto" w:fill="auto"/>
            <w:vAlign w:val="bottom"/>
          </w:tcPr>
          <w:p w14:paraId="02349ABA"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0</w:t>
            </w:r>
          </w:p>
        </w:tc>
        <w:tc>
          <w:tcPr>
            <w:tcW w:w="1440" w:type="dxa"/>
            <w:shd w:val="clear" w:color="auto" w:fill="auto"/>
            <w:vAlign w:val="bottom"/>
          </w:tcPr>
          <w:p w14:paraId="37209262"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0</w:t>
            </w:r>
          </w:p>
        </w:tc>
        <w:tc>
          <w:tcPr>
            <w:tcW w:w="1260" w:type="dxa"/>
            <w:shd w:val="clear" w:color="auto" w:fill="auto"/>
            <w:vAlign w:val="bottom"/>
          </w:tcPr>
          <w:p w14:paraId="779C9803"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0</w:t>
            </w:r>
          </w:p>
        </w:tc>
        <w:tc>
          <w:tcPr>
            <w:tcW w:w="1290" w:type="dxa"/>
            <w:gridSpan w:val="3"/>
            <w:shd w:val="clear" w:color="auto" w:fill="auto"/>
            <w:vAlign w:val="bottom"/>
          </w:tcPr>
          <w:p w14:paraId="4D8096D6"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0</w:t>
            </w:r>
          </w:p>
        </w:tc>
        <w:tc>
          <w:tcPr>
            <w:tcW w:w="1545" w:type="dxa"/>
            <w:gridSpan w:val="2"/>
            <w:shd w:val="clear" w:color="auto" w:fill="auto"/>
            <w:vAlign w:val="bottom"/>
          </w:tcPr>
          <w:p w14:paraId="5927715F"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0</w:t>
            </w:r>
          </w:p>
        </w:tc>
        <w:tc>
          <w:tcPr>
            <w:tcW w:w="1755" w:type="dxa"/>
            <w:gridSpan w:val="2"/>
            <w:shd w:val="clear" w:color="auto" w:fill="auto"/>
            <w:vAlign w:val="bottom"/>
          </w:tcPr>
          <w:p w14:paraId="59353D5A"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0</w:t>
            </w:r>
          </w:p>
        </w:tc>
      </w:tr>
      <w:tr w:rsidR="004E20AE" w:rsidRPr="004E20AE" w14:paraId="5B3275B3" w14:textId="77777777" w:rsidTr="00A356B3">
        <w:tc>
          <w:tcPr>
            <w:tcW w:w="1530" w:type="dxa"/>
            <w:shd w:val="clear" w:color="auto" w:fill="auto"/>
            <w:vAlign w:val="bottom"/>
          </w:tcPr>
          <w:p w14:paraId="373E4899" w14:textId="77777777" w:rsidR="004E20AE" w:rsidRPr="004E20AE" w:rsidRDefault="004E20AE" w:rsidP="004E20AE">
            <w:pPr>
              <w:spacing w:after="0" w:line="240" w:lineRule="auto"/>
              <w:rPr>
                <w:rFonts w:ascii="Times New Roman" w:hAnsi="Times New Roman" w:cs="Times New Roman"/>
                <w:sz w:val="26"/>
                <w:szCs w:val="26"/>
              </w:rPr>
            </w:pPr>
            <w:r w:rsidRPr="004E20AE">
              <w:rPr>
                <w:rFonts w:ascii="Times New Roman" w:hAnsi="Times New Roman" w:cs="Times New Roman"/>
                <w:sz w:val="26"/>
                <w:szCs w:val="26"/>
              </w:rPr>
              <w:t>Mandatory data exchanges (Reporting)</w:t>
            </w:r>
          </w:p>
        </w:tc>
        <w:tc>
          <w:tcPr>
            <w:tcW w:w="1710" w:type="dxa"/>
            <w:shd w:val="clear" w:color="auto" w:fill="auto"/>
            <w:vAlign w:val="bottom"/>
          </w:tcPr>
          <w:p w14:paraId="6B73F2B7"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134</w:t>
            </w:r>
          </w:p>
        </w:tc>
        <w:tc>
          <w:tcPr>
            <w:tcW w:w="1440" w:type="dxa"/>
            <w:shd w:val="clear" w:color="auto" w:fill="auto"/>
            <w:vAlign w:val="bottom"/>
          </w:tcPr>
          <w:p w14:paraId="5A334E37"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w:t>
            </w:r>
          </w:p>
        </w:tc>
        <w:tc>
          <w:tcPr>
            <w:tcW w:w="1260" w:type="dxa"/>
            <w:shd w:val="clear" w:color="auto" w:fill="auto"/>
            <w:vAlign w:val="bottom"/>
          </w:tcPr>
          <w:p w14:paraId="7D4C7802"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134</w:t>
            </w:r>
          </w:p>
        </w:tc>
        <w:tc>
          <w:tcPr>
            <w:tcW w:w="1260" w:type="dxa"/>
            <w:gridSpan w:val="2"/>
            <w:shd w:val="clear" w:color="auto" w:fill="auto"/>
            <w:vAlign w:val="bottom"/>
          </w:tcPr>
          <w:p w14:paraId="79A4D15F"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 xml:space="preserve"> 80 hrs.,</w:t>
            </w:r>
          </w:p>
          <w:p w14:paraId="43011209"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$5,760.00</w:t>
            </w:r>
          </w:p>
        </w:tc>
        <w:tc>
          <w:tcPr>
            <w:tcW w:w="1575" w:type="dxa"/>
            <w:gridSpan w:val="3"/>
            <w:shd w:val="clear" w:color="auto" w:fill="auto"/>
            <w:vAlign w:val="bottom"/>
          </w:tcPr>
          <w:p w14:paraId="1B1DCC19"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10,720 hrs.,</w:t>
            </w:r>
          </w:p>
          <w:p w14:paraId="612B92FA"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$771,840.00</w:t>
            </w:r>
          </w:p>
        </w:tc>
        <w:tc>
          <w:tcPr>
            <w:tcW w:w="1755" w:type="dxa"/>
            <w:gridSpan w:val="2"/>
            <w:shd w:val="clear" w:color="auto" w:fill="auto"/>
            <w:vAlign w:val="bottom"/>
          </w:tcPr>
          <w:p w14:paraId="5FB26DFD"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$5,760.00</w:t>
            </w:r>
          </w:p>
        </w:tc>
      </w:tr>
      <w:tr w:rsidR="004E20AE" w:rsidRPr="004E20AE" w14:paraId="68C13400" w14:textId="77777777" w:rsidTr="00A356B3">
        <w:tc>
          <w:tcPr>
            <w:tcW w:w="1530" w:type="dxa"/>
            <w:shd w:val="clear" w:color="auto" w:fill="auto"/>
            <w:vAlign w:val="bottom"/>
          </w:tcPr>
          <w:p w14:paraId="39DA385B" w14:textId="77777777" w:rsidR="004E20AE" w:rsidRPr="004E20AE" w:rsidRDefault="004E20AE" w:rsidP="004E20AE">
            <w:pPr>
              <w:spacing w:after="0" w:line="240" w:lineRule="auto"/>
              <w:rPr>
                <w:rFonts w:ascii="Times New Roman" w:hAnsi="Times New Roman" w:cs="Times New Roman"/>
                <w:sz w:val="26"/>
                <w:szCs w:val="26"/>
              </w:rPr>
            </w:pPr>
            <w:r w:rsidRPr="004E20AE">
              <w:rPr>
                <w:rFonts w:ascii="Times New Roman" w:hAnsi="Times New Roman" w:cs="Times New Roman"/>
                <w:sz w:val="26"/>
                <w:szCs w:val="26"/>
              </w:rPr>
              <w:t>Explanation of change of ATC values (Reporting)</w:t>
            </w:r>
          </w:p>
        </w:tc>
        <w:tc>
          <w:tcPr>
            <w:tcW w:w="1710" w:type="dxa"/>
            <w:shd w:val="clear" w:color="auto" w:fill="auto"/>
            <w:vAlign w:val="bottom"/>
          </w:tcPr>
          <w:p w14:paraId="03B0DD38"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134</w:t>
            </w:r>
          </w:p>
        </w:tc>
        <w:tc>
          <w:tcPr>
            <w:tcW w:w="1440" w:type="dxa"/>
            <w:shd w:val="clear" w:color="auto" w:fill="auto"/>
            <w:vAlign w:val="bottom"/>
          </w:tcPr>
          <w:p w14:paraId="33235EDF"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w:t>
            </w:r>
          </w:p>
        </w:tc>
        <w:tc>
          <w:tcPr>
            <w:tcW w:w="1260" w:type="dxa"/>
            <w:shd w:val="clear" w:color="auto" w:fill="auto"/>
            <w:vAlign w:val="bottom"/>
          </w:tcPr>
          <w:p w14:paraId="6EFB6D52"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134</w:t>
            </w:r>
          </w:p>
        </w:tc>
        <w:tc>
          <w:tcPr>
            <w:tcW w:w="1260" w:type="dxa"/>
            <w:gridSpan w:val="2"/>
            <w:shd w:val="clear" w:color="auto" w:fill="auto"/>
            <w:vAlign w:val="bottom"/>
          </w:tcPr>
          <w:p w14:paraId="3E9DDA9A"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100 hrs.,</w:t>
            </w:r>
          </w:p>
          <w:p w14:paraId="48D80A81"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$7,200.00</w:t>
            </w:r>
          </w:p>
        </w:tc>
        <w:tc>
          <w:tcPr>
            <w:tcW w:w="1575" w:type="dxa"/>
            <w:gridSpan w:val="3"/>
            <w:shd w:val="clear" w:color="auto" w:fill="auto"/>
            <w:vAlign w:val="bottom"/>
          </w:tcPr>
          <w:p w14:paraId="2317D86C"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13,400 hrs.,</w:t>
            </w:r>
          </w:p>
          <w:p w14:paraId="64D66DBD"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$964,800.00</w:t>
            </w:r>
          </w:p>
        </w:tc>
        <w:tc>
          <w:tcPr>
            <w:tcW w:w="1755" w:type="dxa"/>
            <w:gridSpan w:val="2"/>
            <w:shd w:val="clear" w:color="auto" w:fill="auto"/>
            <w:vAlign w:val="bottom"/>
          </w:tcPr>
          <w:p w14:paraId="113CE8F2"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$7,200.00</w:t>
            </w:r>
          </w:p>
        </w:tc>
      </w:tr>
      <w:tr w:rsidR="004E20AE" w:rsidRPr="004E20AE" w14:paraId="1EBF9F58" w14:textId="77777777" w:rsidTr="00A356B3">
        <w:tc>
          <w:tcPr>
            <w:tcW w:w="1530" w:type="dxa"/>
            <w:shd w:val="clear" w:color="auto" w:fill="auto"/>
            <w:vAlign w:val="bottom"/>
          </w:tcPr>
          <w:p w14:paraId="56F4C4A8" w14:textId="77777777" w:rsidR="004E20AE" w:rsidRPr="004E20AE" w:rsidRDefault="004E20AE" w:rsidP="004E20AE">
            <w:pPr>
              <w:spacing w:after="0" w:line="240" w:lineRule="auto"/>
              <w:rPr>
                <w:rFonts w:ascii="Times New Roman" w:hAnsi="Times New Roman" w:cs="Times New Roman"/>
                <w:sz w:val="26"/>
                <w:szCs w:val="26"/>
              </w:rPr>
            </w:pPr>
            <w:r w:rsidRPr="004E20AE">
              <w:rPr>
                <w:rFonts w:ascii="Times New Roman" w:hAnsi="Times New Roman" w:cs="Times New Roman"/>
                <w:sz w:val="26"/>
                <w:szCs w:val="26"/>
              </w:rPr>
              <w:t>Reevaluate CBM and post quarterly (Record Keeping )</w:t>
            </w:r>
          </w:p>
        </w:tc>
        <w:tc>
          <w:tcPr>
            <w:tcW w:w="1710" w:type="dxa"/>
            <w:shd w:val="clear" w:color="auto" w:fill="auto"/>
            <w:vAlign w:val="bottom"/>
          </w:tcPr>
          <w:p w14:paraId="07294703"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134</w:t>
            </w:r>
          </w:p>
        </w:tc>
        <w:tc>
          <w:tcPr>
            <w:tcW w:w="1440" w:type="dxa"/>
            <w:shd w:val="clear" w:color="auto" w:fill="auto"/>
            <w:vAlign w:val="bottom"/>
          </w:tcPr>
          <w:p w14:paraId="5595F9BB"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w:t>
            </w:r>
          </w:p>
        </w:tc>
        <w:tc>
          <w:tcPr>
            <w:tcW w:w="1260" w:type="dxa"/>
            <w:shd w:val="clear" w:color="auto" w:fill="auto"/>
            <w:vAlign w:val="bottom"/>
          </w:tcPr>
          <w:p w14:paraId="759A6B40"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134</w:t>
            </w:r>
          </w:p>
        </w:tc>
        <w:tc>
          <w:tcPr>
            <w:tcW w:w="1260" w:type="dxa"/>
            <w:gridSpan w:val="2"/>
            <w:shd w:val="clear" w:color="auto" w:fill="auto"/>
            <w:vAlign w:val="bottom"/>
          </w:tcPr>
          <w:p w14:paraId="40115ACE"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20 hrs.,</w:t>
            </w:r>
          </w:p>
          <w:p w14:paraId="74D561AE"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$654.80</w:t>
            </w:r>
          </w:p>
        </w:tc>
        <w:tc>
          <w:tcPr>
            <w:tcW w:w="1575" w:type="dxa"/>
            <w:gridSpan w:val="3"/>
            <w:shd w:val="clear" w:color="auto" w:fill="auto"/>
            <w:vAlign w:val="bottom"/>
          </w:tcPr>
          <w:p w14:paraId="3911500A"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2,680 hrs.,</w:t>
            </w:r>
          </w:p>
          <w:p w14:paraId="683864F9"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$87,743.20</w:t>
            </w:r>
          </w:p>
          <w:p w14:paraId="5686A063" w14:textId="77777777" w:rsidR="004E20AE" w:rsidRPr="004E20AE" w:rsidRDefault="004E20AE" w:rsidP="004E20AE">
            <w:pPr>
              <w:spacing w:after="0" w:line="240" w:lineRule="auto"/>
              <w:jc w:val="right"/>
              <w:rPr>
                <w:rFonts w:ascii="Times New Roman" w:hAnsi="Times New Roman" w:cs="Times New Roman"/>
                <w:sz w:val="26"/>
                <w:szCs w:val="26"/>
              </w:rPr>
            </w:pPr>
          </w:p>
        </w:tc>
        <w:tc>
          <w:tcPr>
            <w:tcW w:w="1755" w:type="dxa"/>
            <w:gridSpan w:val="2"/>
            <w:shd w:val="clear" w:color="auto" w:fill="auto"/>
            <w:vAlign w:val="bottom"/>
          </w:tcPr>
          <w:p w14:paraId="05C3E071"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$654.80</w:t>
            </w:r>
          </w:p>
          <w:p w14:paraId="468606CC" w14:textId="77777777" w:rsidR="004E20AE" w:rsidRPr="004E20AE" w:rsidRDefault="004E20AE" w:rsidP="004E20AE">
            <w:pPr>
              <w:spacing w:after="0" w:line="240" w:lineRule="auto"/>
              <w:jc w:val="right"/>
              <w:rPr>
                <w:rFonts w:ascii="Times New Roman" w:hAnsi="Times New Roman" w:cs="Times New Roman"/>
                <w:sz w:val="26"/>
                <w:szCs w:val="26"/>
              </w:rPr>
            </w:pPr>
          </w:p>
        </w:tc>
      </w:tr>
      <w:tr w:rsidR="004E20AE" w:rsidRPr="004E20AE" w14:paraId="7C142C68" w14:textId="77777777" w:rsidTr="00A356B3">
        <w:tc>
          <w:tcPr>
            <w:tcW w:w="1530" w:type="dxa"/>
            <w:shd w:val="clear" w:color="auto" w:fill="auto"/>
            <w:vAlign w:val="bottom"/>
          </w:tcPr>
          <w:p w14:paraId="3850C7A3" w14:textId="77777777" w:rsidR="004E20AE" w:rsidRPr="004E20AE" w:rsidRDefault="004E20AE" w:rsidP="004E20AE">
            <w:pPr>
              <w:spacing w:after="0" w:line="240" w:lineRule="auto"/>
              <w:rPr>
                <w:rFonts w:ascii="Times New Roman" w:hAnsi="Times New Roman" w:cs="Times New Roman"/>
                <w:sz w:val="26"/>
                <w:szCs w:val="26"/>
              </w:rPr>
            </w:pPr>
            <w:r w:rsidRPr="004E20AE">
              <w:rPr>
                <w:rFonts w:ascii="Times New Roman" w:hAnsi="Times New Roman" w:cs="Times New Roman"/>
                <w:sz w:val="26"/>
                <w:szCs w:val="26"/>
              </w:rPr>
              <w:t>Post OASIS metrics; requests accepted/denied (Reporting)</w:t>
            </w:r>
          </w:p>
        </w:tc>
        <w:tc>
          <w:tcPr>
            <w:tcW w:w="1710" w:type="dxa"/>
            <w:shd w:val="clear" w:color="auto" w:fill="auto"/>
            <w:vAlign w:val="bottom"/>
          </w:tcPr>
          <w:p w14:paraId="0E079BCC"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134</w:t>
            </w:r>
          </w:p>
        </w:tc>
        <w:tc>
          <w:tcPr>
            <w:tcW w:w="1440" w:type="dxa"/>
            <w:shd w:val="clear" w:color="auto" w:fill="auto"/>
            <w:vAlign w:val="bottom"/>
          </w:tcPr>
          <w:p w14:paraId="54F0A3F2"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w:t>
            </w:r>
          </w:p>
        </w:tc>
        <w:tc>
          <w:tcPr>
            <w:tcW w:w="1260" w:type="dxa"/>
            <w:shd w:val="clear" w:color="auto" w:fill="auto"/>
            <w:vAlign w:val="bottom"/>
          </w:tcPr>
          <w:p w14:paraId="2ECE55A7"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134</w:t>
            </w:r>
          </w:p>
        </w:tc>
        <w:tc>
          <w:tcPr>
            <w:tcW w:w="1260" w:type="dxa"/>
            <w:gridSpan w:val="2"/>
            <w:shd w:val="clear" w:color="auto" w:fill="auto"/>
            <w:vAlign w:val="bottom"/>
          </w:tcPr>
          <w:p w14:paraId="3CB8C03C"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90 hrs.,</w:t>
            </w:r>
          </w:p>
          <w:p w14:paraId="16B38C1A"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$6,480.00</w:t>
            </w:r>
          </w:p>
        </w:tc>
        <w:tc>
          <w:tcPr>
            <w:tcW w:w="1575" w:type="dxa"/>
            <w:gridSpan w:val="3"/>
            <w:shd w:val="clear" w:color="auto" w:fill="auto"/>
            <w:vAlign w:val="bottom"/>
          </w:tcPr>
          <w:p w14:paraId="01126DCF"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12,060 hrs.,</w:t>
            </w:r>
          </w:p>
          <w:p w14:paraId="3B0B3FB1"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$868,320.00</w:t>
            </w:r>
          </w:p>
        </w:tc>
        <w:tc>
          <w:tcPr>
            <w:tcW w:w="1755" w:type="dxa"/>
            <w:gridSpan w:val="2"/>
            <w:shd w:val="clear" w:color="auto" w:fill="auto"/>
            <w:vAlign w:val="bottom"/>
          </w:tcPr>
          <w:p w14:paraId="39974A8F"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$6,480.00</w:t>
            </w:r>
          </w:p>
        </w:tc>
      </w:tr>
      <w:tr w:rsidR="004E20AE" w:rsidRPr="004E20AE" w14:paraId="7B2E7A4C" w14:textId="77777777" w:rsidTr="00A356B3">
        <w:tc>
          <w:tcPr>
            <w:tcW w:w="1530" w:type="dxa"/>
            <w:shd w:val="clear" w:color="auto" w:fill="auto"/>
            <w:vAlign w:val="bottom"/>
          </w:tcPr>
          <w:p w14:paraId="2CF89788" w14:textId="77777777" w:rsidR="004E20AE" w:rsidRPr="004E20AE" w:rsidRDefault="004E20AE" w:rsidP="004E20AE">
            <w:pPr>
              <w:spacing w:after="0" w:line="240" w:lineRule="auto"/>
              <w:rPr>
                <w:rFonts w:ascii="Times New Roman" w:hAnsi="Times New Roman" w:cs="Times New Roman"/>
                <w:sz w:val="26"/>
                <w:szCs w:val="26"/>
              </w:rPr>
            </w:pPr>
            <w:r w:rsidRPr="004E20AE">
              <w:rPr>
                <w:rFonts w:ascii="Times New Roman" w:hAnsi="Times New Roman" w:cs="Times New Roman"/>
                <w:sz w:val="26"/>
                <w:szCs w:val="26"/>
              </w:rPr>
              <w:t>Post planning redispatch offers and reliability redispatch data (Record Keeping)</w:t>
            </w:r>
          </w:p>
        </w:tc>
        <w:tc>
          <w:tcPr>
            <w:tcW w:w="1710" w:type="dxa"/>
            <w:shd w:val="clear" w:color="auto" w:fill="auto"/>
            <w:vAlign w:val="bottom"/>
          </w:tcPr>
          <w:p w14:paraId="57D9F8B9"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134</w:t>
            </w:r>
          </w:p>
        </w:tc>
        <w:tc>
          <w:tcPr>
            <w:tcW w:w="1440" w:type="dxa"/>
            <w:shd w:val="clear" w:color="auto" w:fill="auto"/>
            <w:vAlign w:val="bottom"/>
          </w:tcPr>
          <w:p w14:paraId="6027B383"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w:t>
            </w:r>
          </w:p>
        </w:tc>
        <w:tc>
          <w:tcPr>
            <w:tcW w:w="1260" w:type="dxa"/>
            <w:shd w:val="clear" w:color="auto" w:fill="auto"/>
            <w:vAlign w:val="bottom"/>
          </w:tcPr>
          <w:p w14:paraId="6E1E8E6A"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134</w:t>
            </w:r>
          </w:p>
        </w:tc>
        <w:tc>
          <w:tcPr>
            <w:tcW w:w="1260" w:type="dxa"/>
            <w:gridSpan w:val="2"/>
            <w:shd w:val="clear" w:color="auto" w:fill="auto"/>
            <w:vAlign w:val="bottom"/>
          </w:tcPr>
          <w:p w14:paraId="254A72F1"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20 hrs.,</w:t>
            </w:r>
          </w:p>
          <w:p w14:paraId="342859E6"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$654.80</w:t>
            </w:r>
          </w:p>
          <w:p w14:paraId="0B0D97F0" w14:textId="77777777" w:rsidR="004E20AE" w:rsidRPr="004E20AE" w:rsidRDefault="004E20AE" w:rsidP="004E20AE">
            <w:pPr>
              <w:spacing w:after="0" w:line="240" w:lineRule="auto"/>
              <w:jc w:val="right"/>
              <w:rPr>
                <w:rFonts w:ascii="Times New Roman" w:hAnsi="Times New Roman" w:cs="Times New Roman"/>
                <w:sz w:val="26"/>
                <w:szCs w:val="26"/>
              </w:rPr>
            </w:pPr>
          </w:p>
        </w:tc>
        <w:tc>
          <w:tcPr>
            <w:tcW w:w="1575" w:type="dxa"/>
            <w:gridSpan w:val="3"/>
            <w:shd w:val="clear" w:color="auto" w:fill="auto"/>
            <w:vAlign w:val="bottom"/>
          </w:tcPr>
          <w:p w14:paraId="238A7B53"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2,680 hrs.,</w:t>
            </w:r>
          </w:p>
          <w:p w14:paraId="12A9EE48"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$87,743.20</w:t>
            </w:r>
          </w:p>
          <w:p w14:paraId="1C26EC71" w14:textId="77777777" w:rsidR="004E20AE" w:rsidRPr="004E20AE" w:rsidRDefault="004E20AE" w:rsidP="004E20AE">
            <w:pPr>
              <w:spacing w:after="0" w:line="240" w:lineRule="auto"/>
              <w:jc w:val="right"/>
              <w:rPr>
                <w:rFonts w:ascii="Times New Roman" w:hAnsi="Times New Roman" w:cs="Times New Roman"/>
                <w:sz w:val="26"/>
                <w:szCs w:val="26"/>
              </w:rPr>
            </w:pPr>
          </w:p>
        </w:tc>
        <w:tc>
          <w:tcPr>
            <w:tcW w:w="1755" w:type="dxa"/>
            <w:gridSpan w:val="2"/>
            <w:shd w:val="clear" w:color="auto" w:fill="auto"/>
            <w:vAlign w:val="bottom"/>
          </w:tcPr>
          <w:p w14:paraId="1C496BF1"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$654.80</w:t>
            </w:r>
          </w:p>
          <w:p w14:paraId="47BEBB91" w14:textId="77777777" w:rsidR="004E20AE" w:rsidRPr="004E20AE" w:rsidRDefault="004E20AE" w:rsidP="004E20AE">
            <w:pPr>
              <w:spacing w:after="0" w:line="240" w:lineRule="auto"/>
              <w:jc w:val="right"/>
              <w:rPr>
                <w:rFonts w:ascii="Times New Roman" w:hAnsi="Times New Roman" w:cs="Times New Roman"/>
                <w:sz w:val="26"/>
                <w:szCs w:val="26"/>
              </w:rPr>
            </w:pPr>
          </w:p>
        </w:tc>
      </w:tr>
      <w:tr w:rsidR="004E20AE" w:rsidRPr="004E20AE" w14:paraId="3EA189E4" w14:textId="77777777" w:rsidTr="00A356B3">
        <w:tc>
          <w:tcPr>
            <w:tcW w:w="1530" w:type="dxa"/>
            <w:shd w:val="clear" w:color="auto" w:fill="auto"/>
            <w:vAlign w:val="bottom"/>
          </w:tcPr>
          <w:p w14:paraId="4116A088" w14:textId="77777777" w:rsidR="004E20AE" w:rsidRPr="004E20AE" w:rsidRDefault="004E20AE" w:rsidP="004E20AE">
            <w:pPr>
              <w:spacing w:after="0" w:line="240" w:lineRule="auto"/>
              <w:rPr>
                <w:rFonts w:ascii="Times New Roman" w:hAnsi="Times New Roman" w:cs="Times New Roman"/>
                <w:sz w:val="26"/>
                <w:szCs w:val="26"/>
              </w:rPr>
            </w:pPr>
            <w:r w:rsidRPr="004E20AE">
              <w:rPr>
                <w:rFonts w:ascii="Times New Roman" w:hAnsi="Times New Roman" w:cs="Times New Roman"/>
                <w:sz w:val="26"/>
                <w:szCs w:val="26"/>
              </w:rPr>
              <w:t>Post curtailment data (Reporting)</w:t>
            </w:r>
          </w:p>
        </w:tc>
        <w:tc>
          <w:tcPr>
            <w:tcW w:w="1710" w:type="dxa"/>
            <w:shd w:val="clear" w:color="auto" w:fill="auto"/>
            <w:vAlign w:val="bottom"/>
          </w:tcPr>
          <w:p w14:paraId="1C19630A"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134</w:t>
            </w:r>
          </w:p>
        </w:tc>
        <w:tc>
          <w:tcPr>
            <w:tcW w:w="1440" w:type="dxa"/>
            <w:shd w:val="clear" w:color="auto" w:fill="auto"/>
            <w:vAlign w:val="bottom"/>
          </w:tcPr>
          <w:p w14:paraId="14F9441D"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w:t>
            </w:r>
          </w:p>
        </w:tc>
        <w:tc>
          <w:tcPr>
            <w:tcW w:w="1260" w:type="dxa"/>
            <w:shd w:val="clear" w:color="auto" w:fill="auto"/>
            <w:vAlign w:val="bottom"/>
          </w:tcPr>
          <w:p w14:paraId="39B6B8F8"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134</w:t>
            </w:r>
          </w:p>
        </w:tc>
        <w:tc>
          <w:tcPr>
            <w:tcW w:w="1260" w:type="dxa"/>
            <w:gridSpan w:val="2"/>
            <w:shd w:val="clear" w:color="auto" w:fill="auto"/>
            <w:vAlign w:val="bottom"/>
          </w:tcPr>
          <w:p w14:paraId="31E2D0EB"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 hrs.,</w:t>
            </w:r>
          </w:p>
          <w:p w14:paraId="6575A481"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$72.00</w:t>
            </w:r>
          </w:p>
        </w:tc>
        <w:tc>
          <w:tcPr>
            <w:tcW w:w="1575" w:type="dxa"/>
            <w:gridSpan w:val="3"/>
            <w:shd w:val="clear" w:color="auto" w:fill="auto"/>
            <w:vAlign w:val="bottom"/>
          </w:tcPr>
          <w:p w14:paraId="6D34E099"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134 hrs.,</w:t>
            </w:r>
          </w:p>
          <w:p w14:paraId="20993177"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$9,648.00</w:t>
            </w:r>
          </w:p>
        </w:tc>
        <w:tc>
          <w:tcPr>
            <w:tcW w:w="1755" w:type="dxa"/>
            <w:gridSpan w:val="2"/>
            <w:shd w:val="clear" w:color="auto" w:fill="auto"/>
            <w:vAlign w:val="bottom"/>
          </w:tcPr>
          <w:p w14:paraId="300B5AA7"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$72.00</w:t>
            </w:r>
          </w:p>
        </w:tc>
      </w:tr>
      <w:tr w:rsidR="004E20AE" w:rsidRPr="004E20AE" w14:paraId="285F3658" w14:textId="77777777" w:rsidTr="00A356B3">
        <w:tc>
          <w:tcPr>
            <w:tcW w:w="1530" w:type="dxa"/>
            <w:shd w:val="clear" w:color="auto" w:fill="auto"/>
            <w:vAlign w:val="bottom"/>
          </w:tcPr>
          <w:p w14:paraId="5633C5C5" w14:textId="77777777" w:rsidR="004E20AE" w:rsidRPr="004E20AE" w:rsidRDefault="004E20AE" w:rsidP="004E20AE">
            <w:pPr>
              <w:spacing w:after="0" w:line="240" w:lineRule="auto"/>
              <w:rPr>
                <w:rFonts w:ascii="Times New Roman" w:hAnsi="Times New Roman" w:cs="Times New Roman"/>
                <w:sz w:val="26"/>
                <w:szCs w:val="26"/>
              </w:rPr>
            </w:pPr>
            <w:r w:rsidRPr="004E20AE">
              <w:rPr>
                <w:rFonts w:ascii="Times New Roman" w:hAnsi="Times New Roman" w:cs="Times New Roman"/>
                <w:sz w:val="26"/>
                <w:szCs w:val="26"/>
              </w:rPr>
              <w:t>Post Planning and System Impact Studies (Reporting)</w:t>
            </w:r>
          </w:p>
        </w:tc>
        <w:tc>
          <w:tcPr>
            <w:tcW w:w="1710" w:type="dxa"/>
            <w:shd w:val="clear" w:color="auto" w:fill="auto"/>
            <w:vAlign w:val="bottom"/>
          </w:tcPr>
          <w:p w14:paraId="1B36FD85"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134</w:t>
            </w:r>
          </w:p>
        </w:tc>
        <w:tc>
          <w:tcPr>
            <w:tcW w:w="1440" w:type="dxa"/>
            <w:shd w:val="clear" w:color="auto" w:fill="auto"/>
            <w:vAlign w:val="bottom"/>
          </w:tcPr>
          <w:p w14:paraId="27A8A0D3"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w:t>
            </w:r>
          </w:p>
        </w:tc>
        <w:tc>
          <w:tcPr>
            <w:tcW w:w="1260" w:type="dxa"/>
            <w:shd w:val="clear" w:color="auto" w:fill="auto"/>
            <w:vAlign w:val="bottom"/>
          </w:tcPr>
          <w:p w14:paraId="0B2E7966"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134</w:t>
            </w:r>
          </w:p>
        </w:tc>
        <w:tc>
          <w:tcPr>
            <w:tcW w:w="1260" w:type="dxa"/>
            <w:gridSpan w:val="2"/>
            <w:shd w:val="clear" w:color="auto" w:fill="auto"/>
            <w:vAlign w:val="bottom"/>
          </w:tcPr>
          <w:p w14:paraId="10F4011E"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5 hrs.,</w:t>
            </w:r>
          </w:p>
          <w:p w14:paraId="7BDBA52D"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$360.00</w:t>
            </w:r>
          </w:p>
        </w:tc>
        <w:tc>
          <w:tcPr>
            <w:tcW w:w="1575" w:type="dxa"/>
            <w:gridSpan w:val="3"/>
            <w:shd w:val="clear" w:color="auto" w:fill="auto"/>
            <w:vAlign w:val="bottom"/>
          </w:tcPr>
          <w:p w14:paraId="345CA1EA"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670 hrs.,</w:t>
            </w:r>
          </w:p>
          <w:p w14:paraId="60BC5D81"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$48,240.00</w:t>
            </w:r>
          </w:p>
        </w:tc>
        <w:tc>
          <w:tcPr>
            <w:tcW w:w="1755" w:type="dxa"/>
            <w:gridSpan w:val="2"/>
            <w:shd w:val="clear" w:color="auto" w:fill="auto"/>
            <w:vAlign w:val="bottom"/>
          </w:tcPr>
          <w:p w14:paraId="355C135A"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$360.00</w:t>
            </w:r>
          </w:p>
        </w:tc>
      </w:tr>
      <w:tr w:rsidR="004E20AE" w:rsidRPr="004E20AE" w14:paraId="4EDFDF3C" w14:textId="77777777" w:rsidTr="00A356B3">
        <w:tc>
          <w:tcPr>
            <w:tcW w:w="1530" w:type="dxa"/>
            <w:shd w:val="clear" w:color="auto" w:fill="auto"/>
            <w:vAlign w:val="bottom"/>
          </w:tcPr>
          <w:p w14:paraId="67B48EDB" w14:textId="77777777" w:rsidR="004E20AE" w:rsidRPr="004E20AE" w:rsidRDefault="004E20AE" w:rsidP="004E20AE">
            <w:pPr>
              <w:spacing w:after="0" w:line="240" w:lineRule="auto"/>
              <w:rPr>
                <w:rFonts w:ascii="Times New Roman" w:hAnsi="Times New Roman" w:cs="Times New Roman"/>
                <w:sz w:val="26"/>
                <w:szCs w:val="26"/>
              </w:rPr>
            </w:pPr>
            <w:r w:rsidRPr="004E20AE">
              <w:rPr>
                <w:rFonts w:ascii="Times New Roman" w:hAnsi="Times New Roman" w:cs="Times New Roman"/>
                <w:sz w:val="26"/>
                <w:szCs w:val="26"/>
              </w:rPr>
              <w:t>Posting of metrics for System Impact Studies (Reporting)</w:t>
            </w:r>
          </w:p>
        </w:tc>
        <w:tc>
          <w:tcPr>
            <w:tcW w:w="1710" w:type="dxa"/>
            <w:shd w:val="clear" w:color="auto" w:fill="auto"/>
            <w:vAlign w:val="bottom"/>
          </w:tcPr>
          <w:p w14:paraId="14D94CF1"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134</w:t>
            </w:r>
          </w:p>
        </w:tc>
        <w:tc>
          <w:tcPr>
            <w:tcW w:w="1440" w:type="dxa"/>
            <w:shd w:val="clear" w:color="auto" w:fill="auto"/>
            <w:vAlign w:val="bottom"/>
          </w:tcPr>
          <w:p w14:paraId="6F6963CF"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w:t>
            </w:r>
          </w:p>
        </w:tc>
        <w:tc>
          <w:tcPr>
            <w:tcW w:w="1260" w:type="dxa"/>
            <w:shd w:val="clear" w:color="auto" w:fill="auto"/>
            <w:vAlign w:val="bottom"/>
          </w:tcPr>
          <w:p w14:paraId="3926E71F"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134</w:t>
            </w:r>
          </w:p>
        </w:tc>
        <w:tc>
          <w:tcPr>
            <w:tcW w:w="1260" w:type="dxa"/>
            <w:gridSpan w:val="2"/>
            <w:shd w:val="clear" w:color="auto" w:fill="auto"/>
            <w:vAlign w:val="bottom"/>
          </w:tcPr>
          <w:p w14:paraId="247D71E5"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100 hrs.,</w:t>
            </w:r>
          </w:p>
          <w:p w14:paraId="7B872BAA"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$7,200.00</w:t>
            </w:r>
          </w:p>
        </w:tc>
        <w:tc>
          <w:tcPr>
            <w:tcW w:w="1575" w:type="dxa"/>
            <w:gridSpan w:val="3"/>
            <w:shd w:val="clear" w:color="auto" w:fill="auto"/>
            <w:vAlign w:val="bottom"/>
          </w:tcPr>
          <w:p w14:paraId="0BA311EC"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13,400 hrs.;</w:t>
            </w:r>
          </w:p>
          <w:p w14:paraId="09F33346"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$964,800.00</w:t>
            </w:r>
          </w:p>
        </w:tc>
        <w:tc>
          <w:tcPr>
            <w:tcW w:w="1755" w:type="dxa"/>
            <w:gridSpan w:val="2"/>
            <w:shd w:val="clear" w:color="auto" w:fill="auto"/>
            <w:vAlign w:val="bottom"/>
          </w:tcPr>
          <w:p w14:paraId="5202C22B"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$7,200.00</w:t>
            </w:r>
          </w:p>
        </w:tc>
      </w:tr>
      <w:tr w:rsidR="004E20AE" w:rsidRPr="004E20AE" w14:paraId="7FAD2D3F" w14:textId="77777777" w:rsidTr="00A356B3">
        <w:tc>
          <w:tcPr>
            <w:tcW w:w="1530" w:type="dxa"/>
            <w:shd w:val="clear" w:color="auto" w:fill="auto"/>
            <w:vAlign w:val="bottom"/>
          </w:tcPr>
          <w:p w14:paraId="7D83E50C" w14:textId="77777777" w:rsidR="004E20AE" w:rsidRPr="004E20AE" w:rsidRDefault="004E20AE" w:rsidP="004E20AE">
            <w:pPr>
              <w:spacing w:after="0" w:line="240" w:lineRule="auto"/>
              <w:rPr>
                <w:rFonts w:ascii="Times New Roman" w:hAnsi="Times New Roman" w:cs="Times New Roman"/>
                <w:sz w:val="26"/>
                <w:szCs w:val="26"/>
              </w:rPr>
            </w:pPr>
            <w:r w:rsidRPr="004E20AE">
              <w:rPr>
                <w:rFonts w:ascii="Times New Roman" w:hAnsi="Times New Roman" w:cs="Times New Roman"/>
                <w:sz w:val="26"/>
                <w:szCs w:val="26"/>
              </w:rPr>
              <w:t>Post all rules to OASIS (Record Keeping)</w:t>
            </w:r>
          </w:p>
        </w:tc>
        <w:tc>
          <w:tcPr>
            <w:tcW w:w="1710" w:type="dxa"/>
            <w:shd w:val="clear" w:color="auto" w:fill="auto"/>
            <w:vAlign w:val="bottom"/>
          </w:tcPr>
          <w:p w14:paraId="47F6FEE9"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134</w:t>
            </w:r>
          </w:p>
        </w:tc>
        <w:tc>
          <w:tcPr>
            <w:tcW w:w="1440" w:type="dxa"/>
            <w:shd w:val="clear" w:color="auto" w:fill="auto"/>
            <w:vAlign w:val="bottom"/>
          </w:tcPr>
          <w:p w14:paraId="699E0CBB"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w:t>
            </w:r>
          </w:p>
        </w:tc>
        <w:tc>
          <w:tcPr>
            <w:tcW w:w="1260" w:type="dxa"/>
            <w:shd w:val="clear" w:color="auto" w:fill="auto"/>
            <w:vAlign w:val="bottom"/>
          </w:tcPr>
          <w:p w14:paraId="6F5B44D6"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134</w:t>
            </w:r>
          </w:p>
        </w:tc>
        <w:tc>
          <w:tcPr>
            <w:tcW w:w="1260" w:type="dxa"/>
            <w:gridSpan w:val="2"/>
            <w:shd w:val="clear" w:color="auto" w:fill="auto"/>
            <w:vAlign w:val="bottom"/>
          </w:tcPr>
          <w:p w14:paraId="1B6CBCF5"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5 hrs.,</w:t>
            </w:r>
          </w:p>
          <w:p w14:paraId="3599B62E"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 xml:space="preserve">$163.70 </w:t>
            </w:r>
          </w:p>
        </w:tc>
        <w:tc>
          <w:tcPr>
            <w:tcW w:w="1620" w:type="dxa"/>
            <w:gridSpan w:val="4"/>
            <w:shd w:val="clear" w:color="auto" w:fill="auto"/>
            <w:vAlign w:val="bottom"/>
          </w:tcPr>
          <w:p w14:paraId="64EEDEDF"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670 hrs.,</w:t>
            </w:r>
          </w:p>
          <w:p w14:paraId="3AE8FAE3"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$21,935.80</w:t>
            </w:r>
          </w:p>
        </w:tc>
        <w:tc>
          <w:tcPr>
            <w:tcW w:w="1710" w:type="dxa"/>
            <w:shd w:val="clear" w:color="auto" w:fill="auto"/>
            <w:vAlign w:val="bottom"/>
          </w:tcPr>
          <w:p w14:paraId="16EDA332"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$163.70</w:t>
            </w:r>
          </w:p>
          <w:p w14:paraId="359A68A4" w14:textId="77777777" w:rsidR="004E20AE" w:rsidRPr="004E20AE" w:rsidRDefault="004E20AE" w:rsidP="004E20AE">
            <w:pPr>
              <w:spacing w:after="0" w:line="240" w:lineRule="auto"/>
              <w:jc w:val="right"/>
              <w:rPr>
                <w:rFonts w:ascii="Times New Roman" w:hAnsi="Times New Roman" w:cs="Times New Roman"/>
                <w:sz w:val="26"/>
                <w:szCs w:val="26"/>
              </w:rPr>
            </w:pPr>
          </w:p>
        </w:tc>
      </w:tr>
      <w:tr w:rsidR="004E20AE" w:rsidRPr="004E20AE" w14:paraId="472C6D39" w14:textId="77777777" w:rsidTr="00A356B3">
        <w:tc>
          <w:tcPr>
            <w:tcW w:w="1530" w:type="dxa"/>
            <w:shd w:val="clear" w:color="auto" w:fill="auto"/>
            <w:vAlign w:val="bottom"/>
          </w:tcPr>
          <w:p w14:paraId="31ADC9A4" w14:textId="77777777" w:rsidR="004E20AE" w:rsidRPr="004E20AE" w:rsidRDefault="004E20AE" w:rsidP="004E20AE">
            <w:pPr>
              <w:spacing w:after="0" w:line="240" w:lineRule="auto"/>
              <w:rPr>
                <w:rFonts w:ascii="Times New Roman" w:hAnsi="Times New Roman" w:cs="Times New Roman"/>
                <w:b/>
                <w:sz w:val="26"/>
                <w:szCs w:val="26"/>
              </w:rPr>
            </w:pPr>
            <w:r w:rsidRPr="004E20AE">
              <w:rPr>
                <w:rFonts w:ascii="Times New Roman" w:hAnsi="Times New Roman" w:cs="Times New Roman"/>
                <w:b/>
                <w:sz w:val="26"/>
                <w:szCs w:val="26"/>
              </w:rPr>
              <w:t>FERC-918, Sub-Total of Record Keeping Requirements</w:t>
            </w:r>
          </w:p>
        </w:tc>
        <w:tc>
          <w:tcPr>
            <w:tcW w:w="1710" w:type="dxa"/>
            <w:shd w:val="clear" w:color="auto" w:fill="auto"/>
            <w:vAlign w:val="bottom"/>
          </w:tcPr>
          <w:p w14:paraId="731D66E0" w14:textId="77777777" w:rsidR="004E20AE" w:rsidRPr="004E20AE" w:rsidRDefault="004E20AE" w:rsidP="004E20AE">
            <w:pPr>
              <w:spacing w:after="0" w:line="240" w:lineRule="auto"/>
              <w:jc w:val="right"/>
              <w:rPr>
                <w:rFonts w:ascii="Times New Roman" w:hAnsi="Times New Roman" w:cs="Times New Roman"/>
                <w:sz w:val="26"/>
                <w:szCs w:val="26"/>
              </w:rPr>
            </w:pPr>
          </w:p>
        </w:tc>
        <w:tc>
          <w:tcPr>
            <w:tcW w:w="1440" w:type="dxa"/>
            <w:shd w:val="clear" w:color="auto" w:fill="auto"/>
            <w:vAlign w:val="bottom"/>
          </w:tcPr>
          <w:p w14:paraId="4A009875" w14:textId="77777777" w:rsidR="004E20AE" w:rsidRPr="004E20AE" w:rsidRDefault="004E20AE" w:rsidP="004E20AE">
            <w:pPr>
              <w:spacing w:after="0" w:line="240" w:lineRule="auto"/>
              <w:jc w:val="right"/>
              <w:rPr>
                <w:rFonts w:ascii="Times New Roman" w:hAnsi="Times New Roman" w:cs="Times New Roman"/>
                <w:sz w:val="26"/>
                <w:szCs w:val="26"/>
              </w:rPr>
            </w:pPr>
          </w:p>
        </w:tc>
        <w:tc>
          <w:tcPr>
            <w:tcW w:w="1260" w:type="dxa"/>
            <w:shd w:val="clear" w:color="auto" w:fill="auto"/>
            <w:vAlign w:val="bottom"/>
          </w:tcPr>
          <w:p w14:paraId="13E5AEBA" w14:textId="77777777" w:rsidR="004E20AE" w:rsidRPr="004E20AE" w:rsidRDefault="004E20AE" w:rsidP="004E20AE">
            <w:pPr>
              <w:spacing w:after="0" w:line="240" w:lineRule="auto"/>
              <w:jc w:val="right"/>
              <w:rPr>
                <w:rFonts w:ascii="Times New Roman" w:hAnsi="Times New Roman" w:cs="Times New Roman"/>
                <w:sz w:val="26"/>
                <w:szCs w:val="26"/>
              </w:rPr>
            </w:pPr>
          </w:p>
        </w:tc>
        <w:tc>
          <w:tcPr>
            <w:tcW w:w="1260" w:type="dxa"/>
            <w:gridSpan w:val="2"/>
            <w:shd w:val="clear" w:color="auto" w:fill="auto"/>
            <w:vAlign w:val="bottom"/>
          </w:tcPr>
          <w:p w14:paraId="6D6CD076" w14:textId="77777777" w:rsidR="004E20AE" w:rsidRPr="004E20AE" w:rsidRDefault="004E20AE" w:rsidP="004E20AE">
            <w:pPr>
              <w:spacing w:after="0" w:line="240" w:lineRule="auto"/>
              <w:jc w:val="right"/>
              <w:rPr>
                <w:rFonts w:ascii="Times New Roman" w:hAnsi="Times New Roman" w:cs="Times New Roman"/>
                <w:sz w:val="26"/>
                <w:szCs w:val="26"/>
              </w:rPr>
            </w:pPr>
          </w:p>
        </w:tc>
        <w:tc>
          <w:tcPr>
            <w:tcW w:w="1620" w:type="dxa"/>
            <w:gridSpan w:val="4"/>
            <w:shd w:val="clear" w:color="auto" w:fill="auto"/>
            <w:vAlign w:val="bottom"/>
          </w:tcPr>
          <w:p w14:paraId="0286363B"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6,030 hrs.,</w:t>
            </w:r>
          </w:p>
          <w:p w14:paraId="71DB368B"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$197,422.20</w:t>
            </w:r>
          </w:p>
          <w:p w14:paraId="01C86CC9" w14:textId="77777777" w:rsidR="004E20AE" w:rsidRPr="004E20AE" w:rsidRDefault="004E20AE" w:rsidP="004E20AE">
            <w:pPr>
              <w:spacing w:after="0" w:line="240" w:lineRule="auto"/>
              <w:jc w:val="right"/>
              <w:rPr>
                <w:rFonts w:ascii="Times New Roman" w:hAnsi="Times New Roman" w:cs="Times New Roman"/>
                <w:sz w:val="26"/>
                <w:szCs w:val="26"/>
              </w:rPr>
            </w:pPr>
          </w:p>
        </w:tc>
        <w:tc>
          <w:tcPr>
            <w:tcW w:w="1710" w:type="dxa"/>
            <w:shd w:val="clear" w:color="auto" w:fill="auto"/>
            <w:vAlign w:val="bottom"/>
          </w:tcPr>
          <w:p w14:paraId="01020FFF" w14:textId="77777777" w:rsidR="004E20AE" w:rsidRPr="004E20AE" w:rsidRDefault="004E20AE" w:rsidP="004E20AE">
            <w:pPr>
              <w:spacing w:after="0" w:line="240" w:lineRule="auto"/>
              <w:jc w:val="right"/>
              <w:rPr>
                <w:rFonts w:ascii="Times New Roman" w:hAnsi="Times New Roman" w:cs="Times New Roman"/>
                <w:sz w:val="26"/>
                <w:szCs w:val="26"/>
              </w:rPr>
            </w:pPr>
          </w:p>
        </w:tc>
      </w:tr>
      <w:tr w:rsidR="004E20AE" w:rsidRPr="004E20AE" w14:paraId="0F5DC893" w14:textId="77777777" w:rsidTr="00A356B3">
        <w:tc>
          <w:tcPr>
            <w:tcW w:w="1530" w:type="dxa"/>
            <w:shd w:val="clear" w:color="auto" w:fill="auto"/>
            <w:vAlign w:val="bottom"/>
          </w:tcPr>
          <w:p w14:paraId="0E670E67" w14:textId="77777777" w:rsidR="004E20AE" w:rsidRPr="004E20AE" w:rsidRDefault="004E20AE" w:rsidP="004E20AE">
            <w:pPr>
              <w:spacing w:after="0" w:line="240" w:lineRule="auto"/>
              <w:rPr>
                <w:rFonts w:ascii="Times New Roman" w:hAnsi="Times New Roman" w:cs="Times New Roman"/>
                <w:b/>
                <w:sz w:val="26"/>
                <w:szCs w:val="26"/>
              </w:rPr>
            </w:pPr>
            <w:r w:rsidRPr="004E20AE">
              <w:rPr>
                <w:rFonts w:ascii="Times New Roman" w:hAnsi="Times New Roman" w:cs="Times New Roman"/>
                <w:b/>
                <w:sz w:val="26"/>
                <w:szCs w:val="26"/>
              </w:rPr>
              <w:t>FERC-918 Sub-Total of Reporting Requirements</w:t>
            </w:r>
          </w:p>
        </w:tc>
        <w:tc>
          <w:tcPr>
            <w:tcW w:w="1710" w:type="dxa"/>
            <w:shd w:val="clear" w:color="auto" w:fill="auto"/>
            <w:vAlign w:val="bottom"/>
          </w:tcPr>
          <w:p w14:paraId="22A03EF7" w14:textId="77777777" w:rsidR="004E20AE" w:rsidRPr="004E20AE" w:rsidRDefault="004E20AE" w:rsidP="004E20AE">
            <w:pPr>
              <w:spacing w:after="0" w:line="240" w:lineRule="auto"/>
              <w:jc w:val="right"/>
              <w:rPr>
                <w:rFonts w:ascii="Times New Roman" w:hAnsi="Times New Roman" w:cs="Times New Roman"/>
                <w:sz w:val="26"/>
                <w:szCs w:val="26"/>
              </w:rPr>
            </w:pPr>
          </w:p>
        </w:tc>
        <w:tc>
          <w:tcPr>
            <w:tcW w:w="1440" w:type="dxa"/>
            <w:shd w:val="clear" w:color="auto" w:fill="auto"/>
            <w:vAlign w:val="bottom"/>
          </w:tcPr>
          <w:p w14:paraId="789C5062" w14:textId="77777777" w:rsidR="004E20AE" w:rsidRPr="004E20AE" w:rsidRDefault="004E20AE" w:rsidP="004E20AE">
            <w:pPr>
              <w:spacing w:after="0" w:line="240" w:lineRule="auto"/>
              <w:jc w:val="right"/>
              <w:rPr>
                <w:rFonts w:ascii="Times New Roman" w:hAnsi="Times New Roman" w:cs="Times New Roman"/>
                <w:sz w:val="26"/>
                <w:szCs w:val="26"/>
              </w:rPr>
            </w:pPr>
          </w:p>
        </w:tc>
        <w:tc>
          <w:tcPr>
            <w:tcW w:w="1260" w:type="dxa"/>
            <w:shd w:val="clear" w:color="auto" w:fill="auto"/>
            <w:vAlign w:val="bottom"/>
          </w:tcPr>
          <w:p w14:paraId="1FC4CAD2" w14:textId="77777777" w:rsidR="004E20AE" w:rsidRPr="004E20AE" w:rsidRDefault="004E20AE" w:rsidP="004E20AE">
            <w:pPr>
              <w:spacing w:after="0" w:line="240" w:lineRule="auto"/>
              <w:jc w:val="right"/>
              <w:rPr>
                <w:rFonts w:ascii="Times New Roman" w:hAnsi="Times New Roman" w:cs="Times New Roman"/>
                <w:sz w:val="26"/>
                <w:szCs w:val="26"/>
              </w:rPr>
            </w:pPr>
          </w:p>
        </w:tc>
        <w:tc>
          <w:tcPr>
            <w:tcW w:w="1260" w:type="dxa"/>
            <w:gridSpan w:val="2"/>
            <w:shd w:val="clear" w:color="auto" w:fill="auto"/>
            <w:vAlign w:val="bottom"/>
          </w:tcPr>
          <w:p w14:paraId="5BA5A0A5" w14:textId="77777777" w:rsidR="004E20AE" w:rsidRPr="004E20AE" w:rsidRDefault="004E20AE" w:rsidP="004E20AE">
            <w:pPr>
              <w:spacing w:after="0" w:line="240" w:lineRule="auto"/>
              <w:jc w:val="right"/>
              <w:rPr>
                <w:rFonts w:ascii="Times New Roman" w:hAnsi="Times New Roman" w:cs="Times New Roman"/>
                <w:sz w:val="26"/>
                <w:szCs w:val="26"/>
              </w:rPr>
            </w:pPr>
          </w:p>
        </w:tc>
        <w:tc>
          <w:tcPr>
            <w:tcW w:w="1620" w:type="dxa"/>
            <w:gridSpan w:val="4"/>
            <w:shd w:val="clear" w:color="auto" w:fill="auto"/>
            <w:vAlign w:val="bottom"/>
          </w:tcPr>
          <w:p w14:paraId="7C10C948"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50,384.00 hrs.,</w:t>
            </w:r>
          </w:p>
          <w:p w14:paraId="2B06CC37" w14:textId="77777777" w:rsidR="004E20AE" w:rsidRPr="004E20AE" w:rsidRDefault="004E20AE" w:rsidP="004E20AE">
            <w:pPr>
              <w:spacing w:after="0" w:line="240" w:lineRule="auto"/>
              <w:jc w:val="right"/>
              <w:rPr>
                <w:rFonts w:ascii="Times New Roman" w:hAnsi="Times New Roman" w:cs="Times New Roman"/>
                <w:sz w:val="26"/>
                <w:szCs w:val="26"/>
              </w:rPr>
            </w:pPr>
            <w:r w:rsidRPr="004E20AE">
              <w:rPr>
                <w:rFonts w:ascii="Times New Roman" w:hAnsi="Times New Roman" w:cs="Times New Roman"/>
                <w:sz w:val="26"/>
                <w:szCs w:val="26"/>
              </w:rPr>
              <w:t>$3,627,648</w:t>
            </w:r>
          </w:p>
        </w:tc>
        <w:tc>
          <w:tcPr>
            <w:tcW w:w="1710" w:type="dxa"/>
            <w:shd w:val="clear" w:color="auto" w:fill="auto"/>
            <w:vAlign w:val="bottom"/>
          </w:tcPr>
          <w:p w14:paraId="3ED5139A" w14:textId="77777777" w:rsidR="004E20AE" w:rsidRPr="004E20AE" w:rsidRDefault="004E20AE" w:rsidP="004E20AE">
            <w:pPr>
              <w:spacing w:after="0" w:line="240" w:lineRule="auto"/>
              <w:jc w:val="right"/>
              <w:rPr>
                <w:rFonts w:ascii="Times New Roman" w:hAnsi="Times New Roman" w:cs="Times New Roman"/>
                <w:sz w:val="26"/>
                <w:szCs w:val="26"/>
              </w:rPr>
            </w:pPr>
          </w:p>
        </w:tc>
      </w:tr>
      <w:tr w:rsidR="004E20AE" w:rsidRPr="004E20AE" w14:paraId="4BC0B047" w14:textId="77777777" w:rsidTr="00A356B3">
        <w:tc>
          <w:tcPr>
            <w:tcW w:w="1530" w:type="dxa"/>
            <w:shd w:val="clear" w:color="auto" w:fill="auto"/>
            <w:vAlign w:val="bottom"/>
          </w:tcPr>
          <w:p w14:paraId="1BE469C6" w14:textId="77777777" w:rsidR="004E20AE" w:rsidRPr="004E20AE" w:rsidRDefault="004E20AE" w:rsidP="004E20AE">
            <w:pPr>
              <w:spacing w:after="0" w:line="240" w:lineRule="auto"/>
              <w:rPr>
                <w:rFonts w:ascii="Times New Roman" w:hAnsi="Times New Roman" w:cs="Times New Roman"/>
                <w:b/>
                <w:sz w:val="26"/>
                <w:szCs w:val="26"/>
              </w:rPr>
            </w:pPr>
            <w:r w:rsidRPr="004E20AE">
              <w:rPr>
                <w:rFonts w:ascii="Times New Roman" w:hAnsi="Times New Roman" w:cs="Times New Roman"/>
                <w:b/>
                <w:sz w:val="26"/>
                <w:szCs w:val="26"/>
              </w:rPr>
              <w:t>FERC-918 -- Sub Total of Reporting and Recordkeeping Requirements</w:t>
            </w:r>
          </w:p>
        </w:tc>
        <w:tc>
          <w:tcPr>
            <w:tcW w:w="1710" w:type="dxa"/>
            <w:shd w:val="clear" w:color="auto" w:fill="auto"/>
            <w:vAlign w:val="bottom"/>
          </w:tcPr>
          <w:p w14:paraId="24BA9784" w14:textId="77777777" w:rsidR="004E20AE" w:rsidRPr="004E20AE" w:rsidRDefault="004E20AE" w:rsidP="004E20AE">
            <w:pPr>
              <w:spacing w:after="0" w:line="240" w:lineRule="auto"/>
              <w:jc w:val="right"/>
              <w:rPr>
                <w:rFonts w:ascii="Times New Roman" w:hAnsi="Times New Roman" w:cs="Times New Roman"/>
                <w:sz w:val="26"/>
                <w:szCs w:val="26"/>
              </w:rPr>
            </w:pPr>
          </w:p>
        </w:tc>
        <w:tc>
          <w:tcPr>
            <w:tcW w:w="1440" w:type="dxa"/>
            <w:shd w:val="clear" w:color="auto" w:fill="auto"/>
            <w:vAlign w:val="bottom"/>
          </w:tcPr>
          <w:p w14:paraId="25535A7A" w14:textId="77777777" w:rsidR="004E20AE" w:rsidRPr="004E20AE" w:rsidRDefault="004E20AE" w:rsidP="004E20AE">
            <w:pPr>
              <w:spacing w:after="0" w:line="240" w:lineRule="auto"/>
              <w:jc w:val="right"/>
              <w:rPr>
                <w:rFonts w:ascii="Times New Roman" w:hAnsi="Times New Roman" w:cs="Times New Roman"/>
                <w:sz w:val="26"/>
                <w:szCs w:val="26"/>
              </w:rPr>
            </w:pPr>
          </w:p>
        </w:tc>
        <w:tc>
          <w:tcPr>
            <w:tcW w:w="1260" w:type="dxa"/>
            <w:shd w:val="clear" w:color="auto" w:fill="auto"/>
            <w:vAlign w:val="bottom"/>
          </w:tcPr>
          <w:p w14:paraId="09C2C4A7" w14:textId="77777777" w:rsidR="004E20AE" w:rsidRPr="004E20AE" w:rsidRDefault="004E20AE" w:rsidP="004E20AE">
            <w:pPr>
              <w:spacing w:after="0" w:line="240" w:lineRule="auto"/>
              <w:jc w:val="right"/>
              <w:rPr>
                <w:rFonts w:ascii="Times New Roman" w:hAnsi="Times New Roman" w:cs="Times New Roman"/>
                <w:sz w:val="26"/>
                <w:szCs w:val="26"/>
              </w:rPr>
            </w:pPr>
          </w:p>
        </w:tc>
        <w:tc>
          <w:tcPr>
            <w:tcW w:w="1260" w:type="dxa"/>
            <w:gridSpan w:val="2"/>
            <w:shd w:val="clear" w:color="auto" w:fill="auto"/>
            <w:vAlign w:val="bottom"/>
          </w:tcPr>
          <w:p w14:paraId="0FFEF557" w14:textId="77777777" w:rsidR="004E20AE" w:rsidRPr="004E20AE" w:rsidRDefault="004E20AE" w:rsidP="004E20AE">
            <w:pPr>
              <w:spacing w:after="0" w:line="240" w:lineRule="auto"/>
              <w:jc w:val="right"/>
              <w:rPr>
                <w:rFonts w:ascii="Times New Roman" w:hAnsi="Times New Roman" w:cs="Times New Roman"/>
                <w:b/>
                <w:sz w:val="26"/>
                <w:szCs w:val="26"/>
              </w:rPr>
            </w:pPr>
          </w:p>
        </w:tc>
        <w:tc>
          <w:tcPr>
            <w:tcW w:w="1620" w:type="dxa"/>
            <w:gridSpan w:val="4"/>
            <w:shd w:val="clear" w:color="auto" w:fill="auto"/>
            <w:vAlign w:val="bottom"/>
          </w:tcPr>
          <w:p w14:paraId="4316C6B3" w14:textId="77777777" w:rsidR="004E20AE" w:rsidRPr="004E20AE" w:rsidRDefault="004E20AE" w:rsidP="004E20AE">
            <w:pPr>
              <w:spacing w:after="0" w:line="240" w:lineRule="auto"/>
              <w:jc w:val="right"/>
              <w:rPr>
                <w:rFonts w:ascii="Times New Roman" w:hAnsi="Times New Roman" w:cs="Times New Roman"/>
                <w:b/>
                <w:sz w:val="26"/>
                <w:szCs w:val="26"/>
              </w:rPr>
            </w:pPr>
            <w:r w:rsidRPr="004E20AE">
              <w:rPr>
                <w:rFonts w:ascii="Times New Roman" w:hAnsi="Times New Roman" w:cs="Times New Roman"/>
                <w:b/>
                <w:sz w:val="26"/>
                <w:szCs w:val="26"/>
              </w:rPr>
              <w:t>56,414 hrs.,</w:t>
            </w:r>
          </w:p>
          <w:p w14:paraId="5BD18E6D" w14:textId="77777777" w:rsidR="004E20AE" w:rsidRPr="004E20AE" w:rsidRDefault="004E20AE" w:rsidP="004E20AE">
            <w:pPr>
              <w:spacing w:after="0" w:line="240" w:lineRule="auto"/>
              <w:jc w:val="right"/>
              <w:rPr>
                <w:rFonts w:ascii="Times New Roman" w:hAnsi="Times New Roman" w:cs="Times New Roman"/>
                <w:b/>
                <w:sz w:val="26"/>
                <w:szCs w:val="26"/>
              </w:rPr>
            </w:pPr>
            <w:r w:rsidRPr="004E20AE">
              <w:rPr>
                <w:rFonts w:ascii="Times New Roman" w:hAnsi="Times New Roman" w:cs="Times New Roman"/>
                <w:b/>
                <w:sz w:val="26"/>
                <w:szCs w:val="26"/>
              </w:rPr>
              <w:t>$3,825,070.20</w:t>
            </w:r>
          </w:p>
          <w:p w14:paraId="1151DDCB" w14:textId="77777777" w:rsidR="004E20AE" w:rsidRPr="004E20AE" w:rsidRDefault="004E20AE" w:rsidP="004E20AE">
            <w:pPr>
              <w:spacing w:after="0" w:line="240" w:lineRule="auto"/>
              <w:jc w:val="right"/>
              <w:rPr>
                <w:rFonts w:ascii="Times New Roman" w:hAnsi="Times New Roman" w:cs="Times New Roman"/>
                <w:b/>
                <w:sz w:val="26"/>
                <w:szCs w:val="26"/>
              </w:rPr>
            </w:pPr>
          </w:p>
        </w:tc>
        <w:tc>
          <w:tcPr>
            <w:tcW w:w="1710" w:type="dxa"/>
            <w:shd w:val="clear" w:color="auto" w:fill="auto"/>
            <w:vAlign w:val="bottom"/>
          </w:tcPr>
          <w:p w14:paraId="0CB66155" w14:textId="77777777" w:rsidR="004E20AE" w:rsidRPr="004E20AE" w:rsidRDefault="004E20AE" w:rsidP="004E20AE">
            <w:pPr>
              <w:spacing w:after="0" w:line="240" w:lineRule="auto"/>
              <w:jc w:val="right"/>
              <w:rPr>
                <w:rFonts w:ascii="Times New Roman" w:hAnsi="Times New Roman" w:cs="Times New Roman"/>
                <w:b/>
                <w:sz w:val="26"/>
                <w:szCs w:val="26"/>
              </w:rPr>
            </w:pPr>
          </w:p>
        </w:tc>
      </w:tr>
      <w:tr w:rsidR="004E20AE" w:rsidRPr="004E20AE" w14:paraId="78C931B0" w14:textId="77777777" w:rsidTr="00A356B3">
        <w:trPr>
          <w:trHeight w:val="1961"/>
        </w:trPr>
        <w:tc>
          <w:tcPr>
            <w:tcW w:w="1530" w:type="dxa"/>
            <w:shd w:val="clear" w:color="auto" w:fill="auto"/>
            <w:vAlign w:val="bottom"/>
          </w:tcPr>
          <w:p w14:paraId="3A3768B0" w14:textId="77777777" w:rsidR="004E20AE" w:rsidRPr="004E20AE" w:rsidRDefault="004E20AE" w:rsidP="004E20AE">
            <w:pPr>
              <w:spacing w:after="0" w:line="240" w:lineRule="auto"/>
              <w:rPr>
                <w:rFonts w:ascii="Times New Roman" w:hAnsi="Times New Roman" w:cs="Times New Roman"/>
                <w:b/>
                <w:sz w:val="26"/>
                <w:szCs w:val="26"/>
              </w:rPr>
            </w:pPr>
            <w:r w:rsidRPr="004E20AE">
              <w:rPr>
                <w:rFonts w:ascii="Times New Roman" w:hAnsi="Times New Roman" w:cs="Times New Roman"/>
                <w:b/>
                <w:sz w:val="26"/>
                <w:szCs w:val="26"/>
              </w:rPr>
              <w:t>Total FERC-917 and FERC-918 (Reporting and Recordkeeping Requirements)</w:t>
            </w:r>
          </w:p>
        </w:tc>
        <w:tc>
          <w:tcPr>
            <w:tcW w:w="1710" w:type="dxa"/>
            <w:shd w:val="clear" w:color="auto" w:fill="auto"/>
            <w:vAlign w:val="bottom"/>
          </w:tcPr>
          <w:p w14:paraId="7AB7FA0E" w14:textId="77777777" w:rsidR="004E20AE" w:rsidRPr="004E20AE" w:rsidRDefault="004E20AE" w:rsidP="004E20AE">
            <w:pPr>
              <w:spacing w:after="0" w:line="240" w:lineRule="auto"/>
              <w:jc w:val="right"/>
              <w:rPr>
                <w:rFonts w:ascii="Times New Roman" w:hAnsi="Times New Roman" w:cs="Times New Roman"/>
                <w:sz w:val="26"/>
                <w:szCs w:val="26"/>
              </w:rPr>
            </w:pPr>
          </w:p>
        </w:tc>
        <w:tc>
          <w:tcPr>
            <w:tcW w:w="1440" w:type="dxa"/>
            <w:shd w:val="clear" w:color="auto" w:fill="auto"/>
            <w:vAlign w:val="bottom"/>
          </w:tcPr>
          <w:p w14:paraId="7F00EE48" w14:textId="77777777" w:rsidR="004E20AE" w:rsidRPr="004E20AE" w:rsidRDefault="004E20AE" w:rsidP="004E20AE">
            <w:pPr>
              <w:spacing w:after="0" w:line="240" w:lineRule="auto"/>
              <w:jc w:val="right"/>
              <w:rPr>
                <w:rFonts w:ascii="Times New Roman" w:hAnsi="Times New Roman" w:cs="Times New Roman"/>
                <w:sz w:val="26"/>
                <w:szCs w:val="26"/>
              </w:rPr>
            </w:pPr>
          </w:p>
        </w:tc>
        <w:tc>
          <w:tcPr>
            <w:tcW w:w="1260" w:type="dxa"/>
            <w:shd w:val="clear" w:color="auto" w:fill="auto"/>
            <w:vAlign w:val="bottom"/>
          </w:tcPr>
          <w:p w14:paraId="61C24274" w14:textId="77777777" w:rsidR="004E20AE" w:rsidRPr="004E20AE" w:rsidRDefault="004E20AE" w:rsidP="004E20AE">
            <w:pPr>
              <w:spacing w:after="0" w:line="240" w:lineRule="auto"/>
              <w:jc w:val="right"/>
              <w:rPr>
                <w:rFonts w:ascii="Times New Roman" w:hAnsi="Times New Roman" w:cs="Times New Roman"/>
                <w:sz w:val="26"/>
                <w:szCs w:val="26"/>
              </w:rPr>
            </w:pPr>
          </w:p>
        </w:tc>
        <w:tc>
          <w:tcPr>
            <w:tcW w:w="1260" w:type="dxa"/>
            <w:gridSpan w:val="2"/>
            <w:shd w:val="clear" w:color="auto" w:fill="auto"/>
            <w:vAlign w:val="bottom"/>
          </w:tcPr>
          <w:p w14:paraId="747C578B" w14:textId="77777777" w:rsidR="004E20AE" w:rsidRPr="004E20AE" w:rsidRDefault="004E20AE" w:rsidP="004E20AE">
            <w:pPr>
              <w:spacing w:after="0" w:line="240" w:lineRule="auto"/>
              <w:jc w:val="right"/>
              <w:rPr>
                <w:rFonts w:ascii="Times New Roman" w:hAnsi="Times New Roman" w:cs="Times New Roman"/>
                <w:b/>
                <w:sz w:val="26"/>
                <w:szCs w:val="26"/>
              </w:rPr>
            </w:pPr>
          </w:p>
        </w:tc>
        <w:tc>
          <w:tcPr>
            <w:tcW w:w="1620" w:type="dxa"/>
            <w:gridSpan w:val="4"/>
            <w:shd w:val="clear" w:color="auto" w:fill="auto"/>
            <w:vAlign w:val="bottom"/>
          </w:tcPr>
          <w:p w14:paraId="613775EA" w14:textId="77777777" w:rsidR="004E20AE" w:rsidRPr="004E20AE" w:rsidRDefault="004E20AE" w:rsidP="004E20AE">
            <w:pPr>
              <w:spacing w:after="0" w:line="240" w:lineRule="auto"/>
              <w:jc w:val="right"/>
              <w:rPr>
                <w:rFonts w:ascii="Times New Roman" w:hAnsi="Times New Roman" w:cs="Times New Roman"/>
                <w:b/>
                <w:sz w:val="26"/>
                <w:szCs w:val="26"/>
              </w:rPr>
            </w:pPr>
          </w:p>
          <w:p w14:paraId="27B38D1E" w14:textId="77777777" w:rsidR="004E20AE" w:rsidRPr="004E20AE" w:rsidRDefault="004E20AE" w:rsidP="004E20AE">
            <w:pPr>
              <w:spacing w:after="0" w:line="240" w:lineRule="auto"/>
              <w:jc w:val="right"/>
              <w:rPr>
                <w:rFonts w:ascii="Times New Roman" w:hAnsi="Times New Roman" w:cs="Times New Roman"/>
                <w:b/>
                <w:sz w:val="26"/>
                <w:szCs w:val="26"/>
              </w:rPr>
            </w:pPr>
          </w:p>
          <w:p w14:paraId="2E397C16" w14:textId="77777777" w:rsidR="004E20AE" w:rsidRPr="004E20AE" w:rsidRDefault="004E20AE" w:rsidP="004E20AE">
            <w:pPr>
              <w:spacing w:after="0" w:line="240" w:lineRule="auto"/>
              <w:jc w:val="right"/>
              <w:rPr>
                <w:rFonts w:ascii="Times New Roman" w:hAnsi="Times New Roman" w:cs="Times New Roman"/>
                <w:b/>
                <w:sz w:val="26"/>
                <w:szCs w:val="26"/>
              </w:rPr>
            </w:pPr>
            <w:r w:rsidRPr="004E20AE">
              <w:rPr>
                <w:rFonts w:ascii="Times New Roman" w:hAnsi="Times New Roman" w:cs="Times New Roman"/>
                <w:b/>
                <w:sz w:val="26"/>
                <w:szCs w:val="26"/>
              </w:rPr>
              <w:t>124,888 hrs.,</w:t>
            </w:r>
          </w:p>
          <w:p w14:paraId="6E5A16B4" w14:textId="77777777" w:rsidR="004E20AE" w:rsidRPr="004E20AE" w:rsidRDefault="004E20AE" w:rsidP="004E20AE">
            <w:pPr>
              <w:spacing w:after="0" w:line="240" w:lineRule="auto"/>
              <w:jc w:val="right"/>
              <w:rPr>
                <w:rFonts w:ascii="Times New Roman" w:hAnsi="Times New Roman" w:cs="Times New Roman"/>
                <w:b/>
                <w:sz w:val="26"/>
                <w:szCs w:val="26"/>
              </w:rPr>
            </w:pPr>
            <w:r w:rsidRPr="004E20AE">
              <w:rPr>
                <w:rFonts w:ascii="Times New Roman" w:hAnsi="Times New Roman" w:cs="Times New Roman"/>
                <w:b/>
                <w:sz w:val="26"/>
                <w:szCs w:val="26"/>
              </w:rPr>
              <w:t>$8,702,589.80</w:t>
            </w:r>
          </w:p>
        </w:tc>
        <w:tc>
          <w:tcPr>
            <w:tcW w:w="1710" w:type="dxa"/>
            <w:shd w:val="clear" w:color="auto" w:fill="auto"/>
            <w:vAlign w:val="bottom"/>
          </w:tcPr>
          <w:p w14:paraId="1125F8DF" w14:textId="77777777" w:rsidR="004E20AE" w:rsidRPr="004E20AE" w:rsidRDefault="004E20AE" w:rsidP="004E20AE">
            <w:pPr>
              <w:spacing w:after="0" w:line="240" w:lineRule="auto"/>
              <w:jc w:val="right"/>
              <w:rPr>
                <w:rFonts w:ascii="Times New Roman" w:hAnsi="Times New Roman" w:cs="Times New Roman"/>
                <w:b/>
                <w:sz w:val="26"/>
                <w:szCs w:val="26"/>
              </w:rPr>
            </w:pPr>
          </w:p>
        </w:tc>
      </w:tr>
      <w:tr w:rsidR="004E20AE" w:rsidRPr="004E20AE" w14:paraId="1DF48E4A" w14:textId="77777777" w:rsidTr="00A356B3">
        <w:trPr>
          <w:trHeight w:val="1097"/>
        </w:trPr>
        <w:tc>
          <w:tcPr>
            <w:tcW w:w="1530" w:type="dxa"/>
            <w:shd w:val="clear" w:color="auto" w:fill="auto"/>
            <w:vAlign w:val="bottom"/>
          </w:tcPr>
          <w:p w14:paraId="5984335C" w14:textId="77777777" w:rsidR="004E20AE" w:rsidRPr="004E20AE" w:rsidRDefault="004E20AE" w:rsidP="004E20AE">
            <w:pPr>
              <w:spacing w:after="0" w:line="240" w:lineRule="auto"/>
              <w:rPr>
                <w:rFonts w:ascii="Times New Roman" w:hAnsi="Times New Roman" w:cs="Times New Roman"/>
                <w:b/>
                <w:sz w:val="26"/>
                <w:szCs w:val="26"/>
              </w:rPr>
            </w:pPr>
            <w:r w:rsidRPr="004E20AE">
              <w:rPr>
                <w:rFonts w:ascii="Times New Roman" w:hAnsi="Times New Roman" w:cs="Times New Roman"/>
                <w:b/>
                <w:sz w:val="26"/>
                <w:szCs w:val="26"/>
              </w:rPr>
              <w:t>Off-site storage cost</w:t>
            </w:r>
          </w:p>
        </w:tc>
        <w:tc>
          <w:tcPr>
            <w:tcW w:w="1710" w:type="dxa"/>
            <w:shd w:val="clear" w:color="auto" w:fill="auto"/>
            <w:vAlign w:val="bottom"/>
          </w:tcPr>
          <w:p w14:paraId="3FB3252B" w14:textId="77777777" w:rsidR="004E20AE" w:rsidRPr="004E20AE" w:rsidRDefault="004E20AE" w:rsidP="004E20AE">
            <w:pPr>
              <w:spacing w:after="0" w:line="240" w:lineRule="auto"/>
              <w:jc w:val="right"/>
              <w:rPr>
                <w:rFonts w:ascii="Times New Roman" w:hAnsi="Times New Roman" w:cs="Times New Roman"/>
                <w:sz w:val="26"/>
                <w:szCs w:val="26"/>
              </w:rPr>
            </w:pPr>
          </w:p>
        </w:tc>
        <w:tc>
          <w:tcPr>
            <w:tcW w:w="1440" w:type="dxa"/>
            <w:shd w:val="clear" w:color="auto" w:fill="auto"/>
            <w:vAlign w:val="bottom"/>
          </w:tcPr>
          <w:p w14:paraId="56A5A6CE" w14:textId="77777777" w:rsidR="004E20AE" w:rsidRPr="004E20AE" w:rsidRDefault="004E20AE" w:rsidP="004E20AE">
            <w:pPr>
              <w:spacing w:after="0" w:line="240" w:lineRule="auto"/>
              <w:jc w:val="right"/>
              <w:rPr>
                <w:rFonts w:ascii="Times New Roman" w:hAnsi="Times New Roman" w:cs="Times New Roman"/>
                <w:sz w:val="26"/>
                <w:szCs w:val="26"/>
              </w:rPr>
            </w:pPr>
          </w:p>
        </w:tc>
        <w:tc>
          <w:tcPr>
            <w:tcW w:w="1260" w:type="dxa"/>
            <w:shd w:val="clear" w:color="auto" w:fill="auto"/>
            <w:vAlign w:val="bottom"/>
          </w:tcPr>
          <w:p w14:paraId="2BFD11EA" w14:textId="77777777" w:rsidR="004E20AE" w:rsidRPr="004E20AE" w:rsidRDefault="004E20AE" w:rsidP="004E20AE">
            <w:pPr>
              <w:spacing w:after="0" w:line="240" w:lineRule="auto"/>
              <w:jc w:val="right"/>
              <w:rPr>
                <w:rFonts w:ascii="Times New Roman" w:hAnsi="Times New Roman" w:cs="Times New Roman"/>
                <w:sz w:val="26"/>
                <w:szCs w:val="26"/>
              </w:rPr>
            </w:pPr>
          </w:p>
        </w:tc>
        <w:tc>
          <w:tcPr>
            <w:tcW w:w="1260" w:type="dxa"/>
            <w:gridSpan w:val="2"/>
            <w:shd w:val="clear" w:color="auto" w:fill="auto"/>
            <w:vAlign w:val="bottom"/>
          </w:tcPr>
          <w:p w14:paraId="26A5191F" w14:textId="77777777" w:rsidR="004E20AE" w:rsidRPr="004E20AE" w:rsidRDefault="004E20AE" w:rsidP="004E20AE">
            <w:pPr>
              <w:spacing w:after="0" w:line="240" w:lineRule="auto"/>
              <w:jc w:val="right"/>
              <w:rPr>
                <w:rFonts w:ascii="Times New Roman" w:hAnsi="Times New Roman" w:cs="Times New Roman"/>
                <w:b/>
                <w:sz w:val="26"/>
                <w:szCs w:val="26"/>
              </w:rPr>
            </w:pPr>
          </w:p>
        </w:tc>
        <w:tc>
          <w:tcPr>
            <w:tcW w:w="1620" w:type="dxa"/>
            <w:gridSpan w:val="4"/>
            <w:shd w:val="clear" w:color="auto" w:fill="auto"/>
            <w:vAlign w:val="bottom"/>
          </w:tcPr>
          <w:p w14:paraId="26C18F4F" w14:textId="77777777" w:rsidR="004E20AE" w:rsidRPr="004E20AE" w:rsidRDefault="004E20AE" w:rsidP="004E20AE">
            <w:pPr>
              <w:spacing w:after="0" w:line="240" w:lineRule="auto"/>
              <w:jc w:val="right"/>
              <w:rPr>
                <w:rFonts w:ascii="Times New Roman" w:hAnsi="Times New Roman" w:cs="Times New Roman"/>
                <w:b/>
                <w:sz w:val="26"/>
                <w:szCs w:val="26"/>
              </w:rPr>
            </w:pPr>
            <w:r w:rsidRPr="004E20AE">
              <w:rPr>
                <w:rFonts w:ascii="Times New Roman" w:hAnsi="Times New Roman" w:cs="Times New Roman"/>
                <w:b/>
                <w:sz w:val="26"/>
                <w:szCs w:val="26"/>
              </w:rPr>
              <w:t>$7,400,000</w:t>
            </w:r>
          </w:p>
        </w:tc>
        <w:tc>
          <w:tcPr>
            <w:tcW w:w="1710" w:type="dxa"/>
            <w:shd w:val="clear" w:color="auto" w:fill="auto"/>
            <w:vAlign w:val="bottom"/>
          </w:tcPr>
          <w:p w14:paraId="6AA38364" w14:textId="77777777" w:rsidR="004E20AE" w:rsidRPr="004E20AE" w:rsidRDefault="004E20AE" w:rsidP="004E20AE">
            <w:pPr>
              <w:spacing w:after="0" w:line="240" w:lineRule="auto"/>
              <w:jc w:val="right"/>
              <w:rPr>
                <w:rFonts w:ascii="Times New Roman" w:hAnsi="Times New Roman" w:cs="Times New Roman"/>
                <w:b/>
                <w:sz w:val="26"/>
                <w:szCs w:val="26"/>
              </w:rPr>
            </w:pPr>
          </w:p>
        </w:tc>
      </w:tr>
    </w:tbl>
    <w:p w14:paraId="5D6657C0" w14:textId="77777777" w:rsidR="00267443" w:rsidRDefault="00267443" w:rsidP="00F666E3">
      <w:pPr>
        <w:spacing w:after="0" w:line="240" w:lineRule="auto"/>
        <w:rPr>
          <w:rFonts w:ascii="Times New Roman" w:hAnsi="Times New Roman" w:cs="Times New Roman"/>
          <w:sz w:val="26"/>
          <w:szCs w:val="26"/>
        </w:rPr>
      </w:pPr>
    </w:p>
    <w:p w14:paraId="2D0CD8C5" w14:textId="77777777" w:rsidR="001D544C" w:rsidRPr="00892A0B" w:rsidRDefault="001D544C" w:rsidP="00892A0B">
      <w:pPr>
        <w:spacing w:after="0" w:line="240" w:lineRule="auto"/>
        <w:rPr>
          <w:rFonts w:ascii="Times New Roman" w:eastAsia="Calibri" w:hAnsi="Times New Roman" w:cs="Times New Roman"/>
          <w:b/>
          <w:sz w:val="26"/>
          <w:szCs w:val="26"/>
        </w:rPr>
      </w:pPr>
      <w:r w:rsidRPr="00892A0B">
        <w:rPr>
          <w:rFonts w:ascii="Times New Roman" w:eastAsia="Calibri" w:hAnsi="Times New Roman" w:cs="Times New Roman"/>
          <w:b/>
          <w:sz w:val="26"/>
          <w:szCs w:val="26"/>
        </w:rPr>
        <w:t xml:space="preserve">13.   ESTIMATE OF THE TOTAL ANNUAL COST BURDEN TO RESPONDENTS           </w:t>
      </w:r>
    </w:p>
    <w:p w14:paraId="60E4C2A6" w14:textId="77777777" w:rsidR="001D544C" w:rsidRPr="00892A0B" w:rsidRDefault="001D544C" w:rsidP="00892A0B">
      <w:pPr>
        <w:spacing w:after="0" w:line="240" w:lineRule="auto"/>
        <w:rPr>
          <w:rFonts w:ascii="Times New Roman" w:eastAsia="Calibri" w:hAnsi="Times New Roman" w:cs="Times New Roman"/>
          <w:sz w:val="26"/>
          <w:szCs w:val="26"/>
        </w:rPr>
      </w:pPr>
    </w:p>
    <w:p w14:paraId="430C4647" w14:textId="77777777" w:rsidR="001D544C" w:rsidRPr="00892A0B" w:rsidRDefault="00E62F40" w:rsidP="00892A0B">
      <w:pPr>
        <w:spacing w:after="0" w:line="240" w:lineRule="auto"/>
        <w:rPr>
          <w:rFonts w:ascii="Times New Roman" w:eastAsia="Calibri" w:hAnsi="Times New Roman" w:cs="Times New Roman"/>
          <w:sz w:val="26"/>
          <w:szCs w:val="26"/>
        </w:rPr>
      </w:pPr>
      <w:r w:rsidRPr="00892A0B">
        <w:rPr>
          <w:rFonts w:ascii="Times New Roman" w:eastAsia="Calibri" w:hAnsi="Times New Roman" w:cs="Times New Roman"/>
          <w:sz w:val="26"/>
          <w:szCs w:val="26"/>
        </w:rPr>
        <w:t>There are no non-labor start-up costs.  All costs are related to burden hours and are addressed in Question #12 and #15.</w:t>
      </w:r>
    </w:p>
    <w:p w14:paraId="48F0E1D1" w14:textId="77777777" w:rsidR="001D544C" w:rsidRPr="00892A0B" w:rsidRDefault="001D544C" w:rsidP="00892A0B">
      <w:pPr>
        <w:spacing w:after="0" w:line="240" w:lineRule="auto"/>
        <w:rPr>
          <w:rFonts w:ascii="Times New Roman" w:eastAsia="Calibri" w:hAnsi="Times New Roman" w:cs="Times New Roman"/>
          <w:sz w:val="26"/>
          <w:szCs w:val="26"/>
        </w:rPr>
      </w:pPr>
    </w:p>
    <w:p w14:paraId="5C13E877" w14:textId="77777777" w:rsidR="00836181" w:rsidRPr="00892A0B" w:rsidRDefault="00836181" w:rsidP="00892A0B">
      <w:pPr>
        <w:spacing w:line="240" w:lineRule="auto"/>
        <w:rPr>
          <w:rFonts w:ascii="Times New Roman" w:hAnsi="Times New Roman" w:cs="Times New Roman"/>
          <w:b/>
          <w:sz w:val="26"/>
          <w:szCs w:val="26"/>
        </w:rPr>
      </w:pPr>
      <w:r w:rsidRPr="00892A0B">
        <w:rPr>
          <w:rFonts w:ascii="Times New Roman" w:hAnsi="Times New Roman" w:cs="Times New Roman"/>
          <w:b/>
          <w:sz w:val="26"/>
          <w:szCs w:val="26"/>
        </w:rPr>
        <w:t>14.</w:t>
      </w:r>
      <w:r w:rsidRPr="00892A0B">
        <w:rPr>
          <w:rFonts w:ascii="Times New Roman" w:hAnsi="Times New Roman" w:cs="Times New Roman"/>
          <w:b/>
          <w:sz w:val="26"/>
          <w:szCs w:val="26"/>
        </w:rPr>
        <w:tab/>
        <w:t>ESTIMATED ANNUALIZED COST TO THE FEDERAL GOVERNMENT</w:t>
      </w:r>
    </w:p>
    <w:p w14:paraId="02C9F965" w14:textId="77777777" w:rsidR="00E62F40" w:rsidRPr="00892A0B" w:rsidRDefault="00E62F40" w:rsidP="00892A0B">
      <w:pPr>
        <w:spacing w:line="240" w:lineRule="auto"/>
        <w:rPr>
          <w:rFonts w:ascii="Times New Roman" w:hAnsi="Times New Roman" w:cs="Times New Roman"/>
          <w:sz w:val="26"/>
          <w:szCs w:val="26"/>
        </w:rPr>
      </w:pPr>
      <w:r w:rsidRPr="00892A0B">
        <w:rPr>
          <w:rFonts w:ascii="Times New Roman" w:hAnsi="Times New Roman" w:cs="Times New Roman"/>
          <w:sz w:val="26"/>
          <w:szCs w:val="26"/>
        </w:rPr>
        <w:t>The</w:t>
      </w:r>
      <w:r w:rsidR="00303994">
        <w:rPr>
          <w:rFonts w:ascii="Times New Roman" w:hAnsi="Times New Roman" w:cs="Times New Roman"/>
          <w:sz w:val="26"/>
          <w:szCs w:val="26"/>
        </w:rPr>
        <w:t xml:space="preserve"> estimated annualized cost to the Federal Government for FERC-917 and FERC-918 is: </w:t>
      </w:r>
      <w:r w:rsidRPr="00892A0B">
        <w:rPr>
          <w:rFonts w:ascii="Times New Roman" w:hAnsi="Times New Roman" w:cs="Times New Roman"/>
          <w:sz w:val="26"/>
          <w:szCs w:val="26"/>
        </w:rPr>
        <w:t xml:space="preserve"> </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434F60" w:rsidRPr="00892A0B" w14:paraId="15CBCF22" w14:textId="77777777" w:rsidTr="009875C0">
        <w:tc>
          <w:tcPr>
            <w:tcW w:w="3182" w:type="dxa"/>
            <w:shd w:val="clear" w:color="auto" w:fill="CCCCCC"/>
          </w:tcPr>
          <w:p w14:paraId="19715B34" w14:textId="77777777" w:rsidR="00434F60" w:rsidRPr="00892A0B" w:rsidRDefault="00434F60" w:rsidP="00892A0B">
            <w:pPr>
              <w:spacing w:line="240" w:lineRule="auto"/>
              <w:rPr>
                <w:rFonts w:ascii="Times New Roman" w:hAnsi="Times New Roman" w:cs="Times New Roman"/>
                <w:b/>
                <w:sz w:val="26"/>
                <w:szCs w:val="26"/>
              </w:rPr>
            </w:pPr>
            <w:r w:rsidRPr="00892A0B">
              <w:rPr>
                <w:rFonts w:ascii="Times New Roman" w:hAnsi="Times New Roman" w:cs="Times New Roman"/>
                <w:b/>
                <w:sz w:val="26"/>
                <w:szCs w:val="26"/>
              </w:rPr>
              <w:t xml:space="preserve">FERC-917 </w:t>
            </w:r>
          </w:p>
        </w:tc>
        <w:tc>
          <w:tcPr>
            <w:tcW w:w="3201" w:type="dxa"/>
            <w:shd w:val="clear" w:color="auto" w:fill="CCCCCC"/>
          </w:tcPr>
          <w:p w14:paraId="2CC4A69F" w14:textId="77777777" w:rsidR="00434F60" w:rsidRPr="00892A0B" w:rsidRDefault="00434F60" w:rsidP="00892A0B">
            <w:pPr>
              <w:spacing w:line="240" w:lineRule="auto"/>
              <w:rPr>
                <w:rFonts w:ascii="Times New Roman" w:hAnsi="Times New Roman" w:cs="Times New Roman"/>
                <w:sz w:val="26"/>
                <w:szCs w:val="26"/>
              </w:rPr>
            </w:pPr>
            <w:r w:rsidRPr="00892A0B">
              <w:rPr>
                <w:rFonts w:ascii="Times New Roman" w:hAnsi="Times New Roman" w:cs="Times New Roman"/>
                <w:sz w:val="26"/>
                <w:szCs w:val="26"/>
              </w:rPr>
              <w:t>Number of Employees (FTEs)</w:t>
            </w:r>
          </w:p>
        </w:tc>
        <w:tc>
          <w:tcPr>
            <w:tcW w:w="2995" w:type="dxa"/>
            <w:shd w:val="clear" w:color="auto" w:fill="CCCCCC"/>
          </w:tcPr>
          <w:p w14:paraId="0F38EC3E" w14:textId="77777777" w:rsidR="00434F60" w:rsidRPr="00892A0B" w:rsidRDefault="00434F60" w:rsidP="00892A0B">
            <w:pPr>
              <w:spacing w:line="240" w:lineRule="auto"/>
              <w:rPr>
                <w:rFonts w:ascii="Times New Roman" w:hAnsi="Times New Roman" w:cs="Times New Roman"/>
                <w:sz w:val="26"/>
                <w:szCs w:val="26"/>
              </w:rPr>
            </w:pPr>
            <w:r w:rsidRPr="00892A0B">
              <w:rPr>
                <w:rFonts w:ascii="Times New Roman" w:hAnsi="Times New Roman" w:cs="Times New Roman"/>
                <w:sz w:val="26"/>
                <w:szCs w:val="26"/>
              </w:rPr>
              <w:t>Estimated Annual Federal Cost</w:t>
            </w:r>
          </w:p>
        </w:tc>
      </w:tr>
      <w:tr w:rsidR="00434F60" w:rsidRPr="00892A0B" w14:paraId="70AA66C0" w14:textId="77777777" w:rsidTr="009875C0">
        <w:tc>
          <w:tcPr>
            <w:tcW w:w="3182" w:type="dxa"/>
            <w:shd w:val="clear" w:color="auto" w:fill="auto"/>
          </w:tcPr>
          <w:p w14:paraId="46D5FF34" w14:textId="77777777" w:rsidR="00434F60" w:rsidRPr="00892A0B" w:rsidRDefault="00434F60" w:rsidP="00D53FBB">
            <w:pPr>
              <w:spacing w:line="240" w:lineRule="auto"/>
              <w:rPr>
                <w:rFonts w:ascii="Times New Roman" w:hAnsi="Times New Roman" w:cs="Times New Roman"/>
                <w:sz w:val="26"/>
                <w:szCs w:val="26"/>
              </w:rPr>
            </w:pPr>
            <w:r w:rsidRPr="00892A0B">
              <w:rPr>
                <w:rFonts w:ascii="Times New Roman" w:hAnsi="Times New Roman" w:cs="Times New Roman"/>
                <w:sz w:val="26"/>
                <w:szCs w:val="26"/>
              </w:rPr>
              <w:t>Analysis and Processing of filings</w:t>
            </w:r>
            <w:r w:rsidR="008E67DE">
              <w:rPr>
                <w:rStyle w:val="FootnoteReference"/>
                <w:rFonts w:cs="Times New Roman"/>
              </w:rPr>
              <w:footnoteReference w:id="7"/>
            </w:r>
            <w:r w:rsidRPr="00892A0B">
              <w:rPr>
                <w:rFonts w:ascii="Times New Roman" w:hAnsi="Times New Roman" w:cs="Times New Roman"/>
                <w:sz w:val="26"/>
                <w:szCs w:val="26"/>
              </w:rPr>
              <w:t xml:space="preserve"> </w:t>
            </w:r>
          </w:p>
        </w:tc>
        <w:tc>
          <w:tcPr>
            <w:tcW w:w="3201" w:type="dxa"/>
            <w:tcBorders>
              <w:bottom w:val="single" w:sz="4" w:space="0" w:color="auto"/>
            </w:tcBorders>
            <w:shd w:val="clear" w:color="auto" w:fill="auto"/>
            <w:vAlign w:val="center"/>
          </w:tcPr>
          <w:p w14:paraId="1AAC3C0B" w14:textId="77777777" w:rsidR="00434F60" w:rsidRPr="00892A0B" w:rsidRDefault="00434F60" w:rsidP="00892A0B">
            <w:pPr>
              <w:spacing w:line="240" w:lineRule="auto"/>
              <w:jc w:val="right"/>
              <w:rPr>
                <w:rFonts w:ascii="Times New Roman" w:hAnsi="Times New Roman" w:cs="Times New Roman"/>
                <w:sz w:val="26"/>
                <w:szCs w:val="26"/>
              </w:rPr>
            </w:pPr>
            <w:r w:rsidRPr="00892A0B">
              <w:rPr>
                <w:rFonts w:ascii="Times New Roman" w:hAnsi="Times New Roman" w:cs="Times New Roman"/>
                <w:sz w:val="26"/>
                <w:szCs w:val="26"/>
              </w:rPr>
              <w:t>1</w:t>
            </w:r>
          </w:p>
        </w:tc>
        <w:tc>
          <w:tcPr>
            <w:tcW w:w="2995" w:type="dxa"/>
            <w:shd w:val="clear" w:color="auto" w:fill="auto"/>
            <w:vAlign w:val="center"/>
          </w:tcPr>
          <w:p w14:paraId="5C8836C7" w14:textId="77777777" w:rsidR="00434F60" w:rsidRPr="00892A0B" w:rsidRDefault="007C7F5C" w:rsidP="00C23DC1">
            <w:pPr>
              <w:spacing w:line="240" w:lineRule="auto"/>
              <w:jc w:val="right"/>
              <w:rPr>
                <w:rFonts w:ascii="Times New Roman" w:hAnsi="Times New Roman" w:cs="Times New Roman"/>
                <w:sz w:val="26"/>
                <w:szCs w:val="26"/>
              </w:rPr>
            </w:pPr>
            <w:r w:rsidRPr="00892A0B">
              <w:rPr>
                <w:rFonts w:ascii="Times New Roman" w:hAnsi="Times New Roman" w:cs="Times New Roman"/>
                <w:sz w:val="26"/>
                <w:szCs w:val="26"/>
              </w:rPr>
              <w:t>$</w:t>
            </w:r>
            <w:r w:rsidR="00C23DC1">
              <w:rPr>
                <w:rFonts w:ascii="Times New Roman" w:hAnsi="Times New Roman" w:cs="Times New Roman"/>
                <w:sz w:val="26"/>
                <w:szCs w:val="26"/>
              </w:rPr>
              <w:t>158,754</w:t>
            </w:r>
          </w:p>
        </w:tc>
      </w:tr>
      <w:tr w:rsidR="00434F60" w:rsidRPr="00892A0B" w14:paraId="086FE16A" w14:textId="77777777" w:rsidTr="009875C0">
        <w:tc>
          <w:tcPr>
            <w:tcW w:w="3182" w:type="dxa"/>
            <w:shd w:val="clear" w:color="auto" w:fill="auto"/>
          </w:tcPr>
          <w:p w14:paraId="5434DA9F" w14:textId="77777777" w:rsidR="00434F60" w:rsidRPr="00892A0B" w:rsidRDefault="00434F60" w:rsidP="004F407F">
            <w:pPr>
              <w:spacing w:line="240" w:lineRule="auto"/>
              <w:rPr>
                <w:rFonts w:ascii="Times New Roman" w:hAnsi="Times New Roman" w:cs="Times New Roman"/>
                <w:sz w:val="26"/>
                <w:szCs w:val="26"/>
              </w:rPr>
            </w:pPr>
            <w:r w:rsidRPr="00892A0B">
              <w:rPr>
                <w:rFonts w:ascii="Times New Roman" w:hAnsi="Times New Roman" w:cs="Times New Roman"/>
                <w:sz w:val="26"/>
                <w:szCs w:val="26"/>
              </w:rPr>
              <w:t>Paperwork Reduction Act</w:t>
            </w:r>
            <w:r w:rsidR="00324073">
              <w:rPr>
                <w:rStyle w:val="FootnoteReference"/>
                <w:rFonts w:cs="Times New Roman"/>
              </w:rPr>
              <w:footnoteReference w:id="8"/>
            </w:r>
            <w:r w:rsidRPr="00892A0B">
              <w:rPr>
                <w:rFonts w:ascii="Times New Roman" w:hAnsi="Times New Roman" w:cs="Times New Roman"/>
                <w:sz w:val="26"/>
                <w:szCs w:val="26"/>
              </w:rPr>
              <w:t xml:space="preserve"> Administrative Cost</w:t>
            </w:r>
          </w:p>
        </w:tc>
        <w:tc>
          <w:tcPr>
            <w:tcW w:w="3201" w:type="dxa"/>
            <w:shd w:val="clear" w:color="auto" w:fill="D9D9D9" w:themeFill="background1" w:themeFillShade="D9"/>
            <w:vAlign w:val="center"/>
          </w:tcPr>
          <w:p w14:paraId="0AB3DDCE" w14:textId="77777777" w:rsidR="00434F60" w:rsidRPr="00892A0B" w:rsidRDefault="00434F60" w:rsidP="00892A0B">
            <w:pPr>
              <w:spacing w:line="240" w:lineRule="auto"/>
              <w:rPr>
                <w:rFonts w:ascii="Times New Roman" w:hAnsi="Times New Roman" w:cs="Times New Roman"/>
                <w:sz w:val="26"/>
                <w:szCs w:val="26"/>
              </w:rPr>
            </w:pPr>
          </w:p>
        </w:tc>
        <w:tc>
          <w:tcPr>
            <w:tcW w:w="2995" w:type="dxa"/>
            <w:shd w:val="clear" w:color="auto" w:fill="auto"/>
            <w:vAlign w:val="center"/>
          </w:tcPr>
          <w:p w14:paraId="3150EBB9" w14:textId="77777777" w:rsidR="00434F60" w:rsidRPr="00892A0B" w:rsidRDefault="007C7F5C" w:rsidP="00B532EF">
            <w:pPr>
              <w:spacing w:line="240" w:lineRule="auto"/>
              <w:jc w:val="right"/>
              <w:rPr>
                <w:rFonts w:ascii="Times New Roman" w:hAnsi="Times New Roman" w:cs="Times New Roman"/>
                <w:sz w:val="26"/>
                <w:szCs w:val="26"/>
              </w:rPr>
            </w:pPr>
            <w:r w:rsidRPr="00892A0B">
              <w:rPr>
                <w:rFonts w:ascii="Times New Roman" w:hAnsi="Times New Roman" w:cs="Times New Roman"/>
                <w:sz w:val="26"/>
                <w:szCs w:val="26"/>
              </w:rPr>
              <w:t>$</w:t>
            </w:r>
            <w:r w:rsidR="00C23DC1">
              <w:rPr>
                <w:rFonts w:ascii="Times New Roman" w:hAnsi="Times New Roman" w:cs="Times New Roman"/>
                <w:sz w:val="26"/>
                <w:szCs w:val="26"/>
              </w:rPr>
              <w:t>5,7</w:t>
            </w:r>
            <w:r w:rsidR="00B532EF">
              <w:rPr>
                <w:rFonts w:ascii="Times New Roman" w:hAnsi="Times New Roman" w:cs="Times New Roman"/>
                <w:sz w:val="26"/>
                <w:szCs w:val="26"/>
              </w:rPr>
              <w:t>2</w:t>
            </w:r>
            <w:r w:rsidR="00C23DC1">
              <w:rPr>
                <w:rFonts w:ascii="Times New Roman" w:hAnsi="Times New Roman" w:cs="Times New Roman"/>
                <w:sz w:val="26"/>
                <w:szCs w:val="26"/>
              </w:rPr>
              <w:t>3</w:t>
            </w:r>
          </w:p>
        </w:tc>
      </w:tr>
      <w:tr w:rsidR="00434F60" w:rsidRPr="00892A0B" w14:paraId="3620FA94" w14:textId="77777777" w:rsidTr="009875C0">
        <w:tc>
          <w:tcPr>
            <w:tcW w:w="3182" w:type="dxa"/>
            <w:shd w:val="clear" w:color="auto" w:fill="auto"/>
          </w:tcPr>
          <w:p w14:paraId="472764BE" w14:textId="77777777" w:rsidR="00434F60" w:rsidRPr="00892A0B" w:rsidRDefault="00434F60" w:rsidP="00892A0B">
            <w:pPr>
              <w:spacing w:line="240" w:lineRule="auto"/>
              <w:rPr>
                <w:rFonts w:ascii="Times New Roman" w:hAnsi="Times New Roman" w:cs="Times New Roman"/>
                <w:sz w:val="26"/>
                <w:szCs w:val="26"/>
              </w:rPr>
            </w:pPr>
            <w:r w:rsidRPr="00892A0B">
              <w:rPr>
                <w:rFonts w:ascii="Times New Roman" w:hAnsi="Times New Roman" w:cs="Times New Roman"/>
                <w:sz w:val="26"/>
                <w:szCs w:val="26"/>
              </w:rPr>
              <w:t>TOTAL</w:t>
            </w:r>
            <w:r w:rsidR="00FE630F">
              <w:rPr>
                <w:rFonts w:ascii="Times New Roman" w:hAnsi="Times New Roman" w:cs="Times New Roman"/>
                <w:sz w:val="26"/>
                <w:szCs w:val="26"/>
              </w:rPr>
              <w:t xml:space="preserve"> for FERC-917</w:t>
            </w:r>
          </w:p>
        </w:tc>
        <w:tc>
          <w:tcPr>
            <w:tcW w:w="3201" w:type="dxa"/>
            <w:shd w:val="clear" w:color="auto" w:fill="D9D9D9" w:themeFill="background1" w:themeFillShade="D9"/>
            <w:vAlign w:val="center"/>
          </w:tcPr>
          <w:p w14:paraId="4D50A091" w14:textId="77777777" w:rsidR="00434F60" w:rsidRPr="00892A0B" w:rsidRDefault="00434F60" w:rsidP="00892A0B">
            <w:pPr>
              <w:spacing w:line="240" w:lineRule="auto"/>
              <w:rPr>
                <w:rFonts w:ascii="Times New Roman" w:hAnsi="Times New Roman" w:cs="Times New Roman"/>
                <w:sz w:val="26"/>
                <w:szCs w:val="26"/>
              </w:rPr>
            </w:pPr>
          </w:p>
        </w:tc>
        <w:tc>
          <w:tcPr>
            <w:tcW w:w="2995" w:type="dxa"/>
            <w:shd w:val="clear" w:color="auto" w:fill="auto"/>
            <w:vAlign w:val="center"/>
          </w:tcPr>
          <w:p w14:paraId="292CC8D2" w14:textId="77777777" w:rsidR="00434F60" w:rsidRPr="00892A0B" w:rsidRDefault="00C23DC1" w:rsidP="00892A0B">
            <w:pPr>
              <w:spacing w:line="240" w:lineRule="auto"/>
              <w:jc w:val="right"/>
              <w:rPr>
                <w:rFonts w:ascii="Times New Roman" w:hAnsi="Times New Roman" w:cs="Times New Roman"/>
                <w:sz w:val="26"/>
                <w:szCs w:val="26"/>
              </w:rPr>
            </w:pPr>
            <w:r>
              <w:rPr>
                <w:rFonts w:ascii="Times New Roman" w:hAnsi="Times New Roman" w:cs="Times New Roman"/>
                <w:sz w:val="26"/>
                <w:szCs w:val="26"/>
              </w:rPr>
              <w:t>$164,4</w:t>
            </w:r>
            <w:r w:rsidR="00D011EC">
              <w:rPr>
                <w:rFonts w:ascii="Times New Roman" w:hAnsi="Times New Roman" w:cs="Times New Roman"/>
                <w:sz w:val="26"/>
                <w:szCs w:val="26"/>
              </w:rPr>
              <w:t>77</w:t>
            </w:r>
          </w:p>
        </w:tc>
      </w:tr>
      <w:tr w:rsidR="00434F60" w:rsidRPr="00892A0B" w14:paraId="2A48D6DB" w14:textId="77777777" w:rsidTr="009875C0">
        <w:tc>
          <w:tcPr>
            <w:tcW w:w="3182" w:type="dxa"/>
            <w:shd w:val="clear" w:color="auto" w:fill="CCCCCC"/>
          </w:tcPr>
          <w:p w14:paraId="2A39D4E3" w14:textId="77777777" w:rsidR="00434F60" w:rsidRPr="00892A0B" w:rsidRDefault="00434F60" w:rsidP="00892A0B">
            <w:pPr>
              <w:spacing w:line="240" w:lineRule="auto"/>
              <w:rPr>
                <w:rFonts w:ascii="Times New Roman" w:hAnsi="Times New Roman" w:cs="Times New Roman"/>
                <w:b/>
                <w:sz w:val="26"/>
                <w:szCs w:val="26"/>
              </w:rPr>
            </w:pPr>
            <w:r w:rsidRPr="00892A0B">
              <w:rPr>
                <w:rFonts w:ascii="Times New Roman" w:hAnsi="Times New Roman" w:cs="Times New Roman"/>
                <w:b/>
                <w:sz w:val="26"/>
                <w:szCs w:val="26"/>
              </w:rPr>
              <w:t>FERC-918</w:t>
            </w:r>
          </w:p>
        </w:tc>
        <w:tc>
          <w:tcPr>
            <w:tcW w:w="3201" w:type="dxa"/>
            <w:shd w:val="clear" w:color="auto" w:fill="CCCCCC"/>
          </w:tcPr>
          <w:p w14:paraId="07A8C922" w14:textId="77777777" w:rsidR="00434F60" w:rsidRPr="00892A0B" w:rsidRDefault="00434F60" w:rsidP="00892A0B">
            <w:pPr>
              <w:spacing w:line="240" w:lineRule="auto"/>
              <w:rPr>
                <w:rFonts w:ascii="Times New Roman" w:hAnsi="Times New Roman" w:cs="Times New Roman"/>
                <w:sz w:val="26"/>
                <w:szCs w:val="26"/>
              </w:rPr>
            </w:pPr>
            <w:r w:rsidRPr="00892A0B">
              <w:rPr>
                <w:rFonts w:ascii="Times New Roman" w:hAnsi="Times New Roman" w:cs="Times New Roman"/>
                <w:sz w:val="26"/>
                <w:szCs w:val="26"/>
              </w:rPr>
              <w:t>Number of Employees (FTEs)</w:t>
            </w:r>
          </w:p>
        </w:tc>
        <w:tc>
          <w:tcPr>
            <w:tcW w:w="2995" w:type="dxa"/>
            <w:shd w:val="clear" w:color="auto" w:fill="CCCCCC"/>
          </w:tcPr>
          <w:p w14:paraId="7138C775" w14:textId="77777777" w:rsidR="00434F60" w:rsidRPr="00892A0B" w:rsidRDefault="00434F60" w:rsidP="00892A0B">
            <w:pPr>
              <w:spacing w:line="240" w:lineRule="auto"/>
              <w:rPr>
                <w:rFonts w:ascii="Times New Roman" w:hAnsi="Times New Roman" w:cs="Times New Roman"/>
                <w:sz w:val="26"/>
                <w:szCs w:val="26"/>
              </w:rPr>
            </w:pPr>
            <w:r w:rsidRPr="00892A0B">
              <w:rPr>
                <w:rFonts w:ascii="Times New Roman" w:hAnsi="Times New Roman" w:cs="Times New Roman"/>
                <w:sz w:val="26"/>
                <w:szCs w:val="26"/>
              </w:rPr>
              <w:t>Estimated Annual Federal Cost</w:t>
            </w:r>
          </w:p>
        </w:tc>
      </w:tr>
      <w:tr w:rsidR="00434F60" w:rsidRPr="00892A0B" w14:paraId="55C69E2B" w14:textId="77777777" w:rsidTr="009875C0">
        <w:tc>
          <w:tcPr>
            <w:tcW w:w="3182" w:type="dxa"/>
            <w:shd w:val="clear" w:color="auto" w:fill="auto"/>
          </w:tcPr>
          <w:p w14:paraId="47675312" w14:textId="77777777" w:rsidR="00434F60" w:rsidRPr="00892A0B" w:rsidRDefault="00434F60" w:rsidP="004B6864">
            <w:pPr>
              <w:spacing w:line="240" w:lineRule="auto"/>
              <w:rPr>
                <w:rFonts w:ascii="Times New Roman" w:hAnsi="Times New Roman" w:cs="Times New Roman"/>
                <w:sz w:val="26"/>
                <w:szCs w:val="26"/>
              </w:rPr>
            </w:pPr>
            <w:r w:rsidRPr="00892A0B">
              <w:rPr>
                <w:rFonts w:ascii="Times New Roman" w:hAnsi="Times New Roman" w:cs="Times New Roman"/>
                <w:sz w:val="26"/>
                <w:szCs w:val="26"/>
              </w:rPr>
              <w:t>Analysis and Proce</w:t>
            </w:r>
            <w:r w:rsidR="00D53FBB">
              <w:rPr>
                <w:rFonts w:ascii="Times New Roman" w:hAnsi="Times New Roman" w:cs="Times New Roman"/>
                <w:sz w:val="26"/>
                <w:szCs w:val="26"/>
              </w:rPr>
              <w:t>ssing of filings</w:t>
            </w:r>
          </w:p>
        </w:tc>
        <w:tc>
          <w:tcPr>
            <w:tcW w:w="3201" w:type="dxa"/>
            <w:tcBorders>
              <w:bottom w:val="single" w:sz="4" w:space="0" w:color="auto"/>
            </w:tcBorders>
            <w:shd w:val="clear" w:color="auto" w:fill="auto"/>
            <w:vAlign w:val="center"/>
          </w:tcPr>
          <w:p w14:paraId="61EAA644" w14:textId="77777777" w:rsidR="00434F60" w:rsidRPr="00892A0B" w:rsidRDefault="00434F60" w:rsidP="00892A0B">
            <w:pPr>
              <w:spacing w:line="240" w:lineRule="auto"/>
              <w:jc w:val="right"/>
              <w:rPr>
                <w:rFonts w:ascii="Times New Roman" w:hAnsi="Times New Roman" w:cs="Times New Roman"/>
                <w:sz w:val="26"/>
                <w:szCs w:val="26"/>
              </w:rPr>
            </w:pPr>
            <w:r w:rsidRPr="00892A0B">
              <w:rPr>
                <w:rFonts w:ascii="Times New Roman" w:hAnsi="Times New Roman" w:cs="Times New Roman"/>
                <w:sz w:val="26"/>
                <w:szCs w:val="26"/>
              </w:rPr>
              <w:t>1</w:t>
            </w:r>
          </w:p>
        </w:tc>
        <w:tc>
          <w:tcPr>
            <w:tcW w:w="2995" w:type="dxa"/>
            <w:shd w:val="clear" w:color="auto" w:fill="auto"/>
            <w:vAlign w:val="center"/>
          </w:tcPr>
          <w:p w14:paraId="01F9588C" w14:textId="77777777" w:rsidR="00434F60" w:rsidRPr="00892A0B" w:rsidRDefault="00C23DC1" w:rsidP="00892A0B">
            <w:pPr>
              <w:spacing w:line="240" w:lineRule="auto"/>
              <w:jc w:val="right"/>
              <w:rPr>
                <w:rFonts w:ascii="Times New Roman" w:hAnsi="Times New Roman" w:cs="Times New Roman"/>
                <w:sz w:val="26"/>
                <w:szCs w:val="26"/>
              </w:rPr>
            </w:pPr>
            <w:r>
              <w:rPr>
                <w:rFonts w:ascii="Times New Roman" w:hAnsi="Times New Roman" w:cs="Times New Roman"/>
                <w:sz w:val="26"/>
                <w:szCs w:val="26"/>
              </w:rPr>
              <w:t>$158,754</w:t>
            </w:r>
          </w:p>
        </w:tc>
      </w:tr>
      <w:tr w:rsidR="00434F60" w:rsidRPr="00892A0B" w14:paraId="0623FE20" w14:textId="77777777" w:rsidTr="009875C0">
        <w:tc>
          <w:tcPr>
            <w:tcW w:w="3182" w:type="dxa"/>
            <w:shd w:val="clear" w:color="auto" w:fill="auto"/>
          </w:tcPr>
          <w:p w14:paraId="3FAEB103" w14:textId="77777777" w:rsidR="00434F60" w:rsidRPr="00892A0B" w:rsidRDefault="00434F60" w:rsidP="004B6864">
            <w:pPr>
              <w:spacing w:line="240" w:lineRule="auto"/>
              <w:rPr>
                <w:rFonts w:ascii="Times New Roman" w:hAnsi="Times New Roman" w:cs="Times New Roman"/>
                <w:sz w:val="26"/>
                <w:szCs w:val="26"/>
              </w:rPr>
            </w:pPr>
            <w:r w:rsidRPr="00892A0B">
              <w:rPr>
                <w:rFonts w:ascii="Times New Roman" w:hAnsi="Times New Roman" w:cs="Times New Roman"/>
                <w:sz w:val="26"/>
                <w:szCs w:val="26"/>
              </w:rPr>
              <w:t>Paperwork Reduction Act Administrative Cost</w:t>
            </w:r>
          </w:p>
        </w:tc>
        <w:tc>
          <w:tcPr>
            <w:tcW w:w="3201" w:type="dxa"/>
            <w:shd w:val="clear" w:color="auto" w:fill="D9D9D9" w:themeFill="background1" w:themeFillShade="D9"/>
            <w:vAlign w:val="center"/>
          </w:tcPr>
          <w:p w14:paraId="2BC9A552" w14:textId="77777777" w:rsidR="00434F60" w:rsidRPr="00892A0B" w:rsidRDefault="00434F60" w:rsidP="00892A0B">
            <w:pPr>
              <w:spacing w:line="240" w:lineRule="auto"/>
              <w:rPr>
                <w:rFonts w:ascii="Times New Roman" w:hAnsi="Times New Roman" w:cs="Times New Roman"/>
                <w:sz w:val="26"/>
                <w:szCs w:val="26"/>
              </w:rPr>
            </w:pPr>
          </w:p>
        </w:tc>
        <w:tc>
          <w:tcPr>
            <w:tcW w:w="2995" w:type="dxa"/>
            <w:shd w:val="clear" w:color="auto" w:fill="auto"/>
            <w:vAlign w:val="center"/>
          </w:tcPr>
          <w:p w14:paraId="71D7FD79" w14:textId="77777777" w:rsidR="00434F60" w:rsidRPr="00892A0B" w:rsidRDefault="00C23DC1" w:rsidP="00445F44">
            <w:pPr>
              <w:spacing w:line="240" w:lineRule="auto"/>
              <w:jc w:val="right"/>
              <w:rPr>
                <w:rFonts w:ascii="Times New Roman" w:hAnsi="Times New Roman" w:cs="Times New Roman"/>
                <w:sz w:val="26"/>
                <w:szCs w:val="26"/>
              </w:rPr>
            </w:pPr>
            <w:r>
              <w:rPr>
                <w:rFonts w:ascii="Times New Roman" w:hAnsi="Times New Roman" w:cs="Times New Roman"/>
                <w:sz w:val="26"/>
                <w:szCs w:val="26"/>
              </w:rPr>
              <w:t>$5,7</w:t>
            </w:r>
            <w:r w:rsidR="00445F44">
              <w:rPr>
                <w:rFonts w:ascii="Times New Roman" w:hAnsi="Times New Roman" w:cs="Times New Roman"/>
                <w:sz w:val="26"/>
                <w:szCs w:val="26"/>
              </w:rPr>
              <w:t>23</w:t>
            </w:r>
          </w:p>
        </w:tc>
      </w:tr>
      <w:tr w:rsidR="00434F60" w:rsidRPr="00892A0B" w14:paraId="77D8D83D" w14:textId="77777777" w:rsidTr="009875C0">
        <w:tc>
          <w:tcPr>
            <w:tcW w:w="3182" w:type="dxa"/>
            <w:shd w:val="clear" w:color="auto" w:fill="auto"/>
          </w:tcPr>
          <w:p w14:paraId="2DD8CC25" w14:textId="77777777" w:rsidR="00434F60" w:rsidRPr="00892A0B" w:rsidRDefault="00434F60" w:rsidP="00892A0B">
            <w:pPr>
              <w:spacing w:line="240" w:lineRule="auto"/>
              <w:rPr>
                <w:rFonts w:ascii="Times New Roman" w:hAnsi="Times New Roman" w:cs="Times New Roman"/>
                <w:sz w:val="26"/>
                <w:szCs w:val="26"/>
              </w:rPr>
            </w:pPr>
            <w:r w:rsidRPr="00892A0B">
              <w:rPr>
                <w:rFonts w:ascii="Times New Roman" w:hAnsi="Times New Roman" w:cs="Times New Roman"/>
                <w:sz w:val="26"/>
                <w:szCs w:val="26"/>
              </w:rPr>
              <w:t>TOTAL</w:t>
            </w:r>
            <w:r w:rsidR="00FE630F">
              <w:rPr>
                <w:rFonts w:ascii="Times New Roman" w:hAnsi="Times New Roman" w:cs="Times New Roman"/>
                <w:sz w:val="26"/>
                <w:szCs w:val="26"/>
              </w:rPr>
              <w:t xml:space="preserve"> for FERC-918</w:t>
            </w:r>
          </w:p>
        </w:tc>
        <w:tc>
          <w:tcPr>
            <w:tcW w:w="3201" w:type="dxa"/>
            <w:shd w:val="clear" w:color="auto" w:fill="D9D9D9" w:themeFill="background1" w:themeFillShade="D9"/>
            <w:vAlign w:val="center"/>
          </w:tcPr>
          <w:p w14:paraId="711C7BF5" w14:textId="77777777" w:rsidR="00434F60" w:rsidRPr="00892A0B" w:rsidRDefault="00434F60" w:rsidP="00892A0B">
            <w:pPr>
              <w:spacing w:line="240" w:lineRule="auto"/>
              <w:rPr>
                <w:rFonts w:ascii="Times New Roman" w:hAnsi="Times New Roman" w:cs="Times New Roman"/>
                <w:sz w:val="26"/>
                <w:szCs w:val="26"/>
              </w:rPr>
            </w:pPr>
          </w:p>
        </w:tc>
        <w:tc>
          <w:tcPr>
            <w:tcW w:w="2995" w:type="dxa"/>
            <w:shd w:val="clear" w:color="auto" w:fill="auto"/>
            <w:vAlign w:val="center"/>
          </w:tcPr>
          <w:p w14:paraId="6CCC6202" w14:textId="77777777" w:rsidR="00434F60" w:rsidRPr="00892A0B" w:rsidRDefault="00C23DC1" w:rsidP="00892A0B">
            <w:pPr>
              <w:spacing w:line="240" w:lineRule="auto"/>
              <w:jc w:val="right"/>
              <w:rPr>
                <w:rFonts w:ascii="Times New Roman" w:hAnsi="Times New Roman" w:cs="Times New Roman"/>
                <w:sz w:val="26"/>
                <w:szCs w:val="26"/>
              </w:rPr>
            </w:pPr>
            <w:r>
              <w:rPr>
                <w:rFonts w:ascii="Times New Roman" w:hAnsi="Times New Roman" w:cs="Times New Roman"/>
                <w:sz w:val="26"/>
                <w:szCs w:val="26"/>
              </w:rPr>
              <w:t>$164,4</w:t>
            </w:r>
            <w:r w:rsidR="00D011EC">
              <w:rPr>
                <w:rFonts w:ascii="Times New Roman" w:hAnsi="Times New Roman" w:cs="Times New Roman"/>
                <w:sz w:val="26"/>
                <w:szCs w:val="26"/>
              </w:rPr>
              <w:t>77</w:t>
            </w:r>
          </w:p>
        </w:tc>
      </w:tr>
    </w:tbl>
    <w:p w14:paraId="54ECA38E" w14:textId="77777777" w:rsidR="00303994" w:rsidRDefault="00303994" w:rsidP="00D656A0">
      <w:pPr>
        <w:spacing w:after="0" w:line="240" w:lineRule="auto"/>
        <w:rPr>
          <w:rFonts w:ascii="Times New Roman" w:hAnsi="Times New Roman" w:cs="Times New Roman"/>
          <w:sz w:val="26"/>
          <w:szCs w:val="26"/>
        </w:rPr>
      </w:pPr>
    </w:p>
    <w:p w14:paraId="154B611F" w14:textId="77777777" w:rsidR="00434F60" w:rsidRPr="00892A0B" w:rsidRDefault="00303994" w:rsidP="00892A0B">
      <w:pPr>
        <w:spacing w:line="240" w:lineRule="auto"/>
        <w:rPr>
          <w:rFonts w:ascii="Times New Roman" w:hAnsi="Times New Roman" w:cs="Times New Roman"/>
          <w:sz w:val="26"/>
          <w:szCs w:val="26"/>
        </w:rPr>
      </w:pPr>
      <w:r>
        <w:rPr>
          <w:rFonts w:ascii="Times New Roman" w:hAnsi="Times New Roman" w:cs="Times New Roman"/>
          <w:sz w:val="26"/>
          <w:szCs w:val="26"/>
        </w:rPr>
        <w:t xml:space="preserve">The </w:t>
      </w:r>
      <w:r w:rsidRPr="00303994">
        <w:rPr>
          <w:rFonts w:ascii="Times New Roman" w:hAnsi="Times New Roman" w:cs="Times New Roman"/>
          <w:sz w:val="26"/>
          <w:szCs w:val="26"/>
        </w:rPr>
        <w:t>Commission bases its estimate of the “Analysis and Processing of Filings” cost to the Federal Government on salaries and benefits for professional and clerical support.  This estimated cost represents staff analysis, decision-making, and review of any actual filings submitted in response to the information collection.</w:t>
      </w:r>
    </w:p>
    <w:p w14:paraId="07D99045" w14:textId="77777777" w:rsidR="00836181" w:rsidRPr="00892A0B" w:rsidRDefault="00836181" w:rsidP="00892A0B">
      <w:pPr>
        <w:spacing w:line="240" w:lineRule="auto"/>
        <w:rPr>
          <w:rFonts w:ascii="Times New Roman" w:hAnsi="Times New Roman" w:cs="Times New Roman"/>
          <w:b/>
          <w:sz w:val="26"/>
          <w:szCs w:val="26"/>
        </w:rPr>
      </w:pPr>
      <w:r w:rsidRPr="00892A0B">
        <w:rPr>
          <w:rFonts w:ascii="Times New Roman" w:hAnsi="Times New Roman" w:cs="Times New Roman"/>
          <w:b/>
          <w:sz w:val="26"/>
          <w:szCs w:val="26"/>
        </w:rPr>
        <w:t>15.</w:t>
      </w:r>
      <w:r w:rsidRPr="00892A0B">
        <w:rPr>
          <w:rFonts w:ascii="Times New Roman" w:hAnsi="Times New Roman" w:cs="Times New Roman"/>
          <w:b/>
          <w:sz w:val="26"/>
          <w:szCs w:val="26"/>
        </w:rPr>
        <w:tab/>
        <w:t>REASONS FOR CHANGES IN BURDEN INCLUDING THE NEED FOR ANY INCREASE</w:t>
      </w:r>
    </w:p>
    <w:p w14:paraId="513669A2" w14:textId="77777777" w:rsidR="00D47BEA" w:rsidRDefault="001D544C" w:rsidP="00A3535D">
      <w:pPr>
        <w:spacing w:after="0" w:line="240" w:lineRule="auto"/>
        <w:rPr>
          <w:rFonts w:ascii="Times New Roman" w:eastAsia="Calibri" w:hAnsi="Times New Roman" w:cs="Times New Roman"/>
          <w:sz w:val="26"/>
          <w:szCs w:val="26"/>
        </w:rPr>
      </w:pPr>
      <w:r w:rsidRPr="00892A0B">
        <w:rPr>
          <w:rFonts w:ascii="Times New Roman" w:eastAsia="Calibri" w:hAnsi="Times New Roman" w:cs="Times New Roman"/>
          <w:sz w:val="26"/>
          <w:szCs w:val="26"/>
        </w:rPr>
        <w:t xml:space="preserve">The requirements are not changing for FERC-917 and </w:t>
      </w:r>
      <w:r w:rsidRPr="00F95170">
        <w:rPr>
          <w:rFonts w:ascii="Times New Roman" w:eastAsia="Calibri" w:hAnsi="Times New Roman" w:cs="Times New Roman"/>
          <w:sz w:val="26"/>
          <w:szCs w:val="26"/>
        </w:rPr>
        <w:t>FERC-918 inf</w:t>
      </w:r>
      <w:r w:rsidR="00D122EE" w:rsidRPr="00F95170">
        <w:rPr>
          <w:rFonts w:ascii="Times New Roman" w:eastAsia="Calibri" w:hAnsi="Times New Roman" w:cs="Times New Roman"/>
          <w:sz w:val="26"/>
          <w:szCs w:val="26"/>
        </w:rPr>
        <w:t>ormation collections</w:t>
      </w:r>
      <w:r w:rsidR="00F95170" w:rsidRPr="00F95170">
        <w:rPr>
          <w:rFonts w:ascii="Times New Roman" w:eastAsia="Calibri" w:hAnsi="Times New Roman" w:cs="Times New Roman"/>
          <w:sz w:val="26"/>
          <w:szCs w:val="26"/>
        </w:rPr>
        <w:t xml:space="preserve">.  However we are removing </w:t>
      </w:r>
      <w:r w:rsidR="00F35BEB">
        <w:rPr>
          <w:rFonts w:ascii="Times New Roman" w:eastAsia="Calibri" w:hAnsi="Times New Roman" w:cs="Times New Roman"/>
          <w:sz w:val="26"/>
          <w:szCs w:val="26"/>
        </w:rPr>
        <w:t xml:space="preserve">(as program decreases) </w:t>
      </w:r>
      <w:r w:rsidR="00F95170" w:rsidRPr="00F95170">
        <w:rPr>
          <w:rFonts w:ascii="Times New Roman" w:eastAsia="Calibri" w:hAnsi="Times New Roman" w:cs="Times New Roman"/>
          <w:sz w:val="26"/>
          <w:szCs w:val="26"/>
        </w:rPr>
        <w:t>completed o</w:t>
      </w:r>
      <w:r w:rsidR="00F95170" w:rsidRPr="00990B8A">
        <w:rPr>
          <w:rFonts w:ascii="Times New Roman" w:eastAsia="Calibri" w:hAnsi="Times New Roman" w:cs="Times New Roman"/>
          <w:sz w:val="26"/>
          <w:szCs w:val="26"/>
        </w:rPr>
        <w:t>ne-time burden requirements</w:t>
      </w:r>
      <w:r w:rsidR="00F35BEB">
        <w:rPr>
          <w:rFonts w:ascii="Times New Roman" w:eastAsia="Calibri" w:hAnsi="Times New Roman" w:cs="Times New Roman"/>
          <w:sz w:val="26"/>
          <w:szCs w:val="26"/>
        </w:rPr>
        <w:t>, as well as</w:t>
      </w:r>
      <w:r w:rsidR="00F95170" w:rsidRPr="00990B8A">
        <w:rPr>
          <w:rFonts w:ascii="Times New Roman" w:eastAsia="Calibri" w:hAnsi="Times New Roman" w:cs="Times New Roman"/>
          <w:sz w:val="26"/>
          <w:szCs w:val="26"/>
        </w:rPr>
        <w:t xml:space="preserve"> making some adjustments</w:t>
      </w:r>
      <w:r w:rsidR="00F35BEB">
        <w:rPr>
          <w:rFonts w:ascii="Times New Roman" w:eastAsia="Calibri" w:hAnsi="Times New Roman" w:cs="Times New Roman"/>
          <w:sz w:val="26"/>
          <w:szCs w:val="26"/>
        </w:rPr>
        <w:t xml:space="preserve"> to estimates</w:t>
      </w:r>
      <w:r w:rsidR="00D47BEA">
        <w:rPr>
          <w:rFonts w:ascii="Times New Roman" w:eastAsia="Calibri" w:hAnsi="Times New Roman" w:cs="Times New Roman"/>
          <w:sz w:val="26"/>
          <w:szCs w:val="26"/>
        </w:rPr>
        <w:t>.</w:t>
      </w:r>
    </w:p>
    <w:p w14:paraId="1A267541" w14:textId="77777777" w:rsidR="00B528DD" w:rsidRDefault="00B528DD" w:rsidP="00A3535D">
      <w:pPr>
        <w:spacing w:after="0" w:line="240" w:lineRule="auto"/>
        <w:rPr>
          <w:rFonts w:ascii="Times New Roman" w:eastAsia="Calibri" w:hAnsi="Times New Roman" w:cs="Times New Roman"/>
          <w:sz w:val="26"/>
          <w:szCs w:val="26"/>
        </w:rPr>
      </w:pPr>
    </w:p>
    <w:p w14:paraId="62E90FA8" w14:textId="241834C7" w:rsidR="00D47BEA" w:rsidRDefault="001D08D2" w:rsidP="005A0AF8">
      <w:pPr>
        <w:ind w:left="720"/>
        <w:rPr>
          <w:rFonts w:ascii="Times New Roman" w:hAnsi="Times New Roman" w:cs="Times New Roman"/>
          <w:i/>
          <w:sz w:val="26"/>
          <w:szCs w:val="26"/>
        </w:rPr>
      </w:pPr>
      <w:r>
        <w:rPr>
          <w:rFonts w:ascii="Times New Roman" w:hAnsi="Times New Roman" w:cs="Times New Roman"/>
          <w:b/>
          <w:sz w:val="26"/>
          <w:szCs w:val="26"/>
        </w:rPr>
        <w:t>Program Decreases due to Completion of Some Filings</w:t>
      </w:r>
      <w:r w:rsidR="00503603">
        <w:rPr>
          <w:rFonts w:ascii="Times New Roman" w:hAnsi="Times New Roman" w:cs="Times New Roman"/>
          <w:b/>
          <w:sz w:val="26"/>
          <w:szCs w:val="26"/>
        </w:rPr>
        <w:t xml:space="preserve"> in FERC-917</w:t>
      </w:r>
      <w:r w:rsidR="00635274">
        <w:rPr>
          <w:rFonts w:ascii="Times New Roman" w:hAnsi="Times New Roman" w:cs="Times New Roman"/>
          <w:b/>
          <w:sz w:val="26"/>
          <w:szCs w:val="26"/>
        </w:rPr>
        <w:t xml:space="preserve"> (totaling -575 responses and -27,967 burden hours)</w:t>
      </w:r>
      <w:r>
        <w:rPr>
          <w:rFonts w:ascii="Times New Roman" w:hAnsi="Times New Roman" w:cs="Times New Roman"/>
          <w:b/>
          <w:sz w:val="26"/>
          <w:szCs w:val="26"/>
        </w:rPr>
        <w:t xml:space="preserve">.  </w:t>
      </w:r>
      <w:r w:rsidR="00B778DE" w:rsidRPr="001D08D2">
        <w:rPr>
          <w:rFonts w:ascii="Times New Roman" w:hAnsi="Times New Roman" w:cs="Times New Roman"/>
          <w:sz w:val="26"/>
          <w:szCs w:val="26"/>
        </w:rPr>
        <w:t xml:space="preserve">In </w:t>
      </w:r>
      <w:r w:rsidR="00B778DE">
        <w:rPr>
          <w:rFonts w:ascii="Times New Roman" w:hAnsi="Times New Roman" w:cs="Times New Roman"/>
          <w:sz w:val="26"/>
          <w:szCs w:val="26"/>
        </w:rPr>
        <w:t>this renewal</w:t>
      </w:r>
      <w:r w:rsidR="00E44185">
        <w:rPr>
          <w:rFonts w:ascii="Times New Roman" w:hAnsi="Times New Roman" w:cs="Times New Roman"/>
          <w:sz w:val="26"/>
          <w:szCs w:val="26"/>
        </w:rPr>
        <w:t>,</w:t>
      </w:r>
      <w:r w:rsidR="00B778DE">
        <w:rPr>
          <w:rFonts w:ascii="Times New Roman" w:hAnsi="Times New Roman" w:cs="Times New Roman"/>
          <w:sz w:val="26"/>
          <w:szCs w:val="26"/>
        </w:rPr>
        <w:t xml:space="preserve"> </w:t>
      </w:r>
      <w:r w:rsidR="00B778DE" w:rsidRPr="00E018A8">
        <w:rPr>
          <w:rFonts w:ascii="Times New Roman" w:hAnsi="Times New Roman" w:cs="Times New Roman"/>
          <w:sz w:val="26"/>
          <w:szCs w:val="26"/>
        </w:rPr>
        <w:t xml:space="preserve">the burden is decreasing </w:t>
      </w:r>
      <w:r>
        <w:rPr>
          <w:rFonts w:ascii="Times New Roman" w:hAnsi="Times New Roman" w:cs="Times New Roman"/>
          <w:sz w:val="26"/>
          <w:szCs w:val="26"/>
        </w:rPr>
        <w:t xml:space="preserve">(program decreases) </w:t>
      </w:r>
      <w:r w:rsidR="003C5635">
        <w:rPr>
          <w:rFonts w:ascii="Times New Roman" w:hAnsi="Times New Roman" w:cs="Times New Roman"/>
          <w:sz w:val="26"/>
          <w:szCs w:val="26"/>
        </w:rPr>
        <w:t>due to</w:t>
      </w:r>
      <w:r w:rsidR="00B528DD">
        <w:rPr>
          <w:rFonts w:ascii="Times New Roman" w:hAnsi="Times New Roman" w:cs="Times New Roman"/>
          <w:sz w:val="26"/>
          <w:szCs w:val="26"/>
        </w:rPr>
        <w:t xml:space="preserve"> the </w:t>
      </w:r>
      <w:r>
        <w:rPr>
          <w:rFonts w:ascii="Times New Roman" w:hAnsi="Times New Roman" w:cs="Times New Roman"/>
          <w:sz w:val="26"/>
          <w:szCs w:val="26"/>
        </w:rPr>
        <w:t xml:space="preserve">completion and </w:t>
      </w:r>
      <w:r w:rsidR="00B528DD">
        <w:rPr>
          <w:rFonts w:ascii="Times New Roman" w:hAnsi="Times New Roman" w:cs="Times New Roman"/>
          <w:sz w:val="26"/>
          <w:szCs w:val="26"/>
        </w:rPr>
        <w:t>removal of</w:t>
      </w:r>
      <w:r w:rsidR="00B778DE" w:rsidRPr="00E018A8">
        <w:rPr>
          <w:rFonts w:ascii="Times New Roman" w:hAnsi="Times New Roman" w:cs="Times New Roman"/>
          <w:sz w:val="26"/>
          <w:szCs w:val="26"/>
        </w:rPr>
        <w:t xml:space="preserve"> all one-time burden</w:t>
      </w:r>
      <w:r>
        <w:rPr>
          <w:rFonts w:ascii="Times New Roman" w:hAnsi="Times New Roman" w:cs="Times New Roman"/>
          <w:sz w:val="26"/>
          <w:szCs w:val="26"/>
        </w:rPr>
        <w:t>s</w:t>
      </w:r>
      <w:r w:rsidR="00503603">
        <w:rPr>
          <w:rFonts w:ascii="Times New Roman" w:hAnsi="Times New Roman" w:cs="Times New Roman"/>
          <w:sz w:val="26"/>
          <w:szCs w:val="26"/>
        </w:rPr>
        <w:t xml:space="preserve"> in FERC-917</w:t>
      </w:r>
      <w:r w:rsidR="00E44185">
        <w:rPr>
          <w:rFonts w:ascii="Times New Roman" w:hAnsi="Times New Roman" w:cs="Times New Roman"/>
          <w:sz w:val="26"/>
          <w:szCs w:val="26"/>
        </w:rPr>
        <w:t>.</w:t>
      </w:r>
    </w:p>
    <w:p w14:paraId="7EDBA1EC" w14:textId="020BF931" w:rsidR="000707D6" w:rsidRDefault="003C5635" w:rsidP="00990B8A">
      <w:pPr>
        <w:pStyle w:val="ListParagraph"/>
        <w:numPr>
          <w:ilvl w:val="0"/>
          <w:numId w:val="30"/>
        </w:numPr>
        <w:ind w:left="1080"/>
        <w:rPr>
          <w:rFonts w:ascii="Times New Roman" w:hAnsi="Times New Roman"/>
          <w:sz w:val="26"/>
          <w:szCs w:val="26"/>
        </w:rPr>
      </w:pPr>
      <w:r w:rsidRPr="00990B8A">
        <w:rPr>
          <w:rFonts w:ascii="Times New Roman" w:hAnsi="Times New Roman"/>
          <w:sz w:val="26"/>
          <w:szCs w:val="26"/>
        </w:rPr>
        <w:t>W</w:t>
      </w:r>
      <w:r w:rsidR="00BD1677" w:rsidRPr="00990B8A">
        <w:rPr>
          <w:rFonts w:ascii="Times New Roman" w:hAnsi="Times New Roman"/>
          <w:sz w:val="26"/>
          <w:szCs w:val="26"/>
        </w:rPr>
        <w:t>e are removing 132 responses and 2,</w:t>
      </w:r>
      <w:r w:rsidR="0096297B" w:rsidRPr="00990B8A">
        <w:rPr>
          <w:rFonts w:ascii="Times New Roman" w:hAnsi="Times New Roman"/>
          <w:sz w:val="26"/>
          <w:szCs w:val="26"/>
        </w:rPr>
        <w:t>288</w:t>
      </w:r>
      <w:r w:rsidR="00BD1677" w:rsidRPr="00990B8A">
        <w:rPr>
          <w:rFonts w:ascii="Times New Roman" w:hAnsi="Times New Roman"/>
          <w:sz w:val="26"/>
          <w:szCs w:val="26"/>
        </w:rPr>
        <w:t xml:space="preserve"> burden hours from FERC-917</w:t>
      </w:r>
      <w:r w:rsidR="00B528DD" w:rsidRPr="00990B8A">
        <w:rPr>
          <w:rFonts w:ascii="Times New Roman" w:hAnsi="Times New Roman"/>
          <w:sz w:val="26"/>
          <w:szCs w:val="26"/>
        </w:rPr>
        <w:t xml:space="preserve"> (added </w:t>
      </w:r>
      <w:r w:rsidRPr="00990B8A">
        <w:rPr>
          <w:rFonts w:ascii="Times New Roman" w:hAnsi="Times New Roman"/>
          <w:sz w:val="26"/>
          <w:szCs w:val="26"/>
        </w:rPr>
        <w:t xml:space="preserve">by RM11-24 </w:t>
      </w:r>
      <w:r w:rsidR="00B528DD" w:rsidRPr="00990B8A">
        <w:rPr>
          <w:rFonts w:ascii="Times New Roman" w:hAnsi="Times New Roman"/>
          <w:sz w:val="26"/>
          <w:szCs w:val="26"/>
        </w:rPr>
        <w:t>in ICR 201301-1902-</w:t>
      </w:r>
      <w:r w:rsidR="00D117E9" w:rsidRPr="00990B8A">
        <w:rPr>
          <w:rFonts w:ascii="Times New Roman" w:hAnsi="Times New Roman"/>
          <w:sz w:val="26"/>
          <w:szCs w:val="26"/>
        </w:rPr>
        <w:t>0</w:t>
      </w:r>
      <w:r w:rsidR="00B528DD" w:rsidRPr="00990B8A">
        <w:rPr>
          <w:rFonts w:ascii="Times New Roman" w:hAnsi="Times New Roman"/>
          <w:sz w:val="26"/>
          <w:szCs w:val="26"/>
        </w:rPr>
        <w:t>11</w:t>
      </w:r>
      <w:r w:rsidR="001D08D2" w:rsidRPr="00990B8A">
        <w:rPr>
          <w:rFonts w:ascii="Times New Roman" w:hAnsi="Times New Roman"/>
          <w:sz w:val="26"/>
          <w:szCs w:val="26"/>
        </w:rPr>
        <w:t xml:space="preserve"> and</w:t>
      </w:r>
      <w:r w:rsidR="001D08D2">
        <w:rPr>
          <w:rFonts w:ascii="Times New Roman" w:hAnsi="Times New Roman"/>
          <w:sz w:val="26"/>
          <w:szCs w:val="26"/>
        </w:rPr>
        <w:t xml:space="preserve"> currently </w:t>
      </w:r>
      <w:r w:rsidR="001D08D2" w:rsidRPr="001D08D2">
        <w:rPr>
          <w:rFonts w:ascii="Times New Roman" w:hAnsi="Times New Roman"/>
          <w:sz w:val="26"/>
          <w:szCs w:val="26"/>
        </w:rPr>
        <w:t>contained in</w:t>
      </w:r>
      <w:r w:rsidR="001D08D2" w:rsidRPr="00990B8A">
        <w:rPr>
          <w:rFonts w:ascii="Times New Roman" w:eastAsiaTheme="minorHAnsi" w:hAnsi="Times New Roman"/>
          <w:color w:val="000000"/>
          <w:sz w:val="26"/>
          <w:szCs w:val="26"/>
        </w:rPr>
        <w:t xml:space="preserve"> IC </w:t>
      </w:r>
      <w:r w:rsidR="001D08D2">
        <w:rPr>
          <w:rFonts w:ascii="Times New Roman" w:eastAsiaTheme="minorHAnsi" w:hAnsi="Times New Roman"/>
          <w:color w:val="000000"/>
          <w:sz w:val="26"/>
          <w:szCs w:val="26"/>
        </w:rPr>
        <w:t>“</w:t>
      </w:r>
      <w:r w:rsidR="001D08D2" w:rsidRPr="00990B8A">
        <w:rPr>
          <w:rFonts w:ascii="Times New Roman" w:eastAsiaTheme="minorHAnsi" w:hAnsi="Times New Roman"/>
          <w:color w:val="000000"/>
          <w:sz w:val="26"/>
          <w:szCs w:val="26"/>
        </w:rPr>
        <w:t>FERC-917 (Final Rule in RM11-24)</w:t>
      </w:r>
      <w:r w:rsidR="001D08D2">
        <w:rPr>
          <w:rFonts w:ascii="Times New Roman" w:eastAsiaTheme="minorHAnsi" w:hAnsi="Times New Roman"/>
          <w:color w:val="000000"/>
          <w:sz w:val="26"/>
          <w:szCs w:val="26"/>
        </w:rPr>
        <w:t>”</w:t>
      </w:r>
      <w:r w:rsidR="00B528DD" w:rsidRPr="001D08D2">
        <w:rPr>
          <w:rFonts w:ascii="Times New Roman" w:hAnsi="Times New Roman"/>
          <w:sz w:val="26"/>
          <w:szCs w:val="26"/>
        </w:rPr>
        <w:t>)</w:t>
      </w:r>
      <w:r w:rsidR="00BD1677" w:rsidRPr="001D08D2">
        <w:rPr>
          <w:rFonts w:ascii="Times New Roman" w:hAnsi="Times New Roman"/>
          <w:sz w:val="26"/>
          <w:szCs w:val="26"/>
        </w:rPr>
        <w:t>.</w:t>
      </w:r>
      <w:r w:rsidR="00BD1677" w:rsidRPr="00234B5F">
        <w:rPr>
          <w:rFonts w:ascii="Times New Roman" w:hAnsi="Times New Roman"/>
          <w:sz w:val="26"/>
          <w:szCs w:val="26"/>
        </w:rPr>
        <w:t xml:space="preserve">  These were one-time filing</w:t>
      </w:r>
      <w:r w:rsidR="001D08D2">
        <w:rPr>
          <w:rFonts w:ascii="Times New Roman" w:hAnsi="Times New Roman"/>
          <w:sz w:val="26"/>
          <w:szCs w:val="26"/>
        </w:rPr>
        <w:t>s</w:t>
      </w:r>
      <w:r w:rsidR="00BD1677" w:rsidRPr="00234B5F">
        <w:rPr>
          <w:rFonts w:ascii="Times New Roman" w:hAnsi="Times New Roman"/>
          <w:sz w:val="26"/>
          <w:szCs w:val="26"/>
        </w:rPr>
        <w:t xml:space="preserve"> of Proforma Open-access transmission tariff (OATT) </w:t>
      </w:r>
      <w:r w:rsidR="00F571CB">
        <w:rPr>
          <w:rFonts w:ascii="Times New Roman" w:hAnsi="Times New Roman"/>
          <w:sz w:val="26"/>
          <w:szCs w:val="26"/>
        </w:rPr>
        <w:t xml:space="preserve">and </w:t>
      </w:r>
      <w:r w:rsidR="00BD1677" w:rsidRPr="00234B5F">
        <w:rPr>
          <w:rFonts w:ascii="Times New Roman" w:hAnsi="Times New Roman"/>
          <w:sz w:val="26"/>
          <w:szCs w:val="26"/>
        </w:rPr>
        <w:t>data sharing.</w:t>
      </w:r>
      <w:r w:rsidR="00D117E9">
        <w:rPr>
          <w:rFonts w:ascii="Times New Roman" w:hAnsi="Times New Roman"/>
          <w:sz w:val="26"/>
          <w:szCs w:val="26"/>
        </w:rPr>
        <w:t xml:space="preserve"> </w:t>
      </w:r>
    </w:p>
    <w:p w14:paraId="08C90B86" w14:textId="1E9A11C5" w:rsidR="00A356B3" w:rsidRDefault="00263A3E">
      <w:pPr>
        <w:pStyle w:val="ListParagraph"/>
        <w:numPr>
          <w:ilvl w:val="0"/>
          <w:numId w:val="30"/>
        </w:numPr>
        <w:ind w:left="1080"/>
        <w:rPr>
          <w:rFonts w:ascii="Times New Roman" w:hAnsi="Times New Roman"/>
          <w:sz w:val="26"/>
          <w:szCs w:val="26"/>
        </w:rPr>
      </w:pPr>
      <w:r>
        <w:rPr>
          <w:rFonts w:ascii="Times New Roman" w:hAnsi="Times New Roman"/>
          <w:sz w:val="26"/>
          <w:szCs w:val="26"/>
        </w:rPr>
        <w:t>T</w:t>
      </w:r>
      <w:r w:rsidR="00612800">
        <w:rPr>
          <w:rFonts w:ascii="Times New Roman" w:hAnsi="Times New Roman"/>
          <w:sz w:val="26"/>
          <w:szCs w:val="26"/>
        </w:rPr>
        <w:t>he</w:t>
      </w:r>
      <w:r w:rsidR="00217F5C" w:rsidRPr="00A356B3">
        <w:rPr>
          <w:rFonts w:ascii="Times New Roman" w:hAnsi="Times New Roman"/>
          <w:sz w:val="26"/>
          <w:szCs w:val="26"/>
        </w:rPr>
        <w:t xml:space="preserve"> </w:t>
      </w:r>
      <w:r w:rsidR="00C776EE">
        <w:rPr>
          <w:rFonts w:ascii="Times New Roman" w:hAnsi="Times New Roman"/>
          <w:sz w:val="26"/>
          <w:szCs w:val="26"/>
        </w:rPr>
        <w:t>filings were</w:t>
      </w:r>
      <w:r w:rsidR="003D7D89" w:rsidRPr="00A356B3">
        <w:rPr>
          <w:rFonts w:ascii="Times New Roman" w:hAnsi="Times New Roman"/>
          <w:sz w:val="26"/>
          <w:szCs w:val="26"/>
        </w:rPr>
        <w:t xml:space="preserve"> completed</w:t>
      </w:r>
      <w:r w:rsidR="00217F5C" w:rsidRPr="00A356B3">
        <w:rPr>
          <w:rFonts w:ascii="Times New Roman" w:hAnsi="Times New Roman"/>
          <w:sz w:val="26"/>
          <w:szCs w:val="26"/>
        </w:rPr>
        <w:t xml:space="preserve"> in 2014</w:t>
      </w:r>
      <w:r w:rsidR="00F13ED9">
        <w:rPr>
          <w:rFonts w:ascii="Times New Roman" w:hAnsi="Times New Roman"/>
          <w:sz w:val="26"/>
          <w:szCs w:val="26"/>
        </w:rPr>
        <w:t>, so</w:t>
      </w:r>
      <w:r w:rsidR="00217F5C" w:rsidRPr="00A356B3">
        <w:rPr>
          <w:rFonts w:ascii="Times New Roman" w:hAnsi="Times New Roman"/>
          <w:sz w:val="26"/>
          <w:szCs w:val="26"/>
        </w:rPr>
        <w:t>.</w:t>
      </w:r>
      <w:r w:rsidR="000707D6" w:rsidRPr="00A356B3">
        <w:rPr>
          <w:rFonts w:ascii="Times New Roman" w:hAnsi="Times New Roman"/>
          <w:sz w:val="26"/>
          <w:szCs w:val="26"/>
        </w:rPr>
        <w:t xml:space="preserve"> </w:t>
      </w:r>
      <w:r w:rsidR="00047F61" w:rsidRPr="00A356B3">
        <w:rPr>
          <w:rFonts w:ascii="Times New Roman" w:hAnsi="Times New Roman"/>
          <w:sz w:val="26"/>
          <w:szCs w:val="26"/>
        </w:rPr>
        <w:t>FERC is removing</w:t>
      </w:r>
      <w:r w:rsidR="00A356B3">
        <w:rPr>
          <w:rFonts w:ascii="Times New Roman" w:hAnsi="Times New Roman"/>
          <w:sz w:val="26"/>
          <w:szCs w:val="26"/>
        </w:rPr>
        <w:t xml:space="preserve"> these ICs, responses and burden</w:t>
      </w:r>
      <w:r w:rsidR="00C776EE" w:rsidRPr="00C776EE">
        <w:rPr>
          <w:rFonts w:ascii="Times New Roman" w:hAnsi="Times New Roman"/>
          <w:sz w:val="26"/>
          <w:szCs w:val="26"/>
        </w:rPr>
        <w:t xml:space="preserve"> </w:t>
      </w:r>
      <w:r w:rsidR="00C776EE">
        <w:rPr>
          <w:rFonts w:ascii="Times New Roman" w:hAnsi="Times New Roman"/>
          <w:sz w:val="26"/>
          <w:szCs w:val="26"/>
        </w:rPr>
        <w:t xml:space="preserve">(originally added by Docket </w:t>
      </w:r>
      <w:r w:rsidR="00C776EE" w:rsidRPr="000707D6">
        <w:rPr>
          <w:rFonts w:ascii="Times New Roman" w:hAnsi="Times New Roman"/>
          <w:sz w:val="26"/>
          <w:szCs w:val="26"/>
        </w:rPr>
        <w:t>RM10-23 (ICR 20</w:t>
      </w:r>
      <w:r w:rsidR="00C776EE">
        <w:rPr>
          <w:rFonts w:ascii="Times New Roman" w:hAnsi="Times New Roman"/>
          <w:sz w:val="26"/>
          <w:szCs w:val="26"/>
        </w:rPr>
        <w:t>1107-1902-002</w:t>
      </w:r>
      <w:r w:rsidR="00C776EE" w:rsidRPr="000707D6">
        <w:rPr>
          <w:rFonts w:ascii="Times New Roman" w:hAnsi="Times New Roman"/>
          <w:sz w:val="26"/>
          <w:szCs w:val="26"/>
        </w:rPr>
        <w:t>02)</w:t>
      </w:r>
      <w:r w:rsidR="00C776EE">
        <w:rPr>
          <w:rFonts w:ascii="Times New Roman" w:hAnsi="Times New Roman"/>
          <w:sz w:val="26"/>
          <w:szCs w:val="26"/>
        </w:rPr>
        <w:t>)</w:t>
      </w:r>
      <w:r w:rsidR="00A356B3" w:rsidRPr="00A356B3">
        <w:rPr>
          <w:rFonts w:ascii="Times New Roman" w:hAnsi="Times New Roman"/>
          <w:sz w:val="26"/>
          <w:szCs w:val="26"/>
        </w:rPr>
        <w:t>:</w:t>
      </w:r>
      <w:r w:rsidR="00552D1F" w:rsidRPr="00A356B3">
        <w:rPr>
          <w:rFonts w:ascii="Times New Roman" w:hAnsi="Times New Roman"/>
          <w:sz w:val="26"/>
          <w:szCs w:val="26"/>
        </w:rPr>
        <w:t xml:space="preserve"> </w:t>
      </w:r>
    </w:p>
    <w:p w14:paraId="5A99015F" w14:textId="683FCA3F" w:rsidR="00A356B3" w:rsidRDefault="00552D1F" w:rsidP="005C76B9">
      <w:pPr>
        <w:pStyle w:val="ListParagraph"/>
        <w:numPr>
          <w:ilvl w:val="2"/>
          <w:numId w:val="28"/>
        </w:numPr>
        <w:rPr>
          <w:rFonts w:ascii="Times New Roman" w:hAnsi="Times New Roman"/>
          <w:sz w:val="26"/>
          <w:szCs w:val="26"/>
        </w:rPr>
      </w:pPr>
      <w:r w:rsidRPr="00A356B3">
        <w:rPr>
          <w:rFonts w:ascii="Times New Roman" w:hAnsi="Times New Roman"/>
          <w:sz w:val="26"/>
          <w:szCs w:val="26"/>
        </w:rPr>
        <w:t xml:space="preserve">132 </w:t>
      </w:r>
      <w:r w:rsidR="00A356B3" w:rsidRPr="00A356B3">
        <w:rPr>
          <w:rFonts w:ascii="Times New Roman" w:hAnsi="Times New Roman"/>
          <w:sz w:val="26"/>
          <w:szCs w:val="26"/>
        </w:rPr>
        <w:t xml:space="preserve">responses </w:t>
      </w:r>
      <w:r w:rsidR="00A356B3">
        <w:rPr>
          <w:rFonts w:ascii="Times New Roman" w:hAnsi="Times New Roman"/>
          <w:sz w:val="26"/>
          <w:szCs w:val="26"/>
        </w:rPr>
        <w:t xml:space="preserve">(24,200 hrs.) </w:t>
      </w:r>
      <w:r w:rsidRPr="00A356B3">
        <w:rPr>
          <w:rFonts w:ascii="Times New Roman" w:hAnsi="Times New Roman"/>
          <w:sz w:val="26"/>
          <w:szCs w:val="26"/>
        </w:rPr>
        <w:t xml:space="preserve">from </w:t>
      </w:r>
      <w:r w:rsidR="00C776EE">
        <w:rPr>
          <w:rFonts w:ascii="Times New Roman" w:hAnsi="Times New Roman"/>
          <w:sz w:val="26"/>
          <w:szCs w:val="26"/>
        </w:rPr>
        <w:t>IC “</w:t>
      </w:r>
      <w:r w:rsidR="0004089D" w:rsidRPr="0004089D">
        <w:rPr>
          <w:rFonts w:ascii="Times New Roman" w:hAnsi="Times New Roman"/>
          <w:sz w:val="26"/>
          <w:szCs w:val="26"/>
        </w:rPr>
        <w:t>FERC-917 (RM10-23) [Order 1000/1000A]</w:t>
      </w:r>
      <w:r w:rsidR="00C776EE">
        <w:rPr>
          <w:rFonts w:ascii="Times New Roman" w:hAnsi="Times New Roman"/>
          <w:sz w:val="26"/>
          <w:szCs w:val="26"/>
        </w:rPr>
        <w:t>”</w:t>
      </w:r>
    </w:p>
    <w:p w14:paraId="6450F393" w14:textId="4C75B025" w:rsidR="00A356B3" w:rsidRDefault="00552D1F" w:rsidP="005C76B9">
      <w:pPr>
        <w:pStyle w:val="ListParagraph"/>
        <w:numPr>
          <w:ilvl w:val="2"/>
          <w:numId w:val="28"/>
        </w:numPr>
        <w:rPr>
          <w:rFonts w:ascii="Times New Roman" w:hAnsi="Times New Roman"/>
          <w:sz w:val="26"/>
          <w:szCs w:val="26"/>
        </w:rPr>
      </w:pPr>
      <w:r w:rsidRPr="00A356B3">
        <w:rPr>
          <w:rFonts w:ascii="Times New Roman" w:hAnsi="Times New Roman"/>
          <w:sz w:val="26"/>
          <w:szCs w:val="26"/>
        </w:rPr>
        <w:t xml:space="preserve">140 </w:t>
      </w:r>
      <w:r w:rsidR="00A356B3" w:rsidRPr="00A356B3">
        <w:rPr>
          <w:rFonts w:ascii="Times New Roman" w:hAnsi="Times New Roman"/>
          <w:sz w:val="26"/>
          <w:szCs w:val="26"/>
        </w:rPr>
        <w:t xml:space="preserve">responses (560 hrs.) </w:t>
      </w:r>
      <w:r w:rsidRPr="00A356B3">
        <w:rPr>
          <w:rFonts w:ascii="Times New Roman" w:hAnsi="Times New Roman"/>
          <w:sz w:val="26"/>
          <w:szCs w:val="26"/>
        </w:rPr>
        <w:t xml:space="preserve">from </w:t>
      </w:r>
      <w:r w:rsidR="0004089D" w:rsidRPr="0004089D">
        <w:rPr>
          <w:rFonts w:ascii="Times New Roman" w:hAnsi="Times New Roman"/>
          <w:sz w:val="26"/>
          <w:szCs w:val="26"/>
        </w:rPr>
        <w:t xml:space="preserve">IC </w:t>
      </w:r>
      <w:r w:rsidR="00C776EE">
        <w:rPr>
          <w:rFonts w:ascii="Times New Roman" w:hAnsi="Times New Roman"/>
          <w:sz w:val="26"/>
          <w:szCs w:val="26"/>
        </w:rPr>
        <w:t>”</w:t>
      </w:r>
      <w:r w:rsidR="0004089D" w:rsidRPr="0004089D">
        <w:rPr>
          <w:rFonts w:ascii="Times New Roman" w:hAnsi="Times New Roman"/>
          <w:sz w:val="26"/>
          <w:szCs w:val="26"/>
        </w:rPr>
        <w:t>FERC-917 (RM10-23) [Order 1000A] Transmission Developers submittal</w:t>
      </w:r>
      <w:r w:rsidR="0004089D">
        <w:rPr>
          <w:rFonts w:ascii="Times New Roman" w:hAnsi="Times New Roman"/>
          <w:sz w:val="26"/>
          <w:szCs w:val="26"/>
        </w:rPr>
        <w:t>)</w:t>
      </w:r>
      <w:r w:rsidR="00C776EE">
        <w:rPr>
          <w:rFonts w:ascii="Times New Roman" w:hAnsi="Times New Roman"/>
          <w:sz w:val="26"/>
          <w:szCs w:val="26"/>
        </w:rPr>
        <w:t>”</w:t>
      </w:r>
      <w:r w:rsidR="0004089D" w:rsidRPr="0004089D">
        <w:rPr>
          <w:rFonts w:ascii="Times New Roman" w:hAnsi="Times New Roman"/>
          <w:sz w:val="26"/>
          <w:szCs w:val="26"/>
        </w:rPr>
        <w:t xml:space="preserve"> </w:t>
      </w:r>
    </w:p>
    <w:p w14:paraId="084BE201" w14:textId="6A2B84D1" w:rsidR="00A356B3" w:rsidRDefault="00A356B3" w:rsidP="005C76B9">
      <w:pPr>
        <w:pStyle w:val="ListParagraph"/>
        <w:numPr>
          <w:ilvl w:val="2"/>
          <w:numId w:val="28"/>
        </w:numPr>
        <w:rPr>
          <w:rFonts w:ascii="Times New Roman" w:hAnsi="Times New Roman"/>
          <w:sz w:val="26"/>
          <w:szCs w:val="26"/>
        </w:rPr>
      </w:pPr>
      <w:r w:rsidRPr="002B2197">
        <w:rPr>
          <w:rFonts w:ascii="Times New Roman" w:hAnsi="Times New Roman"/>
          <w:sz w:val="26"/>
          <w:szCs w:val="26"/>
        </w:rPr>
        <w:t xml:space="preserve">132 responses </w:t>
      </w:r>
      <w:r>
        <w:rPr>
          <w:rFonts w:ascii="Times New Roman" w:hAnsi="Times New Roman"/>
          <w:sz w:val="26"/>
          <w:szCs w:val="26"/>
        </w:rPr>
        <w:t xml:space="preserve">(880 hrs.) </w:t>
      </w:r>
      <w:r w:rsidRPr="002B2197">
        <w:rPr>
          <w:rFonts w:ascii="Times New Roman" w:hAnsi="Times New Roman"/>
          <w:sz w:val="26"/>
          <w:szCs w:val="26"/>
        </w:rPr>
        <w:t xml:space="preserve">from </w:t>
      </w:r>
      <w:r w:rsidR="0004089D" w:rsidRPr="0004089D">
        <w:rPr>
          <w:rFonts w:ascii="Times New Roman" w:hAnsi="Times New Roman"/>
          <w:sz w:val="26"/>
          <w:szCs w:val="26"/>
        </w:rPr>
        <w:t xml:space="preserve">IC </w:t>
      </w:r>
      <w:r w:rsidR="00C776EE">
        <w:rPr>
          <w:rFonts w:ascii="Times New Roman" w:hAnsi="Times New Roman"/>
          <w:sz w:val="26"/>
          <w:szCs w:val="26"/>
        </w:rPr>
        <w:t>“</w:t>
      </w:r>
      <w:r w:rsidR="0004089D" w:rsidRPr="0004089D">
        <w:rPr>
          <w:rFonts w:ascii="Times New Roman" w:hAnsi="Times New Roman"/>
          <w:sz w:val="26"/>
          <w:szCs w:val="26"/>
        </w:rPr>
        <w:t>FERC-917 (RM10-23) [Order 1000A] Voluntary Cost Containment/Recovery Provisions</w:t>
      </w:r>
      <w:r w:rsidR="0004089D">
        <w:rPr>
          <w:rFonts w:ascii="Times New Roman" w:hAnsi="Times New Roman"/>
          <w:sz w:val="26"/>
          <w:szCs w:val="26"/>
        </w:rPr>
        <w:t>)</w:t>
      </w:r>
      <w:r w:rsidR="00C776EE">
        <w:rPr>
          <w:rFonts w:ascii="Times New Roman" w:hAnsi="Times New Roman"/>
          <w:sz w:val="26"/>
          <w:szCs w:val="26"/>
        </w:rPr>
        <w:t>”</w:t>
      </w:r>
    </w:p>
    <w:p w14:paraId="1395DA19" w14:textId="2B3E45DB" w:rsidR="00E44185" w:rsidRPr="00990B8A" w:rsidRDefault="00F23DEC" w:rsidP="00503603">
      <w:pPr>
        <w:pStyle w:val="ListParagraph"/>
        <w:numPr>
          <w:ilvl w:val="0"/>
          <w:numId w:val="30"/>
        </w:numPr>
        <w:ind w:left="1080"/>
        <w:rPr>
          <w:rFonts w:ascii="Times New Roman" w:hAnsi="Times New Roman"/>
          <w:i/>
          <w:sz w:val="26"/>
          <w:szCs w:val="26"/>
        </w:rPr>
      </w:pPr>
      <w:r w:rsidRPr="00EA1F20">
        <w:rPr>
          <w:rFonts w:ascii="Times New Roman" w:hAnsi="Times New Roman"/>
          <w:sz w:val="26"/>
          <w:szCs w:val="26"/>
        </w:rPr>
        <w:t>In addition,</w:t>
      </w:r>
      <w:r w:rsidR="001E1996" w:rsidRPr="00990B8A">
        <w:rPr>
          <w:rFonts w:ascii="Times New Roman" w:hAnsi="Times New Roman"/>
          <w:sz w:val="26"/>
          <w:szCs w:val="26"/>
        </w:rPr>
        <w:t xml:space="preserve"> </w:t>
      </w:r>
      <w:r w:rsidR="00E368AA" w:rsidRPr="00990B8A">
        <w:rPr>
          <w:rFonts w:ascii="Times New Roman" w:hAnsi="Times New Roman"/>
          <w:sz w:val="26"/>
          <w:szCs w:val="26"/>
        </w:rPr>
        <w:t xml:space="preserve">we </w:t>
      </w:r>
      <w:r w:rsidR="00D77E96" w:rsidRPr="00990B8A">
        <w:rPr>
          <w:rFonts w:ascii="Times New Roman" w:hAnsi="Times New Roman"/>
          <w:sz w:val="26"/>
          <w:szCs w:val="26"/>
        </w:rPr>
        <w:t xml:space="preserve">are </w:t>
      </w:r>
      <w:r w:rsidR="00BE0A87" w:rsidRPr="00990B8A">
        <w:rPr>
          <w:rFonts w:ascii="Times New Roman" w:hAnsi="Times New Roman"/>
          <w:sz w:val="26"/>
          <w:szCs w:val="26"/>
        </w:rPr>
        <w:t>removing</w:t>
      </w:r>
      <w:r w:rsidR="00D77E96" w:rsidRPr="00990B8A">
        <w:rPr>
          <w:rFonts w:ascii="Times New Roman" w:hAnsi="Times New Roman"/>
          <w:sz w:val="26"/>
          <w:szCs w:val="26"/>
        </w:rPr>
        <w:t xml:space="preserve"> </w:t>
      </w:r>
      <w:r w:rsidR="004C62B4" w:rsidRPr="00990B8A">
        <w:rPr>
          <w:rFonts w:ascii="Times New Roman" w:hAnsi="Times New Roman"/>
          <w:sz w:val="26"/>
          <w:szCs w:val="26"/>
        </w:rPr>
        <w:t xml:space="preserve">(from IC “FERC-917, Non-discriminatory Open Access Transmission Tariff”) </w:t>
      </w:r>
      <w:r w:rsidR="00BE0A87" w:rsidRPr="00990B8A">
        <w:rPr>
          <w:rFonts w:ascii="Times New Roman" w:hAnsi="Times New Roman"/>
          <w:sz w:val="26"/>
          <w:szCs w:val="26"/>
        </w:rPr>
        <w:t>39</w:t>
      </w:r>
      <w:r w:rsidR="00D77E96" w:rsidRPr="00990B8A">
        <w:rPr>
          <w:rFonts w:ascii="Times New Roman" w:hAnsi="Times New Roman"/>
          <w:sz w:val="26"/>
          <w:szCs w:val="26"/>
        </w:rPr>
        <w:t xml:space="preserve"> respon</w:t>
      </w:r>
      <w:r w:rsidR="000541DF" w:rsidRPr="00990B8A">
        <w:rPr>
          <w:rFonts w:ascii="Times New Roman" w:hAnsi="Times New Roman"/>
          <w:sz w:val="26"/>
          <w:szCs w:val="26"/>
        </w:rPr>
        <w:t>ses</w:t>
      </w:r>
      <w:r w:rsidR="004B1D55" w:rsidRPr="00990B8A">
        <w:rPr>
          <w:rFonts w:ascii="Times New Roman" w:hAnsi="Times New Roman"/>
          <w:sz w:val="26"/>
          <w:szCs w:val="26"/>
        </w:rPr>
        <w:t xml:space="preserve"> </w:t>
      </w:r>
      <w:r w:rsidR="00E44185">
        <w:rPr>
          <w:rFonts w:ascii="Times New Roman" w:hAnsi="Times New Roman"/>
          <w:sz w:val="26"/>
          <w:szCs w:val="26"/>
        </w:rPr>
        <w:t xml:space="preserve">and (at 1 hr. per response) 39 hours </w:t>
      </w:r>
      <w:r w:rsidR="004C62B4" w:rsidRPr="00990B8A">
        <w:rPr>
          <w:rFonts w:ascii="Times New Roman" w:hAnsi="Times New Roman"/>
          <w:sz w:val="26"/>
          <w:szCs w:val="26"/>
        </w:rPr>
        <w:t xml:space="preserve">related to the completion of the </w:t>
      </w:r>
      <w:r w:rsidR="00784665" w:rsidRPr="00990B8A">
        <w:rPr>
          <w:rFonts w:ascii="Times New Roman" w:hAnsi="Times New Roman"/>
          <w:sz w:val="26"/>
          <w:szCs w:val="26"/>
        </w:rPr>
        <w:t>Safe Harbor Commercial Operation Date Filing (</w:t>
      </w:r>
      <w:r w:rsidR="004C62B4" w:rsidRPr="00990B8A">
        <w:rPr>
          <w:rFonts w:ascii="Times New Roman" w:hAnsi="Times New Roman"/>
          <w:sz w:val="26"/>
          <w:szCs w:val="26"/>
        </w:rPr>
        <w:t>which had been averaged over</w:t>
      </w:r>
      <w:r w:rsidR="00616F8F">
        <w:rPr>
          <w:rFonts w:ascii="Times New Roman" w:hAnsi="Times New Roman"/>
          <w:sz w:val="26"/>
          <w:szCs w:val="26"/>
        </w:rPr>
        <w:t xml:space="preserve"> </w:t>
      </w:r>
      <w:r w:rsidR="004C62B4" w:rsidRPr="00990B8A">
        <w:rPr>
          <w:rFonts w:ascii="Times New Roman" w:hAnsi="Times New Roman"/>
          <w:sz w:val="26"/>
          <w:szCs w:val="26"/>
        </w:rPr>
        <w:t>the</w:t>
      </w:r>
      <w:r w:rsidR="00784665" w:rsidRPr="00990B8A">
        <w:rPr>
          <w:rFonts w:ascii="Times New Roman" w:hAnsi="Times New Roman"/>
          <w:sz w:val="26"/>
          <w:szCs w:val="26"/>
        </w:rPr>
        <w:t xml:space="preserve"> first three years</w:t>
      </w:r>
      <w:r w:rsidR="00E44185">
        <w:rPr>
          <w:rFonts w:ascii="Times New Roman" w:hAnsi="Times New Roman"/>
          <w:sz w:val="26"/>
          <w:szCs w:val="26"/>
        </w:rPr>
        <w:t xml:space="preserve"> and added by </w:t>
      </w:r>
      <w:r w:rsidR="004B1D55" w:rsidRPr="00990B8A">
        <w:rPr>
          <w:rFonts w:ascii="Times New Roman" w:hAnsi="Times New Roman"/>
          <w:sz w:val="26"/>
          <w:szCs w:val="26"/>
        </w:rPr>
        <w:t>the</w:t>
      </w:r>
      <w:r w:rsidR="00784665" w:rsidRPr="00990B8A">
        <w:rPr>
          <w:rFonts w:ascii="Times New Roman" w:hAnsi="Times New Roman"/>
          <w:sz w:val="26"/>
          <w:szCs w:val="26"/>
        </w:rPr>
        <w:t xml:space="preserve"> RM14-11-000 Final Rule (Open Access and Priority Rights on Interconnection Customers Interconnection Facilities)</w:t>
      </w:r>
      <w:r w:rsidR="00616F8F">
        <w:rPr>
          <w:rFonts w:ascii="Times New Roman" w:hAnsi="Times New Roman"/>
          <w:sz w:val="26"/>
          <w:szCs w:val="26"/>
        </w:rPr>
        <w:t>)</w:t>
      </w:r>
      <w:r w:rsidR="00E44185">
        <w:rPr>
          <w:rFonts w:ascii="Times New Roman" w:hAnsi="Times New Roman"/>
          <w:sz w:val="26"/>
          <w:szCs w:val="26"/>
        </w:rPr>
        <w:t>.</w:t>
      </w:r>
    </w:p>
    <w:p w14:paraId="437942B2" w14:textId="2ECDDC7C" w:rsidR="00E44185" w:rsidRDefault="004B1D55" w:rsidP="00990B8A">
      <w:pPr>
        <w:pStyle w:val="ListParagraph"/>
        <w:ind w:left="1440"/>
        <w:rPr>
          <w:rFonts w:ascii="Times New Roman" w:hAnsi="Times New Roman"/>
          <w:sz w:val="26"/>
          <w:szCs w:val="26"/>
        </w:rPr>
      </w:pPr>
      <w:r>
        <w:rPr>
          <w:rFonts w:ascii="Times New Roman" w:hAnsi="Times New Roman"/>
          <w:sz w:val="26"/>
          <w:szCs w:val="26"/>
        </w:rPr>
        <w:t xml:space="preserve"> </w:t>
      </w:r>
    </w:p>
    <w:p w14:paraId="1475D4F4" w14:textId="188F6798" w:rsidR="00E44185" w:rsidRDefault="00503603" w:rsidP="00990B8A">
      <w:pPr>
        <w:pStyle w:val="ListParagraph"/>
        <w:ind w:left="0"/>
        <w:rPr>
          <w:rFonts w:ascii="Times New Roman" w:hAnsi="Times New Roman"/>
          <w:b/>
          <w:sz w:val="26"/>
          <w:szCs w:val="26"/>
        </w:rPr>
      </w:pPr>
      <w:r w:rsidRPr="00990B8A">
        <w:rPr>
          <w:rFonts w:ascii="Times New Roman" w:hAnsi="Times New Roman"/>
          <w:b/>
          <w:sz w:val="26"/>
          <w:szCs w:val="26"/>
        </w:rPr>
        <w:t>Adjustments in Estimates</w:t>
      </w:r>
      <w:r w:rsidR="00B73AC7">
        <w:rPr>
          <w:rFonts w:ascii="Times New Roman" w:hAnsi="Times New Roman"/>
          <w:b/>
          <w:sz w:val="26"/>
          <w:szCs w:val="26"/>
        </w:rPr>
        <w:t xml:space="preserve"> (totaling -2 responses and -6,985 hrs.)</w:t>
      </w:r>
      <w:r w:rsidRPr="00990B8A">
        <w:rPr>
          <w:rFonts w:ascii="Times New Roman" w:hAnsi="Times New Roman"/>
          <w:b/>
          <w:sz w:val="26"/>
          <w:szCs w:val="26"/>
        </w:rPr>
        <w:t>.</w:t>
      </w:r>
    </w:p>
    <w:p w14:paraId="0B6C61EF" w14:textId="18F6491B" w:rsidR="00503603" w:rsidRDefault="00503603" w:rsidP="00990B8A">
      <w:pPr>
        <w:pStyle w:val="ListParagraph"/>
        <w:numPr>
          <w:ilvl w:val="0"/>
          <w:numId w:val="30"/>
        </w:numPr>
        <w:ind w:left="1080"/>
        <w:rPr>
          <w:rFonts w:ascii="Times New Roman" w:hAnsi="Times New Roman"/>
          <w:sz w:val="26"/>
          <w:szCs w:val="26"/>
        </w:rPr>
      </w:pPr>
      <w:r w:rsidRPr="00990B8A">
        <w:rPr>
          <w:rFonts w:ascii="Times New Roman" w:hAnsi="Times New Roman"/>
          <w:i/>
          <w:sz w:val="26"/>
          <w:szCs w:val="26"/>
        </w:rPr>
        <w:t>FERC-918.</w:t>
      </w:r>
      <w:r>
        <w:rPr>
          <w:rFonts w:ascii="Times New Roman" w:hAnsi="Times New Roman"/>
          <w:sz w:val="26"/>
          <w:szCs w:val="26"/>
        </w:rPr>
        <w:t xml:space="preserve">  Due to additional details (as shown in Question 12 above) and improved estimates for the various components of the reporting and recordkeeping requirements, we have an adjustment of -6,566 burden hours.  In addition, we have split the hours in the ROCIS metadata to show the reporting and recordkeeping estimates (which were previously combined).</w:t>
      </w:r>
    </w:p>
    <w:p w14:paraId="09839BA2" w14:textId="5DD0E818" w:rsidR="00503603" w:rsidRPr="00990B8A" w:rsidRDefault="002010AD" w:rsidP="00263A3E">
      <w:pPr>
        <w:pStyle w:val="ListParagraph"/>
        <w:spacing w:after="0"/>
        <w:ind w:left="1080" w:hanging="360"/>
        <w:rPr>
          <w:rFonts w:ascii="Times New Roman" w:hAnsi="Times New Roman"/>
          <w:sz w:val="26"/>
          <w:szCs w:val="26"/>
        </w:rPr>
      </w:pPr>
      <w:r>
        <w:rPr>
          <w:rFonts w:ascii="Times New Roman" w:hAnsi="Times New Roman"/>
          <w:i/>
          <w:sz w:val="26"/>
          <w:szCs w:val="26"/>
        </w:rPr>
        <w:t xml:space="preserve">FERC-917.  </w:t>
      </w:r>
      <w:r w:rsidRPr="00990B8A">
        <w:rPr>
          <w:rFonts w:ascii="Times New Roman" w:hAnsi="Times New Roman"/>
          <w:sz w:val="26"/>
          <w:szCs w:val="26"/>
        </w:rPr>
        <w:t xml:space="preserve">In the remaining IC, </w:t>
      </w:r>
      <w:r>
        <w:rPr>
          <w:rFonts w:ascii="Times New Roman" w:hAnsi="Times New Roman"/>
          <w:sz w:val="26"/>
          <w:szCs w:val="26"/>
        </w:rPr>
        <w:t xml:space="preserve">we have adjustments in the number of responses (-2) and burden hours (-419).  These adjustments are due to </w:t>
      </w:r>
      <w:r w:rsidR="00B73AC7" w:rsidRPr="00B73AC7">
        <w:rPr>
          <w:rFonts w:ascii="Times New Roman" w:hAnsi="Times New Roman"/>
          <w:sz w:val="26"/>
          <w:szCs w:val="26"/>
        </w:rPr>
        <w:t>additional details (as shown in Question 12 above) and improved estimates for the various components of the reporting and recordkeeping requirements</w:t>
      </w:r>
      <w:r w:rsidR="00B73AC7">
        <w:rPr>
          <w:rFonts w:ascii="Times New Roman" w:hAnsi="Times New Roman"/>
          <w:sz w:val="26"/>
          <w:szCs w:val="26"/>
        </w:rPr>
        <w:t>, as well as normal fluctuations in industry (e.g., companies coming into or going out of business, or merging or splitting).</w:t>
      </w:r>
    </w:p>
    <w:p w14:paraId="42766441" w14:textId="24D964FC" w:rsidR="005E7D01" w:rsidRPr="00990B8A" w:rsidRDefault="005E7D01" w:rsidP="00263A3E">
      <w:pPr>
        <w:spacing w:after="0" w:line="240" w:lineRule="auto"/>
        <w:rPr>
          <w:rFonts w:ascii="Times New Roman" w:hAnsi="Times New Roman" w:cs="Times New Roman"/>
          <w:strike/>
          <w:sz w:val="26"/>
          <w:szCs w:val="26"/>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1D544C" w:rsidRPr="00892A0B" w14:paraId="5154237D" w14:textId="77777777" w:rsidTr="009875C0">
        <w:trPr>
          <w:trHeight w:val="870"/>
        </w:trPr>
        <w:tc>
          <w:tcPr>
            <w:tcW w:w="2679" w:type="dxa"/>
            <w:shd w:val="clear" w:color="auto" w:fill="D9D9D9"/>
            <w:vAlign w:val="bottom"/>
          </w:tcPr>
          <w:p w14:paraId="2EBF6455" w14:textId="77777777" w:rsidR="001D544C" w:rsidRPr="00892A0B" w:rsidRDefault="001D544C" w:rsidP="00892A0B">
            <w:pPr>
              <w:spacing w:after="0" w:line="240" w:lineRule="auto"/>
              <w:jc w:val="center"/>
              <w:rPr>
                <w:rFonts w:ascii="Times New Roman" w:eastAsia="Calibri" w:hAnsi="Times New Roman" w:cs="Times New Roman"/>
                <w:b/>
                <w:sz w:val="26"/>
                <w:szCs w:val="26"/>
              </w:rPr>
            </w:pPr>
            <w:r w:rsidRPr="00892A0B">
              <w:rPr>
                <w:rFonts w:ascii="Times New Roman" w:eastAsia="Calibri" w:hAnsi="Times New Roman" w:cs="Times New Roman"/>
                <w:b/>
                <w:sz w:val="26"/>
                <w:szCs w:val="26"/>
              </w:rPr>
              <w:t>FERC-917 and FERC-918</w:t>
            </w:r>
          </w:p>
        </w:tc>
        <w:tc>
          <w:tcPr>
            <w:tcW w:w="1461" w:type="dxa"/>
            <w:shd w:val="clear" w:color="auto" w:fill="D9D9D9"/>
            <w:vAlign w:val="bottom"/>
          </w:tcPr>
          <w:p w14:paraId="7F78E3BF" w14:textId="77777777" w:rsidR="001D544C" w:rsidRPr="00D122EE" w:rsidRDefault="001D544C" w:rsidP="00892A0B">
            <w:pPr>
              <w:spacing w:after="0" w:line="240" w:lineRule="auto"/>
              <w:jc w:val="center"/>
              <w:rPr>
                <w:rFonts w:ascii="Times New Roman" w:eastAsia="Calibri" w:hAnsi="Times New Roman" w:cs="Times New Roman"/>
                <w:b/>
                <w:sz w:val="26"/>
                <w:szCs w:val="26"/>
              </w:rPr>
            </w:pPr>
            <w:r w:rsidRPr="00D122EE">
              <w:rPr>
                <w:rFonts w:ascii="Times New Roman" w:eastAsia="Calibri" w:hAnsi="Times New Roman" w:cs="Times New Roman"/>
                <w:b/>
                <w:sz w:val="26"/>
                <w:szCs w:val="26"/>
              </w:rPr>
              <w:t>Total Request</w:t>
            </w:r>
          </w:p>
        </w:tc>
        <w:tc>
          <w:tcPr>
            <w:tcW w:w="1620" w:type="dxa"/>
            <w:shd w:val="clear" w:color="auto" w:fill="D9D9D9"/>
            <w:vAlign w:val="bottom"/>
          </w:tcPr>
          <w:p w14:paraId="5BC6128B" w14:textId="77777777" w:rsidR="001D544C" w:rsidRPr="00D122EE" w:rsidRDefault="001D544C" w:rsidP="00892A0B">
            <w:pPr>
              <w:spacing w:after="0" w:line="240" w:lineRule="auto"/>
              <w:jc w:val="center"/>
              <w:rPr>
                <w:rFonts w:ascii="Times New Roman" w:eastAsia="Calibri" w:hAnsi="Times New Roman" w:cs="Times New Roman"/>
                <w:b/>
                <w:sz w:val="26"/>
                <w:szCs w:val="26"/>
              </w:rPr>
            </w:pPr>
            <w:r w:rsidRPr="00D122EE">
              <w:rPr>
                <w:rFonts w:ascii="Times New Roman" w:eastAsia="Calibri" w:hAnsi="Times New Roman" w:cs="Times New Roman"/>
                <w:b/>
                <w:sz w:val="26"/>
                <w:szCs w:val="26"/>
              </w:rPr>
              <w:t>Previously Approved</w:t>
            </w:r>
          </w:p>
        </w:tc>
        <w:tc>
          <w:tcPr>
            <w:tcW w:w="1800" w:type="dxa"/>
            <w:shd w:val="clear" w:color="auto" w:fill="D9D9D9"/>
            <w:vAlign w:val="bottom"/>
          </w:tcPr>
          <w:p w14:paraId="58C23796" w14:textId="77777777" w:rsidR="001D544C" w:rsidRPr="00D122EE" w:rsidRDefault="001D544C" w:rsidP="00892A0B">
            <w:pPr>
              <w:spacing w:after="0" w:line="240" w:lineRule="auto"/>
              <w:jc w:val="center"/>
              <w:rPr>
                <w:rFonts w:ascii="Times New Roman" w:eastAsia="Calibri" w:hAnsi="Times New Roman" w:cs="Times New Roman"/>
                <w:b/>
                <w:sz w:val="26"/>
                <w:szCs w:val="26"/>
              </w:rPr>
            </w:pPr>
            <w:r w:rsidRPr="00D122EE">
              <w:rPr>
                <w:rFonts w:ascii="Times New Roman" w:eastAsia="Calibri" w:hAnsi="Times New Roman" w:cs="Times New Roman"/>
                <w:b/>
                <w:sz w:val="26"/>
                <w:szCs w:val="26"/>
              </w:rPr>
              <w:t>Change due to Adjustment in Estimate</w:t>
            </w:r>
          </w:p>
        </w:tc>
        <w:tc>
          <w:tcPr>
            <w:tcW w:w="1800" w:type="dxa"/>
            <w:shd w:val="clear" w:color="auto" w:fill="D9D9D9"/>
            <w:vAlign w:val="bottom"/>
          </w:tcPr>
          <w:p w14:paraId="2DDB4E35" w14:textId="77777777" w:rsidR="001D544C" w:rsidRPr="00D122EE" w:rsidRDefault="009058B0" w:rsidP="00892A0B">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Program </w:t>
            </w:r>
            <w:r w:rsidR="001D544C" w:rsidRPr="00D122EE">
              <w:rPr>
                <w:rFonts w:ascii="Times New Roman" w:eastAsia="Calibri" w:hAnsi="Times New Roman" w:cs="Times New Roman"/>
                <w:b/>
                <w:sz w:val="26"/>
                <w:szCs w:val="26"/>
              </w:rPr>
              <w:t>Change Due to Agency Discretion</w:t>
            </w:r>
          </w:p>
        </w:tc>
      </w:tr>
      <w:tr w:rsidR="001D544C" w:rsidRPr="00892A0B" w14:paraId="2C00A867" w14:textId="77777777" w:rsidTr="009875C0">
        <w:trPr>
          <w:trHeight w:val="746"/>
        </w:trPr>
        <w:tc>
          <w:tcPr>
            <w:tcW w:w="2679" w:type="dxa"/>
            <w:shd w:val="clear" w:color="auto" w:fill="auto"/>
            <w:vAlign w:val="bottom"/>
          </w:tcPr>
          <w:p w14:paraId="23E26341" w14:textId="77777777" w:rsidR="001D544C" w:rsidRPr="00892A0B" w:rsidRDefault="001D544C" w:rsidP="00892A0B">
            <w:pPr>
              <w:spacing w:after="200" w:line="240" w:lineRule="auto"/>
              <w:jc w:val="center"/>
              <w:rPr>
                <w:rFonts w:ascii="Times New Roman" w:eastAsia="Calibri" w:hAnsi="Times New Roman" w:cs="Times New Roman"/>
                <w:sz w:val="26"/>
                <w:szCs w:val="26"/>
              </w:rPr>
            </w:pPr>
            <w:r w:rsidRPr="00892A0B">
              <w:rPr>
                <w:rFonts w:ascii="Times New Roman" w:eastAsia="Calibri" w:hAnsi="Times New Roman" w:cs="Times New Roman"/>
                <w:sz w:val="26"/>
                <w:szCs w:val="26"/>
              </w:rPr>
              <w:t>Annual Number of Responses</w:t>
            </w:r>
          </w:p>
        </w:tc>
        <w:tc>
          <w:tcPr>
            <w:tcW w:w="1461" w:type="dxa"/>
            <w:shd w:val="clear" w:color="auto" w:fill="auto"/>
            <w:vAlign w:val="bottom"/>
          </w:tcPr>
          <w:p w14:paraId="3F067D38" w14:textId="44EA5EE2" w:rsidR="001D544C" w:rsidRPr="00892A0B" w:rsidRDefault="00C418A4" w:rsidP="00FF17C0">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268</w:t>
            </w:r>
          </w:p>
        </w:tc>
        <w:tc>
          <w:tcPr>
            <w:tcW w:w="1620" w:type="dxa"/>
            <w:shd w:val="clear" w:color="auto" w:fill="auto"/>
            <w:vAlign w:val="bottom"/>
          </w:tcPr>
          <w:p w14:paraId="76FEA78E" w14:textId="77777777" w:rsidR="001D544C" w:rsidRPr="00892A0B" w:rsidRDefault="00F1346A" w:rsidP="002C4A40">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84</w:t>
            </w:r>
            <w:r w:rsidR="002C4A40">
              <w:rPr>
                <w:rFonts w:ascii="Times New Roman" w:eastAsia="Calibri" w:hAnsi="Times New Roman" w:cs="Times New Roman"/>
                <w:sz w:val="26"/>
                <w:szCs w:val="26"/>
              </w:rPr>
              <w:t>5</w:t>
            </w:r>
          </w:p>
        </w:tc>
        <w:tc>
          <w:tcPr>
            <w:tcW w:w="1800" w:type="dxa"/>
            <w:shd w:val="clear" w:color="auto" w:fill="auto"/>
            <w:vAlign w:val="bottom"/>
          </w:tcPr>
          <w:p w14:paraId="226EE71A" w14:textId="1931573F" w:rsidR="001D544C" w:rsidRPr="00892A0B" w:rsidRDefault="00B73AC7" w:rsidP="00FF17C0">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-2</w:t>
            </w:r>
          </w:p>
        </w:tc>
        <w:tc>
          <w:tcPr>
            <w:tcW w:w="1800" w:type="dxa"/>
            <w:shd w:val="clear" w:color="auto" w:fill="auto"/>
            <w:vAlign w:val="bottom"/>
          </w:tcPr>
          <w:p w14:paraId="13A4954F" w14:textId="24E68453" w:rsidR="001D544C" w:rsidRPr="00892A0B" w:rsidRDefault="00B73AC7" w:rsidP="00990B8A">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w:t>
            </w:r>
            <w:r w:rsidR="008B087B">
              <w:rPr>
                <w:rFonts w:ascii="Times New Roman" w:eastAsia="Calibri" w:hAnsi="Times New Roman" w:cs="Times New Roman"/>
                <w:sz w:val="26"/>
                <w:szCs w:val="26"/>
              </w:rPr>
              <w:t>575</w:t>
            </w:r>
          </w:p>
        </w:tc>
      </w:tr>
      <w:tr w:rsidR="001D544C" w:rsidRPr="00892A0B" w14:paraId="035F49AC" w14:textId="77777777" w:rsidTr="009875C0">
        <w:trPr>
          <w:trHeight w:val="602"/>
        </w:trPr>
        <w:tc>
          <w:tcPr>
            <w:tcW w:w="2679" w:type="dxa"/>
            <w:shd w:val="clear" w:color="auto" w:fill="auto"/>
            <w:vAlign w:val="bottom"/>
          </w:tcPr>
          <w:p w14:paraId="304953CE" w14:textId="77777777" w:rsidR="001D544C" w:rsidRPr="00892A0B" w:rsidRDefault="001D544C" w:rsidP="00892A0B">
            <w:pPr>
              <w:spacing w:after="200" w:line="240" w:lineRule="auto"/>
              <w:jc w:val="center"/>
              <w:rPr>
                <w:rFonts w:ascii="Times New Roman" w:eastAsia="Calibri" w:hAnsi="Times New Roman" w:cs="Times New Roman"/>
                <w:sz w:val="26"/>
                <w:szCs w:val="26"/>
              </w:rPr>
            </w:pPr>
            <w:r w:rsidRPr="00892A0B">
              <w:rPr>
                <w:rFonts w:ascii="Times New Roman" w:eastAsia="Calibri" w:hAnsi="Times New Roman" w:cs="Times New Roman"/>
                <w:sz w:val="26"/>
                <w:szCs w:val="26"/>
              </w:rPr>
              <w:t>Annual Time Burden (Hr.)</w:t>
            </w:r>
          </w:p>
        </w:tc>
        <w:tc>
          <w:tcPr>
            <w:tcW w:w="1461" w:type="dxa"/>
            <w:shd w:val="clear" w:color="auto" w:fill="auto"/>
            <w:vAlign w:val="bottom"/>
          </w:tcPr>
          <w:p w14:paraId="0820DE41" w14:textId="3C189971" w:rsidR="001D544C" w:rsidRPr="00892A0B" w:rsidRDefault="007D4521" w:rsidP="00FF17C0">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124,88</w:t>
            </w:r>
            <w:r w:rsidR="00404626">
              <w:rPr>
                <w:rFonts w:ascii="Times New Roman" w:eastAsia="Calibri" w:hAnsi="Times New Roman" w:cs="Times New Roman"/>
                <w:sz w:val="26"/>
                <w:szCs w:val="26"/>
              </w:rPr>
              <w:t>8</w:t>
            </w:r>
          </w:p>
        </w:tc>
        <w:tc>
          <w:tcPr>
            <w:tcW w:w="1620" w:type="dxa"/>
            <w:shd w:val="clear" w:color="auto" w:fill="auto"/>
            <w:vAlign w:val="bottom"/>
          </w:tcPr>
          <w:p w14:paraId="6FFB23F9" w14:textId="77777777" w:rsidR="001D544C" w:rsidRPr="00F1346A" w:rsidRDefault="00F1346A" w:rsidP="002C4A40">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159,8</w:t>
            </w:r>
            <w:r w:rsidR="002C4A40">
              <w:rPr>
                <w:rFonts w:ascii="Times New Roman" w:eastAsia="Calibri" w:hAnsi="Times New Roman" w:cs="Times New Roman"/>
                <w:sz w:val="26"/>
                <w:szCs w:val="26"/>
              </w:rPr>
              <w:t>40</w:t>
            </w:r>
          </w:p>
        </w:tc>
        <w:tc>
          <w:tcPr>
            <w:tcW w:w="1800" w:type="dxa"/>
            <w:shd w:val="clear" w:color="auto" w:fill="auto"/>
            <w:vAlign w:val="bottom"/>
          </w:tcPr>
          <w:p w14:paraId="10A008C9" w14:textId="674FF872" w:rsidR="001D544C" w:rsidRPr="00892A0B" w:rsidRDefault="00B73AC7" w:rsidP="00FF17C0">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-6,985</w:t>
            </w:r>
          </w:p>
        </w:tc>
        <w:tc>
          <w:tcPr>
            <w:tcW w:w="1800" w:type="dxa"/>
            <w:shd w:val="clear" w:color="auto" w:fill="auto"/>
            <w:vAlign w:val="bottom"/>
          </w:tcPr>
          <w:p w14:paraId="0BC6E62C" w14:textId="535D47FC" w:rsidR="00B73AC7" w:rsidRDefault="00B73AC7" w:rsidP="00FF17C0">
            <w:pPr>
              <w:spacing w:after="0" w:line="240" w:lineRule="auto"/>
              <w:jc w:val="right"/>
              <w:rPr>
                <w:rFonts w:ascii="Times New Roman" w:eastAsia="Calibri" w:hAnsi="Times New Roman" w:cs="Times New Roman"/>
                <w:sz w:val="26"/>
                <w:szCs w:val="26"/>
              </w:rPr>
            </w:pPr>
          </w:p>
          <w:p w14:paraId="667DCE46" w14:textId="314ABCD5" w:rsidR="001D544C" w:rsidRPr="00892A0B" w:rsidRDefault="00B73AC7" w:rsidP="00990B8A">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w:t>
            </w:r>
            <w:r w:rsidR="008B087B">
              <w:rPr>
                <w:rFonts w:ascii="Times New Roman" w:eastAsia="Calibri" w:hAnsi="Times New Roman" w:cs="Times New Roman"/>
                <w:sz w:val="26"/>
                <w:szCs w:val="26"/>
              </w:rPr>
              <w:t>27,967</w:t>
            </w:r>
          </w:p>
        </w:tc>
      </w:tr>
      <w:tr w:rsidR="00EF7143" w:rsidRPr="00892A0B" w14:paraId="0D77FE87" w14:textId="77777777" w:rsidTr="009875C0">
        <w:trPr>
          <w:trHeight w:val="602"/>
        </w:trPr>
        <w:tc>
          <w:tcPr>
            <w:tcW w:w="2679" w:type="dxa"/>
            <w:shd w:val="clear" w:color="auto" w:fill="auto"/>
            <w:vAlign w:val="bottom"/>
          </w:tcPr>
          <w:p w14:paraId="7999F0B8" w14:textId="77777777" w:rsidR="00EF7143" w:rsidRPr="00892A0B" w:rsidRDefault="00EF7143" w:rsidP="00892A0B">
            <w:pPr>
              <w:spacing w:after="20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Annual Cost Burden ($)</w:t>
            </w:r>
          </w:p>
        </w:tc>
        <w:tc>
          <w:tcPr>
            <w:tcW w:w="1461" w:type="dxa"/>
            <w:shd w:val="clear" w:color="auto" w:fill="auto"/>
            <w:vAlign w:val="bottom"/>
          </w:tcPr>
          <w:p w14:paraId="21B4CD9D" w14:textId="554872AE" w:rsidR="00EF7143" w:rsidRDefault="00D71A32" w:rsidP="00892A0B">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7,400,00</w:t>
            </w:r>
            <w:r w:rsidR="007418DA">
              <w:rPr>
                <w:rFonts w:ascii="Times New Roman" w:eastAsia="Calibri" w:hAnsi="Times New Roman" w:cs="Times New Roman"/>
                <w:sz w:val="26"/>
                <w:szCs w:val="26"/>
              </w:rPr>
              <w:t>0</w:t>
            </w:r>
            <w:r w:rsidR="003F2E9E">
              <w:rPr>
                <w:rStyle w:val="FootnoteReference"/>
                <w:rFonts w:eastAsia="Calibri" w:cs="Times New Roman"/>
              </w:rPr>
              <w:footnoteReference w:id="9"/>
            </w:r>
          </w:p>
        </w:tc>
        <w:tc>
          <w:tcPr>
            <w:tcW w:w="1620" w:type="dxa"/>
            <w:shd w:val="clear" w:color="auto" w:fill="auto"/>
            <w:vAlign w:val="bottom"/>
          </w:tcPr>
          <w:p w14:paraId="3040C2CC" w14:textId="77777777" w:rsidR="00EF7143" w:rsidRDefault="002C3780" w:rsidP="00892A0B">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7,400,000</w:t>
            </w:r>
          </w:p>
        </w:tc>
        <w:tc>
          <w:tcPr>
            <w:tcW w:w="1800" w:type="dxa"/>
            <w:shd w:val="clear" w:color="auto" w:fill="auto"/>
            <w:vAlign w:val="bottom"/>
          </w:tcPr>
          <w:p w14:paraId="3F7DDFE1" w14:textId="77777777" w:rsidR="00EF7143" w:rsidRDefault="007418DA" w:rsidP="00892A0B">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0</w:t>
            </w:r>
          </w:p>
        </w:tc>
        <w:tc>
          <w:tcPr>
            <w:tcW w:w="1800" w:type="dxa"/>
            <w:shd w:val="clear" w:color="auto" w:fill="auto"/>
            <w:vAlign w:val="bottom"/>
          </w:tcPr>
          <w:p w14:paraId="5B02976C" w14:textId="77777777" w:rsidR="00EF7143" w:rsidRDefault="007418DA" w:rsidP="00892A0B">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0</w:t>
            </w:r>
          </w:p>
        </w:tc>
      </w:tr>
    </w:tbl>
    <w:p w14:paraId="4F6C30EC" w14:textId="77777777" w:rsidR="00836181" w:rsidRPr="00892A0B" w:rsidRDefault="00836181" w:rsidP="00D656A0">
      <w:pPr>
        <w:spacing w:after="0" w:line="240" w:lineRule="auto"/>
        <w:rPr>
          <w:rFonts w:ascii="Times New Roman" w:hAnsi="Times New Roman" w:cs="Times New Roman"/>
          <w:sz w:val="26"/>
          <w:szCs w:val="26"/>
        </w:rPr>
      </w:pPr>
    </w:p>
    <w:p w14:paraId="049DAA33" w14:textId="77777777" w:rsidR="001D544C" w:rsidRPr="00892A0B" w:rsidRDefault="001D544C" w:rsidP="00267443">
      <w:pPr>
        <w:spacing w:after="0" w:line="240" w:lineRule="auto"/>
        <w:rPr>
          <w:rFonts w:ascii="Times New Roman" w:eastAsia="Calibri" w:hAnsi="Times New Roman" w:cs="Times New Roman"/>
          <w:b/>
          <w:sz w:val="26"/>
          <w:szCs w:val="26"/>
        </w:rPr>
      </w:pPr>
      <w:r w:rsidRPr="00892A0B">
        <w:rPr>
          <w:rFonts w:ascii="Times New Roman" w:eastAsia="Calibri" w:hAnsi="Times New Roman" w:cs="Times New Roman"/>
          <w:b/>
          <w:sz w:val="26"/>
          <w:szCs w:val="26"/>
        </w:rPr>
        <w:t>16. TIME SCHEDULE FOR PUBLICATION OF DATA</w:t>
      </w:r>
    </w:p>
    <w:p w14:paraId="2F971F8D" w14:textId="77777777" w:rsidR="001D544C" w:rsidRPr="00892A0B" w:rsidRDefault="001D544C" w:rsidP="00267443">
      <w:pPr>
        <w:spacing w:after="0" w:line="240" w:lineRule="auto"/>
        <w:rPr>
          <w:rFonts w:ascii="Times New Roman" w:eastAsia="Calibri" w:hAnsi="Times New Roman" w:cs="Times New Roman"/>
          <w:sz w:val="26"/>
          <w:szCs w:val="26"/>
        </w:rPr>
      </w:pPr>
    </w:p>
    <w:p w14:paraId="53A22077" w14:textId="3C9F82E9" w:rsidR="001D544C" w:rsidRPr="00892A0B" w:rsidRDefault="001D544C" w:rsidP="00267443">
      <w:pPr>
        <w:spacing w:after="0" w:line="240" w:lineRule="auto"/>
        <w:rPr>
          <w:rFonts w:ascii="Times New Roman" w:eastAsia="Calibri" w:hAnsi="Times New Roman" w:cs="Times New Roman"/>
          <w:sz w:val="26"/>
          <w:szCs w:val="26"/>
        </w:rPr>
      </w:pPr>
      <w:r w:rsidRPr="00892A0B">
        <w:rPr>
          <w:rFonts w:ascii="Times New Roman" w:eastAsia="Calibri" w:hAnsi="Times New Roman" w:cs="Times New Roman"/>
          <w:sz w:val="26"/>
          <w:szCs w:val="26"/>
        </w:rPr>
        <w:t xml:space="preserve">There is no publication </w:t>
      </w:r>
      <w:r w:rsidR="003B4A46" w:rsidRPr="00892A0B">
        <w:rPr>
          <w:rFonts w:ascii="Times New Roman" w:eastAsia="Calibri" w:hAnsi="Times New Roman" w:cs="Times New Roman"/>
          <w:sz w:val="26"/>
          <w:szCs w:val="26"/>
        </w:rPr>
        <w:t>of data associated with FERC-917 and FERC-918</w:t>
      </w:r>
      <w:r w:rsidRPr="00892A0B">
        <w:rPr>
          <w:rFonts w:ascii="Times New Roman" w:eastAsia="Calibri" w:hAnsi="Times New Roman" w:cs="Times New Roman"/>
          <w:sz w:val="26"/>
          <w:szCs w:val="26"/>
        </w:rPr>
        <w:t xml:space="preserve">. </w:t>
      </w:r>
    </w:p>
    <w:p w14:paraId="0DC45092" w14:textId="77777777" w:rsidR="001D544C" w:rsidRPr="00892A0B" w:rsidRDefault="001D544C" w:rsidP="00D656A0">
      <w:pPr>
        <w:spacing w:after="0" w:line="240" w:lineRule="auto"/>
        <w:rPr>
          <w:rFonts w:ascii="Times New Roman" w:eastAsia="Calibri" w:hAnsi="Times New Roman" w:cs="Times New Roman"/>
          <w:sz w:val="26"/>
          <w:szCs w:val="26"/>
        </w:rPr>
      </w:pPr>
    </w:p>
    <w:p w14:paraId="3F53B4A0" w14:textId="77777777" w:rsidR="001D544C" w:rsidRPr="00892A0B" w:rsidRDefault="001D544C" w:rsidP="00D656A0">
      <w:pPr>
        <w:spacing w:after="0" w:line="240" w:lineRule="auto"/>
        <w:rPr>
          <w:rFonts w:ascii="Times New Roman" w:eastAsia="Calibri" w:hAnsi="Times New Roman" w:cs="Times New Roman"/>
          <w:b/>
          <w:sz w:val="26"/>
          <w:szCs w:val="26"/>
        </w:rPr>
      </w:pPr>
      <w:r w:rsidRPr="00892A0B">
        <w:rPr>
          <w:rFonts w:ascii="Times New Roman" w:eastAsia="Calibri" w:hAnsi="Times New Roman" w:cs="Times New Roman"/>
          <w:b/>
          <w:sz w:val="26"/>
          <w:szCs w:val="26"/>
        </w:rPr>
        <w:t>17. DISPLAY OF EXPIRATION DATE</w:t>
      </w:r>
    </w:p>
    <w:p w14:paraId="094531D3" w14:textId="77777777" w:rsidR="001D544C" w:rsidRPr="00892A0B" w:rsidRDefault="001D544C" w:rsidP="00D656A0">
      <w:pPr>
        <w:spacing w:after="0" w:line="240" w:lineRule="auto"/>
        <w:rPr>
          <w:rFonts w:ascii="Times New Roman" w:eastAsia="Calibri" w:hAnsi="Times New Roman" w:cs="Times New Roman"/>
          <w:sz w:val="26"/>
          <w:szCs w:val="26"/>
        </w:rPr>
      </w:pPr>
    </w:p>
    <w:p w14:paraId="3E951B02" w14:textId="77777777" w:rsidR="001D544C" w:rsidRPr="00892A0B" w:rsidRDefault="001D544C" w:rsidP="00892A0B">
      <w:pPr>
        <w:spacing w:after="0" w:line="240" w:lineRule="auto"/>
        <w:rPr>
          <w:rFonts w:ascii="Times New Roman" w:eastAsia="Calibri" w:hAnsi="Times New Roman" w:cs="Times New Roman"/>
          <w:sz w:val="26"/>
          <w:szCs w:val="26"/>
        </w:rPr>
      </w:pPr>
      <w:r w:rsidRPr="00892A0B">
        <w:rPr>
          <w:rFonts w:ascii="Times New Roman" w:eastAsia="Times New Roman" w:hAnsi="Times New Roman" w:cs="Times New Roman"/>
          <w:sz w:val="26"/>
          <w:szCs w:val="26"/>
        </w:rPr>
        <w:t xml:space="preserve"> </w:t>
      </w:r>
      <w:r w:rsidRPr="00892A0B">
        <w:rPr>
          <w:rFonts w:ascii="Times New Roman" w:eastAsia="Calibri" w:hAnsi="Times New Roman" w:cs="Times New Roman"/>
          <w:sz w:val="26"/>
          <w:szCs w:val="26"/>
        </w:rPr>
        <w:t xml:space="preserve">The expiration dates are posted on ferc.gov at </w:t>
      </w:r>
      <w:hyperlink r:id="rId14" w:history="1">
        <w:r w:rsidRPr="00892A0B">
          <w:rPr>
            <w:rFonts w:ascii="Times New Roman" w:eastAsia="Calibri" w:hAnsi="Times New Roman" w:cs="Times New Roman"/>
            <w:color w:val="0000FF"/>
            <w:sz w:val="26"/>
            <w:szCs w:val="26"/>
            <w:u w:val="single"/>
          </w:rPr>
          <w:t>http://www.ferc.gov/docs-filing/info-collections.asp</w:t>
        </w:r>
      </w:hyperlink>
      <w:r w:rsidRPr="00892A0B">
        <w:rPr>
          <w:rFonts w:ascii="Times New Roman" w:eastAsia="Calibri" w:hAnsi="Times New Roman" w:cs="Times New Roman"/>
          <w:sz w:val="26"/>
          <w:szCs w:val="26"/>
        </w:rPr>
        <w:t xml:space="preserve">  </w:t>
      </w:r>
    </w:p>
    <w:p w14:paraId="7939EDC5" w14:textId="77777777" w:rsidR="001D544C" w:rsidRPr="00892A0B" w:rsidRDefault="001D544C" w:rsidP="00892A0B">
      <w:pPr>
        <w:spacing w:after="0" w:line="240" w:lineRule="auto"/>
        <w:rPr>
          <w:rFonts w:ascii="Times New Roman" w:eastAsia="Calibri" w:hAnsi="Times New Roman" w:cs="Times New Roman"/>
          <w:sz w:val="26"/>
          <w:szCs w:val="26"/>
        </w:rPr>
      </w:pPr>
    </w:p>
    <w:p w14:paraId="3E639ACC" w14:textId="77777777" w:rsidR="001D544C" w:rsidRPr="00892A0B" w:rsidRDefault="001D544C" w:rsidP="00892A0B">
      <w:pPr>
        <w:spacing w:after="0" w:line="240" w:lineRule="auto"/>
        <w:rPr>
          <w:rFonts w:ascii="Times New Roman" w:eastAsia="Calibri" w:hAnsi="Times New Roman" w:cs="Times New Roman"/>
          <w:b/>
          <w:sz w:val="26"/>
          <w:szCs w:val="26"/>
        </w:rPr>
      </w:pPr>
      <w:r w:rsidRPr="00892A0B">
        <w:rPr>
          <w:rFonts w:ascii="Times New Roman" w:eastAsia="Calibri" w:hAnsi="Times New Roman" w:cs="Times New Roman"/>
          <w:b/>
          <w:sz w:val="26"/>
          <w:szCs w:val="26"/>
        </w:rPr>
        <w:t>18.  EXCEPTIONS TO THE CERTIFICATION STATEMENT</w:t>
      </w:r>
    </w:p>
    <w:p w14:paraId="0E36643F" w14:textId="77777777" w:rsidR="001D544C" w:rsidRPr="00892A0B" w:rsidRDefault="001D544C" w:rsidP="00892A0B">
      <w:pPr>
        <w:spacing w:after="0" w:line="240" w:lineRule="auto"/>
        <w:rPr>
          <w:rFonts w:ascii="Times New Roman" w:eastAsia="Calibri" w:hAnsi="Times New Roman" w:cs="Times New Roman"/>
          <w:b/>
          <w:sz w:val="26"/>
          <w:szCs w:val="26"/>
        </w:rPr>
      </w:pPr>
    </w:p>
    <w:p w14:paraId="57B07A16" w14:textId="77777777" w:rsidR="001D544C" w:rsidRPr="00892A0B" w:rsidRDefault="001D544C" w:rsidP="00892A0B">
      <w:pPr>
        <w:spacing w:line="240" w:lineRule="auto"/>
        <w:rPr>
          <w:rFonts w:ascii="Times New Roman" w:hAnsi="Times New Roman" w:cs="Times New Roman"/>
          <w:b/>
          <w:sz w:val="26"/>
          <w:szCs w:val="26"/>
        </w:rPr>
      </w:pPr>
      <w:r w:rsidRPr="00892A0B">
        <w:rPr>
          <w:rFonts w:ascii="Times New Roman" w:eastAsia="Calibri" w:hAnsi="Times New Roman" w:cs="Times New Roman"/>
          <w:sz w:val="26"/>
          <w:szCs w:val="26"/>
        </w:rPr>
        <w:t xml:space="preserve"> There are no exception</w:t>
      </w:r>
      <w:r w:rsidR="00186ACA">
        <w:rPr>
          <w:rFonts w:ascii="Times New Roman" w:eastAsia="Calibri" w:hAnsi="Times New Roman" w:cs="Times New Roman"/>
          <w:sz w:val="26"/>
          <w:szCs w:val="26"/>
        </w:rPr>
        <w:t>s</w:t>
      </w:r>
      <w:r w:rsidRPr="00892A0B">
        <w:rPr>
          <w:rFonts w:ascii="Times New Roman" w:eastAsia="Calibri" w:hAnsi="Times New Roman" w:cs="Times New Roman"/>
          <w:sz w:val="26"/>
          <w:szCs w:val="26"/>
        </w:rPr>
        <w:t xml:space="preserve"> for FERC-917 nor FERC-918.</w:t>
      </w:r>
    </w:p>
    <w:sectPr w:rsidR="001D544C" w:rsidRPr="00892A0B" w:rsidSect="00C94DB3">
      <w:headerReference w:type="default"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FD751F" w14:textId="77777777" w:rsidR="00B73AC7" w:rsidRDefault="00B73AC7" w:rsidP="00836181">
      <w:pPr>
        <w:spacing w:after="0" w:line="240" w:lineRule="auto"/>
      </w:pPr>
      <w:r>
        <w:separator/>
      </w:r>
    </w:p>
  </w:endnote>
  <w:endnote w:type="continuationSeparator" w:id="0">
    <w:p w14:paraId="30A7B71E" w14:textId="77777777" w:rsidR="00B73AC7" w:rsidRDefault="00B73AC7" w:rsidP="00836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F5646" w14:textId="77777777" w:rsidR="00B73AC7" w:rsidRPr="0067515E" w:rsidRDefault="00B73AC7" w:rsidP="0067515E">
    <w:pPr>
      <w:pStyle w:val="Footer"/>
      <w:numPr>
        <w:ilvl w:val="0"/>
        <w:numId w:val="0"/>
      </w:num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AA3982" w14:textId="77777777" w:rsidR="00B73AC7" w:rsidRDefault="00B73AC7" w:rsidP="00836181">
      <w:pPr>
        <w:spacing w:after="0" w:line="240" w:lineRule="auto"/>
      </w:pPr>
      <w:r>
        <w:separator/>
      </w:r>
    </w:p>
  </w:footnote>
  <w:footnote w:type="continuationSeparator" w:id="0">
    <w:p w14:paraId="061C805E" w14:textId="77777777" w:rsidR="00B73AC7" w:rsidRDefault="00B73AC7" w:rsidP="00836181">
      <w:pPr>
        <w:spacing w:after="0" w:line="240" w:lineRule="auto"/>
      </w:pPr>
      <w:r>
        <w:continuationSeparator/>
      </w:r>
    </w:p>
  </w:footnote>
  <w:footnote w:id="1">
    <w:p w14:paraId="69A9B364" w14:textId="77777777" w:rsidR="00B73AC7" w:rsidRPr="008774AB" w:rsidRDefault="00B73AC7" w:rsidP="00836181">
      <w:pPr>
        <w:pStyle w:val="FootnoteText"/>
        <w:spacing w:after="0"/>
        <w:ind w:firstLine="0"/>
        <w:rPr>
          <w:szCs w:val="26"/>
        </w:rPr>
      </w:pPr>
      <w:r w:rsidRPr="00416903">
        <w:rPr>
          <w:rStyle w:val="FootnoteReference"/>
          <w:sz w:val="22"/>
          <w:szCs w:val="22"/>
        </w:rPr>
        <w:footnoteRef/>
      </w:r>
      <w:r w:rsidRPr="00416903">
        <w:rPr>
          <w:sz w:val="22"/>
          <w:szCs w:val="22"/>
          <w:vertAlign w:val="superscript"/>
        </w:rPr>
        <w:t xml:space="preserve"> </w:t>
      </w:r>
      <w:r w:rsidRPr="008774AB">
        <w:rPr>
          <w:szCs w:val="26"/>
        </w:rPr>
        <w:t xml:space="preserve">16 U.S.C. 824e.  </w:t>
      </w:r>
    </w:p>
  </w:footnote>
  <w:footnote w:id="2">
    <w:p w14:paraId="2E53E230" w14:textId="77777777" w:rsidR="00B73AC7" w:rsidRPr="008774AB" w:rsidRDefault="00B73AC7" w:rsidP="00836181">
      <w:pPr>
        <w:pStyle w:val="FootnoteText"/>
        <w:spacing w:after="0"/>
        <w:ind w:firstLine="0"/>
        <w:rPr>
          <w:szCs w:val="26"/>
        </w:rPr>
      </w:pPr>
      <w:r w:rsidRPr="008774AB">
        <w:rPr>
          <w:rStyle w:val="FootnoteReference"/>
        </w:rPr>
        <w:footnoteRef/>
      </w:r>
      <w:r w:rsidRPr="008774AB">
        <w:rPr>
          <w:szCs w:val="26"/>
        </w:rPr>
        <w:t xml:space="preserve"> </w:t>
      </w:r>
      <w:r w:rsidRPr="008774AB">
        <w:rPr>
          <w:i/>
          <w:szCs w:val="26"/>
        </w:rPr>
        <w:t>Promoting Wholesale Competition Through Open Access Non-discriminatory Transmission Services by Public Utilities; Recovery of Stranded Costs by Public Utilities and Transmitting Utilities</w:t>
      </w:r>
      <w:r w:rsidRPr="008774AB">
        <w:rPr>
          <w:szCs w:val="26"/>
        </w:rPr>
        <w:t xml:space="preserve">, Order No. 888, 61 FR 21540 (May 10, 1996), FERC Stats. &amp; Regs. ¶ 31,036 (1996), </w:t>
      </w:r>
      <w:r w:rsidRPr="008774AB">
        <w:rPr>
          <w:i/>
          <w:szCs w:val="26"/>
        </w:rPr>
        <w:t>order on reh’g</w:t>
      </w:r>
      <w:r w:rsidRPr="008774AB">
        <w:rPr>
          <w:szCs w:val="26"/>
        </w:rPr>
        <w:t xml:space="preserve">, Order No. 888-A, 62 FR 12274 (Mar. 14, 1997), FERC Stats. &amp; Regs. ¶ 31,048 (1997), </w:t>
      </w:r>
      <w:r w:rsidRPr="008774AB">
        <w:rPr>
          <w:i/>
          <w:szCs w:val="26"/>
        </w:rPr>
        <w:t>order on reh’g</w:t>
      </w:r>
      <w:r w:rsidRPr="008774AB">
        <w:rPr>
          <w:szCs w:val="26"/>
        </w:rPr>
        <w:t xml:space="preserve">, Order No. 888-B, 81 FERC ¶ 61,248 (1997), </w:t>
      </w:r>
      <w:r w:rsidRPr="008774AB">
        <w:rPr>
          <w:i/>
          <w:szCs w:val="26"/>
        </w:rPr>
        <w:t>order on reh’g</w:t>
      </w:r>
      <w:r w:rsidRPr="008774AB">
        <w:rPr>
          <w:szCs w:val="26"/>
        </w:rPr>
        <w:t xml:space="preserve">, Order No. 888-C, 82 FERC ¶ 61,046 (1998), </w:t>
      </w:r>
      <w:r w:rsidRPr="008774AB">
        <w:rPr>
          <w:i/>
          <w:szCs w:val="26"/>
        </w:rPr>
        <w:t>aff’d in relevant part sub nom.</w:t>
      </w:r>
      <w:r w:rsidRPr="008774AB">
        <w:rPr>
          <w:szCs w:val="26"/>
        </w:rPr>
        <w:t xml:space="preserve"> </w:t>
      </w:r>
      <w:r w:rsidRPr="008774AB">
        <w:rPr>
          <w:i/>
          <w:szCs w:val="26"/>
        </w:rPr>
        <w:t>Transmission Access Policy Study Group v. FERC</w:t>
      </w:r>
      <w:r w:rsidRPr="008774AB">
        <w:rPr>
          <w:szCs w:val="26"/>
        </w:rPr>
        <w:t>, 225 F.3d 667 (D.C. Cir. 2000) (</w:t>
      </w:r>
      <w:r w:rsidRPr="008774AB">
        <w:rPr>
          <w:i/>
          <w:szCs w:val="26"/>
        </w:rPr>
        <w:t>TAPS v. FERC</w:t>
      </w:r>
      <w:r w:rsidRPr="008774AB">
        <w:rPr>
          <w:szCs w:val="26"/>
        </w:rPr>
        <w:t xml:space="preserve">), </w:t>
      </w:r>
      <w:r w:rsidRPr="008774AB">
        <w:rPr>
          <w:i/>
          <w:szCs w:val="26"/>
        </w:rPr>
        <w:t>aff’d sub nom.</w:t>
      </w:r>
      <w:r w:rsidRPr="008774AB">
        <w:rPr>
          <w:szCs w:val="26"/>
        </w:rPr>
        <w:t xml:space="preserve"> </w:t>
      </w:r>
      <w:r w:rsidRPr="008774AB">
        <w:rPr>
          <w:i/>
          <w:szCs w:val="26"/>
        </w:rPr>
        <w:t>New York v. FERC</w:t>
      </w:r>
      <w:r w:rsidRPr="008774AB">
        <w:rPr>
          <w:szCs w:val="26"/>
        </w:rPr>
        <w:t xml:space="preserve">, 535 U.S. 1 (2002).  </w:t>
      </w:r>
    </w:p>
  </w:footnote>
  <w:footnote w:id="3">
    <w:p w14:paraId="1E3C2C57" w14:textId="3D060929" w:rsidR="00B73AC7" w:rsidRDefault="00B73AC7" w:rsidP="00E802D3">
      <w:pPr>
        <w:pStyle w:val="FootnoteText"/>
        <w:ind w:firstLine="0"/>
      </w:pPr>
      <w:r>
        <w:rPr>
          <w:rStyle w:val="FootnoteReference"/>
        </w:rPr>
        <w:footnoteRef/>
      </w:r>
      <w:r>
        <w:t xml:space="preserve"> 83 FR 27325, June 12, 2018</w:t>
      </w:r>
    </w:p>
  </w:footnote>
  <w:footnote w:id="4">
    <w:p w14:paraId="78036510" w14:textId="1A1B91C8" w:rsidR="00B73AC7" w:rsidRDefault="00B73AC7" w:rsidP="003338B7">
      <w:pPr>
        <w:pStyle w:val="FootnoteText"/>
        <w:ind w:firstLine="0"/>
      </w:pPr>
      <w:r>
        <w:rPr>
          <w:rStyle w:val="FootnoteReference"/>
        </w:rPr>
        <w:footnoteRef/>
      </w:r>
      <w:r>
        <w:t xml:space="preserve"> </w:t>
      </w:r>
      <w:r w:rsidRPr="003338B7">
        <w:t>https://elibrary-backup.ferc.gov/idmws/common/opennat.asp?fileID=14944928</w:t>
      </w:r>
    </w:p>
  </w:footnote>
  <w:footnote w:id="5">
    <w:p w14:paraId="4A036321" w14:textId="7BCC62C8" w:rsidR="00B73AC7" w:rsidRPr="00C352E9" w:rsidRDefault="00B73AC7" w:rsidP="00296ED4">
      <w:pPr>
        <w:pStyle w:val="FootnoteText"/>
        <w:spacing w:after="0"/>
        <w:ind w:firstLine="0"/>
        <w:rPr>
          <w:szCs w:val="26"/>
        </w:rPr>
      </w:pPr>
      <w:r w:rsidRPr="00C352E9">
        <w:rPr>
          <w:rStyle w:val="FootnoteReference"/>
        </w:rPr>
        <w:footnoteRef/>
      </w:r>
      <w:r w:rsidRPr="00C352E9">
        <w:rPr>
          <w:szCs w:val="26"/>
        </w:rPr>
        <w:t xml:space="preserve"> The estimated hourly cost (salary plus benefits) provided in this section is based on the salary figures for May 201</w:t>
      </w:r>
      <w:r>
        <w:rPr>
          <w:szCs w:val="26"/>
        </w:rPr>
        <w:t>7</w:t>
      </w:r>
      <w:r w:rsidRPr="00C352E9">
        <w:rPr>
          <w:szCs w:val="26"/>
        </w:rPr>
        <w:t xml:space="preserve"> posted by the Bureau of Labor Statistics for the Utilities sector (available at </w:t>
      </w:r>
      <w:hyperlink r:id="rId1" w:history="1">
        <w:r w:rsidRPr="0026434F">
          <w:rPr>
            <w:rStyle w:val="Hyperlink"/>
            <w:szCs w:val="26"/>
          </w:rPr>
          <w:t>http://www.bls.gov/oes/current/naics2_22.htm</w:t>
        </w:r>
      </w:hyperlink>
      <w:r w:rsidRPr="00C352E9">
        <w:rPr>
          <w:szCs w:val="26"/>
        </w:rPr>
        <w:t xml:space="preserve">) and </w:t>
      </w:r>
      <w:r>
        <w:rPr>
          <w:szCs w:val="26"/>
        </w:rPr>
        <w:t>benefits</w:t>
      </w:r>
      <w:r w:rsidRPr="00C352E9">
        <w:rPr>
          <w:szCs w:val="26"/>
        </w:rPr>
        <w:t xml:space="preserve"> </w:t>
      </w:r>
      <w:r>
        <w:rPr>
          <w:szCs w:val="26"/>
        </w:rPr>
        <w:t>data of May 2017</w:t>
      </w:r>
      <w:r w:rsidRPr="00C352E9">
        <w:rPr>
          <w:szCs w:val="26"/>
        </w:rPr>
        <w:t xml:space="preserve"> (available at </w:t>
      </w:r>
      <w:hyperlink r:id="rId2" w:history="1">
        <w:r w:rsidRPr="00CC7690">
          <w:rPr>
            <w:rStyle w:val="Hyperlink"/>
            <w:szCs w:val="26"/>
          </w:rPr>
          <w:t>https://www.bls.gov/oes/current/naics2_22.htm</w:t>
        </w:r>
      </w:hyperlink>
      <w:r w:rsidRPr="00C352E9">
        <w:rPr>
          <w:szCs w:val="26"/>
        </w:rPr>
        <w:t>).:</w:t>
      </w:r>
    </w:p>
    <w:p w14:paraId="7EFED64E" w14:textId="77777777" w:rsidR="00B73AC7" w:rsidRPr="00C352E9" w:rsidRDefault="00B73AC7" w:rsidP="00296ED4">
      <w:pPr>
        <w:pStyle w:val="FootnoteText"/>
        <w:spacing w:after="0"/>
        <w:rPr>
          <w:szCs w:val="26"/>
        </w:rPr>
      </w:pPr>
      <w:r w:rsidRPr="00C352E9">
        <w:rPr>
          <w:szCs w:val="26"/>
        </w:rPr>
        <w:t>Legal (Occupation Code: 23-0000): $143.68</w:t>
      </w:r>
    </w:p>
    <w:p w14:paraId="11706F11" w14:textId="77777777" w:rsidR="00B73AC7" w:rsidRPr="00C352E9" w:rsidRDefault="00B73AC7" w:rsidP="00296ED4">
      <w:pPr>
        <w:pStyle w:val="FootnoteText"/>
        <w:spacing w:after="0"/>
        <w:rPr>
          <w:szCs w:val="26"/>
        </w:rPr>
      </w:pPr>
      <w:r w:rsidRPr="00C352E9">
        <w:rPr>
          <w:szCs w:val="26"/>
        </w:rPr>
        <w:t>Consulting (Occupation Code: 54-1600): $89.00</w:t>
      </w:r>
    </w:p>
    <w:p w14:paraId="2161950D" w14:textId="77777777" w:rsidR="00B73AC7" w:rsidRPr="00C352E9" w:rsidRDefault="00B73AC7" w:rsidP="00296ED4">
      <w:pPr>
        <w:pStyle w:val="FootnoteText"/>
        <w:spacing w:after="0"/>
        <w:rPr>
          <w:szCs w:val="26"/>
        </w:rPr>
      </w:pPr>
      <w:r w:rsidRPr="00C352E9">
        <w:rPr>
          <w:szCs w:val="26"/>
        </w:rPr>
        <w:t>Management Analyst (Occupation Code: 13-1111): $63.49</w:t>
      </w:r>
    </w:p>
    <w:p w14:paraId="379FDE34" w14:textId="77777777" w:rsidR="00B73AC7" w:rsidRDefault="00B73AC7" w:rsidP="0051343A">
      <w:pPr>
        <w:pStyle w:val="FootnoteText"/>
        <w:spacing w:after="0"/>
        <w:ind w:left="720" w:firstLine="0"/>
        <w:rPr>
          <w:szCs w:val="26"/>
        </w:rPr>
      </w:pPr>
      <w:r w:rsidRPr="00C352E9">
        <w:rPr>
          <w:szCs w:val="26"/>
        </w:rPr>
        <w:t>Office and Administrative Support (Occupation Code: 43-000): $40.89</w:t>
      </w:r>
      <w:r>
        <w:rPr>
          <w:szCs w:val="26"/>
        </w:rPr>
        <w:t xml:space="preserve"> </w:t>
      </w:r>
    </w:p>
    <w:p w14:paraId="0B1C3980" w14:textId="77777777" w:rsidR="00B73AC7" w:rsidRPr="00C352E9" w:rsidRDefault="00B73AC7" w:rsidP="0051343A">
      <w:pPr>
        <w:pStyle w:val="FootnoteText"/>
        <w:spacing w:after="0"/>
        <w:ind w:left="720" w:firstLine="0"/>
        <w:rPr>
          <w:szCs w:val="26"/>
        </w:rPr>
      </w:pPr>
      <w:r w:rsidRPr="00C352E9">
        <w:rPr>
          <w:szCs w:val="26"/>
        </w:rPr>
        <w:t>Electrical Engineer (Occupation Code: 17-2071): $68.12</w:t>
      </w:r>
    </w:p>
    <w:p w14:paraId="54D69759" w14:textId="77777777" w:rsidR="00B73AC7" w:rsidRPr="00C352E9" w:rsidRDefault="00B73AC7" w:rsidP="00296ED4">
      <w:pPr>
        <w:pStyle w:val="FootnoteText"/>
        <w:spacing w:after="0"/>
        <w:rPr>
          <w:szCs w:val="26"/>
        </w:rPr>
      </w:pPr>
      <w:r w:rsidRPr="00C352E9">
        <w:rPr>
          <w:szCs w:val="26"/>
        </w:rPr>
        <w:t>Information Security Analyst (Occupation Code: 15-1122): $66.34</w:t>
      </w:r>
    </w:p>
    <w:p w14:paraId="477925D8" w14:textId="77777777" w:rsidR="00B73AC7" w:rsidRPr="00C352E9" w:rsidRDefault="00B73AC7" w:rsidP="00296ED4">
      <w:pPr>
        <w:pStyle w:val="FootnoteText"/>
        <w:spacing w:after="0"/>
        <w:rPr>
          <w:szCs w:val="26"/>
        </w:rPr>
      </w:pPr>
      <w:r w:rsidRPr="00C352E9">
        <w:rPr>
          <w:szCs w:val="26"/>
        </w:rPr>
        <w:t>File Clerk (Occupation Code: 43-4071): $32.74</w:t>
      </w:r>
    </w:p>
    <w:p w14:paraId="0DADBA9F" w14:textId="77777777" w:rsidR="00B73AC7" w:rsidRDefault="00B73AC7" w:rsidP="00296ED4">
      <w:pPr>
        <w:pStyle w:val="FootnoteText"/>
        <w:spacing w:after="0"/>
        <w:rPr>
          <w:szCs w:val="26"/>
        </w:rPr>
      </w:pPr>
    </w:p>
    <w:p w14:paraId="5CDD0F7F" w14:textId="77777777" w:rsidR="00B73AC7" w:rsidRDefault="00B73AC7" w:rsidP="00296ED4">
      <w:pPr>
        <w:pStyle w:val="FootnoteText"/>
        <w:spacing w:after="0"/>
        <w:ind w:firstLine="0"/>
        <w:rPr>
          <w:szCs w:val="26"/>
        </w:rPr>
      </w:pPr>
      <w:r>
        <w:rPr>
          <w:szCs w:val="26"/>
        </w:rPr>
        <w:t>For reporting requirements, the skill sets are assumed to contribute equally, so the hourly cost is an average [</w:t>
      </w:r>
      <w:r w:rsidRPr="00C352E9">
        <w:rPr>
          <w:szCs w:val="26"/>
        </w:rPr>
        <w:t xml:space="preserve">($143.68 + $89.00 + $63.49 + $40.89 + $68.12 + $66.34 + </w:t>
      </w:r>
      <w:r>
        <w:rPr>
          <w:szCs w:val="26"/>
        </w:rPr>
        <w:t>$</w:t>
      </w:r>
      <w:r w:rsidRPr="00C352E9">
        <w:rPr>
          <w:szCs w:val="26"/>
        </w:rPr>
        <w:t>32.74) ÷ 7 = $72.04</w:t>
      </w:r>
      <w:r>
        <w:rPr>
          <w:szCs w:val="26"/>
        </w:rPr>
        <w:t>]</w:t>
      </w:r>
      <w:r w:rsidRPr="00C352E9">
        <w:rPr>
          <w:szCs w:val="26"/>
        </w:rPr>
        <w:t>.  The figure is rounded to $72.00</w:t>
      </w:r>
      <w:r>
        <w:rPr>
          <w:szCs w:val="26"/>
        </w:rPr>
        <w:t xml:space="preserve"> per hour</w:t>
      </w:r>
      <w:r w:rsidRPr="00C352E9">
        <w:rPr>
          <w:szCs w:val="26"/>
        </w:rPr>
        <w:t>.</w:t>
      </w:r>
    </w:p>
    <w:p w14:paraId="27A85BA5" w14:textId="77777777" w:rsidR="00B73AC7" w:rsidRDefault="00B73AC7" w:rsidP="00296ED4">
      <w:pPr>
        <w:pStyle w:val="FootnoteText"/>
        <w:spacing w:after="0"/>
        <w:rPr>
          <w:szCs w:val="26"/>
        </w:rPr>
      </w:pPr>
    </w:p>
    <w:p w14:paraId="00D0A0FD" w14:textId="77777777" w:rsidR="00B73AC7" w:rsidRPr="00C352E9" w:rsidRDefault="00B73AC7" w:rsidP="00296ED4">
      <w:pPr>
        <w:pStyle w:val="FootnoteText"/>
        <w:spacing w:after="0"/>
        <w:ind w:firstLine="0"/>
        <w:rPr>
          <w:szCs w:val="26"/>
        </w:rPr>
      </w:pPr>
      <w:r>
        <w:rPr>
          <w:szCs w:val="26"/>
        </w:rPr>
        <w:t>For recordkeeping requirements, the hourly cost for a file clerk ($32.74) is used.</w:t>
      </w:r>
    </w:p>
  </w:footnote>
  <w:footnote w:id="6">
    <w:p w14:paraId="5EBCA76E" w14:textId="77777777" w:rsidR="00B73AC7" w:rsidRDefault="00B73AC7" w:rsidP="005146C8">
      <w:pPr>
        <w:pStyle w:val="FootnoteText"/>
        <w:ind w:firstLine="0"/>
      </w:pPr>
      <w:r w:rsidRPr="00242C06">
        <w:rPr>
          <w:rStyle w:val="FootnoteReference"/>
        </w:rPr>
        <w:footnoteRef/>
      </w:r>
      <w:r w:rsidRPr="00242C06">
        <w:rPr>
          <w:szCs w:val="26"/>
          <w:vertAlign w:val="superscript"/>
        </w:rPr>
        <w:t xml:space="preserve"> </w:t>
      </w:r>
      <w:r w:rsidRPr="00143B45">
        <w:rPr>
          <w:szCs w:val="26"/>
        </w:rPr>
        <w:t>ATC-related standards</w:t>
      </w:r>
      <w:r>
        <w:rPr>
          <w:szCs w:val="26"/>
        </w:rPr>
        <w:t xml:space="preserve"> include:  </w:t>
      </w:r>
      <w:r w:rsidRPr="00BA618A">
        <w:rPr>
          <w:szCs w:val="26"/>
        </w:rPr>
        <w:t>Implementation by each utility (Reporting)</w:t>
      </w:r>
      <w:r>
        <w:rPr>
          <w:szCs w:val="26"/>
        </w:rPr>
        <w:t xml:space="preserve">, </w:t>
      </w:r>
      <w:r w:rsidRPr="00BA618A">
        <w:rPr>
          <w:szCs w:val="26"/>
        </w:rPr>
        <w:t>NERC/NAESB Team to develop</w:t>
      </w:r>
      <w:r>
        <w:rPr>
          <w:szCs w:val="26"/>
        </w:rPr>
        <w:t xml:space="preserve"> </w:t>
      </w:r>
      <w:r w:rsidRPr="00BA618A">
        <w:rPr>
          <w:szCs w:val="26"/>
        </w:rPr>
        <w:t>(Reporting)</w:t>
      </w:r>
      <w:r>
        <w:rPr>
          <w:szCs w:val="26"/>
        </w:rPr>
        <w:t xml:space="preserve">, and </w:t>
      </w:r>
      <w:r w:rsidRPr="00BA618A">
        <w:rPr>
          <w:szCs w:val="26"/>
        </w:rPr>
        <w:t>Review and comment by utility (Reporting)</w:t>
      </w:r>
      <w:r>
        <w:rPr>
          <w:szCs w:val="26"/>
        </w:rPr>
        <w:t>.</w:t>
      </w:r>
    </w:p>
  </w:footnote>
  <w:footnote w:id="7">
    <w:p w14:paraId="289C1140" w14:textId="77777777" w:rsidR="00B73AC7" w:rsidRPr="008E67DE" w:rsidRDefault="00B73AC7" w:rsidP="008E67DE">
      <w:pPr>
        <w:pStyle w:val="FootnoteText"/>
        <w:ind w:firstLine="0"/>
      </w:pPr>
      <w:r>
        <w:rPr>
          <w:rStyle w:val="FootnoteReference"/>
        </w:rPr>
        <w:footnoteRef/>
      </w:r>
      <w:r>
        <w:t xml:space="preserve"> </w:t>
      </w:r>
      <w:r w:rsidRPr="00324073">
        <w:rPr>
          <w:szCs w:val="26"/>
        </w:rPr>
        <w:t xml:space="preserve"> </w:t>
      </w:r>
      <w:r w:rsidRPr="00324073">
        <w:t>Based upon FERC’s 2017 FTE average annual salary plus benefits ($158,754).</w:t>
      </w:r>
    </w:p>
  </w:footnote>
  <w:footnote w:id="8">
    <w:p w14:paraId="064E8152" w14:textId="744662D9" w:rsidR="00B73AC7" w:rsidRPr="00324073" w:rsidRDefault="00B73AC7" w:rsidP="00234B5F">
      <w:pPr>
        <w:pStyle w:val="FootnoteText"/>
        <w:ind w:firstLine="0"/>
      </w:pPr>
      <w:r>
        <w:rPr>
          <w:rStyle w:val="FootnoteReference"/>
        </w:rPr>
        <w:footnoteRef/>
      </w:r>
      <w:r>
        <w:t xml:space="preserve"> </w:t>
      </w:r>
      <w:r w:rsidRPr="00324073">
        <w:t>The PRA Administrative Cost is a Federal Cost associated with preparing, issuing, and submitting materials necessary to comply with the Paperwork Reduction Act (PRA) for rulemakings, orders, or any other vehicle used to create, modify, extend, or discontinue an information collection.  This average annual cost includes requests for extensions, all associated rulemakings, and other changes to the collection</w:t>
      </w:r>
      <w:r>
        <w:t>, as well as associated publications in the Federal Register</w:t>
      </w:r>
      <w:r w:rsidRPr="00324073">
        <w:t>.</w:t>
      </w:r>
    </w:p>
    <w:p w14:paraId="0CC3DBB1" w14:textId="77777777" w:rsidR="00B73AC7" w:rsidRDefault="00B73AC7">
      <w:pPr>
        <w:pStyle w:val="FootnoteText"/>
      </w:pPr>
    </w:p>
  </w:footnote>
  <w:footnote w:id="9">
    <w:p w14:paraId="5764528E" w14:textId="700E39A2" w:rsidR="00B73AC7" w:rsidRDefault="00B73AC7" w:rsidP="005C76B9">
      <w:pPr>
        <w:pStyle w:val="FootnoteText"/>
        <w:ind w:firstLine="0"/>
      </w:pPr>
      <w:r>
        <w:rPr>
          <w:rStyle w:val="FootnoteReference"/>
        </w:rPr>
        <w:footnoteRef/>
      </w:r>
      <w:r>
        <w:t xml:space="preserve"> </w:t>
      </w:r>
      <w:r w:rsidRPr="003F2E9E">
        <w:t>The cost calculation was based on square footage for recordkeeping requirements: 8,000 ft</w:t>
      </w:r>
      <w:r w:rsidRPr="003F2E9E">
        <w:rPr>
          <w:vertAlign w:val="superscript"/>
        </w:rPr>
        <w:t>2</w:t>
      </w:r>
      <w:r w:rsidRPr="003F2E9E">
        <w:t xml:space="preserve"> x $925/ft</w:t>
      </w:r>
      <w:r w:rsidRPr="003F2E9E">
        <w:rPr>
          <w:vertAlign w:val="superscript"/>
        </w:rPr>
        <w:t>2</w:t>
      </w:r>
      <w:r w:rsidRPr="003F2E9E">
        <w:t xml:space="preserve"> = $7,400,000.  The estimate is the result of RM10-23-001 (ICR No. 201205-1902-005)</w:t>
      </w:r>
      <w:r w:rsidR="00F13ED9">
        <w:t>,</w:t>
      </w:r>
      <w:r w:rsidRPr="003F2E9E">
        <w:t xml:space="preserve"> and it is not related to burden hours.  It is related to offsite storage of record-keeping requirements.  This is an annual estimate of the fees related to offsite storage.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950489"/>
      <w:docPartObj>
        <w:docPartGallery w:val="Page Numbers (Top of Page)"/>
        <w:docPartUnique/>
      </w:docPartObj>
    </w:sdtPr>
    <w:sdtEndPr>
      <w:rPr>
        <w:noProof/>
      </w:rPr>
    </w:sdtEndPr>
    <w:sdtContent>
      <w:p w14:paraId="6307A197" w14:textId="663CDAAA" w:rsidR="00B73AC7" w:rsidRDefault="00B73AC7" w:rsidP="005C76B9">
        <w:pPr>
          <w:pStyle w:val="Header"/>
        </w:pPr>
        <w:r>
          <w:t>FERC-917 and FERC-918 (OMB Control No. 1902-0233)</w:t>
        </w:r>
      </w:p>
      <w:p w14:paraId="7FFB6A22" w14:textId="186D2560" w:rsidR="00B73AC7" w:rsidRDefault="00B73AC7">
        <w:pPr>
          <w:pStyle w:val="Header"/>
          <w:jc w:val="right"/>
        </w:pPr>
        <w:r>
          <w:fldChar w:fldCharType="begin"/>
        </w:r>
        <w:r>
          <w:instrText xml:space="preserve"> PAGE   \* MERGEFORMAT </w:instrText>
        </w:r>
        <w:r>
          <w:fldChar w:fldCharType="separate"/>
        </w:r>
        <w:r w:rsidR="00C84C84">
          <w:rPr>
            <w:noProof/>
          </w:rPr>
          <w:t>1</w:t>
        </w:r>
        <w:r>
          <w:rPr>
            <w:noProof/>
          </w:rPr>
          <w:fldChar w:fldCharType="end"/>
        </w:r>
      </w:p>
    </w:sdtContent>
  </w:sdt>
  <w:p w14:paraId="0DA3BEB5" w14:textId="6DCA2BB3" w:rsidR="00B73AC7" w:rsidRPr="004A2281" w:rsidRDefault="00B73AC7">
    <w:pPr>
      <w:pStyle w:val="Header"/>
      <w:rPr>
        <w:b/>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8A9BE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374639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0EE987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D82A8A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5AE552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2EC49F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EF884C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776D47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86452B8"/>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AB53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2">
    <w:nsid w:val="11D71D9C"/>
    <w:multiLevelType w:val="hybridMultilevel"/>
    <w:tmpl w:val="62027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2ED29C4"/>
    <w:multiLevelType w:val="hybridMultilevel"/>
    <w:tmpl w:val="1EC6EB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9210D8D"/>
    <w:multiLevelType w:val="hybridMultilevel"/>
    <w:tmpl w:val="199A7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1940B5"/>
    <w:multiLevelType w:val="hybridMultilevel"/>
    <w:tmpl w:val="24B497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6BA3956"/>
    <w:multiLevelType w:val="hybridMultilevel"/>
    <w:tmpl w:val="8F2AA1E4"/>
    <w:lvl w:ilvl="0" w:tplc="942AB56A">
      <w:start w:val="1"/>
      <w:numFmt w:val="bullet"/>
      <w:lvlText w:val=""/>
      <w:lvlJc w:val="left"/>
      <w:pPr>
        <w:tabs>
          <w:tab w:val="num" w:pos="1080"/>
        </w:tabs>
        <w:ind w:left="1080" w:hanging="360"/>
      </w:pPr>
      <w:rPr>
        <w:rFonts w:ascii="Wingdings" w:hAnsi="Wingdings"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9C74EE7"/>
    <w:multiLevelType w:val="hybridMultilevel"/>
    <w:tmpl w:val="5F5E2118"/>
    <w:lvl w:ilvl="0" w:tplc="F2286950">
      <w:start w:val="11"/>
      <w:numFmt w:val="decimal"/>
      <w:pStyle w:val="Level1"/>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3D471D67"/>
    <w:multiLevelType w:val="hybridMultilevel"/>
    <w:tmpl w:val="95F423AE"/>
    <w:lvl w:ilvl="0" w:tplc="EF148E6E">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D7B1E49"/>
    <w:multiLevelType w:val="hybridMultilevel"/>
    <w:tmpl w:val="05B444C0"/>
    <w:lvl w:ilvl="0" w:tplc="5E0A3582">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4F9E15CA"/>
    <w:multiLevelType w:val="hybridMultilevel"/>
    <w:tmpl w:val="19CE43AA"/>
    <w:lvl w:ilvl="0" w:tplc="D7103D8A">
      <w:numFmt w:val="bullet"/>
      <w:lvlText w:val="▪"/>
      <w:lvlJc w:val="left"/>
      <w:pPr>
        <w:tabs>
          <w:tab w:val="num" w:pos="720"/>
        </w:tabs>
        <w:ind w:left="720" w:hanging="360"/>
      </w:pPr>
      <w:rPr>
        <w:rFonts w:ascii="Courier New" w:eastAsia="Times New Roman"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FCC1895"/>
    <w:multiLevelType w:val="hybridMultilevel"/>
    <w:tmpl w:val="B3F20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786317"/>
    <w:multiLevelType w:val="hybridMultilevel"/>
    <w:tmpl w:val="77F0B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8BB3551"/>
    <w:multiLevelType w:val="hybridMultilevel"/>
    <w:tmpl w:val="450A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CD3B87"/>
    <w:multiLevelType w:val="hybridMultilevel"/>
    <w:tmpl w:val="86BEA6E6"/>
    <w:lvl w:ilvl="0" w:tplc="4530B2D6">
      <w:start w:val="1"/>
      <w:numFmt w:val="bullet"/>
      <w:lvlText w:val=""/>
      <w:lvlJc w:val="left"/>
      <w:pPr>
        <w:ind w:left="720" w:hanging="360"/>
      </w:pPr>
      <w:rPr>
        <w:rFonts w:ascii="Wingdings" w:hAnsi="Wingdings" w:hint="default"/>
        <w:sz w:val="26"/>
        <w:szCs w:val="26"/>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E3065B0"/>
    <w:multiLevelType w:val="hybridMultilevel"/>
    <w:tmpl w:val="BB5C5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2D703E"/>
    <w:multiLevelType w:val="hybridMultilevel"/>
    <w:tmpl w:val="BAE6B8B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8">
    <w:nsid w:val="787329EC"/>
    <w:multiLevelType w:val="hybridMultilevel"/>
    <w:tmpl w:val="EA60F7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B937FF6"/>
    <w:multiLevelType w:val="hybridMultilevel"/>
    <w:tmpl w:val="B58C69D2"/>
    <w:lvl w:ilvl="0" w:tplc="4530B2D6">
      <w:start w:val="1"/>
      <w:numFmt w:val="bullet"/>
      <w:lvlText w:val=""/>
      <w:lvlJc w:val="left"/>
      <w:pPr>
        <w:ind w:left="1440" w:hanging="360"/>
      </w:pPr>
      <w:rPr>
        <w:rFonts w:ascii="Wingdings" w:hAnsi="Wingdings" w:hint="default"/>
        <w:sz w:val="26"/>
        <w:szCs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C302338"/>
    <w:multiLevelType w:val="hybridMultilevel"/>
    <w:tmpl w:val="C5D40662"/>
    <w:lvl w:ilvl="0" w:tplc="D7103D8A">
      <w:numFmt w:val="bullet"/>
      <w:lvlText w:val="▪"/>
      <w:lvlJc w:val="left"/>
      <w:pPr>
        <w:tabs>
          <w:tab w:val="num" w:pos="360"/>
        </w:tabs>
        <w:ind w:left="360" w:hanging="360"/>
      </w:pPr>
      <w:rPr>
        <w:rFonts w:ascii="Courier New" w:eastAsia="Times New Roman"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CA33C37"/>
    <w:multiLevelType w:val="hybridMultilevel"/>
    <w:tmpl w:val="9F5E5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4E4DD3"/>
    <w:multiLevelType w:val="multilevel"/>
    <w:tmpl w:val="459CE6E4"/>
    <w:lvl w:ilvl="0">
      <w:start w:val="1"/>
      <w:numFmt w:val="decimal"/>
      <w:pStyle w:val="Footer"/>
      <w:lvlText w:val="%1."/>
      <w:lvlJc w:val="left"/>
      <w:pPr>
        <w:tabs>
          <w:tab w:val="num" w:pos="720"/>
        </w:tabs>
        <w:ind w:left="0" w:firstLine="0"/>
      </w:pPr>
      <w:rPr>
        <w:b w:val="0"/>
      </w:r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num w:numId="1">
    <w:abstractNumId w:val="25"/>
  </w:num>
  <w:num w:numId="2">
    <w:abstractNumId w:val="1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17"/>
  </w:num>
  <w:num w:numId="4">
    <w:abstractNumId w:val="16"/>
  </w:num>
  <w:num w:numId="5">
    <w:abstractNumId w:val="24"/>
  </w:num>
  <w:num w:numId="6">
    <w:abstractNumId w:val="29"/>
  </w:num>
  <w:num w:numId="7">
    <w:abstractNumId w:val="30"/>
  </w:num>
  <w:num w:numId="8">
    <w:abstractNumId w:val="20"/>
  </w:num>
  <w:num w:numId="9">
    <w:abstractNumId w:val="19"/>
  </w:num>
  <w:num w:numId="10">
    <w:abstractNumId w:val="22"/>
  </w:num>
  <w:num w:numId="11">
    <w:abstractNumId w:val="18"/>
  </w:num>
  <w:num w:numId="12">
    <w:abstractNumId w:val="27"/>
  </w:num>
  <w:num w:numId="13">
    <w:abstractNumId w:val="28"/>
  </w:num>
  <w:num w:numId="14">
    <w:abstractNumId w:val="10"/>
    <w:lvlOverride w:ilvl="0">
      <w:startOverride w:val="2"/>
      <w:lvl w:ilvl="0">
        <w:start w:val="2"/>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2"/>
  </w:num>
  <w:num w:numId="26">
    <w:abstractNumId w:val="15"/>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6"/>
  </w:num>
  <w:num w:numId="30">
    <w:abstractNumId w:val="13"/>
  </w:num>
  <w:num w:numId="31">
    <w:abstractNumId w:val="14"/>
  </w:num>
  <w:num w:numId="32">
    <w:abstractNumId w:val="23"/>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181"/>
    <w:rsid w:val="00005D1B"/>
    <w:rsid w:val="0001105E"/>
    <w:rsid w:val="00025C34"/>
    <w:rsid w:val="0004089D"/>
    <w:rsid w:val="0004137E"/>
    <w:rsid w:val="00042C8B"/>
    <w:rsid w:val="00047F61"/>
    <w:rsid w:val="0005397A"/>
    <w:rsid w:val="000541DF"/>
    <w:rsid w:val="00054652"/>
    <w:rsid w:val="00056A5E"/>
    <w:rsid w:val="00066017"/>
    <w:rsid w:val="000707D6"/>
    <w:rsid w:val="00075F29"/>
    <w:rsid w:val="00083EDB"/>
    <w:rsid w:val="0009134E"/>
    <w:rsid w:val="000968CA"/>
    <w:rsid w:val="000A3731"/>
    <w:rsid w:val="000A70DC"/>
    <w:rsid w:val="000B1C20"/>
    <w:rsid w:val="000B5374"/>
    <w:rsid w:val="000C065D"/>
    <w:rsid w:val="000D7140"/>
    <w:rsid w:val="000E3687"/>
    <w:rsid w:val="000E536F"/>
    <w:rsid w:val="000E7BF7"/>
    <w:rsid w:val="000F2F91"/>
    <w:rsid w:val="00100C7F"/>
    <w:rsid w:val="001122BF"/>
    <w:rsid w:val="001159B4"/>
    <w:rsid w:val="00116713"/>
    <w:rsid w:val="00117CEF"/>
    <w:rsid w:val="00120B96"/>
    <w:rsid w:val="00123D9D"/>
    <w:rsid w:val="00123E9F"/>
    <w:rsid w:val="001279A9"/>
    <w:rsid w:val="00127E17"/>
    <w:rsid w:val="001656DA"/>
    <w:rsid w:val="001721C9"/>
    <w:rsid w:val="00174543"/>
    <w:rsid w:val="0018140D"/>
    <w:rsid w:val="00186ACA"/>
    <w:rsid w:val="00191707"/>
    <w:rsid w:val="001A25E2"/>
    <w:rsid w:val="001B144A"/>
    <w:rsid w:val="001C5F81"/>
    <w:rsid w:val="001C7676"/>
    <w:rsid w:val="001D08D2"/>
    <w:rsid w:val="001D1963"/>
    <w:rsid w:val="001D350D"/>
    <w:rsid w:val="001D366C"/>
    <w:rsid w:val="001D544C"/>
    <w:rsid w:val="001E15A2"/>
    <w:rsid w:val="001E1996"/>
    <w:rsid w:val="002010AD"/>
    <w:rsid w:val="00217F5C"/>
    <w:rsid w:val="00226F97"/>
    <w:rsid w:val="00234B5F"/>
    <w:rsid w:val="00243197"/>
    <w:rsid w:val="00244C47"/>
    <w:rsid w:val="00263A3E"/>
    <w:rsid w:val="00265B51"/>
    <w:rsid w:val="0026626F"/>
    <w:rsid w:val="00267443"/>
    <w:rsid w:val="002822BD"/>
    <w:rsid w:val="002853E3"/>
    <w:rsid w:val="00293C92"/>
    <w:rsid w:val="00296ED4"/>
    <w:rsid w:val="002A0401"/>
    <w:rsid w:val="002A2BDF"/>
    <w:rsid w:val="002C210E"/>
    <w:rsid w:val="002C3780"/>
    <w:rsid w:val="002C4A40"/>
    <w:rsid w:val="002C4C66"/>
    <w:rsid w:val="002E1918"/>
    <w:rsid w:val="002E670C"/>
    <w:rsid w:val="00300F84"/>
    <w:rsid w:val="00301BE9"/>
    <w:rsid w:val="00303994"/>
    <w:rsid w:val="00310853"/>
    <w:rsid w:val="0032044A"/>
    <w:rsid w:val="00324073"/>
    <w:rsid w:val="003269BA"/>
    <w:rsid w:val="0033153B"/>
    <w:rsid w:val="003338B7"/>
    <w:rsid w:val="0033466E"/>
    <w:rsid w:val="003448F0"/>
    <w:rsid w:val="00353BF1"/>
    <w:rsid w:val="003673AB"/>
    <w:rsid w:val="00372B46"/>
    <w:rsid w:val="003773F2"/>
    <w:rsid w:val="00381933"/>
    <w:rsid w:val="003925AE"/>
    <w:rsid w:val="003A36E3"/>
    <w:rsid w:val="003A7544"/>
    <w:rsid w:val="003B215D"/>
    <w:rsid w:val="003B4A46"/>
    <w:rsid w:val="003C2131"/>
    <w:rsid w:val="003C3188"/>
    <w:rsid w:val="003C5635"/>
    <w:rsid w:val="003C6D1C"/>
    <w:rsid w:val="003C6ECA"/>
    <w:rsid w:val="003C6F41"/>
    <w:rsid w:val="003D0834"/>
    <w:rsid w:val="003D7D89"/>
    <w:rsid w:val="003F12DA"/>
    <w:rsid w:val="003F1F47"/>
    <w:rsid w:val="003F2077"/>
    <w:rsid w:val="003F2E9E"/>
    <w:rsid w:val="003F4CB3"/>
    <w:rsid w:val="00404626"/>
    <w:rsid w:val="004106C2"/>
    <w:rsid w:val="004225E5"/>
    <w:rsid w:val="00434F60"/>
    <w:rsid w:val="00442BAB"/>
    <w:rsid w:val="0044303E"/>
    <w:rsid w:val="00445F44"/>
    <w:rsid w:val="004514D9"/>
    <w:rsid w:val="00460C2C"/>
    <w:rsid w:val="00480049"/>
    <w:rsid w:val="004853A3"/>
    <w:rsid w:val="00496159"/>
    <w:rsid w:val="004A19A8"/>
    <w:rsid w:val="004A2281"/>
    <w:rsid w:val="004A65B4"/>
    <w:rsid w:val="004B1D55"/>
    <w:rsid w:val="004B38AA"/>
    <w:rsid w:val="004B4696"/>
    <w:rsid w:val="004B4E56"/>
    <w:rsid w:val="004B6864"/>
    <w:rsid w:val="004C62B4"/>
    <w:rsid w:val="004C67BE"/>
    <w:rsid w:val="004D403D"/>
    <w:rsid w:val="004E0075"/>
    <w:rsid w:val="004E0175"/>
    <w:rsid w:val="004E1B36"/>
    <w:rsid w:val="004E20AE"/>
    <w:rsid w:val="004F407F"/>
    <w:rsid w:val="00503603"/>
    <w:rsid w:val="00503B80"/>
    <w:rsid w:val="00505CB1"/>
    <w:rsid w:val="00510CFB"/>
    <w:rsid w:val="00510DD2"/>
    <w:rsid w:val="0051343A"/>
    <w:rsid w:val="005146C8"/>
    <w:rsid w:val="00514B20"/>
    <w:rsid w:val="00522E7F"/>
    <w:rsid w:val="005237A8"/>
    <w:rsid w:val="00524B9F"/>
    <w:rsid w:val="00542163"/>
    <w:rsid w:val="00550F8E"/>
    <w:rsid w:val="005519EA"/>
    <w:rsid w:val="00552D1F"/>
    <w:rsid w:val="0055584F"/>
    <w:rsid w:val="00555E38"/>
    <w:rsid w:val="00560C98"/>
    <w:rsid w:val="00564D17"/>
    <w:rsid w:val="00587E87"/>
    <w:rsid w:val="00595E1A"/>
    <w:rsid w:val="00596C81"/>
    <w:rsid w:val="005A0AF8"/>
    <w:rsid w:val="005A106D"/>
    <w:rsid w:val="005B6F64"/>
    <w:rsid w:val="005C15C4"/>
    <w:rsid w:val="005C5AA7"/>
    <w:rsid w:val="005C76B9"/>
    <w:rsid w:val="005D2D32"/>
    <w:rsid w:val="005E7D01"/>
    <w:rsid w:val="005F2BE7"/>
    <w:rsid w:val="005F35A1"/>
    <w:rsid w:val="00600923"/>
    <w:rsid w:val="00600FB8"/>
    <w:rsid w:val="00605B00"/>
    <w:rsid w:val="00612800"/>
    <w:rsid w:val="00614C18"/>
    <w:rsid w:val="006160E8"/>
    <w:rsid w:val="00616601"/>
    <w:rsid w:val="00616F8F"/>
    <w:rsid w:val="00635274"/>
    <w:rsid w:val="006404BD"/>
    <w:rsid w:val="00640798"/>
    <w:rsid w:val="006555DB"/>
    <w:rsid w:val="00672528"/>
    <w:rsid w:val="0067515E"/>
    <w:rsid w:val="006822F2"/>
    <w:rsid w:val="006829D4"/>
    <w:rsid w:val="006840AC"/>
    <w:rsid w:val="00690362"/>
    <w:rsid w:val="00696C17"/>
    <w:rsid w:val="006A39AE"/>
    <w:rsid w:val="006A5071"/>
    <w:rsid w:val="006B1CCD"/>
    <w:rsid w:val="006B4A37"/>
    <w:rsid w:val="006C6916"/>
    <w:rsid w:val="006E076E"/>
    <w:rsid w:val="006E3431"/>
    <w:rsid w:val="006F106E"/>
    <w:rsid w:val="00701664"/>
    <w:rsid w:val="00705A45"/>
    <w:rsid w:val="00706645"/>
    <w:rsid w:val="00706BB7"/>
    <w:rsid w:val="0071058D"/>
    <w:rsid w:val="0071325B"/>
    <w:rsid w:val="00716563"/>
    <w:rsid w:val="007273EC"/>
    <w:rsid w:val="007358B0"/>
    <w:rsid w:val="00736F59"/>
    <w:rsid w:val="007406C1"/>
    <w:rsid w:val="007418DA"/>
    <w:rsid w:val="00746842"/>
    <w:rsid w:val="0076069E"/>
    <w:rsid w:val="00784665"/>
    <w:rsid w:val="00785C82"/>
    <w:rsid w:val="007A0798"/>
    <w:rsid w:val="007A1645"/>
    <w:rsid w:val="007B56F5"/>
    <w:rsid w:val="007C1036"/>
    <w:rsid w:val="007C7F5C"/>
    <w:rsid w:val="007D35F6"/>
    <w:rsid w:val="007D4521"/>
    <w:rsid w:val="008007E6"/>
    <w:rsid w:val="00835F60"/>
    <w:rsid w:val="00836181"/>
    <w:rsid w:val="00854636"/>
    <w:rsid w:val="00865551"/>
    <w:rsid w:val="008774AB"/>
    <w:rsid w:val="00883703"/>
    <w:rsid w:val="00887987"/>
    <w:rsid w:val="00892A0B"/>
    <w:rsid w:val="00896C63"/>
    <w:rsid w:val="008A7093"/>
    <w:rsid w:val="008B087B"/>
    <w:rsid w:val="008C1875"/>
    <w:rsid w:val="008C5789"/>
    <w:rsid w:val="008C6782"/>
    <w:rsid w:val="008D2D37"/>
    <w:rsid w:val="008E67DE"/>
    <w:rsid w:val="008F3AD5"/>
    <w:rsid w:val="009058B0"/>
    <w:rsid w:val="00906DC7"/>
    <w:rsid w:val="00911300"/>
    <w:rsid w:val="009161DF"/>
    <w:rsid w:val="00933587"/>
    <w:rsid w:val="0093406D"/>
    <w:rsid w:val="009355AD"/>
    <w:rsid w:val="00940DA7"/>
    <w:rsid w:val="0094797C"/>
    <w:rsid w:val="00952862"/>
    <w:rsid w:val="00954A86"/>
    <w:rsid w:val="0095533C"/>
    <w:rsid w:val="0096297B"/>
    <w:rsid w:val="00970C63"/>
    <w:rsid w:val="0097488B"/>
    <w:rsid w:val="00976824"/>
    <w:rsid w:val="009875C0"/>
    <w:rsid w:val="00990B8A"/>
    <w:rsid w:val="00990CD9"/>
    <w:rsid w:val="00995397"/>
    <w:rsid w:val="009C064C"/>
    <w:rsid w:val="009D35B4"/>
    <w:rsid w:val="009E7FB8"/>
    <w:rsid w:val="009F1C07"/>
    <w:rsid w:val="009F2CB4"/>
    <w:rsid w:val="009F4600"/>
    <w:rsid w:val="00A04BE8"/>
    <w:rsid w:val="00A1576F"/>
    <w:rsid w:val="00A23870"/>
    <w:rsid w:val="00A33568"/>
    <w:rsid w:val="00A3480A"/>
    <w:rsid w:val="00A3535D"/>
    <w:rsid w:val="00A356B3"/>
    <w:rsid w:val="00A400F8"/>
    <w:rsid w:val="00A40F2D"/>
    <w:rsid w:val="00A42E5B"/>
    <w:rsid w:val="00A61CA6"/>
    <w:rsid w:val="00A6357C"/>
    <w:rsid w:val="00A642A4"/>
    <w:rsid w:val="00A654D7"/>
    <w:rsid w:val="00A65F4D"/>
    <w:rsid w:val="00A679BD"/>
    <w:rsid w:val="00A837B6"/>
    <w:rsid w:val="00A87E51"/>
    <w:rsid w:val="00A91662"/>
    <w:rsid w:val="00A93216"/>
    <w:rsid w:val="00A94A6F"/>
    <w:rsid w:val="00A97993"/>
    <w:rsid w:val="00AB01F9"/>
    <w:rsid w:val="00AB22E6"/>
    <w:rsid w:val="00AC7A37"/>
    <w:rsid w:val="00AD48FF"/>
    <w:rsid w:val="00AD5E74"/>
    <w:rsid w:val="00AD6100"/>
    <w:rsid w:val="00AF15F2"/>
    <w:rsid w:val="00AF1990"/>
    <w:rsid w:val="00AF261C"/>
    <w:rsid w:val="00AF7850"/>
    <w:rsid w:val="00AF7D4C"/>
    <w:rsid w:val="00B00410"/>
    <w:rsid w:val="00B01E44"/>
    <w:rsid w:val="00B07091"/>
    <w:rsid w:val="00B11FB3"/>
    <w:rsid w:val="00B17126"/>
    <w:rsid w:val="00B24914"/>
    <w:rsid w:val="00B30CEF"/>
    <w:rsid w:val="00B40614"/>
    <w:rsid w:val="00B40C3F"/>
    <w:rsid w:val="00B513D9"/>
    <w:rsid w:val="00B528DD"/>
    <w:rsid w:val="00B532EF"/>
    <w:rsid w:val="00B57AD4"/>
    <w:rsid w:val="00B62BB4"/>
    <w:rsid w:val="00B66775"/>
    <w:rsid w:val="00B73AC7"/>
    <w:rsid w:val="00B778DE"/>
    <w:rsid w:val="00B83301"/>
    <w:rsid w:val="00B8453B"/>
    <w:rsid w:val="00B97C72"/>
    <w:rsid w:val="00BA10FA"/>
    <w:rsid w:val="00BA19B0"/>
    <w:rsid w:val="00BA6ED0"/>
    <w:rsid w:val="00BB3040"/>
    <w:rsid w:val="00BB7E9D"/>
    <w:rsid w:val="00BC2689"/>
    <w:rsid w:val="00BC40E7"/>
    <w:rsid w:val="00BC5363"/>
    <w:rsid w:val="00BD1677"/>
    <w:rsid w:val="00BE0A87"/>
    <w:rsid w:val="00BE26AA"/>
    <w:rsid w:val="00BE4150"/>
    <w:rsid w:val="00BE71A6"/>
    <w:rsid w:val="00C06CEC"/>
    <w:rsid w:val="00C23DC1"/>
    <w:rsid w:val="00C30F30"/>
    <w:rsid w:val="00C418A4"/>
    <w:rsid w:val="00C66D26"/>
    <w:rsid w:val="00C677DF"/>
    <w:rsid w:val="00C776EE"/>
    <w:rsid w:val="00C81369"/>
    <w:rsid w:val="00C84C84"/>
    <w:rsid w:val="00C9464B"/>
    <w:rsid w:val="00C94B1E"/>
    <w:rsid w:val="00C94DB3"/>
    <w:rsid w:val="00CA17CC"/>
    <w:rsid w:val="00CA30D1"/>
    <w:rsid w:val="00CA74AC"/>
    <w:rsid w:val="00CB4E0F"/>
    <w:rsid w:val="00D011EC"/>
    <w:rsid w:val="00D0316E"/>
    <w:rsid w:val="00D062C8"/>
    <w:rsid w:val="00D117E9"/>
    <w:rsid w:val="00D122EE"/>
    <w:rsid w:val="00D16419"/>
    <w:rsid w:val="00D24E16"/>
    <w:rsid w:val="00D30038"/>
    <w:rsid w:val="00D34686"/>
    <w:rsid w:val="00D47BEA"/>
    <w:rsid w:val="00D5237C"/>
    <w:rsid w:val="00D53FBB"/>
    <w:rsid w:val="00D55EB3"/>
    <w:rsid w:val="00D56793"/>
    <w:rsid w:val="00D6281B"/>
    <w:rsid w:val="00D62A4A"/>
    <w:rsid w:val="00D656A0"/>
    <w:rsid w:val="00D71A32"/>
    <w:rsid w:val="00D77E96"/>
    <w:rsid w:val="00D81C08"/>
    <w:rsid w:val="00D86CC2"/>
    <w:rsid w:val="00D87865"/>
    <w:rsid w:val="00D8799C"/>
    <w:rsid w:val="00DA2427"/>
    <w:rsid w:val="00DA53C6"/>
    <w:rsid w:val="00DA7575"/>
    <w:rsid w:val="00DB3267"/>
    <w:rsid w:val="00DD6776"/>
    <w:rsid w:val="00DE0C89"/>
    <w:rsid w:val="00DE2532"/>
    <w:rsid w:val="00DE4C1D"/>
    <w:rsid w:val="00DE7A01"/>
    <w:rsid w:val="00E30EAE"/>
    <w:rsid w:val="00E33DA6"/>
    <w:rsid w:val="00E368AA"/>
    <w:rsid w:val="00E44185"/>
    <w:rsid w:val="00E448B1"/>
    <w:rsid w:val="00E62A15"/>
    <w:rsid w:val="00E62F40"/>
    <w:rsid w:val="00E73F96"/>
    <w:rsid w:val="00E76194"/>
    <w:rsid w:val="00E802D3"/>
    <w:rsid w:val="00E87360"/>
    <w:rsid w:val="00E90C2A"/>
    <w:rsid w:val="00EA032E"/>
    <w:rsid w:val="00EA1F20"/>
    <w:rsid w:val="00EB7923"/>
    <w:rsid w:val="00EC7B96"/>
    <w:rsid w:val="00ED20B0"/>
    <w:rsid w:val="00ED35A5"/>
    <w:rsid w:val="00ED417A"/>
    <w:rsid w:val="00ED5059"/>
    <w:rsid w:val="00ED5FED"/>
    <w:rsid w:val="00EE4329"/>
    <w:rsid w:val="00EE6881"/>
    <w:rsid w:val="00EE6E3F"/>
    <w:rsid w:val="00EE70B8"/>
    <w:rsid w:val="00EF3EB7"/>
    <w:rsid w:val="00EF7143"/>
    <w:rsid w:val="00F01B44"/>
    <w:rsid w:val="00F11F90"/>
    <w:rsid w:val="00F12FE0"/>
    <w:rsid w:val="00F1346A"/>
    <w:rsid w:val="00F13ED9"/>
    <w:rsid w:val="00F1610F"/>
    <w:rsid w:val="00F1613B"/>
    <w:rsid w:val="00F20390"/>
    <w:rsid w:val="00F213B2"/>
    <w:rsid w:val="00F21716"/>
    <w:rsid w:val="00F22386"/>
    <w:rsid w:val="00F23DEC"/>
    <w:rsid w:val="00F31A9B"/>
    <w:rsid w:val="00F3283E"/>
    <w:rsid w:val="00F35BEB"/>
    <w:rsid w:val="00F4727D"/>
    <w:rsid w:val="00F523D5"/>
    <w:rsid w:val="00F54909"/>
    <w:rsid w:val="00F571CB"/>
    <w:rsid w:val="00F64591"/>
    <w:rsid w:val="00F666E3"/>
    <w:rsid w:val="00F6699C"/>
    <w:rsid w:val="00F71C77"/>
    <w:rsid w:val="00F71F57"/>
    <w:rsid w:val="00F861BA"/>
    <w:rsid w:val="00F87A06"/>
    <w:rsid w:val="00F90A9A"/>
    <w:rsid w:val="00F94100"/>
    <w:rsid w:val="00F94483"/>
    <w:rsid w:val="00F946DD"/>
    <w:rsid w:val="00F95170"/>
    <w:rsid w:val="00F97AE5"/>
    <w:rsid w:val="00FA05E0"/>
    <w:rsid w:val="00FD3103"/>
    <w:rsid w:val="00FD5243"/>
    <w:rsid w:val="00FE630F"/>
    <w:rsid w:val="00FF17C0"/>
    <w:rsid w:val="00FF6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499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qFormat="1"/>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36181"/>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semiHidden/>
    <w:unhideWhenUsed/>
    <w:qFormat/>
    <w:rsid w:val="00836181"/>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836181"/>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semiHidden/>
    <w:unhideWhenUsed/>
    <w:qFormat/>
    <w:rsid w:val="00836181"/>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semiHidden/>
    <w:unhideWhenUsed/>
    <w:qFormat/>
    <w:rsid w:val="00836181"/>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836181"/>
    <w:p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semiHidden/>
    <w:unhideWhenUsed/>
    <w:qFormat/>
    <w:rsid w:val="00836181"/>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semiHidden/>
    <w:unhideWhenUsed/>
    <w:qFormat/>
    <w:rsid w:val="00836181"/>
    <w:p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semiHidden/>
    <w:unhideWhenUsed/>
    <w:qFormat/>
    <w:rsid w:val="00836181"/>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618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836181"/>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836181"/>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836181"/>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836181"/>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836181"/>
    <w:rPr>
      <w:rFonts w:ascii="Calibri" w:eastAsia="Times New Roman" w:hAnsi="Calibri" w:cs="Times New Roman"/>
      <w:b/>
      <w:bCs/>
    </w:rPr>
  </w:style>
  <w:style w:type="character" w:customStyle="1" w:styleId="Heading7Char">
    <w:name w:val="Heading 7 Char"/>
    <w:basedOn w:val="DefaultParagraphFont"/>
    <w:link w:val="Heading7"/>
    <w:semiHidden/>
    <w:rsid w:val="00836181"/>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836181"/>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836181"/>
    <w:rPr>
      <w:rFonts w:ascii="Cambria" w:eastAsia="Times New Roman" w:hAnsi="Cambria" w:cs="Times New Roman"/>
    </w:rPr>
  </w:style>
  <w:style w:type="paragraph" w:customStyle="1" w:styleId="FERCparanumber">
    <w:name w:val="FERC paranumber"/>
    <w:basedOn w:val="Normal"/>
    <w:link w:val="FERCparanumberChar"/>
    <w:rsid w:val="00836181"/>
    <w:pPr>
      <w:numPr>
        <w:numId w:val="1"/>
      </w:numPr>
      <w:spacing w:after="0" w:line="240" w:lineRule="auto"/>
    </w:pPr>
    <w:rPr>
      <w:rFonts w:ascii="Times New Roman" w:eastAsia="Times New Roman" w:hAnsi="Times New Roman" w:cs="Times New Roman"/>
      <w:sz w:val="26"/>
      <w:szCs w:val="24"/>
    </w:rPr>
  </w:style>
  <w:style w:type="character" w:styleId="FootnoteReference">
    <w:name w:val="footnote reference"/>
    <w:aliases w:val="o,fr,Style 13,Style 12,Style 15,Style 17,Style 9,o1,fr1,o2,fr2,o3,fr3,Style 18,(NECG) Footnote Reference,Style 20,Style 7,Styl,Style 8,Style 19,Style 28,Style 11,Style 16,Footnote Reference (EIS),fnr,Footnote reference (EA),Style 30"/>
    <w:rsid w:val="00836181"/>
    <w:rPr>
      <w:rFonts w:ascii="Times New Roman" w:hAnsi="Times New Roman"/>
      <w:b/>
      <w:sz w:val="26"/>
      <w:szCs w:val="26"/>
      <w:vertAlign w:val="superscript"/>
    </w:rPr>
  </w:style>
  <w:style w:type="paragraph" w:styleId="FootnoteText">
    <w:name w:val="footnote text"/>
    <w:aliases w:val="Footnote Text1 Char,Footnote Text Char Ch,Footnote Text Char1,Footnote Text1 Char1,Footnote Text Char Ch1,Footnote Text Char2 Char,Footnote Text Char Char1 Char,Footnote Text Char1 Char Char Char,ft,fn,ft Char,ft Char Ch, Char,Char,fn1,fn3"/>
    <w:basedOn w:val="Normal"/>
    <w:link w:val="FootnoteTextChar2"/>
    <w:qFormat/>
    <w:rsid w:val="00836181"/>
    <w:pPr>
      <w:spacing w:after="260" w:line="240" w:lineRule="auto"/>
      <w:ind w:firstLine="720"/>
    </w:pPr>
    <w:rPr>
      <w:rFonts w:ascii="Times New Roman" w:eastAsia="Times New Roman" w:hAnsi="Times New Roman" w:cs="Times New Roman"/>
      <w:sz w:val="26"/>
      <w:szCs w:val="20"/>
    </w:rPr>
  </w:style>
  <w:style w:type="character" w:customStyle="1" w:styleId="FootnoteTextChar">
    <w:name w:val="Footnote Text Char"/>
    <w:aliases w:val="Footnote Text Char1 Char Char Char Char,Footnote Text Char Char Char Char Char Char,Footnote Text Char1 Char Char Char Char Char Char Char Char,Char Char"/>
    <w:basedOn w:val="DefaultParagraphFont"/>
    <w:uiPriority w:val="99"/>
    <w:rsid w:val="00836181"/>
    <w:rPr>
      <w:sz w:val="20"/>
      <w:szCs w:val="20"/>
    </w:rPr>
  </w:style>
  <w:style w:type="paragraph" w:styleId="Header">
    <w:name w:val="header"/>
    <w:basedOn w:val="Normal"/>
    <w:link w:val="HeaderChar"/>
    <w:uiPriority w:val="99"/>
    <w:rsid w:val="00836181"/>
    <w:pPr>
      <w:tabs>
        <w:tab w:val="center" w:pos="4320"/>
        <w:tab w:val="right" w:pos="8640"/>
      </w:tabs>
      <w:spacing w:after="0" w:line="240" w:lineRule="auto"/>
    </w:pPr>
    <w:rPr>
      <w:rFonts w:ascii="Times New Roman" w:eastAsia="Times New Roman" w:hAnsi="Times New Roman" w:cs="Times New Roman"/>
      <w:sz w:val="26"/>
      <w:szCs w:val="24"/>
    </w:rPr>
  </w:style>
  <w:style w:type="character" w:customStyle="1" w:styleId="HeaderChar">
    <w:name w:val="Header Char"/>
    <w:basedOn w:val="DefaultParagraphFont"/>
    <w:link w:val="Header"/>
    <w:uiPriority w:val="99"/>
    <w:rsid w:val="00836181"/>
    <w:rPr>
      <w:rFonts w:ascii="Times New Roman" w:eastAsia="Times New Roman" w:hAnsi="Times New Roman" w:cs="Times New Roman"/>
      <w:sz w:val="26"/>
      <w:szCs w:val="24"/>
    </w:rPr>
  </w:style>
  <w:style w:type="paragraph" w:styleId="Footer">
    <w:name w:val="footer"/>
    <w:basedOn w:val="Normal"/>
    <w:link w:val="FooterChar"/>
    <w:uiPriority w:val="99"/>
    <w:rsid w:val="00836181"/>
    <w:pPr>
      <w:numPr>
        <w:numId w:val="27"/>
      </w:numPr>
      <w:tabs>
        <w:tab w:val="clear" w:pos="720"/>
        <w:tab w:val="center" w:pos="4320"/>
        <w:tab w:val="right" w:pos="8640"/>
      </w:tabs>
      <w:spacing w:after="0" w:line="240" w:lineRule="auto"/>
    </w:pPr>
    <w:rPr>
      <w:rFonts w:ascii="Times New Roman" w:eastAsia="Times New Roman" w:hAnsi="Times New Roman" w:cs="Times New Roman"/>
      <w:sz w:val="26"/>
      <w:szCs w:val="24"/>
    </w:rPr>
  </w:style>
  <w:style w:type="character" w:customStyle="1" w:styleId="FooterChar">
    <w:name w:val="Footer Char"/>
    <w:basedOn w:val="DefaultParagraphFont"/>
    <w:link w:val="Footer"/>
    <w:uiPriority w:val="99"/>
    <w:rsid w:val="00836181"/>
    <w:rPr>
      <w:rFonts w:ascii="Times New Roman" w:eastAsia="Times New Roman" w:hAnsi="Times New Roman" w:cs="Times New Roman"/>
      <w:sz w:val="26"/>
      <w:szCs w:val="24"/>
    </w:rPr>
  </w:style>
  <w:style w:type="character" w:customStyle="1" w:styleId="FootnoteTextChar2">
    <w:name w:val="Footnote Text Char2"/>
    <w:aliases w:val="Footnote Text1 Char Char,Footnote Text Char Ch Char,Footnote Text Char1 Char,Footnote Text1 Char1 Char,Footnote Text Char Ch1 Char,Footnote Text Char2 Char Char,Footnote Text Char Char1 Char Char,ft Char1,fn Char,ft Char Char"/>
    <w:link w:val="FootnoteText"/>
    <w:rsid w:val="00836181"/>
    <w:rPr>
      <w:rFonts w:ascii="Times New Roman" w:eastAsia="Times New Roman" w:hAnsi="Times New Roman" w:cs="Times New Roman"/>
      <w:sz w:val="26"/>
      <w:szCs w:val="20"/>
    </w:rPr>
  </w:style>
  <w:style w:type="paragraph" w:customStyle="1" w:styleId="Level1">
    <w:name w:val="Level 1"/>
    <w:basedOn w:val="Normal"/>
    <w:rsid w:val="00836181"/>
    <w:pPr>
      <w:widowControl w:val="0"/>
      <w:numPr>
        <w:numId w:val="3"/>
      </w:numPr>
      <w:autoSpaceDE w:val="0"/>
      <w:autoSpaceDN w:val="0"/>
      <w:adjustRightInd w:val="0"/>
      <w:spacing w:after="0" w:line="240" w:lineRule="auto"/>
      <w:ind w:hanging="720"/>
      <w:outlineLvl w:val="0"/>
    </w:pPr>
    <w:rPr>
      <w:rFonts w:ascii="Times New Roman" w:eastAsia="Times New Roman" w:hAnsi="Times New Roman" w:cs="Times New Roman"/>
      <w:sz w:val="24"/>
      <w:szCs w:val="24"/>
    </w:rPr>
  </w:style>
  <w:style w:type="character" w:customStyle="1" w:styleId="FERCparanumberChar">
    <w:name w:val="FERC paranumber Char"/>
    <w:link w:val="FERCparanumber"/>
    <w:rsid w:val="00836181"/>
    <w:rPr>
      <w:rFonts w:ascii="Times New Roman" w:eastAsia="Times New Roman" w:hAnsi="Times New Roman" w:cs="Times New Roman"/>
      <w:sz w:val="26"/>
      <w:szCs w:val="24"/>
    </w:rPr>
  </w:style>
  <w:style w:type="paragraph" w:styleId="ListParagraph">
    <w:name w:val="List Paragraph"/>
    <w:basedOn w:val="Normal"/>
    <w:uiPriority w:val="34"/>
    <w:qFormat/>
    <w:rsid w:val="00836181"/>
    <w:pPr>
      <w:spacing w:after="200" w:line="276" w:lineRule="auto"/>
      <w:ind w:left="720"/>
      <w:contextualSpacing/>
    </w:pPr>
    <w:rPr>
      <w:rFonts w:ascii="Calibri" w:eastAsia="Calibri" w:hAnsi="Calibri" w:cs="Times New Roman"/>
    </w:rPr>
  </w:style>
  <w:style w:type="character" w:styleId="CommentReference">
    <w:name w:val="annotation reference"/>
    <w:semiHidden/>
    <w:rsid w:val="00836181"/>
    <w:rPr>
      <w:sz w:val="16"/>
      <w:szCs w:val="16"/>
    </w:rPr>
  </w:style>
  <w:style w:type="paragraph" w:styleId="CommentText">
    <w:name w:val="annotation text"/>
    <w:basedOn w:val="Normal"/>
    <w:link w:val="CommentTextChar"/>
    <w:uiPriority w:val="99"/>
    <w:semiHidden/>
    <w:rsid w:val="0083618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361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836181"/>
    <w:rPr>
      <w:b/>
      <w:bCs/>
    </w:rPr>
  </w:style>
  <w:style w:type="character" w:customStyle="1" w:styleId="CommentSubjectChar">
    <w:name w:val="Comment Subject Char"/>
    <w:basedOn w:val="CommentTextChar"/>
    <w:link w:val="CommentSubject"/>
    <w:semiHidden/>
    <w:rsid w:val="00836181"/>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83618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36181"/>
    <w:rPr>
      <w:rFonts w:ascii="Tahoma" w:eastAsia="Times New Roman" w:hAnsi="Tahoma" w:cs="Tahoma"/>
      <w:sz w:val="16"/>
      <w:szCs w:val="16"/>
    </w:rPr>
  </w:style>
  <w:style w:type="character" w:styleId="Hyperlink">
    <w:name w:val="Hyperlink"/>
    <w:uiPriority w:val="99"/>
    <w:rsid w:val="00836181"/>
    <w:rPr>
      <w:color w:val="0000FF"/>
      <w:u w:val="single"/>
    </w:rPr>
  </w:style>
  <w:style w:type="character" w:customStyle="1" w:styleId="CharChar2">
    <w:name w:val="Char Char2"/>
    <w:semiHidden/>
    <w:locked/>
    <w:rsid w:val="00836181"/>
    <w:rPr>
      <w:sz w:val="26"/>
      <w:lang w:val="en-US" w:eastAsia="en-US" w:bidi="ar-SA"/>
    </w:rPr>
  </w:style>
  <w:style w:type="character" w:styleId="PageNumber">
    <w:name w:val="page number"/>
    <w:basedOn w:val="DefaultParagraphFont"/>
    <w:rsid w:val="00836181"/>
  </w:style>
  <w:style w:type="character" w:styleId="FollowedHyperlink">
    <w:name w:val="FollowedHyperlink"/>
    <w:rsid w:val="00836181"/>
    <w:rPr>
      <w:color w:val="800080"/>
      <w:u w:val="single"/>
    </w:rPr>
  </w:style>
  <w:style w:type="character" w:customStyle="1" w:styleId="FERCparanumberChar1">
    <w:name w:val="FERC paranumber Char1"/>
    <w:rsid w:val="00836181"/>
    <w:rPr>
      <w:sz w:val="26"/>
      <w:szCs w:val="24"/>
      <w:lang w:val="en-US" w:eastAsia="en-US" w:bidi="ar-SA"/>
    </w:rPr>
  </w:style>
  <w:style w:type="paragraph" w:customStyle="1" w:styleId="BodyFootnote">
    <w:name w:val="Body Footnote"/>
    <w:basedOn w:val="FootnoteText"/>
    <w:rsid w:val="00836181"/>
    <w:pPr>
      <w:widowControl w:val="0"/>
      <w:autoSpaceDE w:val="0"/>
      <w:autoSpaceDN w:val="0"/>
      <w:adjustRightInd w:val="0"/>
      <w:spacing w:after="240"/>
    </w:pPr>
    <w:rPr>
      <w:szCs w:val="26"/>
    </w:rPr>
  </w:style>
  <w:style w:type="paragraph" w:styleId="Bibliography">
    <w:name w:val="Bibliography"/>
    <w:basedOn w:val="Normal"/>
    <w:next w:val="Normal"/>
    <w:uiPriority w:val="37"/>
    <w:semiHidden/>
    <w:unhideWhenUsed/>
    <w:rsid w:val="00836181"/>
    <w:pPr>
      <w:spacing w:after="0" w:line="240" w:lineRule="auto"/>
    </w:pPr>
    <w:rPr>
      <w:rFonts w:ascii="Times New Roman" w:eastAsia="Times New Roman" w:hAnsi="Times New Roman" w:cs="Times New Roman"/>
      <w:sz w:val="26"/>
      <w:szCs w:val="24"/>
    </w:rPr>
  </w:style>
  <w:style w:type="paragraph" w:styleId="BlockText">
    <w:name w:val="Block Text"/>
    <w:basedOn w:val="Normal"/>
    <w:rsid w:val="00836181"/>
    <w:pPr>
      <w:spacing w:after="120" w:line="240" w:lineRule="auto"/>
      <w:ind w:left="1440" w:right="1440"/>
    </w:pPr>
    <w:rPr>
      <w:rFonts w:ascii="Times New Roman" w:eastAsia="Times New Roman" w:hAnsi="Times New Roman" w:cs="Times New Roman"/>
      <w:sz w:val="26"/>
      <w:szCs w:val="24"/>
    </w:rPr>
  </w:style>
  <w:style w:type="paragraph" w:styleId="BodyText">
    <w:name w:val="Body Text"/>
    <w:basedOn w:val="Normal"/>
    <w:link w:val="BodyTextChar"/>
    <w:rsid w:val="00836181"/>
    <w:pPr>
      <w:spacing w:after="120" w:line="240" w:lineRule="auto"/>
    </w:pPr>
    <w:rPr>
      <w:rFonts w:ascii="Times New Roman" w:eastAsia="Times New Roman" w:hAnsi="Times New Roman" w:cs="Times New Roman"/>
      <w:sz w:val="26"/>
      <w:szCs w:val="24"/>
    </w:rPr>
  </w:style>
  <w:style w:type="character" w:customStyle="1" w:styleId="BodyTextChar">
    <w:name w:val="Body Text Char"/>
    <w:basedOn w:val="DefaultParagraphFont"/>
    <w:link w:val="BodyText"/>
    <w:rsid w:val="00836181"/>
    <w:rPr>
      <w:rFonts w:ascii="Times New Roman" w:eastAsia="Times New Roman" w:hAnsi="Times New Roman" w:cs="Times New Roman"/>
      <w:sz w:val="26"/>
      <w:szCs w:val="24"/>
    </w:rPr>
  </w:style>
  <w:style w:type="paragraph" w:styleId="BodyText2">
    <w:name w:val="Body Text 2"/>
    <w:basedOn w:val="Normal"/>
    <w:link w:val="BodyText2Char"/>
    <w:rsid w:val="00836181"/>
    <w:pPr>
      <w:spacing w:after="120" w:line="480" w:lineRule="auto"/>
    </w:pPr>
    <w:rPr>
      <w:rFonts w:ascii="Times New Roman" w:eastAsia="Times New Roman" w:hAnsi="Times New Roman" w:cs="Times New Roman"/>
      <w:sz w:val="26"/>
      <w:szCs w:val="24"/>
    </w:rPr>
  </w:style>
  <w:style w:type="character" w:customStyle="1" w:styleId="BodyText2Char">
    <w:name w:val="Body Text 2 Char"/>
    <w:basedOn w:val="DefaultParagraphFont"/>
    <w:link w:val="BodyText2"/>
    <w:rsid w:val="00836181"/>
    <w:rPr>
      <w:rFonts w:ascii="Times New Roman" w:eastAsia="Times New Roman" w:hAnsi="Times New Roman" w:cs="Times New Roman"/>
      <w:sz w:val="26"/>
      <w:szCs w:val="24"/>
    </w:rPr>
  </w:style>
  <w:style w:type="paragraph" w:styleId="BodyText3">
    <w:name w:val="Body Text 3"/>
    <w:basedOn w:val="Normal"/>
    <w:link w:val="BodyText3Char"/>
    <w:rsid w:val="0083618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836181"/>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836181"/>
    <w:pPr>
      <w:ind w:firstLine="210"/>
    </w:pPr>
  </w:style>
  <w:style w:type="character" w:customStyle="1" w:styleId="BodyTextFirstIndentChar">
    <w:name w:val="Body Text First Indent Char"/>
    <w:basedOn w:val="BodyTextChar"/>
    <w:link w:val="BodyTextFirstIndent"/>
    <w:rsid w:val="00836181"/>
    <w:rPr>
      <w:rFonts w:ascii="Times New Roman" w:eastAsia="Times New Roman" w:hAnsi="Times New Roman" w:cs="Times New Roman"/>
      <w:sz w:val="26"/>
      <w:szCs w:val="24"/>
    </w:rPr>
  </w:style>
  <w:style w:type="paragraph" w:styleId="BodyTextIndent">
    <w:name w:val="Body Text Indent"/>
    <w:basedOn w:val="Normal"/>
    <w:link w:val="BodyTextIndentChar"/>
    <w:rsid w:val="00836181"/>
    <w:pPr>
      <w:spacing w:after="120" w:line="240" w:lineRule="auto"/>
      <w:ind w:left="360"/>
    </w:pPr>
    <w:rPr>
      <w:rFonts w:ascii="Times New Roman" w:eastAsia="Times New Roman" w:hAnsi="Times New Roman" w:cs="Times New Roman"/>
      <w:sz w:val="26"/>
      <w:szCs w:val="24"/>
    </w:rPr>
  </w:style>
  <w:style w:type="character" w:customStyle="1" w:styleId="BodyTextIndentChar">
    <w:name w:val="Body Text Indent Char"/>
    <w:basedOn w:val="DefaultParagraphFont"/>
    <w:link w:val="BodyTextIndent"/>
    <w:rsid w:val="00836181"/>
    <w:rPr>
      <w:rFonts w:ascii="Times New Roman" w:eastAsia="Times New Roman" w:hAnsi="Times New Roman" w:cs="Times New Roman"/>
      <w:sz w:val="26"/>
      <w:szCs w:val="24"/>
    </w:rPr>
  </w:style>
  <w:style w:type="paragraph" w:styleId="BodyTextFirstIndent2">
    <w:name w:val="Body Text First Indent 2"/>
    <w:basedOn w:val="BodyTextIndent"/>
    <w:link w:val="BodyTextFirstIndent2Char"/>
    <w:rsid w:val="00836181"/>
    <w:pPr>
      <w:ind w:firstLine="210"/>
    </w:pPr>
  </w:style>
  <w:style w:type="character" w:customStyle="1" w:styleId="BodyTextFirstIndent2Char">
    <w:name w:val="Body Text First Indent 2 Char"/>
    <w:basedOn w:val="BodyTextIndentChar"/>
    <w:link w:val="BodyTextFirstIndent2"/>
    <w:rsid w:val="00836181"/>
    <w:rPr>
      <w:rFonts w:ascii="Times New Roman" w:eastAsia="Times New Roman" w:hAnsi="Times New Roman" w:cs="Times New Roman"/>
      <w:sz w:val="26"/>
      <w:szCs w:val="24"/>
    </w:rPr>
  </w:style>
  <w:style w:type="paragraph" w:styleId="BodyTextIndent2">
    <w:name w:val="Body Text Indent 2"/>
    <w:basedOn w:val="Normal"/>
    <w:link w:val="BodyTextIndent2Char"/>
    <w:rsid w:val="00836181"/>
    <w:pPr>
      <w:spacing w:after="120" w:line="480" w:lineRule="auto"/>
      <w:ind w:left="360"/>
    </w:pPr>
    <w:rPr>
      <w:rFonts w:ascii="Times New Roman" w:eastAsia="Times New Roman" w:hAnsi="Times New Roman" w:cs="Times New Roman"/>
      <w:sz w:val="26"/>
      <w:szCs w:val="24"/>
    </w:rPr>
  </w:style>
  <w:style w:type="character" w:customStyle="1" w:styleId="BodyTextIndent2Char">
    <w:name w:val="Body Text Indent 2 Char"/>
    <w:basedOn w:val="DefaultParagraphFont"/>
    <w:link w:val="BodyTextIndent2"/>
    <w:rsid w:val="00836181"/>
    <w:rPr>
      <w:rFonts w:ascii="Times New Roman" w:eastAsia="Times New Roman" w:hAnsi="Times New Roman" w:cs="Times New Roman"/>
      <w:sz w:val="26"/>
      <w:szCs w:val="24"/>
    </w:rPr>
  </w:style>
  <w:style w:type="paragraph" w:styleId="BodyTextIndent3">
    <w:name w:val="Body Text Indent 3"/>
    <w:basedOn w:val="Normal"/>
    <w:link w:val="BodyTextIndent3Char"/>
    <w:rsid w:val="00836181"/>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836181"/>
    <w:rPr>
      <w:rFonts w:ascii="Times New Roman" w:eastAsia="Times New Roman" w:hAnsi="Times New Roman" w:cs="Times New Roman"/>
      <w:sz w:val="16"/>
      <w:szCs w:val="16"/>
    </w:rPr>
  </w:style>
  <w:style w:type="paragraph" w:styleId="Caption">
    <w:name w:val="caption"/>
    <w:basedOn w:val="Normal"/>
    <w:next w:val="Normal"/>
    <w:semiHidden/>
    <w:unhideWhenUsed/>
    <w:qFormat/>
    <w:rsid w:val="00836181"/>
    <w:pPr>
      <w:spacing w:after="0" w:line="240" w:lineRule="auto"/>
    </w:pPr>
    <w:rPr>
      <w:rFonts w:ascii="Times New Roman" w:eastAsia="Times New Roman" w:hAnsi="Times New Roman" w:cs="Times New Roman"/>
      <w:b/>
      <w:bCs/>
      <w:sz w:val="20"/>
      <w:szCs w:val="20"/>
    </w:rPr>
  </w:style>
  <w:style w:type="paragraph" w:styleId="Closing">
    <w:name w:val="Closing"/>
    <w:basedOn w:val="Normal"/>
    <w:link w:val="ClosingChar"/>
    <w:rsid w:val="00836181"/>
    <w:pPr>
      <w:spacing w:after="0" w:line="240" w:lineRule="auto"/>
      <w:ind w:left="4320"/>
    </w:pPr>
    <w:rPr>
      <w:rFonts w:ascii="Times New Roman" w:eastAsia="Times New Roman" w:hAnsi="Times New Roman" w:cs="Times New Roman"/>
      <w:sz w:val="26"/>
      <w:szCs w:val="24"/>
    </w:rPr>
  </w:style>
  <w:style w:type="character" w:customStyle="1" w:styleId="ClosingChar">
    <w:name w:val="Closing Char"/>
    <w:basedOn w:val="DefaultParagraphFont"/>
    <w:link w:val="Closing"/>
    <w:rsid w:val="00836181"/>
    <w:rPr>
      <w:rFonts w:ascii="Times New Roman" w:eastAsia="Times New Roman" w:hAnsi="Times New Roman" w:cs="Times New Roman"/>
      <w:sz w:val="26"/>
      <w:szCs w:val="24"/>
    </w:rPr>
  </w:style>
  <w:style w:type="paragraph" w:styleId="Date">
    <w:name w:val="Date"/>
    <w:basedOn w:val="Normal"/>
    <w:next w:val="Normal"/>
    <w:link w:val="DateChar"/>
    <w:rsid w:val="00836181"/>
    <w:pPr>
      <w:spacing w:after="0" w:line="240" w:lineRule="auto"/>
    </w:pPr>
    <w:rPr>
      <w:rFonts w:ascii="Times New Roman" w:eastAsia="Times New Roman" w:hAnsi="Times New Roman" w:cs="Times New Roman"/>
      <w:sz w:val="26"/>
      <w:szCs w:val="24"/>
    </w:rPr>
  </w:style>
  <w:style w:type="character" w:customStyle="1" w:styleId="DateChar">
    <w:name w:val="Date Char"/>
    <w:basedOn w:val="DefaultParagraphFont"/>
    <w:link w:val="Date"/>
    <w:rsid w:val="00836181"/>
    <w:rPr>
      <w:rFonts w:ascii="Times New Roman" w:eastAsia="Times New Roman" w:hAnsi="Times New Roman" w:cs="Times New Roman"/>
      <w:sz w:val="26"/>
      <w:szCs w:val="24"/>
    </w:rPr>
  </w:style>
  <w:style w:type="paragraph" w:styleId="DocumentMap">
    <w:name w:val="Document Map"/>
    <w:basedOn w:val="Normal"/>
    <w:link w:val="DocumentMapChar"/>
    <w:rsid w:val="00836181"/>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836181"/>
    <w:rPr>
      <w:rFonts w:ascii="Tahoma" w:eastAsia="Times New Roman" w:hAnsi="Tahoma" w:cs="Tahoma"/>
      <w:sz w:val="16"/>
      <w:szCs w:val="16"/>
    </w:rPr>
  </w:style>
  <w:style w:type="paragraph" w:styleId="E-mailSignature">
    <w:name w:val="E-mail Signature"/>
    <w:basedOn w:val="Normal"/>
    <w:link w:val="E-mailSignatureChar"/>
    <w:rsid w:val="00836181"/>
    <w:pPr>
      <w:spacing w:after="0" w:line="240" w:lineRule="auto"/>
    </w:pPr>
    <w:rPr>
      <w:rFonts w:ascii="Times New Roman" w:eastAsia="Times New Roman" w:hAnsi="Times New Roman" w:cs="Times New Roman"/>
      <w:sz w:val="26"/>
      <w:szCs w:val="24"/>
    </w:rPr>
  </w:style>
  <w:style w:type="character" w:customStyle="1" w:styleId="E-mailSignatureChar">
    <w:name w:val="E-mail Signature Char"/>
    <w:basedOn w:val="DefaultParagraphFont"/>
    <w:link w:val="E-mailSignature"/>
    <w:rsid w:val="00836181"/>
    <w:rPr>
      <w:rFonts w:ascii="Times New Roman" w:eastAsia="Times New Roman" w:hAnsi="Times New Roman" w:cs="Times New Roman"/>
      <w:sz w:val="26"/>
      <w:szCs w:val="24"/>
    </w:rPr>
  </w:style>
  <w:style w:type="paragraph" w:styleId="EndnoteText">
    <w:name w:val="endnote text"/>
    <w:basedOn w:val="Normal"/>
    <w:link w:val="EndnoteTextChar"/>
    <w:rsid w:val="00836181"/>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836181"/>
    <w:rPr>
      <w:rFonts w:ascii="Times New Roman" w:eastAsia="Times New Roman" w:hAnsi="Times New Roman" w:cs="Times New Roman"/>
      <w:sz w:val="20"/>
      <w:szCs w:val="20"/>
    </w:rPr>
  </w:style>
  <w:style w:type="paragraph" w:styleId="EnvelopeAddress">
    <w:name w:val="envelope address"/>
    <w:basedOn w:val="Normal"/>
    <w:rsid w:val="00836181"/>
    <w:pPr>
      <w:framePr w:w="7920" w:h="1980" w:hRule="exact" w:hSpace="180" w:wrap="auto" w:hAnchor="page" w:xAlign="center" w:yAlign="bottom"/>
      <w:spacing w:after="0" w:line="240" w:lineRule="auto"/>
      <w:ind w:left="2880"/>
    </w:pPr>
    <w:rPr>
      <w:rFonts w:ascii="Cambria" w:eastAsia="Times New Roman" w:hAnsi="Cambria" w:cs="Times New Roman"/>
      <w:sz w:val="24"/>
      <w:szCs w:val="24"/>
    </w:rPr>
  </w:style>
  <w:style w:type="paragraph" w:styleId="EnvelopeReturn">
    <w:name w:val="envelope return"/>
    <w:basedOn w:val="Normal"/>
    <w:rsid w:val="00836181"/>
    <w:pPr>
      <w:spacing w:after="0" w:line="240" w:lineRule="auto"/>
    </w:pPr>
    <w:rPr>
      <w:rFonts w:ascii="Cambria" w:eastAsia="Times New Roman" w:hAnsi="Cambria" w:cs="Times New Roman"/>
      <w:sz w:val="20"/>
      <w:szCs w:val="20"/>
    </w:rPr>
  </w:style>
  <w:style w:type="paragraph" w:styleId="HTMLAddress">
    <w:name w:val="HTML Address"/>
    <w:basedOn w:val="Normal"/>
    <w:link w:val="HTMLAddressChar"/>
    <w:rsid w:val="00836181"/>
    <w:pPr>
      <w:spacing w:after="0" w:line="240" w:lineRule="auto"/>
    </w:pPr>
    <w:rPr>
      <w:rFonts w:ascii="Times New Roman" w:eastAsia="Times New Roman" w:hAnsi="Times New Roman" w:cs="Times New Roman"/>
      <w:i/>
      <w:iCs/>
      <w:sz w:val="26"/>
      <w:szCs w:val="24"/>
    </w:rPr>
  </w:style>
  <w:style w:type="character" w:customStyle="1" w:styleId="HTMLAddressChar">
    <w:name w:val="HTML Address Char"/>
    <w:basedOn w:val="DefaultParagraphFont"/>
    <w:link w:val="HTMLAddress"/>
    <w:rsid w:val="00836181"/>
    <w:rPr>
      <w:rFonts w:ascii="Times New Roman" w:eastAsia="Times New Roman" w:hAnsi="Times New Roman" w:cs="Times New Roman"/>
      <w:i/>
      <w:iCs/>
      <w:sz w:val="26"/>
      <w:szCs w:val="24"/>
    </w:rPr>
  </w:style>
  <w:style w:type="paragraph" w:styleId="HTMLPreformatted">
    <w:name w:val="HTML Preformatted"/>
    <w:basedOn w:val="Normal"/>
    <w:link w:val="HTMLPreformattedChar"/>
    <w:rsid w:val="00836181"/>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36181"/>
    <w:rPr>
      <w:rFonts w:ascii="Courier New" w:eastAsia="Times New Roman" w:hAnsi="Courier New" w:cs="Courier New"/>
      <w:sz w:val="20"/>
      <w:szCs w:val="20"/>
    </w:rPr>
  </w:style>
  <w:style w:type="paragraph" w:styleId="Index1">
    <w:name w:val="index 1"/>
    <w:basedOn w:val="Normal"/>
    <w:next w:val="Normal"/>
    <w:rsid w:val="00836181"/>
    <w:pPr>
      <w:spacing w:after="0" w:line="240" w:lineRule="auto"/>
      <w:ind w:left="260" w:hanging="260"/>
    </w:pPr>
    <w:rPr>
      <w:rFonts w:ascii="Times New Roman" w:eastAsia="Times New Roman" w:hAnsi="Times New Roman" w:cs="Times New Roman"/>
      <w:sz w:val="26"/>
      <w:szCs w:val="24"/>
    </w:rPr>
  </w:style>
  <w:style w:type="paragraph" w:styleId="Index2">
    <w:name w:val="index 2"/>
    <w:basedOn w:val="Normal"/>
    <w:next w:val="Normal"/>
    <w:rsid w:val="00836181"/>
    <w:pPr>
      <w:spacing w:after="0" w:line="240" w:lineRule="auto"/>
      <w:ind w:left="520" w:hanging="260"/>
    </w:pPr>
    <w:rPr>
      <w:rFonts w:ascii="Times New Roman" w:eastAsia="Times New Roman" w:hAnsi="Times New Roman" w:cs="Times New Roman"/>
      <w:sz w:val="26"/>
      <w:szCs w:val="24"/>
    </w:rPr>
  </w:style>
  <w:style w:type="paragraph" w:styleId="Index3">
    <w:name w:val="index 3"/>
    <w:basedOn w:val="Normal"/>
    <w:next w:val="Normal"/>
    <w:rsid w:val="00836181"/>
    <w:pPr>
      <w:spacing w:after="0" w:line="240" w:lineRule="auto"/>
      <w:ind w:left="780" w:hanging="260"/>
    </w:pPr>
    <w:rPr>
      <w:rFonts w:ascii="Times New Roman" w:eastAsia="Times New Roman" w:hAnsi="Times New Roman" w:cs="Times New Roman"/>
      <w:sz w:val="26"/>
      <w:szCs w:val="24"/>
    </w:rPr>
  </w:style>
  <w:style w:type="paragraph" w:styleId="Index4">
    <w:name w:val="index 4"/>
    <w:basedOn w:val="Normal"/>
    <w:next w:val="Normal"/>
    <w:rsid w:val="00836181"/>
    <w:pPr>
      <w:spacing w:after="0" w:line="240" w:lineRule="auto"/>
      <w:ind w:left="1040" w:hanging="260"/>
    </w:pPr>
    <w:rPr>
      <w:rFonts w:ascii="Times New Roman" w:eastAsia="Times New Roman" w:hAnsi="Times New Roman" w:cs="Times New Roman"/>
      <w:sz w:val="26"/>
      <w:szCs w:val="24"/>
    </w:rPr>
  </w:style>
  <w:style w:type="paragraph" w:styleId="Index5">
    <w:name w:val="index 5"/>
    <w:basedOn w:val="Normal"/>
    <w:next w:val="Normal"/>
    <w:rsid w:val="00836181"/>
    <w:pPr>
      <w:spacing w:after="0" w:line="240" w:lineRule="auto"/>
      <w:ind w:left="1300" w:hanging="260"/>
    </w:pPr>
    <w:rPr>
      <w:rFonts w:ascii="Times New Roman" w:eastAsia="Times New Roman" w:hAnsi="Times New Roman" w:cs="Times New Roman"/>
      <w:sz w:val="26"/>
      <w:szCs w:val="24"/>
    </w:rPr>
  </w:style>
  <w:style w:type="paragraph" w:styleId="Index6">
    <w:name w:val="index 6"/>
    <w:basedOn w:val="Normal"/>
    <w:next w:val="Normal"/>
    <w:rsid w:val="00836181"/>
    <w:pPr>
      <w:spacing w:after="0" w:line="240" w:lineRule="auto"/>
      <w:ind w:left="1560" w:hanging="260"/>
    </w:pPr>
    <w:rPr>
      <w:rFonts w:ascii="Times New Roman" w:eastAsia="Times New Roman" w:hAnsi="Times New Roman" w:cs="Times New Roman"/>
      <w:sz w:val="26"/>
      <w:szCs w:val="24"/>
    </w:rPr>
  </w:style>
  <w:style w:type="paragraph" w:styleId="Index7">
    <w:name w:val="index 7"/>
    <w:basedOn w:val="Normal"/>
    <w:next w:val="Normal"/>
    <w:rsid w:val="00836181"/>
    <w:pPr>
      <w:spacing w:after="0" w:line="240" w:lineRule="auto"/>
      <w:ind w:left="1820" w:hanging="260"/>
    </w:pPr>
    <w:rPr>
      <w:rFonts w:ascii="Times New Roman" w:eastAsia="Times New Roman" w:hAnsi="Times New Roman" w:cs="Times New Roman"/>
      <w:sz w:val="26"/>
      <w:szCs w:val="24"/>
    </w:rPr>
  </w:style>
  <w:style w:type="paragraph" w:styleId="Index8">
    <w:name w:val="index 8"/>
    <w:basedOn w:val="Normal"/>
    <w:next w:val="Normal"/>
    <w:rsid w:val="00836181"/>
    <w:pPr>
      <w:spacing w:after="0" w:line="240" w:lineRule="auto"/>
      <w:ind w:left="2080" w:hanging="260"/>
    </w:pPr>
    <w:rPr>
      <w:rFonts w:ascii="Times New Roman" w:eastAsia="Times New Roman" w:hAnsi="Times New Roman" w:cs="Times New Roman"/>
      <w:sz w:val="26"/>
      <w:szCs w:val="24"/>
    </w:rPr>
  </w:style>
  <w:style w:type="paragraph" w:styleId="Index9">
    <w:name w:val="index 9"/>
    <w:basedOn w:val="Normal"/>
    <w:next w:val="Normal"/>
    <w:rsid w:val="00836181"/>
    <w:pPr>
      <w:spacing w:after="0" w:line="240" w:lineRule="auto"/>
      <w:ind w:left="2340" w:hanging="260"/>
    </w:pPr>
    <w:rPr>
      <w:rFonts w:ascii="Times New Roman" w:eastAsia="Times New Roman" w:hAnsi="Times New Roman" w:cs="Times New Roman"/>
      <w:sz w:val="26"/>
      <w:szCs w:val="24"/>
    </w:rPr>
  </w:style>
  <w:style w:type="paragraph" w:styleId="IndexHeading">
    <w:name w:val="index heading"/>
    <w:basedOn w:val="Normal"/>
    <w:next w:val="Index1"/>
    <w:rsid w:val="00836181"/>
    <w:pPr>
      <w:spacing w:after="0" w:line="240" w:lineRule="auto"/>
    </w:pPr>
    <w:rPr>
      <w:rFonts w:ascii="Cambria" w:eastAsia="Times New Roman" w:hAnsi="Cambria" w:cs="Times New Roman"/>
      <w:b/>
      <w:bCs/>
      <w:sz w:val="26"/>
      <w:szCs w:val="24"/>
    </w:rPr>
  </w:style>
  <w:style w:type="paragraph" w:styleId="IntenseQuote">
    <w:name w:val="Intense Quote"/>
    <w:basedOn w:val="Normal"/>
    <w:next w:val="Normal"/>
    <w:link w:val="IntenseQuoteChar"/>
    <w:uiPriority w:val="30"/>
    <w:qFormat/>
    <w:rsid w:val="00836181"/>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6"/>
      <w:szCs w:val="24"/>
    </w:rPr>
  </w:style>
  <w:style w:type="character" w:customStyle="1" w:styleId="IntenseQuoteChar">
    <w:name w:val="Intense Quote Char"/>
    <w:basedOn w:val="DefaultParagraphFont"/>
    <w:link w:val="IntenseQuote"/>
    <w:uiPriority w:val="30"/>
    <w:rsid w:val="00836181"/>
    <w:rPr>
      <w:rFonts w:ascii="Times New Roman" w:eastAsia="Times New Roman" w:hAnsi="Times New Roman" w:cs="Times New Roman"/>
      <w:b/>
      <w:bCs/>
      <w:i/>
      <w:iCs/>
      <w:color w:val="4F81BD"/>
      <w:sz w:val="26"/>
      <w:szCs w:val="24"/>
    </w:rPr>
  </w:style>
  <w:style w:type="paragraph" w:styleId="List">
    <w:name w:val="List"/>
    <w:basedOn w:val="Normal"/>
    <w:rsid w:val="00836181"/>
    <w:pPr>
      <w:spacing w:after="0" w:line="240" w:lineRule="auto"/>
      <w:ind w:left="360" w:hanging="360"/>
      <w:contextualSpacing/>
    </w:pPr>
    <w:rPr>
      <w:rFonts w:ascii="Times New Roman" w:eastAsia="Times New Roman" w:hAnsi="Times New Roman" w:cs="Times New Roman"/>
      <w:sz w:val="26"/>
      <w:szCs w:val="24"/>
    </w:rPr>
  </w:style>
  <w:style w:type="paragraph" w:styleId="List2">
    <w:name w:val="List 2"/>
    <w:basedOn w:val="Normal"/>
    <w:rsid w:val="00836181"/>
    <w:pPr>
      <w:spacing w:after="0" w:line="240" w:lineRule="auto"/>
      <w:ind w:left="720" w:hanging="360"/>
      <w:contextualSpacing/>
    </w:pPr>
    <w:rPr>
      <w:rFonts w:ascii="Times New Roman" w:eastAsia="Times New Roman" w:hAnsi="Times New Roman" w:cs="Times New Roman"/>
      <w:sz w:val="26"/>
      <w:szCs w:val="24"/>
    </w:rPr>
  </w:style>
  <w:style w:type="paragraph" w:styleId="List3">
    <w:name w:val="List 3"/>
    <w:basedOn w:val="Normal"/>
    <w:rsid w:val="00836181"/>
    <w:pPr>
      <w:spacing w:after="0" w:line="240" w:lineRule="auto"/>
      <w:ind w:left="1080" w:hanging="360"/>
      <w:contextualSpacing/>
    </w:pPr>
    <w:rPr>
      <w:rFonts w:ascii="Times New Roman" w:eastAsia="Times New Roman" w:hAnsi="Times New Roman" w:cs="Times New Roman"/>
      <w:sz w:val="26"/>
      <w:szCs w:val="24"/>
    </w:rPr>
  </w:style>
  <w:style w:type="paragraph" w:styleId="List4">
    <w:name w:val="List 4"/>
    <w:basedOn w:val="Normal"/>
    <w:rsid w:val="00836181"/>
    <w:pPr>
      <w:spacing w:after="0" w:line="240" w:lineRule="auto"/>
      <w:ind w:left="1440" w:hanging="360"/>
      <w:contextualSpacing/>
    </w:pPr>
    <w:rPr>
      <w:rFonts w:ascii="Times New Roman" w:eastAsia="Times New Roman" w:hAnsi="Times New Roman" w:cs="Times New Roman"/>
      <w:sz w:val="26"/>
      <w:szCs w:val="24"/>
    </w:rPr>
  </w:style>
  <w:style w:type="paragraph" w:styleId="List5">
    <w:name w:val="List 5"/>
    <w:basedOn w:val="Normal"/>
    <w:rsid w:val="00836181"/>
    <w:pPr>
      <w:spacing w:after="0" w:line="240" w:lineRule="auto"/>
      <w:ind w:left="1800" w:hanging="360"/>
      <w:contextualSpacing/>
    </w:pPr>
    <w:rPr>
      <w:rFonts w:ascii="Times New Roman" w:eastAsia="Times New Roman" w:hAnsi="Times New Roman" w:cs="Times New Roman"/>
      <w:sz w:val="26"/>
      <w:szCs w:val="24"/>
    </w:rPr>
  </w:style>
  <w:style w:type="paragraph" w:styleId="ListBullet">
    <w:name w:val="List Bullet"/>
    <w:basedOn w:val="Normal"/>
    <w:rsid w:val="00836181"/>
    <w:pPr>
      <w:numPr>
        <w:numId w:val="15"/>
      </w:numPr>
      <w:spacing w:after="0" w:line="240" w:lineRule="auto"/>
      <w:contextualSpacing/>
    </w:pPr>
    <w:rPr>
      <w:rFonts w:ascii="Times New Roman" w:eastAsia="Times New Roman" w:hAnsi="Times New Roman" w:cs="Times New Roman"/>
      <w:sz w:val="26"/>
      <w:szCs w:val="24"/>
    </w:rPr>
  </w:style>
  <w:style w:type="paragraph" w:styleId="ListBullet2">
    <w:name w:val="List Bullet 2"/>
    <w:basedOn w:val="Normal"/>
    <w:rsid w:val="00836181"/>
    <w:pPr>
      <w:numPr>
        <w:numId w:val="16"/>
      </w:numPr>
      <w:spacing w:after="0" w:line="240" w:lineRule="auto"/>
      <w:contextualSpacing/>
    </w:pPr>
    <w:rPr>
      <w:rFonts w:ascii="Times New Roman" w:eastAsia="Times New Roman" w:hAnsi="Times New Roman" w:cs="Times New Roman"/>
      <w:sz w:val="26"/>
      <w:szCs w:val="24"/>
    </w:rPr>
  </w:style>
  <w:style w:type="paragraph" w:styleId="ListBullet3">
    <w:name w:val="List Bullet 3"/>
    <w:basedOn w:val="Normal"/>
    <w:rsid w:val="00836181"/>
    <w:pPr>
      <w:numPr>
        <w:numId w:val="17"/>
      </w:numPr>
      <w:spacing w:after="0" w:line="240" w:lineRule="auto"/>
      <w:contextualSpacing/>
    </w:pPr>
    <w:rPr>
      <w:rFonts w:ascii="Times New Roman" w:eastAsia="Times New Roman" w:hAnsi="Times New Roman" w:cs="Times New Roman"/>
      <w:sz w:val="26"/>
      <w:szCs w:val="24"/>
    </w:rPr>
  </w:style>
  <w:style w:type="paragraph" w:styleId="ListBullet4">
    <w:name w:val="List Bullet 4"/>
    <w:basedOn w:val="Normal"/>
    <w:rsid w:val="00836181"/>
    <w:pPr>
      <w:numPr>
        <w:numId w:val="18"/>
      </w:numPr>
      <w:spacing w:after="0" w:line="240" w:lineRule="auto"/>
      <w:contextualSpacing/>
    </w:pPr>
    <w:rPr>
      <w:rFonts w:ascii="Times New Roman" w:eastAsia="Times New Roman" w:hAnsi="Times New Roman" w:cs="Times New Roman"/>
      <w:sz w:val="26"/>
      <w:szCs w:val="24"/>
    </w:rPr>
  </w:style>
  <w:style w:type="paragraph" w:styleId="ListBullet5">
    <w:name w:val="List Bullet 5"/>
    <w:basedOn w:val="Normal"/>
    <w:rsid w:val="00836181"/>
    <w:pPr>
      <w:numPr>
        <w:numId w:val="19"/>
      </w:numPr>
      <w:spacing w:after="0" w:line="240" w:lineRule="auto"/>
      <w:contextualSpacing/>
    </w:pPr>
    <w:rPr>
      <w:rFonts w:ascii="Times New Roman" w:eastAsia="Times New Roman" w:hAnsi="Times New Roman" w:cs="Times New Roman"/>
      <w:sz w:val="26"/>
      <w:szCs w:val="24"/>
    </w:rPr>
  </w:style>
  <w:style w:type="paragraph" w:styleId="ListContinue">
    <w:name w:val="List Continue"/>
    <w:basedOn w:val="Normal"/>
    <w:rsid w:val="00836181"/>
    <w:pPr>
      <w:spacing w:after="120" w:line="240" w:lineRule="auto"/>
      <w:ind w:left="360"/>
      <w:contextualSpacing/>
    </w:pPr>
    <w:rPr>
      <w:rFonts w:ascii="Times New Roman" w:eastAsia="Times New Roman" w:hAnsi="Times New Roman" w:cs="Times New Roman"/>
      <w:sz w:val="26"/>
      <w:szCs w:val="24"/>
    </w:rPr>
  </w:style>
  <w:style w:type="paragraph" w:styleId="ListContinue2">
    <w:name w:val="List Continue 2"/>
    <w:basedOn w:val="Normal"/>
    <w:rsid w:val="00836181"/>
    <w:pPr>
      <w:spacing w:after="120" w:line="240" w:lineRule="auto"/>
      <w:ind w:left="720"/>
      <w:contextualSpacing/>
    </w:pPr>
    <w:rPr>
      <w:rFonts w:ascii="Times New Roman" w:eastAsia="Times New Roman" w:hAnsi="Times New Roman" w:cs="Times New Roman"/>
      <w:sz w:val="26"/>
      <w:szCs w:val="24"/>
    </w:rPr>
  </w:style>
  <w:style w:type="paragraph" w:styleId="ListContinue3">
    <w:name w:val="List Continue 3"/>
    <w:basedOn w:val="Normal"/>
    <w:rsid w:val="00836181"/>
    <w:pPr>
      <w:spacing w:after="120" w:line="240" w:lineRule="auto"/>
      <w:ind w:left="1080"/>
      <w:contextualSpacing/>
    </w:pPr>
    <w:rPr>
      <w:rFonts w:ascii="Times New Roman" w:eastAsia="Times New Roman" w:hAnsi="Times New Roman" w:cs="Times New Roman"/>
      <w:sz w:val="26"/>
      <w:szCs w:val="24"/>
    </w:rPr>
  </w:style>
  <w:style w:type="paragraph" w:styleId="ListContinue4">
    <w:name w:val="List Continue 4"/>
    <w:basedOn w:val="Normal"/>
    <w:rsid w:val="00836181"/>
    <w:pPr>
      <w:spacing w:after="120" w:line="240" w:lineRule="auto"/>
      <w:ind w:left="1440"/>
      <w:contextualSpacing/>
    </w:pPr>
    <w:rPr>
      <w:rFonts w:ascii="Times New Roman" w:eastAsia="Times New Roman" w:hAnsi="Times New Roman" w:cs="Times New Roman"/>
      <w:sz w:val="26"/>
      <w:szCs w:val="24"/>
    </w:rPr>
  </w:style>
  <w:style w:type="paragraph" w:styleId="ListContinue5">
    <w:name w:val="List Continue 5"/>
    <w:basedOn w:val="Normal"/>
    <w:rsid w:val="00836181"/>
    <w:pPr>
      <w:spacing w:after="120" w:line="240" w:lineRule="auto"/>
      <w:ind w:left="1800"/>
      <w:contextualSpacing/>
    </w:pPr>
    <w:rPr>
      <w:rFonts w:ascii="Times New Roman" w:eastAsia="Times New Roman" w:hAnsi="Times New Roman" w:cs="Times New Roman"/>
      <w:sz w:val="26"/>
      <w:szCs w:val="24"/>
    </w:rPr>
  </w:style>
  <w:style w:type="paragraph" w:styleId="ListNumber">
    <w:name w:val="List Number"/>
    <w:basedOn w:val="Normal"/>
    <w:rsid w:val="00836181"/>
    <w:pPr>
      <w:numPr>
        <w:numId w:val="20"/>
      </w:numPr>
      <w:spacing w:after="0" w:line="240" w:lineRule="auto"/>
      <w:contextualSpacing/>
    </w:pPr>
    <w:rPr>
      <w:rFonts w:ascii="Times New Roman" w:eastAsia="Times New Roman" w:hAnsi="Times New Roman" w:cs="Times New Roman"/>
      <w:sz w:val="26"/>
      <w:szCs w:val="24"/>
    </w:rPr>
  </w:style>
  <w:style w:type="paragraph" w:styleId="ListNumber2">
    <w:name w:val="List Number 2"/>
    <w:basedOn w:val="Normal"/>
    <w:rsid w:val="00836181"/>
    <w:pPr>
      <w:numPr>
        <w:numId w:val="21"/>
      </w:numPr>
      <w:spacing w:after="0" w:line="240" w:lineRule="auto"/>
      <w:contextualSpacing/>
    </w:pPr>
    <w:rPr>
      <w:rFonts w:ascii="Times New Roman" w:eastAsia="Times New Roman" w:hAnsi="Times New Roman" w:cs="Times New Roman"/>
      <w:sz w:val="26"/>
      <w:szCs w:val="24"/>
    </w:rPr>
  </w:style>
  <w:style w:type="paragraph" w:styleId="ListNumber3">
    <w:name w:val="List Number 3"/>
    <w:basedOn w:val="Normal"/>
    <w:rsid w:val="00836181"/>
    <w:pPr>
      <w:numPr>
        <w:numId w:val="22"/>
      </w:numPr>
      <w:spacing w:after="0" w:line="240" w:lineRule="auto"/>
      <w:contextualSpacing/>
    </w:pPr>
    <w:rPr>
      <w:rFonts w:ascii="Times New Roman" w:eastAsia="Times New Roman" w:hAnsi="Times New Roman" w:cs="Times New Roman"/>
      <w:sz w:val="26"/>
      <w:szCs w:val="24"/>
    </w:rPr>
  </w:style>
  <w:style w:type="paragraph" w:styleId="ListNumber4">
    <w:name w:val="List Number 4"/>
    <w:basedOn w:val="Normal"/>
    <w:rsid w:val="00836181"/>
    <w:pPr>
      <w:numPr>
        <w:numId w:val="23"/>
      </w:numPr>
      <w:spacing w:after="0" w:line="240" w:lineRule="auto"/>
      <w:contextualSpacing/>
    </w:pPr>
    <w:rPr>
      <w:rFonts w:ascii="Times New Roman" w:eastAsia="Times New Roman" w:hAnsi="Times New Roman" w:cs="Times New Roman"/>
      <w:sz w:val="26"/>
      <w:szCs w:val="24"/>
    </w:rPr>
  </w:style>
  <w:style w:type="paragraph" w:styleId="ListNumber5">
    <w:name w:val="List Number 5"/>
    <w:basedOn w:val="Normal"/>
    <w:rsid w:val="00836181"/>
    <w:pPr>
      <w:numPr>
        <w:numId w:val="24"/>
      </w:numPr>
      <w:spacing w:after="0" w:line="240" w:lineRule="auto"/>
      <w:contextualSpacing/>
    </w:pPr>
    <w:rPr>
      <w:rFonts w:ascii="Times New Roman" w:eastAsia="Times New Roman" w:hAnsi="Times New Roman" w:cs="Times New Roman"/>
      <w:sz w:val="26"/>
      <w:szCs w:val="24"/>
    </w:rPr>
  </w:style>
  <w:style w:type="paragraph" w:styleId="MacroText">
    <w:name w:val="macro"/>
    <w:link w:val="MacroTextChar"/>
    <w:rsid w:val="0083618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836181"/>
    <w:rPr>
      <w:rFonts w:ascii="Courier New" w:eastAsia="Times New Roman" w:hAnsi="Courier New" w:cs="Courier New"/>
      <w:sz w:val="20"/>
      <w:szCs w:val="20"/>
    </w:rPr>
  </w:style>
  <w:style w:type="paragraph" w:styleId="MessageHeader">
    <w:name w:val="Message Header"/>
    <w:basedOn w:val="Normal"/>
    <w:link w:val="MessageHeaderChar"/>
    <w:rsid w:val="0083618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Times New Roman"/>
      <w:sz w:val="24"/>
      <w:szCs w:val="24"/>
    </w:rPr>
  </w:style>
  <w:style w:type="character" w:customStyle="1" w:styleId="MessageHeaderChar">
    <w:name w:val="Message Header Char"/>
    <w:basedOn w:val="DefaultParagraphFont"/>
    <w:link w:val="MessageHeader"/>
    <w:rsid w:val="00836181"/>
    <w:rPr>
      <w:rFonts w:ascii="Cambria" w:eastAsia="Times New Roman" w:hAnsi="Cambria" w:cs="Times New Roman"/>
      <w:sz w:val="24"/>
      <w:szCs w:val="24"/>
      <w:shd w:val="pct20" w:color="auto" w:fill="auto"/>
    </w:rPr>
  </w:style>
  <w:style w:type="paragraph" w:styleId="NoSpacing">
    <w:name w:val="No Spacing"/>
    <w:uiPriority w:val="1"/>
    <w:qFormat/>
    <w:rsid w:val="00836181"/>
    <w:pPr>
      <w:spacing w:after="0" w:line="240" w:lineRule="auto"/>
    </w:pPr>
    <w:rPr>
      <w:rFonts w:ascii="Times New Roman" w:eastAsia="Times New Roman" w:hAnsi="Times New Roman" w:cs="Times New Roman"/>
      <w:sz w:val="26"/>
      <w:szCs w:val="24"/>
    </w:rPr>
  </w:style>
  <w:style w:type="paragraph" w:styleId="NormalWeb">
    <w:name w:val="Normal (Web)"/>
    <w:basedOn w:val="Normal"/>
    <w:rsid w:val="00836181"/>
    <w:pPr>
      <w:spacing w:after="0" w:line="240" w:lineRule="auto"/>
    </w:pPr>
    <w:rPr>
      <w:rFonts w:ascii="Times New Roman" w:eastAsia="Times New Roman" w:hAnsi="Times New Roman" w:cs="Times New Roman"/>
      <w:sz w:val="24"/>
      <w:szCs w:val="24"/>
    </w:rPr>
  </w:style>
  <w:style w:type="paragraph" w:styleId="NormalIndent">
    <w:name w:val="Normal Indent"/>
    <w:basedOn w:val="Normal"/>
    <w:rsid w:val="00836181"/>
    <w:pPr>
      <w:spacing w:after="0" w:line="240" w:lineRule="auto"/>
      <w:ind w:left="720"/>
    </w:pPr>
    <w:rPr>
      <w:rFonts w:ascii="Times New Roman" w:eastAsia="Times New Roman" w:hAnsi="Times New Roman" w:cs="Times New Roman"/>
      <w:sz w:val="26"/>
      <w:szCs w:val="24"/>
    </w:rPr>
  </w:style>
  <w:style w:type="paragraph" w:styleId="NoteHeading">
    <w:name w:val="Note Heading"/>
    <w:basedOn w:val="Normal"/>
    <w:next w:val="Normal"/>
    <w:link w:val="NoteHeadingChar"/>
    <w:rsid w:val="00836181"/>
    <w:pPr>
      <w:spacing w:after="0" w:line="240" w:lineRule="auto"/>
    </w:pPr>
    <w:rPr>
      <w:rFonts w:ascii="Times New Roman" w:eastAsia="Times New Roman" w:hAnsi="Times New Roman" w:cs="Times New Roman"/>
      <w:sz w:val="26"/>
      <w:szCs w:val="24"/>
    </w:rPr>
  </w:style>
  <w:style w:type="character" w:customStyle="1" w:styleId="NoteHeadingChar">
    <w:name w:val="Note Heading Char"/>
    <w:basedOn w:val="DefaultParagraphFont"/>
    <w:link w:val="NoteHeading"/>
    <w:rsid w:val="00836181"/>
    <w:rPr>
      <w:rFonts w:ascii="Times New Roman" w:eastAsia="Times New Roman" w:hAnsi="Times New Roman" w:cs="Times New Roman"/>
      <w:sz w:val="26"/>
      <w:szCs w:val="24"/>
    </w:rPr>
  </w:style>
  <w:style w:type="paragraph" w:styleId="PlainText">
    <w:name w:val="Plain Text"/>
    <w:basedOn w:val="Normal"/>
    <w:link w:val="PlainTextChar"/>
    <w:rsid w:val="00836181"/>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36181"/>
    <w:rPr>
      <w:rFonts w:ascii="Courier New" w:eastAsia="Times New Roman" w:hAnsi="Courier New" w:cs="Courier New"/>
      <w:sz w:val="20"/>
      <w:szCs w:val="20"/>
    </w:rPr>
  </w:style>
  <w:style w:type="paragraph" w:styleId="Quote">
    <w:name w:val="Quote"/>
    <w:basedOn w:val="Normal"/>
    <w:next w:val="Normal"/>
    <w:link w:val="QuoteChar"/>
    <w:uiPriority w:val="29"/>
    <w:qFormat/>
    <w:rsid w:val="00836181"/>
    <w:pPr>
      <w:spacing w:after="0" w:line="240" w:lineRule="auto"/>
    </w:pPr>
    <w:rPr>
      <w:rFonts w:ascii="Times New Roman" w:eastAsia="Times New Roman" w:hAnsi="Times New Roman" w:cs="Times New Roman"/>
      <w:i/>
      <w:iCs/>
      <w:color w:val="000000"/>
      <w:sz w:val="26"/>
      <w:szCs w:val="24"/>
    </w:rPr>
  </w:style>
  <w:style w:type="character" w:customStyle="1" w:styleId="QuoteChar">
    <w:name w:val="Quote Char"/>
    <w:basedOn w:val="DefaultParagraphFont"/>
    <w:link w:val="Quote"/>
    <w:uiPriority w:val="29"/>
    <w:rsid w:val="00836181"/>
    <w:rPr>
      <w:rFonts w:ascii="Times New Roman" w:eastAsia="Times New Roman" w:hAnsi="Times New Roman" w:cs="Times New Roman"/>
      <w:i/>
      <w:iCs/>
      <w:color w:val="000000"/>
      <w:sz w:val="26"/>
      <w:szCs w:val="24"/>
    </w:rPr>
  </w:style>
  <w:style w:type="paragraph" w:styleId="Salutation">
    <w:name w:val="Salutation"/>
    <w:basedOn w:val="Normal"/>
    <w:next w:val="Normal"/>
    <w:link w:val="SalutationChar"/>
    <w:rsid w:val="00836181"/>
    <w:pPr>
      <w:spacing w:after="0" w:line="240" w:lineRule="auto"/>
    </w:pPr>
    <w:rPr>
      <w:rFonts w:ascii="Times New Roman" w:eastAsia="Times New Roman" w:hAnsi="Times New Roman" w:cs="Times New Roman"/>
      <w:sz w:val="26"/>
      <w:szCs w:val="24"/>
    </w:rPr>
  </w:style>
  <w:style w:type="character" w:customStyle="1" w:styleId="SalutationChar">
    <w:name w:val="Salutation Char"/>
    <w:basedOn w:val="DefaultParagraphFont"/>
    <w:link w:val="Salutation"/>
    <w:rsid w:val="00836181"/>
    <w:rPr>
      <w:rFonts w:ascii="Times New Roman" w:eastAsia="Times New Roman" w:hAnsi="Times New Roman" w:cs="Times New Roman"/>
      <w:sz w:val="26"/>
      <w:szCs w:val="24"/>
    </w:rPr>
  </w:style>
  <w:style w:type="paragraph" w:styleId="Signature">
    <w:name w:val="Signature"/>
    <w:basedOn w:val="Normal"/>
    <w:link w:val="SignatureChar"/>
    <w:rsid w:val="00836181"/>
    <w:pPr>
      <w:spacing w:after="0" w:line="240" w:lineRule="auto"/>
      <w:ind w:left="4320"/>
    </w:pPr>
    <w:rPr>
      <w:rFonts w:ascii="Times New Roman" w:eastAsia="Times New Roman" w:hAnsi="Times New Roman" w:cs="Times New Roman"/>
      <w:sz w:val="26"/>
      <w:szCs w:val="24"/>
    </w:rPr>
  </w:style>
  <w:style w:type="character" w:customStyle="1" w:styleId="SignatureChar">
    <w:name w:val="Signature Char"/>
    <w:basedOn w:val="DefaultParagraphFont"/>
    <w:link w:val="Signature"/>
    <w:rsid w:val="00836181"/>
    <w:rPr>
      <w:rFonts w:ascii="Times New Roman" w:eastAsia="Times New Roman" w:hAnsi="Times New Roman" w:cs="Times New Roman"/>
      <w:sz w:val="26"/>
      <w:szCs w:val="24"/>
    </w:rPr>
  </w:style>
  <w:style w:type="paragraph" w:styleId="Subtitle">
    <w:name w:val="Subtitle"/>
    <w:basedOn w:val="Normal"/>
    <w:next w:val="Normal"/>
    <w:link w:val="SubtitleChar"/>
    <w:qFormat/>
    <w:rsid w:val="00836181"/>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836181"/>
    <w:rPr>
      <w:rFonts w:ascii="Cambria" w:eastAsia="Times New Roman" w:hAnsi="Cambria" w:cs="Times New Roman"/>
      <w:sz w:val="24"/>
      <w:szCs w:val="24"/>
    </w:rPr>
  </w:style>
  <w:style w:type="paragraph" w:styleId="TableofAuthorities">
    <w:name w:val="table of authorities"/>
    <w:basedOn w:val="Normal"/>
    <w:next w:val="Normal"/>
    <w:rsid w:val="00836181"/>
    <w:pPr>
      <w:spacing w:after="0" w:line="240" w:lineRule="auto"/>
      <w:ind w:left="260" w:hanging="260"/>
    </w:pPr>
    <w:rPr>
      <w:rFonts w:ascii="Times New Roman" w:eastAsia="Times New Roman" w:hAnsi="Times New Roman" w:cs="Times New Roman"/>
      <w:sz w:val="26"/>
      <w:szCs w:val="24"/>
    </w:rPr>
  </w:style>
  <w:style w:type="paragraph" w:styleId="TableofFigures">
    <w:name w:val="table of figures"/>
    <w:basedOn w:val="Normal"/>
    <w:next w:val="Normal"/>
    <w:rsid w:val="00836181"/>
    <w:pPr>
      <w:spacing w:after="0" w:line="240" w:lineRule="auto"/>
    </w:pPr>
    <w:rPr>
      <w:rFonts w:ascii="Times New Roman" w:eastAsia="Times New Roman" w:hAnsi="Times New Roman" w:cs="Times New Roman"/>
      <w:sz w:val="26"/>
      <w:szCs w:val="24"/>
    </w:rPr>
  </w:style>
  <w:style w:type="paragraph" w:styleId="Title">
    <w:name w:val="Title"/>
    <w:basedOn w:val="Normal"/>
    <w:next w:val="Normal"/>
    <w:link w:val="TitleChar"/>
    <w:qFormat/>
    <w:rsid w:val="00836181"/>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836181"/>
    <w:rPr>
      <w:rFonts w:ascii="Cambria" w:eastAsia="Times New Roman" w:hAnsi="Cambria" w:cs="Times New Roman"/>
      <w:b/>
      <w:bCs/>
      <w:kern w:val="28"/>
      <w:sz w:val="32"/>
      <w:szCs w:val="32"/>
    </w:rPr>
  </w:style>
  <w:style w:type="paragraph" w:styleId="TOAHeading">
    <w:name w:val="toa heading"/>
    <w:basedOn w:val="Normal"/>
    <w:next w:val="Normal"/>
    <w:rsid w:val="00836181"/>
    <w:pPr>
      <w:spacing w:before="120" w:after="0" w:line="240" w:lineRule="auto"/>
    </w:pPr>
    <w:rPr>
      <w:rFonts w:ascii="Cambria" w:eastAsia="Times New Roman" w:hAnsi="Cambria" w:cs="Times New Roman"/>
      <w:b/>
      <w:bCs/>
      <w:sz w:val="24"/>
      <w:szCs w:val="24"/>
    </w:rPr>
  </w:style>
  <w:style w:type="paragraph" w:styleId="TOC1">
    <w:name w:val="toc 1"/>
    <w:basedOn w:val="Normal"/>
    <w:next w:val="Normal"/>
    <w:rsid w:val="00836181"/>
    <w:pPr>
      <w:spacing w:after="0" w:line="240" w:lineRule="auto"/>
    </w:pPr>
    <w:rPr>
      <w:rFonts w:ascii="Times New Roman" w:eastAsia="Times New Roman" w:hAnsi="Times New Roman" w:cs="Times New Roman"/>
      <w:sz w:val="26"/>
      <w:szCs w:val="24"/>
    </w:rPr>
  </w:style>
  <w:style w:type="paragraph" w:styleId="TOC2">
    <w:name w:val="toc 2"/>
    <w:basedOn w:val="Normal"/>
    <w:next w:val="Normal"/>
    <w:rsid w:val="00836181"/>
    <w:pPr>
      <w:spacing w:after="0" w:line="240" w:lineRule="auto"/>
      <w:ind w:left="260"/>
    </w:pPr>
    <w:rPr>
      <w:rFonts w:ascii="Times New Roman" w:eastAsia="Times New Roman" w:hAnsi="Times New Roman" w:cs="Times New Roman"/>
      <w:sz w:val="26"/>
      <w:szCs w:val="24"/>
    </w:rPr>
  </w:style>
  <w:style w:type="paragraph" w:styleId="TOC3">
    <w:name w:val="toc 3"/>
    <w:basedOn w:val="Normal"/>
    <w:next w:val="Normal"/>
    <w:rsid w:val="00836181"/>
    <w:pPr>
      <w:spacing w:after="0" w:line="240" w:lineRule="auto"/>
      <w:ind w:left="520"/>
    </w:pPr>
    <w:rPr>
      <w:rFonts w:ascii="Times New Roman" w:eastAsia="Times New Roman" w:hAnsi="Times New Roman" w:cs="Times New Roman"/>
      <w:sz w:val="26"/>
      <w:szCs w:val="24"/>
    </w:rPr>
  </w:style>
  <w:style w:type="paragraph" w:styleId="TOC4">
    <w:name w:val="toc 4"/>
    <w:basedOn w:val="Normal"/>
    <w:next w:val="Normal"/>
    <w:rsid w:val="00836181"/>
    <w:pPr>
      <w:spacing w:after="0" w:line="240" w:lineRule="auto"/>
      <w:ind w:left="780"/>
    </w:pPr>
    <w:rPr>
      <w:rFonts w:ascii="Times New Roman" w:eastAsia="Times New Roman" w:hAnsi="Times New Roman" w:cs="Times New Roman"/>
      <w:sz w:val="26"/>
      <w:szCs w:val="24"/>
    </w:rPr>
  </w:style>
  <w:style w:type="paragraph" w:styleId="TOC5">
    <w:name w:val="toc 5"/>
    <w:basedOn w:val="Normal"/>
    <w:next w:val="Normal"/>
    <w:rsid w:val="00836181"/>
    <w:pPr>
      <w:spacing w:after="0" w:line="240" w:lineRule="auto"/>
      <w:ind w:left="1040"/>
    </w:pPr>
    <w:rPr>
      <w:rFonts w:ascii="Times New Roman" w:eastAsia="Times New Roman" w:hAnsi="Times New Roman" w:cs="Times New Roman"/>
      <w:sz w:val="26"/>
      <w:szCs w:val="24"/>
    </w:rPr>
  </w:style>
  <w:style w:type="paragraph" w:styleId="TOC6">
    <w:name w:val="toc 6"/>
    <w:basedOn w:val="Normal"/>
    <w:next w:val="Normal"/>
    <w:rsid w:val="00836181"/>
    <w:pPr>
      <w:spacing w:after="0" w:line="240" w:lineRule="auto"/>
      <w:ind w:left="1300"/>
    </w:pPr>
    <w:rPr>
      <w:rFonts w:ascii="Times New Roman" w:eastAsia="Times New Roman" w:hAnsi="Times New Roman" w:cs="Times New Roman"/>
      <w:sz w:val="26"/>
      <w:szCs w:val="24"/>
    </w:rPr>
  </w:style>
  <w:style w:type="paragraph" w:styleId="TOC7">
    <w:name w:val="toc 7"/>
    <w:basedOn w:val="Normal"/>
    <w:next w:val="Normal"/>
    <w:rsid w:val="00836181"/>
    <w:pPr>
      <w:spacing w:after="0" w:line="240" w:lineRule="auto"/>
      <w:ind w:left="1560"/>
    </w:pPr>
    <w:rPr>
      <w:rFonts w:ascii="Times New Roman" w:eastAsia="Times New Roman" w:hAnsi="Times New Roman" w:cs="Times New Roman"/>
      <w:sz w:val="26"/>
      <w:szCs w:val="24"/>
    </w:rPr>
  </w:style>
  <w:style w:type="paragraph" w:styleId="TOC8">
    <w:name w:val="toc 8"/>
    <w:basedOn w:val="Normal"/>
    <w:next w:val="Normal"/>
    <w:rsid w:val="00836181"/>
    <w:pPr>
      <w:spacing w:after="0" w:line="240" w:lineRule="auto"/>
      <w:ind w:left="1820"/>
    </w:pPr>
    <w:rPr>
      <w:rFonts w:ascii="Times New Roman" w:eastAsia="Times New Roman" w:hAnsi="Times New Roman" w:cs="Times New Roman"/>
      <w:sz w:val="26"/>
      <w:szCs w:val="24"/>
    </w:rPr>
  </w:style>
  <w:style w:type="paragraph" w:styleId="TOC9">
    <w:name w:val="toc 9"/>
    <w:basedOn w:val="Normal"/>
    <w:next w:val="Normal"/>
    <w:rsid w:val="00836181"/>
    <w:pPr>
      <w:spacing w:after="0" w:line="240" w:lineRule="auto"/>
      <w:ind w:left="2080"/>
    </w:pPr>
    <w:rPr>
      <w:rFonts w:ascii="Times New Roman" w:eastAsia="Times New Roman" w:hAnsi="Times New Roman" w:cs="Times New Roman"/>
      <w:sz w:val="26"/>
      <w:szCs w:val="24"/>
    </w:rPr>
  </w:style>
  <w:style w:type="paragraph" w:styleId="TOCHeading">
    <w:name w:val="TOC Heading"/>
    <w:basedOn w:val="Heading1"/>
    <w:next w:val="Normal"/>
    <w:uiPriority w:val="39"/>
    <w:semiHidden/>
    <w:unhideWhenUsed/>
    <w:qFormat/>
    <w:rsid w:val="00836181"/>
    <w:pPr>
      <w:outlineLvl w:val="9"/>
    </w:pPr>
  </w:style>
  <w:style w:type="character" w:customStyle="1" w:styleId="fnChar1">
    <w:name w:val="fn Char1"/>
    <w:aliases w:val="Footnote Text Char1 Char2,Footnote Text Char Char Char2,Footnote Text Char1 Char Char1,Footnote Text Char Char Char Char1,Footnote Text MRP Char,Footnote Text Char1 Char1 Char,fn1 Char"/>
    <w:semiHidden/>
    <w:locked/>
    <w:rsid w:val="00836181"/>
  </w:style>
  <w:style w:type="paragraph" w:styleId="Revision">
    <w:name w:val="Revision"/>
    <w:hidden/>
    <w:uiPriority w:val="99"/>
    <w:semiHidden/>
    <w:rsid w:val="008E67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qFormat="1"/>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36181"/>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semiHidden/>
    <w:unhideWhenUsed/>
    <w:qFormat/>
    <w:rsid w:val="00836181"/>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836181"/>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semiHidden/>
    <w:unhideWhenUsed/>
    <w:qFormat/>
    <w:rsid w:val="00836181"/>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semiHidden/>
    <w:unhideWhenUsed/>
    <w:qFormat/>
    <w:rsid w:val="00836181"/>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836181"/>
    <w:p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semiHidden/>
    <w:unhideWhenUsed/>
    <w:qFormat/>
    <w:rsid w:val="00836181"/>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semiHidden/>
    <w:unhideWhenUsed/>
    <w:qFormat/>
    <w:rsid w:val="00836181"/>
    <w:p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semiHidden/>
    <w:unhideWhenUsed/>
    <w:qFormat/>
    <w:rsid w:val="00836181"/>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618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836181"/>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836181"/>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836181"/>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836181"/>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836181"/>
    <w:rPr>
      <w:rFonts w:ascii="Calibri" w:eastAsia="Times New Roman" w:hAnsi="Calibri" w:cs="Times New Roman"/>
      <w:b/>
      <w:bCs/>
    </w:rPr>
  </w:style>
  <w:style w:type="character" w:customStyle="1" w:styleId="Heading7Char">
    <w:name w:val="Heading 7 Char"/>
    <w:basedOn w:val="DefaultParagraphFont"/>
    <w:link w:val="Heading7"/>
    <w:semiHidden/>
    <w:rsid w:val="00836181"/>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836181"/>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836181"/>
    <w:rPr>
      <w:rFonts w:ascii="Cambria" w:eastAsia="Times New Roman" w:hAnsi="Cambria" w:cs="Times New Roman"/>
    </w:rPr>
  </w:style>
  <w:style w:type="paragraph" w:customStyle="1" w:styleId="FERCparanumber">
    <w:name w:val="FERC paranumber"/>
    <w:basedOn w:val="Normal"/>
    <w:link w:val="FERCparanumberChar"/>
    <w:rsid w:val="00836181"/>
    <w:pPr>
      <w:numPr>
        <w:numId w:val="1"/>
      </w:numPr>
      <w:spacing w:after="0" w:line="240" w:lineRule="auto"/>
    </w:pPr>
    <w:rPr>
      <w:rFonts w:ascii="Times New Roman" w:eastAsia="Times New Roman" w:hAnsi="Times New Roman" w:cs="Times New Roman"/>
      <w:sz w:val="26"/>
      <w:szCs w:val="24"/>
    </w:rPr>
  </w:style>
  <w:style w:type="character" w:styleId="FootnoteReference">
    <w:name w:val="footnote reference"/>
    <w:aliases w:val="o,fr,Style 13,Style 12,Style 15,Style 17,Style 9,o1,fr1,o2,fr2,o3,fr3,Style 18,(NECG) Footnote Reference,Style 20,Style 7,Styl,Style 8,Style 19,Style 28,Style 11,Style 16,Footnote Reference (EIS),fnr,Footnote reference (EA),Style 30"/>
    <w:rsid w:val="00836181"/>
    <w:rPr>
      <w:rFonts w:ascii="Times New Roman" w:hAnsi="Times New Roman"/>
      <w:b/>
      <w:sz w:val="26"/>
      <w:szCs w:val="26"/>
      <w:vertAlign w:val="superscript"/>
    </w:rPr>
  </w:style>
  <w:style w:type="paragraph" w:styleId="FootnoteText">
    <w:name w:val="footnote text"/>
    <w:aliases w:val="Footnote Text1 Char,Footnote Text Char Ch,Footnote Text Char1,Footnote Text1 Char1,Footnote Text Char Ch1,Footnote Text Char2 Char,Footnote Text Char Char1 Char,Footnote Text Char1 Char Char Char,ft,fn,ft Char,ft Char Ch, Char,Char,fn1,fn3"/>
    <w:basedOn w:val="Normal"/>
    <w:link w:val="FootnoteTextChar2"/>
    <w:qFormat/>
    <w:rsid w:val="00836181"/>
    <w:pPr>
      <w:spacing w:after="260" w:line="240" w:lineRule="auto"/>
      <w:ind w:firstLine="720"/>
    </w:pPr>
    <w:rPr>
      <w:rFonts w:ascii="Times New Roman" w:eastAsia="Times New Roman" w:hAnsi="Times New Roman" w:cs="Times New Roman"/>
      <w:sz w:val="26"/>
      <w:szCs w:val="20"/>
    </w:rPr>
  </w:style>
  <w:style w:type="character" w:customStyle="1" w:styleId="FootnoteTextChar">
    <w:name w:val="Footnote Text Char"/>
    <w:aliases w:val="Footnote Text Char1 Char Char Char Char,Footnote Text Char Char Char Char Char Char,Footnote Text Char1 Char Char Char Char Char Char Char Char,Char Char"/>
    <w:basedOn w:val="DefaultParagraphFont"/>
    <w:uiPriority w:val="99"/>
    <w:rsid w:val="00836181"/>
    <w:rPr>
      <w:sz w:val="20"/>
      <w:szCs w:val="20"/>
    </w:rPr>
  </w:style>
  <w:style w:type="paragraph" w:styleId="Header">
    <w:name w:val="header"/>
    <w:basedOn w:val="Normal"/>
    <w:link w:val="HeaderChar"/>
    <w:uiPriority w:val="99"/>
    <w:rsid w:val="00836181"/>
    <w:pPr>
      <w:tabs>
        <w:tab w:val="center" w:pos="4320"/>
        <w:tab w:val="right" w:pos="8640"/>
      </w:tabs>
      <w:spacing w:after="0" w:line="240" w:lineRule="auto"/>
    </w:pPr>
    <w:rPr>
      <w:rFonts w:ascii="Times New Roman" w:eastAsia="Times New Roman" w:hAnsi="Times New Roman" w:cs="Times New Roman"/>
      <w:sz w:val="26"/>
      <w:szCs w:val="24"/>
    </w:rPr>
  </w:style>
  <w:style w:type="character" w:customStyle="1" w:styleId="HeaderChar">
    <w:name w:val="Header Char"/>
    <w:basedOn w:val="DefaultParagraphFont"/>
    <w:link w:val="Header"/>
    <w:uiPriority w:val="99"/>
    <w:rsid w:val="00836181"/>
    <w:rPr>
      <w:rFonts w:ascii="Times New Roman" w:eastAsia="Times New Roman" w:hAnsi="Times New Roman" w:cs="Times New Roman"/>
      <w:sz w:val="26"/>
      <w:szCs w:val="24"/>
    </w:rPr>
  </w:style>
  <w:style w:type="paragraph" w:styleId="Footer">
    <w:name w:val="footer"/>
    <w:basedOn w:val="Normal"/>
    <w:link w:val="FooterChar"/>
    <w:uiPriority w:val="99"/>
    <w:rsid w:val="00836181"/>
    <w:pPr>
      <w:numPr>
        <w:numId w:val="27"/>
      </w:numPr>
      <w:tabs>
        <w:tab w:val="clear" w:pos="720"/>
        <w:tab w:val="center" w:pos="4320"/>
        <w:tab w:val="right" w:pos="8640"/>
      </w:tabs>
      <w:spacing w:after="0" w:line="240" w:lineRule="auto"/>
    </w:pPr>
    <w:rPr>
      <w:rFonts w:ascii="Times New Roman" w:eastAsia="Times New Roman" w:hAnsi="Times New Roman" w:cs="Times New Roman"/>
      <w:sz w:val="26"/>
      <w:szCs w:val="24"/>
    </w:rPr>
  </w:style>
  <w:style w:type="character" w:customStyle="1" w:styleId="FooterChar">
    <w:name w:val="Footer Char"/>
    <w:basedOn w:val="DefaultParagraphFont"/>
    <w:link w:val="Footer"/>
    <w:uiPriority w:val="99"/>
    <w:rsid w:val="00836181"/>
    <w:rPr>
      <w:rFonts w:ascii="Times New Roman" w:eastAsia="Times New Roman" w:hAnsi="Times New Roman" w:cs="Times New Roman"/>
      <w:sz w:val="26"/>
      <w:szCs w:val="24"/>
    </w:rPr>
  </w:style>
  <w:style w:type="character" w:customStyle="1" w:styleId="FootnoteTextChar2">
    <w:name w:val="Footnote Text Char2"/>
    <w:aliases w:val="Footnote Text1 Char Char,Footnote Text Char Ch Char,Footnote Text Char1 Char,Footnote Text1 Char1 Char,Footnote Text Char Ch1 Char,Footnote Text Char2 Char Char,Footnote Text Char Char1 Char Char,ft Char1,fn Char,ft Char Char"/>
    <w:link w:val="FootnoteText"/>
    <w:rsid w:val="00836181"/>
    <w:rPr>
      <w:rFonts w:ascii="Times New Roman" w:eastAsia="Times New Roman" w:hAnsi="Times New Roman" w:cs="Times New Roman"/>
      <w:sz w:val="26"/>
      <w:szCs w:val="20"/>
    </w:rPr>
  </w:style>
  <w:style w:type="paragraph" w:customStyle="1" w:styleId="Level1">
    <w:name w:val="Level 1"/>
    <w:basedOn w:val="Normal"/>
    <w:rsid w:val="00836181"/>
    <w:pPr>
      <w:widowControl w:val="0"/>
      <w:numPr>
        <w:numId w:val="3"/>
      </w:numPr>
      <w:autoSpaceDE w:val="0"/>
      <w:autoSpaceDN w:val="0"/>
      <w:adjustRightInd w:val="0"/>
      <w:spacing w:after="0" w:line="240" w:lineRule="auto"/>
      <w:ind w:hanging="720"/>
      <w:outlineLvl w:val="0"/>
    </w:pPr>
    <w:rPr>
      <w:rFonts w:ascii="Times New Roman" w:eastAsia="Times New Roman" w:hAnsi="Times New Roman" w:cs="Times New Roman"/>
      <w:sz w:val="24"/>
      <w:szCs w:val="24"/>
    </w:rPr>
  </w:style>
  <w:style w:type="character" w:customStyle="1" w:styleId="FERCparanumberChar">
    <w:name w:val="FERC paranumber Char"/>
    <w:link w:val="FERCparanumber"/>
    <w:rsid w:val="00836181"/>
    <w:rPr>
      <w:rFonts w:ascii="Times New Roman" w:eastAsia="Times New Roman" w:hAnsi="Times New Roman" w:cs="Times New Roman"/>
      <w:sz w:val="26"/>
      <w:szCs w:val="24"/>
    </w:rPr>
  </w:style>
  <w:style w:type="paragraph" w:styleId="ListParagraph">
    <w:name w:val="List Paragraph"/>
    <w:basedOn w:val="Normal"/>
    <w:uiPriority w:val="34"/>
    <w:qFormat/>
    <w:rsid w:val="00836181"/>
    <w:pPr>
      <w:spacing w:after="200" w:line="276" w:lineRule="auto"/>
      <w:ind w:left="720"/>
      <w:contextualSpacing/>
    </w:pPr>
    <w:rPr>
      <w:rFonts w:ascii="Calibri" w:eastAsia="Calibri" w:hAnsi="Calibri" w:cs="Times New Roman"/>
    </w:rPr>
  </w:style>
  <w:style w:type="character" w:styleId="CommentReference">
    <w:name w:val="annotation reference"/>
    <w:semiHidden/>
    <w:rsid w:val="00836181"/>
    <w:rPr>
      <w:sz w:val="16"/>
      <w:szCs w:val="16"/>
    </w:rPr>
  </w:style>
  <w:style w:type="paragraph" w:styleId="CommentText">
    <w:name w:val="annotation text"/>
    <w:basedOn w:val="Normal"/>
    <w:link w:val="CommentTextChar"/>
    <w:uiPriority w:val="99"/>
    <w:semiHidden/>
    <w:rsid w:val="0083618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361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836181"/>
    <w:rPr>
      <w:b/>
      <w:bCs/>
    </w:rPr>
  </w:style>
  <w:style w:type="character" w:customStyle="1" w:styleId="CommentSubjectChar">
    <w:name w:val="Comment Subject Char"/>
    <w:basedOn w:val="CommentTextChar"/>
    <w:link w:val="CommentSubject"/>
    <w:semiHidden/>
    <w:rsid w:val="00836181"/>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83618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36181"/>
    <w:rPr>
      <w:rFonts w:ascii="Tahoma" w:eastAsia="Times New Roman" w:hAnsi="Tahoma" w:cs="Tahoma"/>
      <w:sz w:val="16"/>
      <w:szCs w:val="16"/>
    </w:rPr>
  </w:style>
  <w:style w:type="character" w:styleId="Hyperlink">
    <w:name w:val="Hyperlink"/>
    <w:uiPriority w:val="99"/>
    <w:rsid w:val="00836181"/>
    <w:rPr>
      <w:color w:val="0000FF"/>
      <w:u w:val="single"/>
    </w:rPr>
  </w:style>
  <w:style w:type="character" w:customStyle="1" w:styleId="CharChar2">
    <w:name w:val="Char Char2"/>
    <w:semiHidden/>
    <w:locked/>
    <w:rsid w:val="00836181"/>
    <w:rPr>
      <w:sz w:val="26"/>
      <w:lang w:val="en-US" w:eastAsia="en-US" w:bidi="ar-SA"/>
    </w:rPr>
  </w:style>
  <w:style w:type="character" w:styleId="PageNumber">
    <w:name w:val="page number"/>
    <w:basedOn w:val="DefaultParagraphFont"/>
    <w:rsid w:val="00836181"/>
  </w:style>
  <w:style w:type="character" w:styleId="FollowedHyperlink">
    <w:name w:val="FollowedHyperlink"/>
    <w:rsid w:val="00836181"/>
    <w:rPr>
      <w:color w:val="800080"/>
      <w:u w:val="single"/>
    </w:rPr>
  </w:style>
  <w:style w:type="character" w:customStyle="1" w:styleId="FERCparanumberChar1">
    <w:name w:val="FERC paranumber Char1"/>
    <w:rsid w:val="00836181"/>
    <w:rPr>
      <w:sz w:val="26"/>
      <w:szCs w:val="24"/>
      <w:lang w:val="en-US" w:eastAsia="en-US" w:bidi="ar-SA"/>
    </w:rPr>
  </w:style>
  <w:style w:type="paragraph" w:customStyle="1" w:styleId="BodyFootnote">
    <w:name w:val="Body Footnote"/>
    <w:basedOn w:val="FootnoteText"/>
    <w:rsid w:val="00836181"/>
    <w:pPr>
      <w:widowControl w:val="0"/>
      <w:autoSpaceDE w:val="0"/>
      <w:autoSpaceDN w:val="0"/>
      <w:adjustRightInd w:val="0"/>
      <w:spacing w:after="240"/>
    </w:pPr>
    <w:rPr>
      <w:szCs w:val="26"/>
    </w:rPr>
  </w:style>
  <w:style w:type="paragraph" w:styleId="Bibliography">
    <w:name w:val="Bibliography"/>
    <w:basedOn w:val="Normal"/>
    <w:next w:val="Normal"/>
    <w:uiPriority w:val="37"/>
    <w:semiHidden/>
    <w:unhideWhenUsed/>
    <w:rsid w:val="00836181"/>
    <w:pPr>
      <w:spacing w:after="0" w:line="240" w:lineRule="auto"/>
    </w:pPr>
    <w:rPr>
      <w:rFonts w:ascii="Times New Roman" w:eastAsia="Times New Roman" w:hAnsi="Times New Roman" w:cs="Times New Roman"/>
      <w:sz w:val="26"/>
      <w:szCs w:val="24"/>
    </w:rPr>
  </w:style>
  <w:style w:type="paragraph" w:styleId="BlockText">
    <w:name w:val="Block Text"/>
    <w:basedOn w:val="Normal"/>
    <w:rsid w:val="00836181"/>
    <w:pPr>
      <w:spacing w:after="120" w:line="240" w:lineRule="auto"/>
      <w:ind w:left="1440" w:right="1440"/>
    </w:pPr>
    <w:rPr>
      <w:rFonts w:ascii="Times New Roman" w:eastAsia="Times New Roman" w:hAnsi="Times New Roman" w:cs="Times New Roman"/>
      <w:sz w:val="26"/>
      <w:szCs w:val="24"/>
    </w:rPr>
  </w:style>
  <w:style w:type="paragraph" w:styleId="BodyText">
    <w:name w:val="Body Text"/>
    <w:basedOn w:val="Normal"/>
    <w:link w:val="BodyTextChar"/>
    <w:rsid w:val="00836181"/>
    <w:pPr>
      <w:spacing w:after="120" w:line="240" w:lineRule="auto"/>
    </w:pPr>
    <w:rPr>
      <w:rFonts w:ascii="Times New Roman" w:eastAsia="Times New Roman" w:hAnsi="Times New Roman" w:cs="Times New Roman"/>
      <w:sz w:val="26"/>
      <w:szCs w:val="24"/>
    </w:rPr>
  </w:style>
  <w:style w:type="character" w:customStyle="1" w:styleId="BodyTextChar">
    <w:name w:val="Body Text Char"/>
    <w:basedOn w:val="DefaultParagraphFont"/>
    <w:link w:val="BodyText"/>
    <w:rsid w:val="00836181"/>
    <w:rPr>
      <w:rFonts w:ascii="Times New Roman" w:eastAsia="Times New Roman" w:hAnsi="Times New Roman" w:cs="Times New Roman"/>
      <w:sz w:val="26"/>
      <w:szCs w:val="24"/>
    </w:rPr>
  </w:style>
  <w:style w:type="paragraph" w:styleId="BodyText2">
    <w:name w:val="Body Text 2"/>
    <w:basedOn w:val="Normal"/>
    <w:link w:val="BodyText2Char"/>
    <w:rsid w:val="00836181"/>
    <w:pPr>
      <w:spacing w:after="120" w:line="480" w:lineRule="auto"/>
    </w:pPr>
    <w:rPr>
      <w:rFonts w:ascii="Times New Roman" w:eastAsia="Times New Roman" w:hAnsi="Times New Roman" w:cs="Times New Roman"/>
      <w:sz w:val="26"/>
      <w:szCs w:val="24"/>
    </w:rPr>
  </w:style>
  <w:style w:type="character" w:customStyle="1" w:styleId="BodyText2Char">
    <w:name w:val="Body Text 2 Char"/>
    <w:basedOn w:val="DefaultParagraphFont"/>
    <w:link w:val="BodyText2"/>
    <w:rsid w:val="00836181"/>
    <w:rPr>
      <w:rFonts w:ascii="Times New Roman" w:eastAsia="Times New Roman" w:hAnsi="Times New Roman" w:cs="Times New Roman"/>
      <w:sz w:val="26"/>
      <w:szCs w:val="24"/>
    </w:rPr>
  </w:style>
  <w:style w:type="paragraph" w:styleId="BodyText3">
    <w:name w:val="Body Text 3"/>
    <w:basedOn w:val="Normal"/>
    <w:link w:val="BodyText3Char"/>
    <w:rsid w:val="0083618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836181"/>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836181"/>
    <w:pPr>
      <w:ind w:firstLine="210"/>
    </w:pPr>
  </w:style>
  <w:style w:type="character" w:customStyle="1" w:styleId="BodyTextFirstIndentChar">
    <w:name w:val="Body Text First Indent Char"/>
    <w:basedOn w:val="BodyTextChar"/>
    <w:link w:val="BodyTextFirstIndent"/>
    <w:rsid w:val="00836181"/>
    <w:rPr>
      <w:rFonts w:ascii="Times New Roman" w:eastAsia="Times New Roman" w:hAnsi="Times New Roman" w:cs="Times New Roman"/>
      <w:sz w:val="26"/>
      <w:szCs w:val="24"/>
    </w:rPr>
  </w:style>
  <w:style w:type="paragraph" w:styleId="BodyTextIndent">
    <w:name w:val="Body Text Indent"/>
    <w:basedOn w:val="Normal"/>
    <w:link w:val="BodyTextIndentChar"/>
    <w:rsid w:val="00836181"/>
    <w:pPr>
      <w:spacing w:after="120" w:line="240" w:lineRule="auto"/>
      <w:ind w:left="360"/>
    </w:pPr>
    <w:rPr>
      <w:rFonts w:ascii="Times New Roman" w:eastAsia="Times New Roman" w:hAnsi="Times New Roman" w:cs="Times New Roman"/>
      <w:sz w:val="26"/>
      <w:szCs w:val="24"/>
    </w:rPr>
  </w:style>
  <w:style w:type="character" w:customStyle="1" w:styleId="BodyTextIndentChar">
    <w:name w:val="Body Text Indent Char"/>
    <w:basedOn w:val="DefaultParagraphFont"/>
    <w:link w:val="BodyTextIndent"/>
    <w:rsid w:val="00836181"/>
    <w:rPr>
      <w:rFonts w:ascii="Times New Roman" w:eastAsia="Times New Roman" w:hAnsi="Times New Roman" w:cs="Times New Roman"/>
      <w:sz w:val="26"/>
      <w:szCs w:val="24"/>
    </w:rPr>
  </w:style>
  <w:style w:type="paragraph" w:styleId="BodyTextFirstIndent2">
    <w:name w:val="Body Text First Indent 2"/>
    <w:basedOn w:val="BodyTextIndent"/>
    <w:link w:val="BodyTextFirstIndent2Char"/>
    <w:rsid w:val="00836181"/>
    <w:pPr>
      <w:ind w:firstLine="210"/>
    </w:pPr>
  </w:style>
  <w:style w:type="character" w:customStyle="1" w:styleId="BodyTextFirstIndent2Char">
    <w:name w:val="Body Text First Indent 2 Char"/>
    <w:basedOn w:val="BodyTextIndentChar"/>
    <w:link w:val="BodyTextFirstIndent2"/>
    <w:rsid w:val="00836181"/>
    <w:rPr>
      <w:rFonts w:ascii="Times New Roman" w:eastAsia="Times New Roman" w:hAnsi="Times New Roman" w:cs="Times New Roman"/>
      <w:sz w:val="26"/>
      <w:szCs w:val="24"/>
    </w:rPr>
  </w:style>
  <w:style w:type="paragraph" w:styleId="BodyTextIndent2">
    <w:name w:val="Body Text Indent 2"/>
    <w:basedOn w:val="Normal"/>
    <w:link w:val="BodyTextIndent2Char"/>
    <w:rsid w:val="00836181"/>
    <w:pPr>
      <w:spacing w:after="120" w:line="480" w:lineRule="auto"/>
      <w:ind w:left="360"/>
    </w:pPr>
    <w:rPr>
      <w:rFonts w:ascii="Times New Roman" w:eastAsia="Times New Roman" w:hAnsi="Times New Roman" w:cs="Times New Roman"/>
      <w:sz w:val="26"/>
      <w:szCs w:val="24"/>
    </w:rPr>
  </w:style>
  <w:style w:type="character" w:customStyle="1" w:styleId="BodyTextIndent2Char">
    <w:name w:val="Body Text Indent 2 Char"/>
    <w:basedOn w:val="DefaultParagraphFont"/>
    <w:link w:val="BodyTextIndent2"/>
    <w:rsid w:val="00836181"/>
    <w:rPr>
      <w:rFonts w:ascii="Times New Roman" w:eastAsia="Times New Roman" w:hAnsi="Times New Roman" w:cs="Times New Roman"/>
      <w:sz w:val="26"/>
      <w:szCs w:val="24"/>
    </w:rPr>
  </w:style>
  <w:style w:type="paragraph" w:styleId="BodyTextIndent3">
    <w:name w:val="Body Text Indent 3"/>
    <w:basedOn w:val="Normal"/>
    <w:link w:val="BodyTextIndent3Char"/>
    <w:rsid w:val="00836181"/>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836181"/>
    <w:rPr>
      <w:rFonts w:ascii="Times New Roman" w:eastAsia="Times New Roman" w:hAnsi="Times New Roman" w:cs="Times New Roman"/>
      <w:sz w:val="16"/>
      <w:szCs w:val="16"/>
    </w:rPr>
  </w:style>
  <w:style w:type="paragraph" w:styleId="Caption">
    <w:name w:val="caption"/>
    <w:basedOn w:val="Normal"/>
    <w:next w:val="Normal"/>
    <w:semiHidden/>
    <w:unhideWhenUsed/>
    <w:qFormat/>
    <w:rsid w:val="00836181"/>
    <w:pPr>
      <w:spacing w:after="0" w:line="240" w:lineRule="auto"/>
    </w:pPr>
    <w:rPr>
      <w:rFonts w:ascii="Times New Roman" w:eastAsia="Times New Roman" w:hAnsi="Times New Roman" w:cs="Times New Roman"/>
      <w:b/>
      <w:bCs/>
      <w:sz w:val="20"/>
      <w:szCs w:val="20"/>
    </w:rPr>
  </w:style>
  <w:style w:type="paragraph" w:styleId="Closing">
    <w:name w:val="Closing"/>
    <w:basedOn w:val="Normal"/>
    <w:link w:val="ClosingChar"/>
    <w:rsid w:val="00836181"/>
    <w:pPr>
      <w:spacing w:after="0" w:line="240" w:lineRule="auto"/>
      <w:ind w:left="4320"/>
    </w:pPr>
    <w:rPr>
      <w:rFonts w:ascii="Times New Roman" w:eastAsia="Times New Roman" w:hAnsi="Times New Roman" w:cs="Times New Roman"/>
      <w:sz w:val="26"/>
      <w:szCs w:val="24"/>
    </w:rPr>
  </w:style>
  <w:style w:type="character" w:customStyle="1" w:styleId="ClosingChar">
    <w:name w:val="Closing Char"/>
    <w:basedOn w:val="DefaultParagraphFont"/>
    <w:link w:val="Closing"/>
    <w:rsid w:val="00836181"/>
    <w:rPr>
      <w:rFonts w:ascii="Times New Roman" w:eastAsia="Times New Roman" w:hAnsi="Times New Roman" w:cs="Times New Roman"/>
      <w:sz w:val="26"/>
      <w:szCs w:val="24"/>
    </w:rPr>
  </w:style>
  <w:style w:type="paragraph" w:styleId="Date">
    <w:name w:val="Date"/>
    <w:basedOn w:val="Normal"/>
    <w:next w:val="Normal"/>
    <w:link w:val="DateChar"/>
    <w:rsid w:val="00836181"/>
    <w:pPr>
      <w:spacing w:after="0" w:line="240" w:lineRule="auto"/>
    </w:pPr>
    <w:rPr>
      <w:rFonts w:ascii="Times New Roman" w:eastAsia="Times New Roman" w:hAnsi="Times New Roman" w:cs="Times New Roman"/>
      <w:sz w:val="26"/>
      <w:szCs w:val="24"/>
    </w:rPr>
  </w:style>
  <w:style w:type="character" w:customStyle="1" w:styleId="DateChar">
    <w:name w:val="Date Char"/>
    <w:basedOn w:val="DefaultParagraphFont"/>
    <w:link w:val="Date"/>
    <w:rsid w:val="00836181"/>
    <w:rPr>
      <w:rFonts w:ascii="Times New Roman" w:eastAsia="Times New Roman" w:hAnsi="Times New Roman" w:cs="Times New Roman"/>
      <w:sz w:val="26"/>
      <w:szCs w:val="24"/>
    </w:rPr>
  </w:style>
  <w:style w:type="paragraph" w:styleId="DocumentMap">
    <w:name w:val="Document Map"/>
    <w:basedOn w:val="Normal"/>
    <w:link w:val="DocumentMapChar"/>
    <w:rsid w:val="00836181"/>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836181"/>
    <w:rPr>
      <w:rFonts w:ascii="Tahoma" w:eastAsia="Times New Roman" w:hAnsi="Tahoma" w:cs="Tahoma"/>
      <w:sz w:val="16"/>
      <w:szCs w:val="16"/>
    </w:rPr>
  </w:style>
  <w:style w:type="paragraph" w:styleId="E-mailSignature">
    <w:name w:val="E-mail Signature"/>
    <w:basedOn w:val="Normal"/>
    <w:link w:val="E-mailSignatureChar"/>
    <w:rsid w:val="00836181"/>
    <w:pPr>
      <w:spacing w:after="0" w:line="240" w:lineRule="auto"/>
    </w:pPr>
    <w:rPr>
      <w:rFonts w:ascii="Times New Roman" w:eastAsia="Times New Roman" w:hAnsi="Times New Roman" w:cs="Times New Roman"/>
      <w:sz w:val="26"/>
      <w:szCs w:val="24"/>
    </w:rPr>
  </w:style>
  <w:style w:type="character" w:customStyle="1" w:styleId="E-mailSignatureChar">
    <w:name w:val="E-mail Signature Char"/>
    <w:basedOn w:val="DefaultParagraphFont"/>
    <w:link w:val="E-mailSignature"/>
    <w:rsid w:val="00836181"/>
    <w:rPr>
      <w:rFonts w:ascii="Times New Roman" w:eastAsia="Times New Roman" w:hAnsi="Times New Roman" w:cs="Times New Roman"/>
      <w:sz w:val="26"/>
      <w:szCs w:val="24"/>
    </w:rPr>
  </w:style>
  <w:style w:type="paragraph" w:styleId="EndnoteText">
    <w:name w:val="endnote text"/>
    <w:basedOn w:val="Normal"/>
    <w:link w:val="EndnoteTextChar"/>
    <w:rsid w:val="00836181"/>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836181"/>
    <w:rPr>
      <w:rFonts w:ascii="Times New Roman" w:eastAsia="Times New Roman" w:hAnsi="Times New Roman" w:cs="Times New Roman"/>
      <w:sz w:val="20"/>
      <w:szCs w:val="20"/>
    </w:rPr>
  </w:style>
  <w:style w:type="paragraph" w:styleId="EnvelopeAddress">
    <w:name w:val="envelope address"/>
    <w:basedOn w:val="Normal"/>
    <w:rsid w:val="00836181"/>
    <w:pPr>
      <w:framePr w:w="7920" w:h="1980" w:hRule="exact" w:hSpace="180" w:wrap="auto" w:hAnchor="page" w:xAlign="center" w:yAlign="bottom"/>
      <w:spacing w:after="0" w:line="240" w:lineRule="auto"/>
      <w:ind w:left="2880"/>
    </w:pPr>
    <w:rPr>
      <w:rFonts w:ascii="Cambria" w:eastAsia="Times New Roman" w:hAnsi="Cambria" w:cs="Times New Roman"/>
      <w:sz w:val="24"/>
      <w:szCs w:val="24"/>
    </w:rPr>
  </w:style>
  <w:style w:type="paragraph" w:styleId="EnvelopeReturn">
    <w:name w:val="envelope return"/>
    <w:basedOn w:val="Normal"/>
    <w:rsid w:val="00836181"/>
    <w:pPr>
      <w:spacing w:after="0" w:line="240" w:lineRule="auto"/>
    </w:pPr>
    <w:rPr>
      <w:rFonts w:ascii="Cambria" w:eastAsia="Times New Roman" w:hAnsi="Cambria" w:cs="Times New Roman"/>
      <w:sz w:val="20"/>
      <w:szCs w:val="20"/>
    </w:rPr>
  </w:style>
  <w:style w:type="paragraph" w:styleId="HTMLAddress">
    <w:name w:val="HTML Address"/>
    <w:basedOn w:val="Normal"/>
    <w:link w:val="HTMLAddressChar"/>
    <w:rsid w:val="00836181"/>
    <w:pPr>
      <w:spacing w:after="0" w:line="240" w:lineRule="auto"/>
    </w:pPr>
    <w:rPr>
      <w:rFonts w:ascii="Times New Roman" w:eastAsia="Times New Roman" w:hAnsi="Times New Roman" w:cs="Times New Roman"/>
      <w:i/>
      <w:iCs/>
      <w:sz w:val="26"/>
      <w:szCs w:val="24"/>
    </w:rPr>
  </w:style>
  <w:style w:type="character" w:customStyle="1" w:styleId="HTMLAddressChar">
    <w:name w:val="HTML Address Char"/>
    <w:basedOn w:val="DefaultParagraphFont"/>
    <w:link w:val="HTMLAddress"/>
    <w:rsid w:val="00836181"/>
    <w:rPr>
      <w:rFonts w:ascii="Times New Roman" w:eastAsia="Times New Roman" w:hAnsi="Times New Roman" w:cs="Times New Roman"/>
      <w:i/>
      <w:iCs/>
      <w:sz w:val="26"/>
      <w:szCs w:val="24"/>
    </w:rPr>
  </w:style>
  <w:style w:type="paragraph" w:styleId="HTMLPreformatted">
    <w:name w:val="HTML Preformatted"/>
    <w:basedOn w:val="Normal"/>
    <w:link w:val="HTMLPreformattedChar"/>
    <w:rsid w:val="00836181"/>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36181"/>
    <w:rPr>
      <w:rFonts w:ascii="Courier New" w:eastAsia="Times New Roman" w:hAnsi="Courier New" w:cs="Courier New"/>
      <w:sz w:val="20"/>
      <w:szCs w:val="20"/>
    </w:rPr>
  </w:style>
  <w:style w:type="paragraph" w:styleId="Index1">
    <w:name w:val="index 1"/>
    <w:basedOn w:val="Normal"/>
    <w:next w:val="Normal"/>
    <w:rsid w:val="00836181"/>
    <w:pPr>
      <w:spacing w:after="0" w:line="240" w:lineRule="auto"/>
      <w:ind w:left="260" w:hanging="260"/>
    </w:pPr>
    <w:rPr>
      <w:rFonts w:ascii="Times New Roman" w:eastAsia="Times New Roman" w:hAnsi="Times New Roman" w:cs="Times New Roman"/>
      <w:sz w:val="26"/>
      <w:szCs w:val="24"/>
    </w:rPr>
  </w:style>
  <w:style w:type="paragraph" w:styleId="Index2">
    <w:name w:val="index 2"/>
    <w:basedOn w:val="Normal"/>
    <w:next w:val="Normal"/>
    <w:rsid w:val="00836181"/>
    <w:pPr>
      <w:spacing w:after="0" w:line="240" w:lineRule="auto"/>
      <w:ind w:left="520" w:hanging="260"/>
    </w:pPr>
    <w:rPr>
      <w:rFonts w:ascii="Times New Roman" w:eastAsia="Times New Roman" w:hAnsi="Times New Roman" w:cs="Times New Roman"/>
      <w:sz w:val="26"/>
      <w:szCs w:val="24"/>
    </w:rPr>
  </w:style>
  <w:style w:type="paragraph" w:styleId="Index3">
    <w:name w:val="index 3"/>
    <w:basedOn w:val="Normal"/>
    <w:next w:val="Normal"/>
    <w:rsid w:val="00836181"/>
    <w:pPr>
      <w:spacing w:after="0" w:line="240" w:lineRule="auto"/>
      <w:ind w:left="780" w:hanging="260"/>
    </w:pPr>
    <w:rPr>
      <w:rFonts w:ascii="Times New Roman" w:eastAsia="Times New Roman" w:hAnsi="Times New Roman" w:cs="Times New Roman"/>
      <w:sz w:val="26"/>
      <w:szCs w:val="24"/>
    </w:rPr>
  </w:style>
  <w:style w:type="paragraph" w:styleId="Index4">
    <w:name w:val="index 4"/>
    <w:basedOn w:val="Normal"/>
    <w:next w:val="Normal"/>
    <w:rsid w:val="00836181"/>
    <w:pPr>
      <w:spacing w:after="0" w:line="240" w:lineRule="auto"/>
      <w:ind w:left="1040" w:hanging="260"/>
    </w:pPr>
    <w:rPr>
      <w:rFonts w:ascii="Times New Roman" w:eastAsia="Times New Roman" w:hAnsi="Times New Roman" w:cs="Times New Roman"/>
      <w:sz w:val="26"/>
      <w:szCs w:val="24"/>
    </w:rPr>
  </w:style>
  <w:style w:type="paragraph" w:styleId="Index5">
    <w:name w:val="index 5"/>
    <w:basedOn w:val="Normal"/>
    <w:next w:val="Normal"/>
    <w:rsid w:val="00836181"/>
    <w:pPr>
      <w:spacing w:after="0" w:line="240" w:lineRule="auto"/>
      <w:ind w:left="1300" w:hanging="260"/>
    </w:pPr>
    <w:rPr>
      <w:rFonts w:ascii="Times New Roman" w:eastAsia="Times New Roman" w:hAnsi="Times New Roman" w:cs="Times New Roman"/>
      <w:sz w:val="26"/>
      <w:szCs w:val="24"/>
    </w:rPr>
  </w:style>
  <w:style w:type="paragraph" w:styleId="Index6">
    <w:name w:val="index 6"/>
    <w:basedOn w:val="Normal"/>
    <w:next w:val="Normal"/>
    <w:rsid w:val="00836181"/>
    <w:pPr>
      <w:spacing w:after="0" w:line="240" w:lineRule="auto"/>
      <w:ind w:left="1560" w:hanging="260"/>
    </w:pPr>
    <w:rPr>
      <w:rFonts w:ascii="Times New Roman" w:eastAsia="Times New Roman" w:hAnsi="Times New Roman" w:cs="Times New Roman"/>
      <w:sz w:val="26"/>
      <w:szCs w:val="24"/>
    </w:rPr>
  </w:style>
  <w:style w:type="paragraph" w:styleId="Index7">
    <w:name w:val="index 7"/>
    <w:basedOn w:val="Normal"/>
    <w:next w:val="Normal"/>
    <w:rsid w:val="00836181"/>
    <w:pPr>
      <w:spacing w:after="0" w:line="240" w:lineRule="auto"/>
      <w:ind w:left="1820" w:hanging="260"/>
    </w:pPr>
    <w:rPr>
      <w:rFonts w:ascii="Times New Roman" w:eastAsia="Times New Roman" w:hAnsi="Times New Roman" w:cs="Times New Roman"/>
      <w:sz w:val="26"/>
      <w:szCs w:val="24"/>
    </w:rPr>
  </w:style>
  <w:style w:type="paragraph" w:styleId="Index8">
    <w:name w:val="index 8"/>
    <w:basedOn w:val="Normal"/>
    <w:next w:val="Normal"/>
    <w:rsid w:val="00836181"/>
    <w:pPr>
      <w:spacing w:after="0" w:line="240" w:lineRule="auto"/>
      <w:ind w:left="2080" w:hanging="260"/>
    </w:pPr>
    <w:rPr>
      <w:rFonts w:ascii="Times New Roman" w:eastAsia="Times New Roman" w:hAnsi="Times New Roman" w:cs="Times New Roman"/>
      <w:sz w:val="26"/>
      <w:szCs w:val="24"/>
    </w:rPr>
  </w:style>
  <w:style w:type="paragraph" w:styleId="Index9">
    <w:name w:val="index 9"/>
    <w:basedOn w:val="Normal"/>
    <w:next w:val="Normal"/>
    <w:rsid w:val="00836181"/>
    <w:pPr>
      <w:spacing w:after="0" w:line="240" w:lineRule="auto"/>
      <w:ind w:left="2340" w:hanging="260"/>
    </w:pPr>
    <w:rPr>
      <w:rFonts w:ascii="Times New Roman" w:eastAsia="Times New Roman" w:hAnsi="Times New Roman" w:cs="Times New Roman"/>
      <w:sz w:val="26"/>
      <w:szCs w:val="24"/>
    </w:rPr>
  </w:style>
  <w:style w:type="paragraph" w:styleId="IndexHeading">
    <w:name w:val="index heading"/>
    <w:basedOn w:val="Normal"/>
    <w:next w:val="Index1"/>
    <w:rsid w:val="00836181"/>
    <w:pPr>
      <w:spacing w:after="0" w:line="240" w:lineRule="auto"/>
    </w:pPr>
    <w:rPr>
      <w:rFonts w:ascii="Cambria" w:eastAsia="Times New Roman" w:hAnsi="Cambria" w:cs="Times New Roman"/>
      <w:b/>
      <w:bCs/>
      <w:sz w:val="26"/>
      <w:szCs w:val="24"/>
    </w:rPr>
  </w:style>
  <w:style w:type="paragraph" w:styleId="IntenseQuote">
    <w:name w:val="Intense Quote"/>
    <w:basedOn w:val="Normal"/>
    <w:next w:val="Normal"/>
    <w:link w:val="IntenseQuoteChar"/>
    <w:uiPriority w:val="30"/>
    <w:qFormat/>
    <w:rsid w:val="00836181"/>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6"/>
      <w:szCs w:val="24"/>
    </w:rPr>
  </w:style>
  <w:style w:type="character" w:customStyle="1" w:styleId="IntenseQuoteChar">
    <w:name w:val="Intense Quote Char"/>
    <w:basedOn w:val="DefaultParagraphFont"/>
    <w:link w:val="IntenseQuote"/>
    <w:uiPriority w:val="30"/>
    <w:rsid w:val="00836181"/>
    <w:rPr>
      <w:rFonts w:ascii="Times New Roman" w:eastAsia="Times New Roman" w:hAnsi="Times New Roman" w:cs="Times New Roman"/>
      <w:b/>
      <w:bCs/>
      <w:i/>
      <w:iCs/>
      <w:color w:val="4F81BD"/>
      <w:sz w:val="26"/>
      <w:szCs w:val="24"/>
    </w:rPr>
  </w:style>
  <w:style w:type="paragraph" w:styleId="List">
    <w:name w:val="List"/>
    <w:basedOn w:val="Normal"/>
    <w:rsid w:val="00836181"/>
    <w:pPr>
      <w:spacing w:after="0" w:line="240" w:lineRule="auto"/>
      <w:ind w:left="360" w:hanging="360"/>
      <w:contextualSpacing/>
    </w:pPr>
    <w:rPr>
      <w:rFonts w:ascii="Times New Roman" w:eastAsia="Times New Roman" w:hAnsi="Times New Roman" w:cs="Times New Roman"/>
      <w:sz w:val="26"/>
      <w:szCs w:val="24"/>
    </w:rPr>
  </w:style>
  <w:style w:type="paragraph" w:styleId="List2">
    <w:name w:val="List 2"/>
    <w:basedOn w:val="Normal"/>
    <w:rsid w:val="00836181"/>
    <w:pPr>
      <w:spacing w:after="0" w:line="240" w:lineRule="auto"/>
      <w:ind w:left="720" w:hanging="360"/>
      <w:contextualSpacing/>
    </w:pPr>
    <w:rPr>
      <w:rFonts w:ascii="Times New Roman" w:eastAsia="Times New Roman" w:hAnsi="Times New Roman" w:cs="Times New Roman"/>
      <w:sz w:val="26"/>
      <w:szCs w:val="24"/>
    </w:rPr>
  </w:style>
  <w:style w:type="paragraph" w:styleId="List3">
    <w:name w:val="List 3"/>
    <w:basedOn w:val="Normal"/>
    <w:rsid w:val="00836181"/>
    <w:pPr>
      <w:spacing w:after="0" w:line="240" w:lineRule="auto"/>
      <w:ind w:left="1080" w:hanging="360"/>
      <w:contextualSpacing/>
    </w:pPr>
    <w:rPr>
      <w:rFonts w:ascii="Times New Roman" w:eastAsia="Times New Roman" w:hAnsi="Times New Roman" w:cs="Times New Roman"/>
      <w:sz w:val="26"/>
      <w:szCs w:val="24"/>
    </w:rPr>
  </w:style>
  <w:style w:type="paragraph" w:styleId="List4">
    <w:name w:val="List 4"/>
    <w:basedOn w:val="Normal"/>
    <w:rsid w:val="00836181"/>
    <w:pPr>
      <w:spacing w:after="0" w:line="240" w:lineRule="auto"/>
      <w:ind w:left="1440" w:hanging="360"/>
      <w:contextualSpacing/>
    </w:pPr>
    <w:rPr>
      <w:rFonts w:ascii="Times New Roman" w:eastAsia="Times New Roman" w:hAnsi="Times New Roman" w:cs="Times New Roman"/>
      <w:sz w:val="26"/>
      <w:szCs w:val="24"/>
    </w:rPr>
  </w:style>
  <w:style w:type="paragraph" w:styleId="List5">
    <w:name w:val="List 5"/>
    <w:basedOn w:val="Normal"/>
    <w:rsid w:val="00836181"/>
    <w:pPr>
      <w:spacing w:after="0" w:line="240" w:lineRule="auto"/>
      <w:ind w:left="1800" w:hanging="360"/>
      <w:contextualSpacing/>
    </w:pPr>
    <w:rPr>
      <w:rFonts w:ascii="Times New Roman" w:eastAsia="Times New Roman" w:hAnsi="Times New Roman" w:cs="Times New Roman"/>
      <w:sz w:val="26"/>
      <w:szCs w:val="24"/>
    </w:rPr>
  </w:style>
  <w:style w:type="paragraph" w:styleId="ListBullet">
    <w:name w:val="List Bullet"/>
    <w:basedOn w:val="Normal"/>
    <w:rsid w:val="00836181"/>
    <w:pPr>
      <w:numPr>
        <w:numId w:val="15"/>
      </w:numPr>
      <w:spacing w:after="0" w:line="240" w:lineRule="auto"/>
      <w:contextualSpacing/>
    </w:pPr>
    <w:rPr>
      <w:rFonts w:ascii="Times New Roman" w:eastAsia="Times New Roman" w:hAnsi="Times New Roman" w:cs="Times New Roman"/>
      <w:sz w:val="26"/>
      <w:szCs w:val="24"/>
    </w:rPr>
  </w:style>
  <w:style w:type="paragraph" w:styleId="ListBullet2">
    <w:name w:val="List Bullet 2"/>
    <w:basedOn w:val="Normal"/>
    <w:rsid w:val="00836181"/>
    <w:pPr>
      <w:numPr>
        <w:numId w:val="16"/>
      </w:numPr>
      <w:spacing w:after="0" w:line="240" w:lineRule="auto"/>
      <w:contextualSpacing/>
    </w:pPr>
    <w:rPr>
      <w:rFonts w:ascii="Times New Roman" w:eastAsia="Times New Roman" w:hAnsi="Times New Roman" w:cs="Times New Roman"/>
      <w:sz w:val="26"/>
      <w:szCs w:val="24"/>
    </w:rPr>
  </w:style>
  <w:style w:type="paragraph" w:styleId="ListBullet3">
    <w:name w:val="List Bullet 3"/>
    <w:basedOn w:val="Normal"/>
    <w:rsid w:val="00836181"/>
    <w:pPr>
      <w:numPr>
        <w:numId w:val="17"/>
      </w:numPr>
      <w:spacing w:after="0" w:line="240" w:lineRule="auto"/>
      <w:contextualSpacing/>
    </w:pPr>
    <w:rPr>
      <w:rFonts w:ascii="Times New Roman" w:eastAsia="Times New Roman" w:hAnsi="Times New Roman" w:cs="Times New Roman"/>
      <w:sz w:val="26"/>
      <w:szCs w:val="24"/>
    </w:rPr>
  </w:style>
  <w:style w:type="paragraph" w:styleId="ListBullet4">
    <w:name w:val="List Bullet 4"/>
    <w:basedOn w:val="Normal"/>
    <w:rsid w:val="00836181"/>
    <w:pPr>
      <w:numPr>
        <w:numId w:val="18"/>
      </w:numPr>
      <w:spacing w:after="0" w:line="240" w:lineRule="auto"/>
      <w:contextualSpacing/>
    </w:pPr>
    <w:rPr>
      <w:rFonts w:ascii="Times New Roman" w:eastAsia="Times New Roman" w:hAnsi="Times New Roman" w:cs="Times New Roman"/>
      <w:sz w:val="26"/>
      <w:szCs w:val="24"/>
    </w:rPr>
  </w:style>
  <w:style w:type="paragraph" w:styleId="ListBullet5">
    <w:name w:val="List Bullet 5"/>
    <w:basedOn w:val="Normal"/>
    <w:rsid w:val="00836181"/>
    <w:pPr>
      <w:numPr>
        <w:numId w:val="19"/>
      </w:numPr>
      <w:spacing w:after="0" w:line="240" w:lineRule="auto"/>
      <w:contextualSpacing/>
    </w:pPr>
    <w:rPr>
      <w:rFonts w:ascii="Times New Roman" w:eastAsia="Times New Roman" w:hAnsi="Times New Roman" w:cs="Times New Roman"/>
      <w:sz w:val="26"/>
      <w:szCs w:val="24"/>
    </w:rPr>
  </w:style>
  <w:style w:type="paragraph" w:styleId="ListContinue">
    <w:name w:val="List Continue"/>
    <w:basedOn w:val="Normal"/>
    <w:rsid w:val="00836181"/>
    <w:pPr>
      <w:spacing w:after="120" w:line="240" w:lineRule="auto"/>
      <w:ind w:left="360"/>
      <w:contextualSpacing/>
    </w:pPr>
    <w:rPr>
      <w:rFonts w:ascii="Times New Roman" w:eastAsia="Times New Roman" w:hAnsi="Times New Roman" w:cs="Times New Roman"/>
      <w:sz w:val="26"/>
      <w:szCs w:val="24"/>
    </w:rPr>
  </w:style>
  <w:style w:type="paragraph" w:styleId="ListContinue2">
    <w:name w:val="List Continue 2"/>
    <w:basedOn w:val="Normal"/>
    <w:rsid w:val="00836181"/>
    <w:pPr>
      <w:spacing w:after="120" w:line="240" w:lineRule="auto"/>
      <w:ind w:left="720"/>
      <w:contextualSpacing/>
    </w:pPr>
    <w:rPr>
      <w:rFonts w:ascii="Times New Roman" w:eastAsia="Times New Roman" w:hAnsi="Times New Roman" w:cs="Times New Roman"/>
      <w:sz w:val="26"/>
      <w:szCs w:val="24"/>
    </w:rPr>
  </w:style>
  <w:style w:type="paragraph" w:styleId="ListContinue3">
    <w:name w:val="List Continue 3"/>
    <w:basedOn w:val="Normal"/>
    <w:rsid w:val="00836181"/>
    <w:pPr>
      <w:spacing w:after="120" w:line="240" w:lineRule="auto"/>
      <w:ind w:left="1080"/>
      <w:contextualSpacing/>
    </w:pPr>
    <w:rPr>
      <w:rFonts w:ascii="Times New Roman" w:eastAsia="Times New Roman" w:hAnsi="Times New Roman" w:cs="Times New Roman"/>
      <w:sz w:val="26"/>
      <w:szCs w:val="24"/>
    </w:rPr>
  </w:style>
  <w:style w:type="paragraph" w:styleId="ListContinue4">
    <w:name w:val="List Continue 4"/>
    <w:basedOn w:val="Normal"/>
    <w:rsid w:val="00836181"/>
    <w:pPr>
      <w:spacing w:after="120" w:line="240" w:lineRule="auto"/>
      <w:ind w:left="1440"/>
      <w:contextualSpacing/>
    </w:pPr>
    <w:rPr>
      <w:rFonts w:ascii="Times New Roman" w:eastAsia="Times New Roman" w:hAnsi="Times New Roman" w:cs="Times New Roman"/>
      <w:sz w:val="26"/>
      <w:szCs w:val="24"/>
    </w:rPr>
  </w:style>
  <w:style w:type="paragraph" w:styleId="ListContinue5">
    <w:name w:val="List Continue 5"/>
    <w:basedOn w:val="Normal"/>
    <w:rsid w:val="00836181"/>
    <w:pPr>
      <w:spacing w:after="120" w:line="240" w:lineRule="auto"/>
      <w:ind w:left="1800"/>
      <w:contextualSpacing/>
    </w:pPr>
    <w:rPr>
      <w:rFonts w:ascii="Times New Roman" w:eastAsia="Times New Roman" w:hAnsi="Times New Roman" w:cs="Times New Roman"/>
      <w:sz w:val="26"/>
      <w:szCs w:val="24"/>
    </w:rPr>
  </w:style>
  <w:style w:type="paragraph" w:styleId="ListNumber">
    <w:name w:val="List Number"/>
    <w:basedOn w:val="Normal"/>
    <w:rsid w:val="00836181"/>
    <w:pPr>
      <w:numPr>
        <w:numId w:val="20"/>
      </w:numPr>
      <w:spacing w:after="0" w:line="240" w:lineRule="auto"/>
      <w:contextualSpacing/>
    </w:pPr>
    <w:rPr>
      <w:rFonts w:ascii="Times New Roman" w:eastAsia="Times New Roman" w:hAnsi="Times New Roman" w:cs="Times New Roman"/>
      <w:sz w:val="26"/>
      <w:szCs w:val="24"/>
    </w:rPr>
  </w:style>
  <w:style w:type="paragraph" w:styleId="ListNumber2">
    <w:name w:val="List Number 2"/>
    <w:basedOn w:val="Normal"/>
    <w:rsid w:val="00836181"/>
    <w:pPr>
      <w:numPr>
        <w:numId w:val="21"/>
      </w:numPr>
      <w:spacing w:after="0" w:line="240" w:lineRule="auto"/>
      <w:contextualSpacing/>
    </w:pPr>
    <w:rPr>
      <w:rFonts w:ascii="Times New Roman" w:eastAsia="Times New Roman" w:hAnsi="Times New Roman" w:cs="Times New Roman"/>
      <w:sz w:val="26"/>
      <w:szCs w:val="24"/>
    </w:rPr>
  </w:style>
  <w:style w:type="paragraph" w:styleId="ListNumber3">
    <w:name w:val="List Number 3"/>
    <w:basedOn w:val="Normal"/>
    <w:rsid w:val="00836181"/>
    <w:pPr>
      <w:numPr>
        <w:numId w:val="22"/>
      </w:numPr>
      <w:spacing w:after="0" w:line="240" w:lineRule="auto"/>
      <w:contextualSpacing/>
    </w:pPr>
    <w:rPr>
      <w:rFonts w:ascii="Times New Roman" w:eastAsia="Times New Roman" w:hAnsi="Times New Roman" w:cs="Times New Roman"/>
      <w:sz w:val="26"/>
      <w:szCs w:val="24"/>
    </w:rPr>
  </w:style>
  <w:style w:type="paragraph" w:styleId="ListNumber4">
    <w:name w:val="List Number 4"/>
    <w:basedOn w:val="Normal"/>
    <w:rsid w:val="00836181"/>
    <w:pPr>
      <w:numPr>
        <w:numId w:val="23"/>
      </w:numPr>
      <w:spacing w:after="0" w:line="240" w:lineRule="auto"/>
      <w:contextualSpacing/>
    </w:pPr>
    <w:rPr>
      <w:rFonts w:ascii="Times New Roman" w:eastAsia="Times New Roman" w:hAnsi="Times New Roman" w:cs="Times New Roman"/>
      <w:sz w:val="26"/>
      <w:szCs w:val="24"/>
    </w:rPr>
  </w:style>
  <w:style w:type="paragraph" w:styleId="ListNumber5">
    <w:name w:val="List Number 5"/>
    <w:basedOn w:val="Normal"/>
    <w:rsid w:val="00836181"/>
    <w:pPr>
      <w:numPr>
        <w:numId w:val="24"/>
      </w:numPr>
      <w:spacing w:after="0" w:line="240" w:lineRule="auto"/>
      <w:contextualSpacing/>
    </w:pPr>
    <w:rPr>
      <w:rFonts w:ascii="Times New Roman" w:eastAsia="Times New Roman" w:hAnsi="Times New Roman" w:cs="Times New Roman"/>
      <w:sz w:val="26"/>
      <w:szCs w:val="24"/>
    </w:rPr>
  </w:style>
  <w:style w:type="paragraph" w:styleId="MacroText">
    <w:name w:val="macro"/>
    <w:link w:val="MacroTextChar"/>
    <w:rsid w:val="0083618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836181"/>
    <w:rPr>
      <w:rFonts w:ascii="Courier New" w:eastAsia="Times New Roman" w:hAnsi="Courier New" w:cs="Courier New"/>
      <w:sz w:val="20"/>
      <w:szCs w:val="20"/>
    </w:rPr>
  </w:style>
  <w:style w:type="paragraph" w:styleId="MessageHeader">
    <w:name w:val="Message Header"/>
    <w:basedOn w:val="Normal"/>
    <w:link w:val="MessageHeaderChar"/>
    <w:rsid w:val="0083618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Times New Roman"/>
      <w:sz w:val="24"/>
      <w:szCs w:val="24"/>
    </w:rPr>
  </w:style>
  <w:style w:type="character" w:customStyle="1" w:styleId="MessageHeaderChar">
    <w:name w:val="Message Header Char"/>
    <w:basedOn w:val="DefaultParagraphFont"/>
    <w:link w:val="MessageHeader"/>
    <w:rsid w:val="00836181"/>
    <w:rPr>
      <w:rFonts w:ascii="Cambria" w:eastAsia="Times New Roman" w:hAnsi="Cambria" w:cs="Times New Roman"/>
      <w:sz w:val="24"/>
      <w:szCs w:val="24"/>
      <w:shd w:val="pct20" w:color="auto" w:fill="auto"/>
    </w:rPr>
  </w:style>
  <w:style w:type="paragraph" w:styleId="NoSpacing">
    <w:name w:val="No Spacing"/>
    <w:uiPriority w:val="1"/>
    <w:qFormat/>
    <w:rsid w:val="00836181"/>
    <w:pPr>
      <w:spacing w:after="0" w:line="240" w:lineRule="auto"/>
    </w:pPr>
    <w:rPr>
      <w:rFonts w:ascii="Times New Roman" w:eastAsia="Times New Roman" w:hAnsi="Times New Roman" w:cs="Times New Roman"/>
      <w:sz w:val="26"/>
      <w:szCs w:val="24"/>
    </w:rPr>
  </w:style>
  <w:style w:type="paragraph" w:styleId="NormalWeb">
    <w:name w:val="Normal (Web)"/>
    <w:basedOn w:val="Normal"/>
    <w:rsid w:val="00836181"/>
    <w:pPr>
      <w:spacing w:after="0" w:line="240" w:lineRule="auto"/>
    </w:pPr>
    <w:rPr>
      <w:rFonts w:ascii="Times New Roman" w:eastAsia="Times New Roman" w:hAnsi="Times New Roman" w:cs="Times New Roman"/>
      <w:sz w:val="24"/>
      <w:szCs w:val="24"/>
    </w:rPr>
  </w:style>
  <w:style w:type="paragraph" w:styleId="NormalIndent">
    <w:name w:val="Normal Indent"/>
    <w:basedOn w:val="Normal"/>
    <w:rsid w:val="00836181"/>
    <w:pPr>
      <w:spacing w:after="0" w:line="240" w:lineRule="auto"/>
      <w:ind w:left="720"/>
    </w:pPr>
    <w:rPr>
      <w:rFonts w:ascii="Times New Roman" w:eastAsia="Times New Roman" w:hAnsi="Times New Roman" w:cs="Times New Roman"/>
      <w:sz w:val="26"/>
      <w:szCs w:val="24"/>
    </w:rPr>
  </w:style>
  <w:style w:type="paragraph" w:styleId="NoteHeading">
    <w:name w:val="Note Heading"/>
    <w:basedOn w:val="Normal"/>
    <w:next w:val="Normal"/>
    <w:link w:val="NoteHeadingChar"/>
    <w:rsid w:val="00836181"/>
    <w:pPr>
      <w:spacing w:after="0" w:line="240" w:lineRule="auto"/>
    </w:pPr>
    <w:rPr>
      <w:rFonts w:ascii="Times New Roman" w:eastAsia="Times New Roman" w:hAnsi="Times New Roman" w:cs="Times New Roman"/>
      <w:sz w:val="26"/>
      <w:szCs w:val="24"/>
    </w:rPr>
  </w:style>
  <w:style w:type="character" w:customStyle="1" w:styleId="NoteHeadingChar">
    <w:name w:val="Note Heading Char"/>
    <w:basedOn w:val="DefaultParagraphFont"/>
    <w:link w:val="NoteHeading"/>
    <w:rsid w:val="00836181"/>
    <w:rPr>
      <w:rFonts w:ascii="Times New Roman" w:eastAsia="Times New Roman" w:hAnsi="Times New Roman" w:cs="Times New Roman"/>
      <w:sz w:val="26"/>
      <w:szCs w:val="24"/>
    </w:rPr>
  </w:style>
  <w:style w:type="paragraph" w:styleId="PlainText">
    <w:name w:val="Plain Text"/>
    <w:basedOn w:val="Normal"/>
    <w:link w:val="PlainTextChar"/>
    <w:rsid w:val="00836181"/>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36181"/>
    <w:rPr>
      <w:rFonts w:ascii="Courier New" w:eastAsia="Times New Roman" w:hAnsi="Courier New" w:cs="Courier New"/>
      <w:sz w:val="20"/>
      <w:szCs w:val="20"/>
    </w:rPr>
  </w:style>
  <w:style w:type="paragraph" w:styleId="Quote">
    <w:name w:val="Quote"/>
    <w:basedOn w:val="Normal"/>
    <w:next w:val="Normal"/>
    <w:link w:val="QuoteChar"/>
    <w:uiPriority w:val="29"/>
    <w:qFormat/>
    <w:rsid w:val="00836181"/>
    <w:pPr>
      <w:spacing w:after="0" w:line="240" w:lineRule="auto"/>
    </w:pPr>
    <w:rPr>
      <w:rFonts w:ascii="Times New Roman" w:eastAsia="Times New Roman" w:hAnsi="Times New Roman" w:cs="Times New Roman"/>
      <w:i/>
      <w:iCs/>
      <w:color w:val="000000"/>
      <w:sz w:val="26"/>
      <w:szCs w:val="24"/>
    </w:rPr>
  </w:style>
  <w:style w:type="character" w:customStyle="1" w:styleId="QuoteChar">
    <w:name w:val="Quote Char"/>
    <w:basedOn w:val="DefaultParagraphFont"/>
    <w:link w:val="Quote"/>
    <w:uiPriority w:val="29"/>
    <w:rsid w:val="00836181"/>
    <w:rPr>
      <w:rFonts w:ascii="Times New Roman" w:eastAsia="Times New Roman" w:hAnsi="Times New Roman" w:cs="Times New Roman"/>
      <w:i/>
      <w:iCs/>
      <w:color w:val="000000"/>
      <w:sz w:val="26"/>
      <w:szCs w:val="24"/>
    </w:rPr>
  </w:style>
  <w:style w:type="paragraph" w:styleId="Salutation">
    <w:name w:val="Salutation"/>
    <w:basedOn w:val="Normal"/>
    <w:next w:val="Normal"/>
    <w:link w:val="SalutationChar"/>
    <w:rsid w:val="00836181"/>
    <w:pPr>
      <w:spacing w:after="0" w:line="240" w:lineRule="auto"/>
    </w:pPr>
    <w:rPr>
      <w:rFonts w:ascii="Times New Roman" w:eastAsia="Times New Roman" w:hAnsi="Times New Roman" w:cs="Times New Roman"/>
      <w:sz w:val="26"/>
      <w:szCs w:val="24"/>
    </w:rPr>
  </w:style>
  <w:style w:type="character" w:customStyle="1" w:styleId="SalutationChar">
    <w:name w:val="Salutation Char"/>
    <w:basedOn w:val="DefaultParagraphFont"/>
    <w:link w:val="Salutation"/>
    <w:rsid w:val="00836181"/>
    <w:rPr>
      <w:rFonts w:ascii="Times New Roman" w:eastAsia="Times New Roman" w:hAnsi="Times New Roman" w:cs="Times New Roman"/>
      <w:sz w:val="26"/>
      <w:szCs w:val="24"/>
    </w:rPr>
  </w:style>
  <w:style w:type="paragraph" w:styleId="Signature">
    <w:name w:val="Signature"/>
    <w:basedOn w:val="Normal"/>
    <w:link w:val="SignatureChar"/>
    <w:rsid w:val="00836181"/>
    <w:pPr>
      <w:spacing w:after="0" w:line="240" w:lineRule="auto"/>
      <w:ind w:left="4320"/>
    </w:pPr>
    <w:rPr>
      <w:rFonts w:ascii="Times New Roman" w:eastAsia="Times New Roman" w:hAnsi="Times New Roman" w:cs="Times New Roman"/>
      <w:sz w:val="26"/>
      <w:szCs w:val="24"/>
    </w:rPr>
  </w:style>
  <w:style w:type="character" w:customStyle="1" w:styleId="SignatureChar">
    <w:name w:val="Signature Char"/>
    <w:basedOn w:val="DefaultParagraphFont"/>
    <w:link w:val="Signature"/>
    <w:rsid w:val="00836181"/>
    <w:rPr>
      <w:rFonts w:ascii="Times New Roman" w:eastAsia="Times New Roman" w:hAnsi="Times New Roman" w:cs="Times New Roman"/>
      <w:sz w:val="26"/>
      <w:szCs w:val="24"/>
    </w:rPr>
  </w:style>
  <w:style w:type="paragraph" w:styleId="Subtitle">
    <w:name w:val="Subtitle"/>
    <w:basedOn w:val="Normal"/>
    <w:next w:val="Normal"/>
    <w:link w:val="SubtitleChar"/>
    <w:qFormat/>
    <w:rsid w:val="00836181"/>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836181"/>
    <w:rPr>
      <w:rFonts w:ascii="Cambria" w:eastAsia="Times New Roman" w:hAnsi="Cambria" w:cs="Times New Roman"/>
      <w:sz w:val="24"/>
      <w:szCs w:val="24"/>
    </w:rPr>
  </w:style>
  <w:style w:type="paragraph" w:styleId="TableofAuthorities">
    <w:name w:val="table of authorities"/>
    <w:basedOn w:val="Normal"/>
    <w:next w:val="Normal"/>
    <w:rsid w:val="00836181"/>
    <w:pPr>
      <w:spacing w:after="0" w:line="240" w:lineRule="auto"/>
      <w:ind w:left="260" w:hanging="260"/>
    </w:pPr>
    <w:rPr>
      <w:rFonts w:ascii="Times New Roman" w:eastAsia="Times New Roman" w:hAnsi="Times New Roman" w:cs="Times New Roman"/>
      <w:sz w:val="26"/>
      <w:szCs w:val="24"/>
    </w:rPr>
  </w:style>
  <w:style w:type="paragraph" w:styleId="TableofFigures">
    <w:name w:val="table of figures"/>
    <w:basedOn w:val="Normal"/>
    <w:next w:val="Normal"/>
    <w:rsid w:val="00836181"/>
    <w:pPr>
      <w:spacing w:after="0" w:line="240" w:lineRule="auto"/>
    </w:pPr>
    <w:rPr>
      <w:rFonts w:ascii="Times New Roman" w:eastAsia="Times New Roman" w:hAnsi="Times New Roman" w:cs="Times New Roman"/>
      <w:sz w:val="26"/>
      <w:szCs w:val="24"/>
    </w:rPr>
  </w:style>
  <w:style w:type="paragraph" w:styleId="Title">
    <w:name w:val="Title"/>
    <w:basedOn w:val="Normal"/>
    <w:next w:val="Normal"/>
    <w:link w:val="TitleChar"/>
    <w:qFormat/>
    <w:rsid w:val="00836181"/>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836181"/>
    <w:rPr>
      <w:rFonts w:ascii="Cambria" w:eastAsia="Times New Roman" w:hAnsi="Cambria" w:cs="Times New Roman"/>
      <w:b/>
      <w:bCs/>
      <w:kern w:val="28"/>
      <w:sz w:val="32"/>
      <w:szCs w:val="32"/>
    </w:rPr>
  </w:style>
  <w:style w:type="paragraph" w:styleId="TOAHeading">
    <w:name w:val="toa heading"/>
    <w:basedOn w:val="Normal"/>
    <w:next w:val="Normal"/>
    <w:rsid w:val="00836181"/>
    <w:pPr>
      <w:spacing w:before="120" w:after="0" w:line="240" w:lineRule="auto"/>
    </w:pPr>
    <w:rPr>
      <w:rFonts w:ascii="Cambria" w:eastAsia="Times New Roman" w:hAnsi="Cambria" w:cs="Times New Roman"/>
      <w:b/>
      <w:bCs/>
      <w:sz w:val="24"/>
      <w:szCs w:val="24"/>
    </w:rPr>
  </w:style>
  <w:style w:type="paragraph" w:styleId="TOC1">
    <w:name w:val="toc 1"/>
    <w:basedOn w:val="Normal"/>
    <w:next w:val="Normal"/>
    <w:rsid w:val="00836181"/>
    <w:pPr>
      <w:spacing w:after="0" w:line="240" w:lineRule="auto"/>
    </w:pPr>
    <w:rPr>
      <w:rFonts w:ascii="Times New Roman" w:eastAsia="Times New Roman" w:hAnsi="Times New Roman" w:cs="Times New Roman"/>
      <w:sz w:val="26"/>
      <w:szCs w:val="24"/>
    </w:rPr>
  </w:style>
  <w:style w:type="paragraph" w:styleId="TOC2">
    <w:name w:val="toc 2"/>
    <w:basedOn w:val="Normal"/>
    <w:next w:val="Normal"/>
    <w:rsid w:val="00836181"/>
    <w:pPr>
      <w:spacing w:after="0" w:line="240" w:lineRule="auto"/>
      <w:ind w:left="260"/>
    </w:pPr>
    <w:rPr>
      <w:rFonts w:ascii="Times New Roman" w:eastAsia="Times New Roman" w:hAnsi="Times New Roman" w:cs="Times New Roman"/>
      <w:sz w:val="26"/>
      <w:szCs w:val="24"/>
    </w:rPr>
  </w:style>
  <w:style w:type="paragraph" w:styleId="TOC3">
    <w:name w:val="toc 3"/>
    <w:basedOn w:val="Normal"/>
    <w:next w:val="Normal"/>
    <w:rsid w:val="00836181"/>
    <w:pPr>
      <w:spacing w:after="0" w:line="240" w:lineRule="auto"/>
      <w:ind w:left="520"/>
    </w:pPr>
    <w:rPr>
      <w:rFonts w:ascii="Times New Roman" w:eastAsia="Times New Roman" w:hAnsi="Times New Roman" w:cs="Times New Roman"/>
      <w:sz w:val="26"/>
      <w:szCs w:val="24"/>
    </w:rPr>
  </w:style>
  <w:style w:type="paragraph" w:styleId="TOC4">
    <w:name w:val="toc 4"/>
    <w:basedOn w:val="Normal"/>
    <w:next w:val="Normal"/>
    <w:rsid w:val="00836181"/>
    <w:pPr>
      <w:spacing w:after="0" w:line="240" w:lineRule="auto"/>
      <w:ind w:left="780"/>
    </w:pPr>
    <w:rPr>
      <w:rFonts w:ascii="Times New Roman" w:eastAsia="Times New Roman" w:hAnsi="Times New Roman" w:cs="Times New Roman"/>
      <w:sz w:val="26"/>
      <w:szCs w:val="24"/>
    </w:rPr>
  </w:style>
  <w:style w:type="paragraph" w:styleId="TOC5">
    <w:name w:val="toc 5"/>
    <w:basedOn w:val="Normal"/>
    <w:next w:val="Normal"/>
    <w:rsid w:val="00836181"/>
    <w:pPr>
      <w:spacing w:after="0" w:line="240" w:lineRule="auto"/>
      <w:ind w:left="1040"/>
    </w:pPr>
    <w:rPr>
      <w:rFonts w:ascii="Times New Roman" w:eastAsia="Times New Roman" w:hAnsi="Times New Roman" w:cs="Times New Roman"/>
      <w:sz w:val="26"/>
      <w:szCs w:val="24"/>
    </w:rPr>
  </w:style>
  <w:style w:type="paragraph" w:styleId="TOC6">
    <w:name w:val="toc 6"/>
    <w:basedOn w:val="Normal"/>
    <w:next w:val="Normal"/>
    <w:rsid w:val="00836181"/>
    <w:pPr>
      <w:spacing w:after="0" w:line="240" w:lineRule="auto"/>
      <w:ind w:left="1300"/>
    </w:pPr>
    <w:rPr>
      <w:rFonts w:ascii="Times New Roman" w:eastAsia="Times New Roman" w:hAnsi="Times New Roman" w:cs="Times New Roman"/>
      <w:sz w:val="26"/>
      <w:szCs w:val="24"/>
    </w:rPr>
  </w:style>
  <w:style w:type="paragraph" w:styleId="TOC7">
    <w:name w:val="toc 7"/>
    <w:basedOn w:val="Normal"/>
    <w:next w:val="Normal"/>
    <w:rsid w:val="00836181"/>
    <w:pPr>
      <w:spacing w:after="0" w:line="240" w:lineRule="auto"/>
      <w:ind w:left="1560"/>
    </w:pPr>
    <w:rPr>
      <w:rFonts w:ascii="Times New Roman" w:eastAsia="Times New Roman" w:hAnsi="Times New Roman" w:cs="Times New Roman"/>
      <w:sz w:val="26"/>
      <w:szCs w:val="24"/>
    </w:rPr>
  </w:style>
  <w:style w:type="paragraph" w:styleId="TOC8">
    <w:name w:val="toc 8"/>
    <w:basedOn w:val="Normal"/>
    <w:next w:val="Normal"/>
    <w:rsid w:val="00836181"/>
    <w:pPr>
      <w:spacing w:after="0" w:line="240" w:lineRule="auto"/>
      <w:ind w:left="1820"/>
    </w:pPr>
    <w:rPr>
      <w:rFonts w:ascii="Times New Roman" w:eastAsia="Times New Roman" w:hAnsi="Times New Roman" w:cs="Times New Roman"/>
      <w:sz w:val="26"/>
      <w:szCs w:val="24"/>
    </w:rPr>
  </w:style>
  <w:style w:type="paragraph" w:styleId="TOC9">
    <w:name w:val="toc 9"/>
    <w:basedOn w:val="Normal"/>
    <w:next w:val="Normal"/>
    <w:rsid w:val="00836181"/>
    <w:pPr>
      <w:spacing w:after="0" w:line="240" w:lineRule="auto"/>
      <w:ind w:left="2080"/>
    </w:pPr>
    <w:rPr>
      <w:rFonts w:ascii="Times New Roman" w:eastAsia="Times New Roman" w:hAnsi="Times New Roman" w:cs="Times New Roman"/>
      <w:sz w:val="26"/>
      <w:szCs w:val="24"/>
    </w:rPr>
  </w:style>
  <w:style w:type="paragraph" w:styleId="TOCHeading">
    <w:name w:val="TOC Heading"/>
    <w:basedOn w:val="Heading1"/>
    <w:next w:val="Normal"/>
    <w:uiPriority w:val="39"/>
    <w:semiHidden/>
    <w:unhideWhenUsed/>
    <w:qFormat/>
    <w:rsid w:val="00836181"/>
    <w:pPr>
      <w:outlineLvl w:val="9"/>
    </w:pPr>
  </w:style>
  <w:style w:type="character" w:customStyle="1" w:styleId="fnChar1">
    <w:name w:val="fn Char1"/>
    <w:aliases w:val="Footnote Text Char1 Char2,Footnote Text Char Char Char2,Footnote Text Char1 Char Char1,Footnote Text Char Char Char Char1,Footnote Text MRP Char,Footnote Text Char1 Char1 Char,fn1 Char"/>
    <w:semiHidden/>
    <w:locked/>
    <w:rsid w:val="00836181"/>
  </w:style>
  <w:style w:type="paragraph" w:styleId="Revision">
    <w:name w:val="Revision"/>
    <w:hidden/>
    <w:uiPriority w:val="99"/>
    <w:semiHidden/>
    <w:rsid w:val="008E67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31783">
      <w:bodyDiv w:val="1"/>
      <w:marLeft w:val="0"/>
      <w:marRight w:val="0"/>
      <w:marTop w:val="0"/>
      <w:marBottom w:val="0"/>
      <w:divBdr>
        <w:top w:val="none" w:sz="0" w:space="0" w:color="auto"/>
        <w:left w:val="none" w:sz="0" w:space="0" w:color="auto"/>
        <w:bottom w:val="none" w:sz="0" w:space="0" w:color="auto"/>
        <w:right w:val="none" w:sz="0" w:space="0" w:color="auto"/>
      </w:divBdr>
    </w:div>
    <w:div w:id="709183236">
      <w:bodyDiv w:val="1"/>
      <w:marLeft w:val="0"/>
      <w:marRight w:val="0"/>
      <w:marTop w:val="0"/>
      <w:marBottom w:val="0"/>
      <w:divBdr>
        <w:top w:val="none" w:sz="0" w:space="0" w:color="auto"/>
        <w:left w:val="none" w:sz="0" w:space="0" w:color="auto"/>
        <w:bottom w:val="none" w:sz="0" w:space="0" w:color="auto"/>
        <w:right w:val="none" w:sz="0" w:space="0" w:color="auto"/>
      </w:divBdr>
    </w:div>
    <w:div w:id="1433285774">
      <w:bodyDiv w:val="1"/>
      <w:marLeft w:val="0"/>
      <w:marRight w:val="0"/>
      <w:marTop w:val="0"/>
      <w:marBottom w:val="0"/>
      <w:divBdr>
        <w:top w:val="none" w:sz="0" w:space="0" w:color="auto"/>
        <w:left w:val="none" w:sz="0" w:space="0" w:color="auto"/>
        <w:bottom w:val="none" w:sz="0" w:space="0" w:color="auto"/>
        <w:right w:val="none" w:sz="0" w:space="0" w:color="auto"/>
      </w:divBdr>
    </w:div>
    <w:div w:id="1461877613">
      <w:bodyDiv w:val="1"/>
      <w:marLeft w:val="0"/>
      <w:marRight w:val="0"/>
      <w:marTop w:val="0"/>
      <w:marBottom w:val="0"/>
      <w:divBdr>
        <w:top w:val="none" w:sz="0" w:space="0" w:color="auto"/>
        <w:left w:val="none" w:sz="0" w:space="0" w:color="auto"/>
        <w:bottom w:val="none" w:sz="0" w:space="0" w:color="auto"/>
        <w:right w:val="none" w:sz="0" w:space="0" w:color="auto"/>
      </w:divBdr>
    </w:div>
    <w:div w:id="196892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ferc.gov/docs-filing/info-collections.asp"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bls.gov/oes/current/naics2_22.htm" TargetMode="External"/><Relationship Id="rId1" Type="http://schemas.openxmlformats.org/officeDocument/2006/relationships/hyperlink" Target="http://www.bls.gov/oes/current/naics2_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4a4cd09-5f17-433b-814a-38e7e9115d16"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OMB Supporting Statement</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917</_x0031__x002e__x0020_Collection_x0020_Number>
    <Date xmlns="d6eefc7d-9817-4fa6-84d5-3bc009be21b8">2018-06-18T00:00:00-04:00</Date>
    <Status xmlns="d6eefc7d-9817-4fa6-84d5-3bc009be21b8">Draft</Status>
    <_x0032__x002e__x0020_Docket_x0020_Number xmlns="d6eefc7d-9817-4fa6-84d5-3bc009be21b8" xsi:nil="true"/>
    <_x0032__x002e__x0020_Collection_x0020_Number xmlns="d6eefc7d-9817-4fa6-84d5-3bc009be21b8">918</_x0032__x002e__x0020_Collection_x0020_Number>
    <_x0031__x002e__x0020_Docket_x0020_Number xmlns="d6eefc7d-9817-4fa6-84d5-3bc009be21b8">IC18-5</_x0031__x002e__x0020_Docket_x0020_Number>
    <_x0033__x002e__x0020_Collection_x0020_Number xmlns="d6eefc7d-9817-4fa6-84d5-3bc009be21b8" xsi:nil="true"/>
  </documentManagement>
</p:properties>
</file>

<file path=customXml/item4.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4624E-6BD6-4262-A65F-150C99EB8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559645-EA21-4F90-BF43-02B1A28ED7AB}">
  <ds:schemaRefs>
    <ds:schemaRef ds:uri="Microsoft.SharePoint.Taxonomy.ContentTypeSync"/>
  </ds:schemaRefs>
</ds:datastoreItem>
</file>

<file path=customXml/itemProps3.xml><?xml version="1.0" encoding="utf-8"?>
<ds:datastoreItem xmlns:ds="http://schemas.openxmlformats.org/officeDocument/2006/customXml" ds:itemID="{827C1F3A-BD0A-4D48-8C64-A53CB9E2933F}">
  <ds:schemaRefs>
    <ds:schemaRef ds:uri="http://purl.org/dc/dcmitype/"/>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5689AD7-509B-422E-9CA1-8FE9EB5F387F}">
  <ds:schemaRefs>
    <ds:schemaRef ds:uri="http://schemas.microsoft.com/office/2006/metadata/customXsn"/>
  </ds:schemaRefs>
</ds:datastoreItem>
</file>

<file path=customXml/itemProps5.xml><?xml version="1.0" encoding="utf-8"?>
<ds:datastoreItem xmlns:ds="http://schemas.openxmlformats.org/officeDocument/2006/customXml" ds:itemID="{846C0F66-3BEB-4A00-BB24-0331DAD47C65}">
  <ds:schemaRefs>
    <ds:schemaRef ds:uri="http://schemas.microsoft.com/sharepoint/v3/contenttype/forms"/>
  </ds:schemaRefs>
</ds:datastoreItem>
</file>

<file path=customXml/itemProps6.xml><?xml version="1.0" encoding="utf-8"?>
<ds:datastoreItem xmlns:ds="http://schemas.openxmlformats.org/officeDocument/2006/customXml" ds:itemID="{69C23E4E-0015-4926-8C37-D9D2ED57E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2706</Words>
  <Characters>15428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18098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Chambers</dc:creator>
  <cp:keywords/>
  <dc:description/>
  <cp:lastModifiedBy>SYSTEM</cp:lastModifiedBy>
  <cp:revision>2</cp:revision>
  <cp:lastPrinted>2018-06-20T18:44:00Z</cp:lastPrinted>
  <dcterms:created xsi:type="dcterms:W3CDTF">2018-06-20T19:23:00Z</dcterms:created>
  <dcterms:modified xsi:type="dcterms:W3CDTF">2018-06-20T19:23:00Z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