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93EE1"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bookmarkStart w:id="0" w:name="_GoBack"/>
      <w:bookmarkEnd w:id="0"/>
      <w:r w:rsidRPr="000027F9">
        <w:rPr>
          <w:rFonts w:ascii="Times New Roman" w:eastAsia="Times New Roman" w:hAnsi="Times New Roman" w:cs="Times New Roman"/>
          <w:sz w:val="26"/>
          <w:szCs w:val="26"/>
        </w:rPr>
        <w:t>UNITED STATES OF AMERICA</w:t>
      </w:r>
    </w:p>
    <w:p w14:paraId="669E2284" w14:textId="77777777" w:rsidR="00AD1160"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FEDERAL ENERGY REGULATORY COMMISSION</w:t>
      </w:r>
    </w:p>
    <w:p w14:paraId="5B9F078E" w14:textId="77777777" w:rsidR="00A635C5" w:rsidRPr="000027F9" w:rsidRDefault="00A635C5" w:rsidP="00AD1160">
      <w:pPr>
        <w:spacing w:after="0" w:line="240" w:lineRule="auto"/>
        <w:jc w:val="center"/>
        <w:rPr>
          <w:rFonts w:ascii="Times New Roman" w:eastAsia="Times New Roman" w:hAnsi="Times New Roman" w:cs="Times New Roman"/>
          <w:sz w:val="26"/>
          <w:szCs w:val="26"/>
        </w:rPr>
      </w:pPr>
    </w:p>
    <w:p w14:paraId="7EF1B81C" w14:textId="5C8D617C" w:rsidR="00AD1160" w:rsidRPr="000027F9" w:rsidRDefault="00AD1160" w:rsidP="00AD1160">
      <w:pPr>
        <w:spacing w:after="0" w:line="240" w:lineRule="auto"/>
        <w:jc w:val="center"/>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[Docket No</w:t>
      </w:r>
      <w:r w:rsidR="00924AC8" w:rsidRPr="00677263">
        <w:rPr>
          <w:rFonts w:ascii="Times New Roman" w:eastAsia="Times New Roman" w:hAnsi="Times New Roman" w:cs="Times New Roman"/>
          <w:sz w:val="26"/>
          <w:szCs w:val="26"/>
        </w:rPr>
        <w:t>s</w:t>
      </w:r>
      <w:r w:rsidRPr="00677263">
        <w:rPr>
          <w:rFonts w:ascii="Times New Roman" w:eastAsia="Times New Roman" w:hAnsi="Times New Roman" w:cs="Times New Roman"/>
          <w:sz w:val="26"/>
          <w:szCs w:val="26"/>
        </w:rPr>
        <w:t xml:space="preserve">. </w:t>
      </w:r>
      <w:r w:rsidR="008F6F02">
        <w:rPr>
          <w:rFonts w:ascii="Times New Roman" w:eastAsia="Times New Roman" w:hAnsi="Times New Roman" w:cs="Times New Roman"/>
          <w:sz w:val="26"/>
          <w:szCs w:val="26"/>
        </w:rPr>
        <w:t>RD17-8</w:t>
      </w:r>
      <w:r w:rsidR="006A0104">
        <w:rPr>
          <w:rFonts w:ascii="Times New Roman" w:eastAsia="Times New Roman" w:hAnsi="Times New Roman" w:cs="Times New Roman"/>
          <w:sz w:val="26"/>
          <w:szCs w:val="26"/>
        </w:rPr>
        <w:t>-</w:t>
      </w:r>
      <w:r w:rsidR="00405F77">
        <w:rPr>
          <w:rFonts w:ascii="Times New Roman" w:eastAsia="Times New Roman" w:hAnsi="Times New Roman" w:cs="Times New Roman"/>
          <w:sz w:val="26"/>
          <w:szCs w:val="26"/>
        </w:rPr>
        <w:t>000</w:t>
      </w:r>
      <w:r w:rsidRPr="000027F9">
        <w:rPr>
          <w:rFonts w:ascii="Times New Roman" w:eastAsia="Times New Roman" w:hAnsi="Times New Roman" w:cs="Times New Roman"/>
          <w:sz w:val="26"/>
          <w:szCs w:val="26"/>
        </w:rPr>
        <w:t>]</w:t>
      </w:r>
    </w:p>
    <w:p w14:paraId="1A310F1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671CEE8C"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COMMISSION INFORMATION COLLECTION ACTIVITIES </w:t>
      </w:r>
    </w:p>
    <w:p w14:paraId="5BF8611A" w14:textId="64A9A450" w:rsidR="00AD1160" w:rsidRPr="000027F9" w:rsidRDefault="008F6F02" w:rsidP="00AD116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(FERC-</w:t>
      </w:r>
      <w:r w:rsidRPr="008A5E80">
        <w:rPr>
          <w:rFonts w:ascii="Times New Roman" w:eastAsia="Times New Roman" w:hAnsi="Times New Roman" w:cs="Times New Roman"/>
          <w:sz w:val="26"/>
          <w:szCs w:val="26"/>
        </w:rPr>
        <w:t>725</w:t>
      </w:r>
      <w:r w:rsidR="00B27F62" w:rsidRPr="008A5E80">
        <w:rPr>
          <w:rFonts w:ascii="Times New Roman" w:eastAsia="Times New Roman" w:hAnsi="Times New Roman" w:cs="Times New Roman"/>
          <w:sz w:val="26"/>
          <w:szCs w:val="26"/>
        </w:rPr>
        <w:t>H</w:t>
      </w:r>
      <w:r w:rsidR="00881CD6">
        <w:rPr>
          <w:rFonts w:ascii="Times New Roman" w:eastAsia="Times New Roman" w:hAnsi="Times New Roman" w:cs="Times New Roman"/>
          <w:sz w:val="26"/>
          <w:szCs w:val="26"/>
        </w:rPr>
        <w:t>H</w:t>
      </w:r>
      <w:r w:rsidR="00AD1160" w:rsidRPr="008A5E80">
        <w:rPr>
          <w:rFonts w:ascii="Times New Roman" w:eastAsia="Times New Roman" w:hAnsi="Times New Roman" w:cs="Times New Roman"/>
          <w:sz w:val="26"/>
          <w:szCs w:val="26"/>
        </w:rPr>
        <w:t>)</w:t>
      </w:r>
      <w:r w:rsidR="005A005A">
        <w:rPr>
          <w:rFonts w:ascii="Times New Roman" w:eastAsia="Times New Roman" w:hAnsi="Times New Roman" w:cs="Times New Roman"/>
          <w:sz w:val="26"/>
          <w:szCs w:val="26"/>
        </w:rPr>
        <w:t xml:space="preserve">; </w:t>
      </w:r>
    </w:p>
    <w:p w14:paraId="62B20007"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COMMENT REQUEST; </w:t>
      </w:r>
      <w:r w:rsidR="005A005A">
        <w:rPr>
          <w:rFonts w:ascii="Times New Roman" w:eastAsia="Times New Roman" w:hAnsi="Times New Roman" w:cs="Times New Roman"/>
          <w:sz w:val="26"/>
          <w:szCs w:val="26"/>
        </w:rPr>
        <w:t xml:space="preserve">REVISION AND </w:t>
      </w:r>
      <w:r w:rsidRPr="000027F9">
        <w:rPr>
          <w:rFonts w:ascii="Times New Roman" w:eastAsia="Times New Roman" w:hAnsi="Times New Roman" w:cs="Times New Roman"/>
          <w:sz w:val="26"/>
          <w:szCs w:val="26"/>
        </w:rPr>
        <w:t xml:space="preserve">EXTENSION </w:t>
      </w:r>
    </w:p>
    <w:p w14:paraId="61B807B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323ACB41" w14:textId="4CD4A905" w:rsidR="006870DD" w:rsidRDefault="005C1E6A" w:rsidP="005C1E6A">
      <w:pPr>
        <w:spacing w:after="0" w:line="240" w:lineRule="auto"/>
        <w:jc w:val="center"/>
        <w:rPr>
          <w:rFonts w:ascii="Times New Roman" w:eastAsia="Times New Roman" w:hAnsi="Times New Roman" w:cs="Times New Roman"/>
          <w:sz w:val="26"/>
          <w:szCs w:val="26"/>
        </w:rPr>
      </w:pPr>
      <w:r w:rsidRPr="005C1E6A">
        <w:rPr>
          <w:rFonts w:ascii="Times New Roman" w:eastAsia="Times New Roman" w:hAnsi="Times New Roman" w:cs="Times New Roman"/>
          <w:sz w:val="26"/>
          <w:szCs w:val="26"/>
        </w:rPr>
        <w:t>(November 9, 2017)</w:t>
      </w:r>
    </w:p>
    <w:p w14:paraId="15651117" w14:textId="77777777" w:rsidR="005C1E6A" w:rsidRPr="005C1E6A" w:rsidRDefault="005C1E6A" w:rsidP="005C1E6A">
      <w:pPr>
        <w:spacing w:after="0" w:line="240" w:lineRule="auto"/>
        <w:rPr>
          <w:rFonts w:ascii="Times New Roman" w:eastAsia="Times New Roman" w:hAnsi="Times New Roman" w:cs="Times New Roman"/>
          <w:sz w:val="26"/>
          <w:szCs w:val="26"/>
        </w:rPr>
      </w:pPr>
    </w:p>
    <w:p w14:paraId="212EB5E6" w14:textId="77777777" w:rsidR="00AD1160" w:rsidRPr="000027F9" w:rsidRDefault="00AD1160" w:rsidP="00AD1160">
      <w:pPr>
        <w:spacing w:after="0" w:line="24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AGENCY:</w:t>
      </w:r>
      <w:r w:rsidRPr="000027F9">
        <w:rPr>
          <w:rFonts w:ascii="Times New Roman" w:eastAsia="Times New Roman" w:hAnsi="Times New Roman" w:cs="Times New Roman"/>
          <w:sz w:val="26"/>
          <w:szCs w:val="26"/>
        </w:rPr>
        <w:t xml:space="preserve">  Federal Energy Regulatory Commission.</w:t>
      </w:r>
    </w:p>
    <w:p w14:paraId="1804F1A7"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10B756E2"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ACTION:</w:t>
      </w:r>
      <w:r w:rsidRPr="000027F9">
        <w:rPr>
          <w:rFonts w:ascii="Times New Roman" w:eastAsia="Times New Roman" w:hAnsi="Times New Roman" w:cs="Times New Roman"/>
          <w:sz w:val="26"/>
          <w:szCs w:val="26"/>
        </w:rPr>
        <w:t xml:space="preserve">  Notice of </w:t>
      </w:r>
      <w:r w:rsidR="00B242FC">
        <w:rPr>
          <w:rFonts w:ascii="Times New Roman" w:eastAsia="Times New Roman" w:hAnsi="Times New Roman" w:cs="Times New Roman"/>
          <w:sz w:val="26"/>
          <w:szCs w:val="26"/>
        </w:rPr>
        <w:t xml:space="preserve">revised </w:t>
      </w:r>
      <w:r w:rsidRPr="000027F9">
        <w:rPr>
          <w:rFonts w:ascii="Times New Roman" w:eastAsia="Times New Roman" w:hAnsi="Times New Roman" w:cs="Times New Roman"/>
          <w:sz w:val="26"/>
          <w:szCs w:val="26"/>
        </w:rPr>
        <w:t>information collection and request for comments.</w:t>
      </w:r>
    </w:p>
    <w:p w14:paraId="648CCCF4" w14:textId="7B36109C" w:rsidR="00AD1160" w:rsidRPr="000027F9" w:rsidRDefault="00AD1160" w:rsidP="000027F9">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SUMMARY:</w:t>
      </w:r>
      <w:r w:rsidRPr="000027F9">
        <w:rPr>
          <w:rFonts w:ascii="Times New Roman" w:eastAsia="Times New Roman" w:hAnsi="Times New Roman" w:cs="Times New Roman"/>
          <w:sz w:val="26"/>
          <w:szCs w:val="26"/>
        </w:rPr>
        <w:t xml:space="preserve">  In compliance with the requirements of the Paperwork Reduction Act of 1995, 44 USC 3506(c)(2)(A), the Federal Energy Regulatory Commission (Commission or FERC) </w:t>
      </w:r>
      <w:r w:rsidR="00B242FC" w:rsidRPr="00B242FC">
        <w:rPr>
          <w:rFonts w:ascii="Times New Roman" w:eastAsia="Times New Roman" w:hAnsi="Times New Roman" w:cs="Times New Roman"/>
          <w:sz w:val="26"/>
          <w:szCs w:val="26"/>
        </w:rPr>
        <w:t>is soliciting public comment on revision</w:t>
      </w:r>
      <w:r w:rsidR="00DD4828">
        <w:rPr>
          <w:rFonts w:ascii="Times New Roman" w:eastAsia="Times New Roman" w:hAnsi="Times New Roman" w:cs="Times New Roman"/>
          <w:sz w:val="26"/>
          <w:szCs w:val="26"/>
        </w:rPr>
        <w:t>s</w:t>
      </w:r>
      <w:r w:rsidR="00B242FC" w:rsidRPr="00B242FC">
        <w:rPr>
          <w:rFonts w:ascii="Times New Roman" w:eastAsia="Times New Roman" w:hAnsi="Times New Roman" w:cs="Times New Roman"/>
          <w:sz w:val="26"/>
          <w:szCs w:val="26"/>
        </w:rPr>
        <w:t xml:space="preserve"> to the i</w:t>
      </w:r>
      <w:r w:rsidR="008F6F02">
        <w:rPr>
          <w:rFonts w:ascii="Times New Roman" w:eastAsia="Times New Roman" w:hAnsi="Times New Roman" w:cs="Times New Roman"/>
          <w:sz w:val="26"/>
          <w:szCs w:val="26"/>
        </w:rPr>
        <w:t>nformation collection, FERC-</w:t>
      </w:r>
      <w:r w:rsidR="008F6F02" w:rsidRPr="008A5E80">
        <w:rPr>
          <w:rFonts w:ascii="Times New Roman" w:eastAsia="Times New Roman" w:hAnsi="Times New Roman" w:cs="Times New Roman"/>
          <w:sz w:val="26"/>
          <w:szCs w:val="26"/>
        </w:rPr>
        <w:t>725</w:t>
      </w:r>
      <w:r w:rsidR="00B27F62" w:rsidRPr="008A5E80">
        <w:rPr>
          <w:rFonts w:ascii="Times New Roman" w:eastAsia="Times New Roman" w:hAnsi="Times New Roman" w:cs="Times New Roman"/>
          <w:sz w:val="26"/>
          <w:szCs w:val="26"/>
        </w:rPr>
        <w:t>H</w:t>
      </w:r>
      <w:r w:rsidR="00881CD6">
        <w:rPr>
          <w:rFonts w:ascii="Times New Roman" w:eastAsia="Times New Roman" w:hAnsi="Times New Roman" w:cs="Times New Roman"/>
          <w:sz w:val="26"/>
          <w:szCs w:val="26"/>
        </w:rPr>
        <w:t>H</w:t>
      </w:r>
      <w:r w:rsidR="00B242FC" w:rsidRPr="008A5E80">
        <w:rPr>
          <w:rFonts w:ascii="Times New Roman" w:eastAsia="Times New Roman" w:hAnsi="Times New Roman" w:cs="Times New Roman"/>
          <w:sz w:val="26"/>
          <w:szCs w:val="26"/>
        </w:rPr>
        <w:t xml:space="preserve"> (</w:t>
      </w:r>
      <w:r w:rsidR="00536710">
        <w:rPr>
          <w:rFonts w:ascii="Times New Roman" w:eastAsia="Times New Roman" w:hAnsi="Times New Roman" w:cs="Times New Roman"/>
          <w:sz w:val="26"/>
          <w:szCs w:val="26"/>
        </w:rPr>
        <w:t>RF</w:t>
      </w:r>
      <w:r w:rsidR="00B242FC" w:rsidRPr="008A5E80">
        <w:rPr>
          <w:rFonts w:ascii="Times New Roman" w:eastAsia="Times New Roman" w:hAnsi="Times New Roman" w:cs="Times New Roman"/>
          <w:sz w:val="26"/>
          <w:szCs w:val="26"/>
        </w:rPr>
        <w:t xml:space="preserve"> </w:t>
      </w:r>
      <w:r w:rsidR="008F6F02" w:rsidRPr="008A5E80">
        <w:rPr>
          <w:rFonts w:ascii="Times New Roman" w:eastAsia="Times New Roman" w:hAnsi="Times New Roman" w:cs="Times New Roman"/>
          <w:sz w:val="26"/>
          <w:szCs w:val="26"/>
        </w:rPr>
        <w:t>Reliability Standards</w:t>
      </w:r>
      <w:r w:rsidR="00B242FC" w:rsidRPr="008A5E80">
        <w:rPr>
          <w:rFonts w:ascii="Times New Roman" w:eastAsia="Times New Roman" w:hAnsi="Times New Roman" w:cs="Times New Roman"/>
          <w:sz w:val="26"/>
          <w:szCs w:val="26"/>
        </w:rPr>
        <w:t xml:space="preserve">) </w:t>
      </w:r>
      <w:r w:rsidR="00D3055F">
        <w:rPr>
          <w:rFonts w:ascii="Times New Roman" w:eastAsia="Times New Roman" w:hAnsi="Times New Roman" w:cs="Times New Roman"/>
          <w:sz w:val="26"/>
          <w:szCs w:val="26"/>
        </w:rPr>
        <w:t>which will be submitted</w:t>
      </w:r>
      <w:r w:rsidRPr="008A5E80">
        <w:rPr>
          <w:rFonts w:ascii="Times New Roman" w:eastAsia="Times New Roman" w:hAnsi="Times New Roman" w:cs="Times New Roman"/>
          <w:sz w:val="26"/>
          <w:szCs w:val="26"/>
        </w:rPr>
        <w:t xml:space="preserve"> to the Office</w:t>
      </w:r>
      <w:r w:rsidRPr="000027F9">
        <w:rPr>
          <w:rFonts w:ascii="Times New Roman" w:eastAsia="Times New Roman" w:hAnsi="Times New Roman" w:cs="Times New Roman"/>
          <w:sz w:val="26"/>
          <w:szCs w:val="26"/>
        </w:rPr>
        <w:t xml:space="preserve"> of Management and Budget (OMB) for review of the information collection requirements.  </w:t>
      </w:r>
    </w:p>
    <w:p w14:paraId="089F96F8" w14:textId="334E6BE8" w:rsidR="00A371CE" w:rsidRPr="00973DF1" w:rsidRDefault="00AD1160" w:rsidP="00AD1160">
      <w:pPr>
        <w:spacing w:after="0" w:line="480" w:lineRule="auto"/>
        <w:rPr>
          <w:rFonts w:ascii="Times New Roman" w:eastAsia="Times New Roman" w:hAnsi="Times New Roman" w:cs="Times New Roman"/>
          <w:b/>
          <w:sz w:val="26"/>
          <w:szCs w:val="26"/>
        </w:rPr>
      </w:pPr>
      <w:r w:rsidRPr="00AD1160">
        <w:rPr>
          <w:rFonts w:ascii="Times New Roman" w:eastAsia="Times New Roman" w:hAnsi="Times New Roman" w:cs="Times New Roman"/>
          <w:b/>
          <w:sz w:val="26"/>
          <w:szCs w:val="26"/>
        </w:rPr>
        <w:t>DATES:</w:t>
      </w:r>
      <w:r w:rsidRPr="00AD1160">
        <w:rPr>
          <w:rFonts w:ascii="Times New Roman" w:eastAsia="Times New Roman" w:hAnsi="Times New Roman" w:cs="Times New Roman"/>
          <w:sz w:val="26"/>
          <w:szCs w:val="26"/>
        </w:rPr>
        <w:t xml:space="preserve">  Comments on the collection of information are due </w:t>
      </w:r>
      <w:r w:rsidRPr="00973DF1">
        <w:rPr>
          <w:rFonts w:ascii="Times New Roman" w:eastAsia="Times New Roman" w:hAnsi="Times New Roman" w:cs="Times New Roman"/>
          <w:b/>
          <w:sz w:val="26"/>
          <w:szCs w:val="26"/>
        </w:rPr>
        <w:t>[</w:t>
      </w:r>
      <w:r w:rsidR="006870DD">
        <w:rPr>
          <w:rFonts w:ascii="Times New Roman" w:eastAsia="Times New Roman" w:hAnsi="Times New Roman" w:cs="Times New Roman"/>
          <w:b/>
          <w:sz w:val="26"/>
          <w:szCs w:val="26"/>
        </w:rPr>
        <w:t xml:space="preserve">Insert date </w:t>
      </w:r>
      <w:r w:rsidR="005C1E6A">
        <w:rPr>
          <w:rFonts w:ascii="Times New Roman" w:eastAsia="Times New Roman" w:hAnsi="Times New Roman" w:cs="Times New Roman"/>
          <w:b/>
          <w:sz w:val="26"/>
          <w:szCs w:val="26"/>
        </w:rPr>
        <w:t xml:space="preserve">that is </w:t>
      </w:r>
      <w:r w:rsidRPr="00973DF1">
        <w:rPr>
          <w:rFonts w:ascii="Times New Roman" w:eastAsia="Times New Roman" w:hAnsi="Times New Roman" w:cs="Times New Roman"/>
          <w:b/>
          <w:sz w:val="26"/>
          <w:szCs w:val="26"/>
        </w:rPr>
        <w:t xml:space="preserve">60 days after publication in the Federal Register]. </w:t>
      </w:r>
    </w:p>
    <w:p w14:paraId="6D6F51E7" w14:textId="1FA7C8FE" w:rsidR="00152CD4" w:rsidRDefault="00AD1160" w:rsidP="00152CD4">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ADDRESSES:</w:t>
      </w:r>
      <w:r w:rsidRPr="000027F9">
        <w:rPr>
          <w:rFonts w:ascii="Times New Roman" w:eastAsia="Times New Roman" w:hAnsi="Times New Roman" w:cs="Times New Roman"/>
          <w:sz w:val="26"/>
          <w:szCs w:val="26"/>
        </w:rPr>
        <w:t xml:space="preserve">  </w:t>
      </w:r>
      <w:bookmarkStart w:id="1" w:name="OLE_LINK1"/>
      <w:r w:rsidR="00152CD4">
        <w:rPr>
          <w:rFonts w:ascii="Times New Roman" w:eastAsia="Times New Roman" w:hAnsi="Times New Roman" w:cs="Times New Roman"/>
          <w:sz w:val="26"/>
          <w:szCs w:val="26"/>
        </w:rPr>
        <w:t>You may submit comments identified by Docket No</w:t>
      </w:r>
      <w:r w:rsidR="00924AC8">
        <w:rPr>
          <w:rFonts w:ascii="Times New Roman" w:eastAsia="Times New Roman" w:hAnsi="Times New Roman" w:cs="Times New Roman"/>
          <w:sz w:val="26"/>
          <w:szCs w:val="26"/>
        </w:rPr>
        <w:t>s</w:t>
      </w:r>
      <w:r w:rsidR="00152CD4">
        <w:rPr>
          <w:rFonts w:ascii="Times New Roman" w:eastAsia="Times New Roman" w:hAnsi="Times New Roman" w:cs="Times New Roman"/>
          <w:sz w:val="26"/>
          <w:szCs w:val="26"/>
        </w:rPr>
        <w:t xml:space="preserve">. </w:t>
      </w:r>
      <w:r w:rsidR="008F6F02">
        <w:rPr>
          <w:rFonts w:ascii="Times New Roman" w:eastAsia="Times New Roman" w:hAnsi="Times New Roman" w:cs="Times New Roman"/>
          <w:sz w:val="26"/>
          <w:szCs w:val="26"/>
        </w:rPr>
        <w:t>RD17-8</w:t>
      </w:r>
      <w:r w:rsidR="00DD4828">
        <w:rPr>
          <w:rFonts w:ascii="Times New Roman" w:eastAsia="Times New Roman" w:hAnsi="Times New Roman" w:cs="Times New Roman"/>
          <w:sz w:val="26"/>
          <w:szCs w:val="26"/>
        </w:rPr>
        <w:t>-000</w:t>
      </w:r>
      <w:r w:rsidR="00924AC8" w:rsidRPr="00924AC8">
        <w:rPr>
          <w:rFonts w:ascii="Times New Roman" w:eastAsia="Times New Roman" w:hAnsi="Times New Roman" w:cs="Times New Roman"/>
          <w:sz w:val="26"/>
          <w:szCs w:val="26"/>
        </w:rPr>
        <w:t xml:space="preserve"> </w:t>
      </w:r>
      <w:r w:rsidR="00152CD4">
        <w:rPr>
          <w:rFonts w:ascii="Times New Roman" w:eastAsia="Times New Roman" w:hAnsi="Times New Roman" w:cs="Times New Roman"/>
          <w:sz w:val="26"/>
          <w:szCs w:val="26"/>
        </w:rPr>
        <w:t>by either of the following methods:</w:t>
      </w:r>
    </w:p>
    <w:p w14:paraId="62A5F264" w14:textId="77777777" w:rsidR="00AD1160" w:rsidRPr="00152CD4" w:rsidRDefault="00AD1160" w:rsidP="00152CD4">
      <w:pPr>
        <w:pStyle w:val="ListParagraph"/>
        <w:numPr>
          <w:ilvl w:val="0"/>
          <w:numId w:val="4"/>
        </w:numPr>
        <w:spacing w:after="0" w:line="480" w:lineRule="auto"/>
        <w:rPr>
          <w:rFonts w:ascii="Times New Roman" w:eastAsia="Times New Roman" w:hAnsi="Times New Roman" w:cs="Times New Roman"/>
          <w:sz w:val="26"/>
          <w:szCs w:val="26"/>
        </w:rPr>
      </w:pPr>
      <w:r w:rsidRPr="00152CD4">
        <w:rPr>
          <w:rFonts w:ascii="Times New Roman" w:eastAsia="Times New Roman" w:hAnsi="Times New Roman" w:cs="Times New Roman"/>
          <w:sz w:val="26"/>
          <w:szCs w:val="26"/>
        </w:rPr>
        <w:t xml:space="preserve">eFiling at Commission’s Web Site: </w:t>
      </w:r>
      <w:hyperlink r:id="rId14" w:history="1">
        <w:r w:rsidRPr="00152CD4">
          <w:rPr>
            <w:rStyle w:val="Hyperlink"/>
            <w:rFonts w:ascii="Times New Roman" w:eastAsia="Times New Roman" w:hAnsi="Times New Roman" w:cs="Times New Roman"/>
            <w:sz w:val="26"/>
            <w:szCs w:val="26"/>
          </w:rPr>
          <w:t>http://www.ferc.gov/docs-filing/efiling.asp</w:t>
        </w:r>
      </w:hyperlink>
    </w:p>
    <w:p w14:paraId="1350E0B0" w14:textId="77777777" w:rsidR="00AD1160" w:rsidRPr="000027F9" w:rsidRDefault="00AD1160" w:rsidP="00AD1160">
      <w:pPr>
        <w:numPr>
          <w:ilvl w:val="0"/>
          <w:numId w:val="2"/>
        </w:numPr>
        <w:tabs>
          <w:tab w:val="num" w:pos="108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20C88B2B"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lastRenderedPageBreak/>
        <w:t xml:space="preserve">Instructions: </w:t>
      </w:r>
      <w:r w:rsidRPr="000027F9">
        <w:rPr>
          <w:rFonts w:ascii="Times New Roman" w:eastAsia="Times New Roman" w:hAnsi="Times New Roman" w:cs="Times New Roman"/>
          <w:sz w:val="26"/>
          <w:szCs w:val="26"/>
        </w:rPr>
        <w:t xml:space="preserve">All submissions must be formatted and filed in accordance with submission guidelines at: </w:t>
      </w:r>
      <w:hyperlink r:id="rId15" w:history="1">
        <w:r w:rsidRPr="000027F9">
          <w:rPr>
            <w:rStyle w:val="Hyperlink"/>
            <w:rFonts w:ascii="Times New Roman" w:eastAsia="Times New Roman" w:hAnsi="Times New Roman" w:cs="Times New Roman"/>
            <w:sz w:val="26"/>
            <w:szCs w:val="26"/>
          </w:rPr>
          <w:t>http://www.ferc.gov/help/submission-guide.asp</w:t>
        </w:r>
      </w:hyperlink>
      <w:r w:rsidRPr="000027F9">
        <w:rPr>
          <w:rFonts w:ascii="Times New Roman" w:eastAsia="Times New Roman" w:hAnsi="Times New Roman" w:cs="Times New Roman"/>
          <w:sz w:val="26"/>
          <w:szCs w:val="26"/>
        </w:rPr>
        <w:t>.  For user assistance</w:t>
      </w:r>
      <w:r w:rsidR="00924AC8">
        <w:rPr>
          <w:rFonts w:ascii="Times New Roman" w:eastAsia="Times New Roman" w:hAnsi="Times New Roman" w:cs="Times New Roman"/>
          <w:sz w:val="26"/>
          <w:szCs w:val="26"/>
        </w:rPr>
        <w:t>,</w:t>
      </w:r>
      <w:r w:rsidRPr="000027F9">
        <w:rPr>
          <w:rFonts w:ascii="Times New Roman" w:eastAsia="Times New Roman" w:hAnsi="Times New Roman" w:cs="Times New Roman"/>
          <w:sz w:val="26"/>
          <w:szCs w:val="26"/>
        </w:rPr>
        <w:t xml:space="preserve"> contact FERC Online Support by e-mail at ferconlinesupport@ferc.gov, or by phone at:  (866) 208-3676 (toll-free), or (202) 502-8659 for TTY.</w:t>
      </w:r>
    </w:p>
    <w:p w14:paraId="488FB22F"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Docket:</w:t>
      </w:r>
      <w:r w:rsidRPr="000027F9">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6" w:history="1">
        <w:r w:rsidRPr="000027F9">
          <w:rPr>
            <w:rStyle w:val="Hyperlink"/>
            <w:rFonts w:ascii="Times New Roman" w:eastAsia="Times New Roman" w:hAnsi="Times New Roman" w:cs="Times New Roman"/>
            <w:sz w:val="26"/>
            <w:szCs w:val="26"/>
          </w:rPr>
          <w:t>http://www.ferc.gov/docs-filing/docs-filing.asp</w:t>
        </w:r>
      </w:hyperlink>
      <w:r w:rsidRPr="000027F9">
        <w:rPr>
          <w:rFonts w:ascii="Times New Roman" w:eastAsia="Times New Roman" w:hAnsi="Times New Roman" w:cs="Times New Roman"/>
          <w:sz w:val="26"/>
          <w:szCs w:val="26"/>
        </w:rPr>
        <w:t xml:space="preserve">. </w:t>
      </w:r>
    </w:p>
    <w:bookmarkEnd w:id="1"/>
    <w:p w14:paraId="4BB38C71"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FOR FURTHER INFORMATION:</w:t>
      </w:r>
      <w:r w:rsidRPr="000027F9">
        <w:rPr>
          <w:rFonts w:ascii="Times New Roman" w:eastAsia="Times New Roman" w:hAnsi="Times New Roman" w:cs="Times New Roman"/>
          <w:sz w:val="26"/>
          <w:szCs w:val="26"/>
        </w:rPr>
        <w:t xml:space="preserve">  Ellen Brown may be reached by e-mail at </w:t>
      </w:r>
      <w:hyperlink r:id="rId17" w:history="1">
        <w:r w:rsidRPr="000027F9">
          <w:rPr>
            <w:rStyle w:val="Hyperlink"/>
            <w:rFonts w:ascii="Times New Roman" w:eastAsia="Times New Roman" w:hAnsi="Times New Roman" w:cs="Times New Roman"/>
            <w:sz w:val="26"/>
            <w:szCs w:val="26"/>
          </w:rPr>
          <w:t>DataClearance@FERC.gov</w:t>
        </w:r>
      </w:hyperlink>
      <w:r w:rsidRPr="000027F9">
        <w:rPr>
          <w:rFonts w:ascii="Times New Roman" w:eastAsia="Times New Roman" w:hAnsi="Times New Roman" w:cs="Times New Roman"/>
          <w:sz w:val="26"/>
          <w:szCs w:val="26"/>
        </w:rPr>
        <w:t>, telephone at (202) 502-8663, and fax at (202) 273-0873.</w:t>
      </w:r>
    </w:p>
    <w:p w14:paraId="421F9CF3" w14:textId="77777777" w:rsidR="00AD1160" w:rsidRPr="00AD1160" w:rsidRDefault="00AD1160" w:rsidP="00AD1160">
      <w:pPr>
        <w:spacing w:after="0" w:line="480" w:lineRule="auto"/>
        <w:rPr>
          <w:rFonts w:ascii="Times New Roman" w:eastAsia="Times New Roman" w:hAnsi="Times New Roman" w:cs="Times New Roman"/>
          <w:sz w:val="26"/>
          <w:szCs w:val="26"/>
        </w:rPr>
      </w:pPr>
      <w:r w:rsidRPr="00AD1160">
        <w:rPr>
          <w:rFonts w:ascii="Times New Roman" w:eastAsia="Times New Roman" w:hAnsi="Times New Roman" w:cs="Times New Roman"/>
          <w:b/>
          <w:sz w:val="26"/>
          <w:szCs w:val="26"/>
        </w:rPr>
        <w:t>SUPPLEMENTARY INFORMATION:</w:t>
      </w:r>
      <w:r w:rsidRPr="00AD1160">
        <w:rPr>
          <w:rFonts w:ascii="Times New Roman" w:eastAsia="Times New Roman" w:hAnsi="Times New Roman" w:cs="Times New Roman"/>
          <w:sz w:val="26"/>
          <w:szCs w:val="26"/>
        </w:rPr>
        <w:t xml:space="preserve">  </w:t>
      </w:r>
    </w:p>
    <w:p w14:paraId="51D4DE35" w14:textId="3B3D4D2F" w:rsidR="00AD1160" w:rsidRPr="008A5E80"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Title: </w:t>
      </w:r>
      <w:r w:rsidR="006341FB" w:rsidRPr="000027F9">
        <w:rPr>
          <w:rFonts w:ascii="Times New Roman" w:eastAsia="Times New Roman" w:hAnsi="Times New Roman" w:cs="Times New Roman"/>
          <w:sz w:val="26"/>
          <w:szCs w:val="26"/>
        </w:rPr>
        <w:t>FERC-</w:t>
      </w:r>
      <w:r w:rsidR="006341FB" w:rsidRPr="008A5E80">
        <w:rPr>
          <w:rFonts w:ascii="Times New Roman" w:eastAsia="Times New Roman" w:hAnsi="Times New Roman" w:cs="Times New Roman"/>
          <w:sz w:val="26"/>
          <w:szCs w:val="26"/>
        </w:rPr>
        <w:t>725</w:t>
      </w:r>
      <w:r w:rsidR="00DA3ECE" w:rsidRPr="008A5E80">
        <w:rPr>
          <w:rFonts w:ascii="Times New Roman" w:eastAsia="Times New Roman" w:hAnsi="Times New Roman" w:cs="Times New Roman"/>
          <w:sz w:val="26"/>
          <w:szCs w:val="26"/>
        </w:rPr>
        <w:t>H</w:t>
      </w:r>
      <w:r w:rsidR="00881CD6">
        <w:rPr>
          <w:rFonts w:ascii="Times New Roman" w:eastAsia="Times New Roman" w:hAnsi="Times New Roman" w:cs="Times New Roman"/>
          <w:sz w:val="26"/>
          <w:szCs w:val="26"/>
        </w:rPr>
        <w:t>H</w:t>
      </w:r>
      <w:r w:rsidR="006341FB" w:rsidRPr="008A5E80">
        <w:rPr>
          <w:rFonts w:ascii="Times New Roman" w:eastAsia="Times New Roman" w:hAnsi="Times New Roman" w:cs="Times New Roman"/>
          <w:sz w:val="26"/>
          <w:szCs w:val="26"/>
        </w:rPr>
        <w:t xml:space="preserve">, </w:t>
      </w:r>
      <w:r w:rsidR="00536710">
        <w:rPr>
          <w:rFonts w:ascii="Times New Roman" w:eastAsia="Times New Roman" w:hAnsi="Times New Roman" w:cs="Times New Roman"/>
          <w:sz w:val="26"/>
          <w:szCs w:val="26"/>
        </w:rPr>
        <w:t>RF</w:t>
      </w:r>
      <w:r w:rsidR="008A5E80" w:rsidRPr="008A5E80">
        <w:rPr>
          <w:rFonts w:ascii="Times New Roman" w:eastAsia="Times New Roman" w:hAnsi="Times New Roman" w:cs="Times New Roman"/>
          <w:sz w:val="26"/>
          <w:szCs w:val="26"/>
        </w:rPr>
        <w:t xml:space="preserve"> Reliability Standards</w:t>
      </w:r>
    </w:p>
    <w:p w14:paraId="6E5D7F7A" w14:textId="34AFBD95" w:rsidR="00152CD4" w:rsidRDefault="00AD1160" w:rsidP="00AD1160">
      <w:pPr>
        <w:tabs>
          <w:tab w:val="center" w:pos="4680"/>
        </w:tabs>
        <w:spacing w:after="0" w:line="480" w:lineRule="auto"/>
        <w:rPr>
          <w:rFonts w:ascii="Times New Roman" w:eastAsia="Times New Roman" w:hAnsi="Times New Roman" w:cs="Times New Roman"/>
          <w:sz w:val="26"/>
          <w:szCs w:val="26"/>
        </w:rPr>
      </w:pPr>
      <w:r w:rsidRPr="008A5E80">
        <w:rPr>
          <w:rFonts w:ascii="Times New Roman" w:eastAsia="Times New Roman" w:hAnsi="Times New Roman" w:cs="Times New Roman"/>
          <w:i/>
          <w:sz w:val="26"/>
          <w:szCs w:val="26"/>
        </w:rPr>
        <w:t xml:space="preserve">OMB Control No.: </w:t>
      </w:r>
      <w:r w:rsidR="008F6F02" w:rsidRPr="008A5E80">
        <w:rPr>
          <w:rFonts w:ascii="Times New Roman" w:eastAsia="Times New Roman" w:hAnsi="Times New Roman" w:cs="Times New Roman"/>
          <w:sz w:val="26"/>
          <w:szCs w:val="26"/>
        </w:rPr>
        <w:t>1902-</w:t>
      </w:r>
      <w:r w:rsidR="008A5E80" w:rsidRPr="008A5E80">
        <w:rPr>
          <w:rFonts w:ascii="Times New Roman" w:eastAsia="Times New Roman" w:hAnsi="Times New Roman" w:cs="Times New Roman"/>
          <w:sz w:val="26"/>
          <w:szCs w:val="26"/>
        </w:rPr>
        <w:t>0256</w:t>
      </w:r>
    </w:p>
    <w:p w14:paraId="13F05E90" w14:textId="51B2939D" w:rsidR="00AD1160" w:rsidRPr="008A5E80" w:rsidRDefault="00152CD4" w:rsidP="00AD1160">
      <w:pPr>
        <w:tabs>
          <w:tab w:val="center" w:pos="468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approval of </w:t>
      </w:r>
      <w:r w:rsidR="008F6F02">
        <w:rPr>
          <w:rFonts w:ascii="Times New Roman" w:eastAsia="Times New Roman" w:hAnsi="Times New Roman" w:cs="Times New Roman"/>
          <w:sz w:val="26"/>
          <w:szCs w:val="26"/>
        </w:rPr>
        <w:t xml:space="preserve">the </w:t>
      </w:r>
      <w:r w:rsidR="008F6F02" w:rsidRPr="008A5E80">
        <w:rPr>
          <w:rFonts w:ascii="Times New Roman" w:eastAsia="Times New Roman" w:hAnsi="Times New Roman" w:cs="Times New Roman"/>
          <w:sz w:val="26"/>
          <w:szCs w:val="26"/>
        </w:rPr>
        <w:t>FERC-725</w:t>
      </w:r>
      <w:r w:rsidR="00DA3ECE" w:rsidRPr="008A5E80">
        <w:rPr>
          <w:rFonts w:ascii="Times New Roman" w:eastAsia="Times New Roman" w:hAnsi="Times New Roman" w:cs="Times New Roman"/>
          <w:sz w:val="26"/>
          <w:szCs w:val="26"/>
        </w:rPr>
        <w:t>H</w:t>
      </w:r>
      <w:r w:rsidR="00881CD6">
        <w:rPr>
          <w:rFonts w:ascii="Times New Roman" w:eastAsia="Times New Roman" w:hAnsi="Times New Roman" w:cs="Times New Roman"/>
          <w:sz w:val="26"/>
          <w:szCs w:val="26"/>
        </w:rPr>
        <w:t>H</w:t>
      </w:r>
      <w:r w:rsidRPr="008A5E80">
        <w:rPr>
          <w:rFonts w:ascii="Times New Roman" w:eastAsia="Times New Roman" w:hAnsi="Times New Roman" w:cs="Times New Roman"/>
          <w:sz w:val="26"/>
          <w:szCs w:val="26"/>
        </w:rPr>
        <w:t xml:space="preserve"> information collection requirements, as modified</w:t>
      </w:r>
      <w:r w:rsidR="0000297F" w:rsidRPr="008A5E80">
        <w:rPr>
          <w:rFonts w:ascii="Times New Roman" w:eastAsia="Times New Roman" w:hAnsi="Times New Roman" w:cs="Times New Roman"/>
          <w:sz w:val="26"/>
          <w:szCs w:val="26"/>
        </w:rPr>
        <w:t xml:space="preserve"> by Docket No. </w:t>
      </w:r>
      <w:r w:rsidR="008F6F02" w:rsidRPr="008A5E80">
        <w:rPr>
          <w:rFonts w:ascii="Times New Roman" w:eastAsia="Times New Roman" w:hAnsi="Times New Roman" w:cs="Times New Roman"/>
          <w:sz w:val="26"/>
          <w:szCs w:val="26"/>
        </w:rPr>
        <w:t>RD17-8</w:t>
      </w:r>
      <w:r w:rsidR="006A0104" w:rsidRPr="008A5E80">
        <w:rPr>
          <w:rFonts w:ascii="Times New Roman" w:eastAsia="Times New Roman" w:hAnsi="Times New Roman" w:cs="Times New Roman"/>
          <w:sz w:val="26"/>
          <w:szCs w:val="26"/>
        </w:rPr>
        <w:t>-000.</w:t>
      </w:r>
    </w:p>
    <w:p w14:paraId="07687BE1" w14:textId="4AD5DAE8" w:rsidR="00AD1160" w:rsidRPr="00DA3ECE" w:rsidRDefault="00AD1160" w:rsidP="00096E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8A5E80">
        <w:rPr>
          <w:rFonts w:ascii="Times New Roman" w:eastAsia="Times New Roman" w:hAnsi="Times New Roman" w:cs="Times New Roman"/>
          <w:i/>
          <w:sz w:val="26"/>
          <w:szCs w:val="26"/>
        </w:rPr>
        <w:t xml:space="preserve">Abstract: </w:t>
      </w:r>
      <w:r w:rsidRPr="008A5E80">
        <w:rPr>
          <w:rFonts w:ascii="Times New Roman" w:eastAsia="Times New Roman" w:hAnsi="Times New Roman" w:cs="Times New Roman"/>
          <w:sz w:val="26"/>
          <w:szCs w:val="26"/>
        </w:rPr>
        <w:t>The information collected by the FERC-725</w:t>
      </w:r>
      <w:r w:rsidR="00DA3ECE" w:rsidRPr="008A5E80">
        <w:rPr>
          <w:rFonts w:ascii="Times New Roman" w:eastAsia="Times New Roman" w:hAnsi="Times New Roman" w:cs="Times New Roman"/>
          <w:sz w:val="26"/>
          <w:szCs w:val="26"/>
        </w:rPr>
        <w:t>H</w:t>
      </w:r>
      <w:r w:rsidR="00881CD6">
        <w:rPr>
          <w:rFonts w:ascii="Times New Roman" w:eastAsia="Times New Roman" w:hAnsi="Times New Roman" w:cs="Times New Roman"/>
          <w:sz w:val="26"/>
          <w:szCs w:val="26"/>
        </w:rPr>
        <w:t>H</w:t>
      </w:r>
      <w:r w:rsidRPr="008A5E80">
        <w:rPr>
          <w:rFonts w:ascii="Times New Roman" w:eastAsia="Times New Roman" w:hAnsi="Times New Roman" w:cs="Times New Roman"/>
          <w:sz w:val="26"/>
          <w:szCs w:val="26"/>
        </w:rPr>
        <w:t xml:space="preserve"> is required</w:t>
      </w:r>
      <w:r w:rsidRPr="00DA3ECE">
        <w:rPr>
          <w:rFonts w:ascii="Times New Roman" w:eastAsia="Times New Roman" w:hAnsi="Times New Roman" w:cs="Times New Roman"/>
          <w:sz w:val="26"/>
          <w:szCs w:val="26"/>
        </w:rPr>
        <w:t xml:space="preserve"> to implement the statutory provisions of section 215 of the Federal Power Act (FPA) (16 U.S.C. 824o).  Section 215 of the FPA buttresses the Commission’s efforts to strengthen the reliability of the interstate grid through the grant of new authority by providing for a system of mandatory Reliability Standards developed by the Electric Reliability Organization</w:t>
      </w:r>
      <w:r w:rsidR="002844BC" w:rsidRPr="00DA3ECE">
        <w:rPr>
          <w:rFonts w:ascii="Times New Roman" w:eastAsia="Times New Roman" w:hAnsi="Times New Roman" w:cs="Times New Roman"/>
          <w:sz w:val="26"/>
          <w:szCs w:val="26"/>
        </w:rPr>
        <w:t xml:space="preserve"> (ERO)</w:t>
      </w:r>
      <w:r w:rsidRPr="00DA3ECE">
        <w:rPr>
          <w:rFonts w:ascii="Times New Roman" w:eastAsia="Times New Roman" w:hAnsi="Times New Roman" w:cs="Times New Roman"/>
          <w:sz w:val="26"/>
          <w:szCs w:val="26"/>
        </w:rPr>
        <w:t>.</w:t>
      </w:r>
      <w:r w:rsidR="009544DB">
        <w:rPr>
          <w:rFonts w:ascii="Times New Roman" w:eastAsia="Times New Roman" w:hAnsi="Times New Roman" w:cs="Times New Roman"/>
          <w:sz w:val="26"/>
          <w:szCs w:val="26"/>
        </w:rPr>
        <w:t xml:space="preserve">  </w:t>
      </w:r>
      <w:r w:rsidR="009544DB" w:rsidRPr="009544DB">
        <w:rPr>
          <w:rFonts w:ascii="Times New Roman" w:eastAsia="Times New Roman" w:hAnsi="Times New Roman" w:cs="Times New Roman"/>
          <w:sz w:val="26"/>
          <w:szCs w:val="26"/>
        </w:rPr>
        <w:t xml:space="preserve">In July 2006, the Commission certified </w:t>
      </w:r>
      <w:r w:rsidR="009544DB">
        <w:rPr>
          <w:rFonts w:ascii="Times New Roman" w:eastAsia="Times New Roman" w:hAnsi="Times New Roman" w:cs="Times New Roman"/>
          <w:sz w:val="26"/>
          <w:szCs w:val="26"/>
        </w:rPr>
        <w:t xml:space="preserve">the North American </w:t>
      </w:r>
      <w:r w:rsidR="005735BE">
        <w:rPr>
          <w:rFonts w:ascii="Times New Roman" w:eastAsia="Times New Roman" w:hAnsi="Times New Roman" w:cs="Times New Roman"/>
          <w:sz w:val="26"/>
          <w:szCs w:val="26"/>
        </w:rPr>
        <w:t>Electric</w:t>
      </w:r>
      <w:r w:rsidR="009544DB">
        <w:rPr>
          <w:rFonts w:ascii="Times New Roman" w:eastAsia="Times New Roman" w:hAnsi="Times New Roman" w:cs="Times New Roman"/>
          <w:sz w:val="26"/>
          <w:szCs w:val="26"/>
        </w:rPr>
        <w:t xml:space="preserve"> Reliability </w:t>
      </w:r>
      <w:r w:rsidR="009544DB">
        <w:rPr>
          <w:rFonts w:ascii="Times New Roman" w:eastAsia="Times New Roman" w:hAnsi="Times New Roman" w:cs="Times New Roman"/>
          <w:sz w:val="26"/>
          <w:szCs w:val="26"/>
        </w:rPr>
        <w:lastRenderedPageBreak/>
        <w:t>Corporation (</w:t>
      </w:r>
      <w:r w:rsidR="009544DB" w:rsidRPr="009544DB">
        <w:rPr>
          <w:rFonts w:ascii="Times New Roman" w:eastAsia="Times New Roman" w:hAnsi="Times New Roman" w:cs="Times New Roman"/>
          <w:sz w:val="26"/>
          <w:szCs w:val="26"/>
        </w:rPr>
        <w:t>NERC</w:t>
      </w:r>
      <w:r w:rsidR="009544DB">
        <w:rPr>
          <w:rFonts w:ascii="Times New Roman" w:eastAsia="Times New Roman" w:hAnsi="Times New Roman" w:cs="Times New Roman"/>
          <w:sz w:val="26"/>
          <w:szCs w:val="26"/>
        </w:rPr>
        <w:t>)</w:t>
      </w:r>
      <w:r w:rsidR="009544DB" w:rsidRPr="009544DB">
        <w:rPr>
          <w:rFonts w:ascii="Times New Roman" w:eastAsia="Times New Roman" w:hAnsi="Times New Roman" w:cs="Times New Roman"/>
          <w:sz w:val="26"/>
          <w:szCs w:val="26"/>
        </w:rPr>
        <w:t xml:space="preserve"> as the ERO</w:t>
      </w:r>
      <w:r w:rsidR="009544DB">
        <w:rPr>
          <w:rFonts w:ascii="Times New Roman" w:eastAsia="Times New Roman" w:hAnsi="Times New Roman" w:cs="Times New Roman"/>
          <w:sz w:val="26"/>
          <w:szCs w:val="26"/>
        </w:rPr>
        <w:t>.</w:t>
      </w:r>
      <w:r w:rsidR="00AE567D">
        <w:rPr>
          <w:rStyle w:val="FootnoteReference"/>
          <w:rFonts w:eastAsia="Times New Roman" w:cs="Times New Roman"/>
        </w:rPr>
        <w:footnoteReference w:id="1"/>
      </w:r>
      <w:r w:rsidRPr="00DA3ECE">
        <w:rPr>
          <w:rFonts w:ascii="Times New Roman" w:eastAsia="Times New Roman" w:hAnsi="Times New Roman" w:cs="Times New Roman"/>
          <w:sz w:val="26"/>
          <w:szCs w:val="26"/>
        </w:rPr>
        <w:t xml:space="preserve">  Reliability Standards that the ERO proposes to the Commission may include Reliability Standards that are proposed to the ERO by a Regional Entity.</w:t>
      </w:r>
      <w:r w:rsidRPr="00DA3ECE">
        <w:rPr>
          <w:rFonts w:ascii="Times New Roman" w:eastAsia="Times New Roman" w:hAnsi="Times New Roman" w:cs="Times New Roman"/>
          <w:b/>
          <w:sz w:val="26"/>
          <w:szCs w:val="26"/>
          <w:vertAlign w:val="superscript"/>
        </w:rPr>
        <w:footnoteReference w:id="2"/>
      </w:r>
      <w:r w:rsidRPr="00DA3ECE">
        <w:rPr>
          <w:rFonts w:ascii="Times New Roman" w:eastAsia="Times New Roman" w:hAnsi="Times New Roman" w:cs="Times New Roman"/>
          <w:sz w:val="26"/>
          <w:szCs w:val="26"/>
        </w:rPr>
        <w:t xml:space="preserve">  A Regional Entity is an entity that has been approved by the Commission to enforce Reliability Standards under delegated authority from the ERO.</w:t>
      </w:r>
      <w:r w:rsidRPr="00DA3ECE">
        <w:rPr>
          <w:rFonts w:ascii="Times New Roman" w:eastAsia="Times New Roman" w:hAnsi="Times New Roman" w:cs="Times New Roman"/>
          <w:b/>
          <w:sz w:val="26"/>
          <w:szCs w:val="26"/>
          <w:vertAlign w:val="superscript"/>
        </w:rPr>
        <w:footnoteReference w:id="3"/>
      </w:r>
      <w:r w:rsidRPr="00DA3ECE">
        <w:rPr>
          <w:rFonts w:ascii="Times New Roman" w:eastAsia="Times New Roman" w:hAnsi="Times New Roman" w:cs="Times New Roman"/>
          <w:sz w:val="26"/>
          <w:szCs w:val="26"/>
        </w:rPr>
        <w:t xml:space="preserve">  On </w:t>
      </w:r>
      <w:r w:rsidR="00DA3ECE">
        <w:rPr>
          <w:rFonts w:ascii="Times New Roman" w:eastAsia="Times New Roman" w:hAnsi="Times New Roman" w:cs="Times New Roman"/>
          <w:sz w:val="26"/>
          <w:szCs w:val="26"/>
        </w:rPr>
        <w:t>March 17, 2011</w:t>
      </w:r>
      <w:r w:rsidRPr="00DA3ECE">
        <w:rPr>
          <w:rFonts w:ascii="Times New Roman" w:eastAsia="Times New Roman" w:hAnsi="Times New Roman" w:cs="Times New Roman"/>
          <w:sz w:val="26"/>
          <w:szCs w:val="26"/>
        </w:rPr>
        <w:t xml:space="preserve">, the Commission approved </w:t>
      </w:r>
      <w:r w:rsidR="00DA3ECE">
        <w:rPr>
          <w:rFonts w:ascii="Times New Roman" w:eastAsia="Times New Roman" w:hAnsi="Times New Roman" w:cs="Times New Roman"/>
          <w:sz w:val="26"/>
          <w:szCs w:val="26"/>
        </w:rPr>
        <w:t xml:space="preserve">a </w:t>
      </w:r>
      <w:r w:rsidRPr="00DA3ECE">
        <w:rPr>
          <w:rFonts w:ascii="Times New Roman" w:eastAsia="Times New Roman" w:hAnsi="Times New Roman" w:cs="Times New Roman"/>
          <w:sz w:val="26"/>
          <w:szCs w:val="26"/>
        </w:rPr>
        <w:t xml:space="preserve">regional Reliability Standard submitted by the ERO that </w:t>
      </w:r>
      <w:r w:rsidR="00DA3ECE">
        <w:rPr>
          <w:rFonts w:ascii="Times New Roman" w:eastAsia="Times New Roman" w:hAnsi="Times New Roman" w:cs="Times New Roman"/>
          <w:sz w:val="26"/>
          <w:szCs w:val="26"/>
        </w:rPr>
        <w:t>was</w:t>
      </w:r>
      <w:r w:rsidRPr="00DA3ECE">
        <w:rPr>
          <w:rFonts w:ascii="Times New Roman" w:eastAsia="Times New Roman" w:hAnsi="Times New Roman" w:cs="Times New Roman"/>
          <w:sz w:val="26"/>
          <w:szCs w:val="26"/>
        </w:rPr>
        <w:t xml:space="preserve"> </w:t>
      </w:r>
      <w:r w:rsidR="0058026F">
        <w:rPr>
          <w:rFonts w:ascii="Times New Roman" w:eastAsia="Times New Roman" w:hAnsi="Times New Roman" w:cs="Times New Roman"/>
          <w:sz w:val="26"/>
          <w:szCs w:val="26"/>
        </w:rPr>
        <w:t>developed</w:t>
      </w:r>
      <w:r w:rsidRPr="00DA3ECE">
        <w:rPr>
          <w:rFonts w:ascii="Times New Roman" w:eastAsia="Times New Roman" w:hAnsi="Times New Roman" w:cs="Times New Roman"/>
          <w:sz w:val="26"/>
          <w:szCs w:val="26"/>
        </w:rPr>
        <w:t xml:space="preserve"> by the </w:t>
      </w:r>
      <w:r w:rsidR="00DA3ECE">
        <w:rPr>
          <w:rFonts w:ascii="Times New Roman" w:eastAsia="Times New Roman" w:hAnsi="Times New Roman" w:cs="Times New Roman"/>
          <w:sz w:val="26"/>
          <w:szCs w:val="26"/>
        </w:rPr>
        <w:t>ReliabilityFirst Corporation</w:t>
      </w:r>
      <w:r w:rsidRPr="00DA3ECE">
        <w:rPr>
          <w:rFonts w:ascii="Times New Roman" w:eastAsia="Times New Roman" w:hAnsi="Times New Roman" w:cs="Times New Roman"/>
          <w:sz w:val="26"/>
          <w:szCs w:val="26"/>
        </w:rPr>
        <w:t xml:space="preserve"> (</w:t>
      </w:r>
      <w:r w:rsidR="00DA3ECE">
        <w:rPr>
          <w:rFonts w:ascii="Times New Roman" w:eastAsia="Times New Roman" w:hAnsi="Times New Roman" w:cs="Times New Roman"/>
          <w:sz w:val="26"/>
          <w:szCs w:val="26"/>
        </w:rPr>
        <w:t>RF</w:t>
      </w:r>
      <w:r w:rsidRPr="00DA3ECE">
        <w:rPr>
          <w:rFonts w:ascii="Times New Roman" w:eastAsia="Times New Roman" w:hAnsi="Times New Roman" w:cs="Times New Roman"/>
          <w:sz w:val="26"/>
          <w:szCs w:val="26"/>
        </w:rPr>
        <w:t>).</w:t>
      </w:r>
      <w:r w:rsidRPr="00DA3ECE">
        <w:rPr>
          <w:rFonts w:ascii="Times New Roman" w:eastAsia="Times New Roman" w:hAnsi="Times New Roman" w:cs="Times New Roman"/>
          <w:b/>
          <w:sz w:val="26"/>
          <w:szCs w:val="26"/>
          <w:vertAlign w:val="superscript"/>
        </w:rPr>
        <w:footnoteReference w:id="4"/>
      </w:r>
    </w:p>
    <w:p w14:paraId="4E6517BE" w14:textId="57E90B70" w:rsidR="00AD1160" w:rsidRPr="004476E2" w:rsidRDefault="00AD1160" w:rsidP="00AD11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4476E2">
        <w:rPr>
          <w:rFonts w:ascii="Times New Roman" w:eastAsia="Times New Roman" w:hAnsi="Times New Roman" w:cs="Times New Roman"/>
          <w:sz w:val="26"/>
          <w:szCs w:val="26"/>
        </w:rPr>
        <w:tab/>
      </w:r>
      <w:r w:rsidR="004476E2">
        <w:rPr>
          <w:rFonts w:ascii="Times New Roman" w:eastAsia="Times New Roman" w:hAnsi="Times New Roman" w:cs="Times New Roman"/>
          <w:sz w:val="26"/>
          <w:szCs w:val="26"/>
        </w:rPr>
        <w:t>RF</w:t>
      </w:r>
      <w:r w:rsidR="002844BC" w:rsidRPr="004476E2">
        <w:rPr>
          <w:rFonts w:ascii="Times New Roman" w:eastAsia="Times New Roman" w:hAnsi="Times New Roman" w:cs="Times New Roman"/>
          <w:sz w:val="26"/>
          <w:szCs w:val="26"/>
        </w:rPr>
        <w:t xml:space="preserve"> promotes bulk electric system reliability in the </w:t>
      </w:r>
      <w:r w:rsidR="004476E2">
        <w:rPr>
          <w:rFonts w:ascii="Times New Roman" w:eastAsia="Times New Roman" w:hAnsi="Times New Roman" w:cs="Times New Roman"/>
          <w:sz w:val="26"/>
          <w:szCs w:val="26"/>
        </w:rPr>
        <w:t>Eastern</w:t>
      </w:r>
      <w:r w:rsidR="002844BC" w:rsidRPr="004476E2">
        <w:rPr>
          <w:rFonts w:ascii="Times New Roman" w:eastAsia="Times New Roman" w:hAnsi="Times New Roman" w:cs="Times New Roman"/>
          <w:sz w:val="26"/>
          <w:szCs w:val="26"/>
        </w:rPr>
        <w:t xml:space="preserve"> Interconnection. </w:t>
      </w:r>
      <w:r w:rsidR="004476E2">
        <w:rPr>
          <w:rFonts w:ascii="Times New Roman" w:eastAsia="Times New Roman" w:hAnsi="Times New Roman" w:cs="Times New Roman"/>
          <w:sz w:val="26"/>
          <w:szCs w:val="26"/>
        </w:rPr>
        <w:t>RF</w:t>
      </w:r>
      <w:r w:rsidR="002844BC" w:rsidRPr="004476E2">
        <w:rPr>
          <w:rFonts w:ascii="Times New Roman" w:eastAsia="Times New Roman" w:hAnsi="Times New Roman" w:cs="Times New Roman"/>
          <w:sz w:val="26"/>
          <w:szCs w:val="26"/>
        </w:rPr>
        <w:t xml:space="preserve"> is the Regional Entity responsible for compliance monitoring and enforcement</w:t>
      </w:r>
      <w:r w:rsidR="004476E2">
        <w:rPr>
          <w:rFonts w:ascii="Times New Roman" w:eastAsia="Times New Roman" w:hAnsi="Times New Roman" w:cs="Times New Roman"/>
          <w:sz w:val="26"/>
          <w:szCs w:val="26"/>
        </w:rPr>
        <w:t xml:space="preserve"> in the RF </w:t>
      </w:r>
      <w:r w:rsidR="00CF1458">
        <w:rPr>
          <w:rFonts w:ascii="Times New Roman" w:eastAsia="Times New Roman" w:hAnsi="Times New Roman" w:cs="Times New Roman"/>
          <w:sz w:val="26"/>
          <w:szCs w:val="26"/>
        </w:rPr>
        <w:t>r</w:t>
      </w:r>
      <w:r w:rsidR="004476E2">
        <w:rPr>
          <w:rFonts w:ascii="Times New Roman" w:eastAsia="Times New Roman" w:hAnsi="Times New Roman" w:cs="Times New Roman"/>
          <w:sz w:val="26"/>
          <w:szCs w:val="26"/>
        </w:rPr>
        <w:t>egion</w:t>
      </w:r>
      <w:r w:rsidR="002844BC" w:rsidRPr="004476E2">
        <w:rPr>
          <w:rFonts w:ascii="Times New Roman" w:eastAsia="Times New Roman" w:hAnsi="Times New Roman" w:cs="Times New Roman"/>
          <w:sz w:val="26"/>
          <w:szCs w:val="26"/>
        </w:rPr>
        <w:t xml:space="preserve">.  In addition, </w:t>
      </w:r>
      <w:r w:rsidR="004476E2">
        <w:rPr>
          <w:rFonts w:ascii="Times New Roman" w:eastAsia="Times New Roman" w:hAnsi="Times New Roman" w:cs="Times New Roman"/>
          <w:sz w:val="26"/>
          <w:szCs w:val="26"/>
        </w:rPr>
        <w:t>RF</w:t>
      </w:r>
      <w:r w:rsidR="002844BC" w:rsidRPr="004476E2">
        <w:rPr>
          <w:rFonts w:ascii="Times New Roman" w:eastAsia="Times New Roman" w:hAnsi="Times New Roman" w:cs="Times New Roman"/>
          <w:sz w:val="26"/>
          <w:szCs w:val="26"/>
        </w:rPr>
        <w:t xml:space="preserve"> provides an environment for the development of Reliability Standards and the coordination of the operating and planning activities of its members as set forth in the </w:t>
      </w:r>
      <w:r w:rsidR="004476E2">
        <w:rPr>
          <w:rFonts w:ascii="Times New Roman" w:eastAsia="Times New Roman" w:hAnsi="Times New Roman" w:cs="Times New Roman"/>
          <w:sz w:val="26"/>
          <w:szCs w:val="26"/>
        </w:rPr>
        <w:t>RF</w:t>
      </w:r>
      <w:r w:rsidR="00A126A7">
        <w:rPr>
          <w:rFonts w:ascii="Times New Roman" w:eastAsia="Times New Roman" w:hAnsi="Times New Roman" w:cs="Times New Roman"/>
          <w:sz w:val="26"/>
          <w:szCs w:val="26"/>
        </w:rPr>
        <w:t xml:space="preserve"> b</w:t>
      </w:r>
      <w:r w:rsidR="002844BC" w:rsidRPr="004476E2">
        <w:rPr>
          <w:rFonts w:ascii="Times New Roman" w:eastAsia="Times New Roman" w:hAnsi="Times New Roman" w:cs="Times New Roman"/>
          <w:sz w:val="26"/>
          <w:szCs w:val="26"/>
        </w:rPr>
        <w:t>ylaws.</w:t>
      </w:r>
      <w:r w:rsidRPr="004476E2">
        <w:rPr>
          <w:rFonts w:ascii="Times New Roman" w:eastAsia="Times New Roman" w:hAnsi="Times New Roman" w:cs="Times New Roman"/>
          <w:sz w:val="26"/>
          <w:szCs w:val="26"/>
        </w:rPr>
        <w:t xml:space="preserve"> </w:t>
      </w:r>
    </w:p>
    <w:p w14:paraId="174CA5EC" w14:textId="6FEEE3C3" w:rsidR="00AD1160" w:rsidRPr="00E46B49" w:rsidRDefault="00AD1160" w:rsidP="00AD1160">
      <w:pPr>
        <w:autoSpaceDE w:val="0"/>
        <w:autoSpaceDN w:val="0"/>
        <w:adjustRightInd w:val="0"/>
        <w:spacing w:after="0" w:line="480" w:lineRule="auto"/>
        <w:ind w:firstLine="720"/>
        <w:rPr>
          <w:rFonts w:ascii="Times New Roman" w:eastAsia="Times New Roman" w:hAnsi="Times New Roman" w:cs="Times New Roman"/>
          <w:sz w:val="26"/>
          <w:szCs w:val="26"/>
        </w:rPr>
      </w:pPr>
      <w:r w:rsidRPr="00E46B49">
        <w:rPr>
          <w:rFonts w:ascii="Times New Roman" w:eastAsia="Times New Roman" w:hAnsi="Times New Roman" w:cs="Times New Roman"/>
          <w:sz w:val="26"/>
          <w:szCs w:val="26"/>
        </w:rPr>
        <w:t xml:space="preserve">There </w:t>
      </w:r>
      <w:r w:rsidR="00E46B49">
        <w:rPr>
          <w:rFonts w:ascii="Times New Roman" w:eastAsia="Times New Roman" w:hAnsi="Times New Roman" w:cs="Times New Roman"/>
          <w:sz w:val="26"/>
          <w:szCs w:val="26"/>
        </w:rPr>
        <w:t>is one</w:t>
      </w:r>
      <w:r w:rsidR="00B242FC" w:rsidRPr="00E46B49">
        <w:rPr>
          <w:rFonts w:ascii="Times New Roman" w:eastAsia="Times New Roman" w:hAnsi="Times New Roman" w:cs="Times New Roman"/>
          <w:sz w:val="26"/>
          <w:szCs w:val="26"/>
        </w:rPr>
        <w:t xml:space="preserve"> regional </w:t>
      </w:r>
      <w:r w:rsidRPr="00E46B49">
        <w:rPr>
          <w:rFonts w:ascii="Times New Roman" w:eastAsia="Times New Roman" w:hAnsi="Times New Roman" w:cs="Times New Roman"/>
          <w:sz w:val="26"/>
          <w:szCs w:val="26"/>
        </w:rPr>
        <w:t xml:space="preserve">Reliability Standard in the </w:t>
      </w:r>
      <w:r w:rsidR="00E46B49">
        <w:rPr>
          <w:rFonts w:ascii="Times New Roman" w:eastAsia="Times New Roman" w:hAnsi="Times New Roman" w:cs="Times New Roman"/>
          <w:sz w:val="26"/>
          <w:szCs w:val="26"/>
        </w:rPr>
        <w:t>RF</w:t>
      </w:r>
      <w:r w:rsidR="00A126A7">
        <w:rPr>
          <w:rFonts w:ascii="Times New Roman" w:eastAsia="Times New Roman" w:hAnsi="Times New Roman" w:cs="Times New Roman"/>
          <w:sz w:val="26"/>
          <w:szCs w:val="26"/>
        </w:rPr>
        <w:t xml:space="preserve"> region.  </w:t>
      </w:r>
      <w:r w:rsidR="0058026F" w:rsidRPr="0058026F">
        <w:rPr>
          <w:rFonts w:ascii="Times New Roman" w:eastAsia="Times New Roman" w:hAnsi="Times New Roman" w:cs="Times New Roman"/>
          <w:sz w:val="26"/>
          <w:szCs w:val="26"/>
        </w:rPr>
        <w:t>The regional Reliability Standard requires planning coordinators within the RF geographical footprint to analyze, assess and document resource adequacy for load in the RF footprint annually, to utilize a “one day in ten years” loss of load criterion, and to document and post load and resource capability in each area or transmission-constrained sub-area identified.</w:t>
      </w:r>
    </w:p>
    <w:p w14:paraId="728616AA" w14:textId="0DD65143" w:rsidR="00AD1160" w:rsidRPr="0044716B" w:rsidRDefault="00E46B49" w:rsidP="00C50E12">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44716B">
        <w:rPr>
          <w:rFonts w:ascii="Times New Roman" w:eastAsia="Times New Roman" w:hAnsi="Times New Roman" w:cs="Times New Roman"/>
          <w:sz w:val="26"/>
          <w:szCs w:val="26"/>
        </w:rPr>
        <w:t>BAL-502-RF</w:t>
      </w:r>
      <w:r w:rsidR="0044716B" w:rsidRPr="0044716B">
        <w:rPr>
          <w:rFonts w:ascii="Times New Roman" w:eastAsia="Times New Roman" w:hAnsi="Times New Roman" w:cs="Times New Roman"/>
          <w:sz w:val="26"/>
          <w:szCs w:val="26"/>
        </w:rPr>
        <w:t>C</w:t>
      </w:r>
      <w:r w:rsidRPr="0044716B">
        <w:rPr>
          <w:rFonts w:ascii="Times New Roman" w:eastAsia="Times New Roman" w:hAnsi="Times New Roman" w:cs="Times New Roman"/>
          <w:sz w:val="26"/>
          <w:szCs w:val="26"/>
        </w:rPr>
        <w:t>-0</w:t>
      </w:r>
      <w:r w:rsidR="0044716B" w:rsidRPr="0044716B">
        <w:rPr>
          <w:rFonts w:ascii="Times New Roman" w:eastAsia="Times New Roman" w:hAnsi="Times New Roman" w:cs="Times New Roman"/>
          <w:sz w:val="26"/>
          <w:szCs w:val="26"/>
        </w:rPr>
        <w:t>2</w:t>
      </w:r>
      <w:r w:rsidR="004F3B23" w:rsidRPr="0044716B" w:rsidDel="004F3B23">
        <w:rPr>
          <w:rStyle w:val="FootnoteReference"/>
          <w:rFonts w:eastAsia="Times New Roman" w:cs="Times New Roman"/>
        </w:rPr>
        <w:t xml:space="preserve"> </w:t>
      </w:r>
      <w:r w:rsidR="00B65224" w:rsidRPr="0044716B">
        <w:rPr>
          <w:rFonts w:ascii="Times New Roman" w:eastAsia="Times New Roman" w:hAnsi="Times New Roman" w:cs="Times New Roman"/>
          <w:sz w:val="26"/>
          <w:szCs w:val="26"/>
        </w:rPr>
        <w:t>(</w:t>
      </w:r>
      <w:r w:rsidR="0044716B" w:rsidRPr="0044716B">
        <w:rPr>
          <w:rFonts w:ascii="Times New Roman" w:eastAsia="Times New Roman" w:hAnsi="Times New Roman" w:cs="Times New Roman"/>
          <w:sz w:val="26"/>
          <w:szCs w:val="26"/>
        </w:rPr>
        <w:t>Planning Resource Adequacy Analysis, Assessment and Documentation</w:t>
      </w:r>
      <w:r w:rsidR="00B65224" w:rsidRPr="0044716B">
        <w:rPr>
          <w:rFonts w:ascii="Times New Roman" w:eastAsia="Times New Roman" w:hAnsi="Times New Roman" w:cs="Times New Roman"/>
          <w:sz w:val="26"/>
          <w:szCs w:val="26"/>
        </w:rPr>
        <w:t>)</w:t>
      </w:r>
      <w:r w:rsidR="004F3B23" w:rsidRPr="00E46B49">
        <w:rPr>
          <w:rStyle w:val="FootnoteReference"/>
          <w:rFonts w:eastAsia="Times New Roman" w:cs="Times New Roman"/>
        </w:rPr>
        <w:footnoteReference w:id="5"/>
      </w:r>
      <w:r w:rsidR="004F3B23" w:rsidRPr="0044716B">
        <w:rPr>
          <w:rFonts w:ascii="Times New Roman" w:eastAsia="Times New Roman" w:hAnsi="Times New Roman" w:cs="Times New Roman"/>
          <w:sz w:val="26"/>
          <w:szCs w:val="26"/>
        </w:rPr>
        <w:t xml:space="preserve"> </w:t>
      </w:r>
      <w:r w:rsidR="0044716B" w:rsidRPr="0044716B">
        <w:rPr>
          <w:rFonts w:ascii="Times New Roman" w:eastAsia="Times New Roman" w:hAnsi="Times New Roman" w:cs="Times New Roman"/>
          <w:sz w:val="26"/>
          <w:szCs w:val="26"/>
        </w:rPr>
        <w:t xml:space="preserve">establishes common criteria, based on “one day in ten year” loss of </w:t>
      </w:r>
      <w:r w:rsidR="0044716B">
        <w:rPr>
          <w:rFonts w:ascii="Times New Roman" w:eastAsia="Times New Roman" w:hAnsi="Times New Roman" w:cs="Times New Roman"/>
          <w:sz w:val="26"/>
          <w:szCs w:val="26"/>
        </w:rPr>
        <w:t>l</w:t>
      </w:r>
      <w:r w:rsidR="0044716B" w:rsidRPr="0044716B">
        <w:rPr>
          <w:rFonts w:ascii="Times New Roman" w:eastAsia="Times New Roman" w:hAnsi="Times New Roman" w:cs="Times New Roman"/>
          <w:sz w:val="26"/>
          <w:szCs w:val="26"/>
        </w:rPr>
        <w:t>oad expectation principles, for the analysis, assessment,</w:t>
      </w:r>
      <w:r w:rsidR="0044716B">
        <w:rPr>
          <w:rFonts w:ascii="Times New Roman" w:eastAsia="Times New Roman" w:hAnsi="Times New Roman" w:cs="Times New Roman"/>
          <w:sz w:val="26"/>
          <w:szCs w:val="26"/>
        </w:rPr>
        <w:t xml:space="preserve"> </w:t>
      </w:r>
      <w:r w:rsidR="0044716B" w:rsidRPr="0044716B">
        <w:rPr>
          <w:rFonts w:ascii="Times New Roman" w:eastAsia="Times New Roman" w:hAnsi="Times New Roman" w:cs="Times New Roman"/>
          <w:sz w:val="26"/>
          <w:szCs w:val="26"/>
        </w:rPr>
        <w:t xml:space="preserve">and documentation of </w:t>
      </w:r>
      <w:r w:rsidR="0044716B">
        <w:rPr>
          <w:rFonts w:ascii="Times New Roman" w:eastAsia="Times New Roman" w:hAnsi="Times New Roman" w:cs="Times New Roman"/>
          <w:sz w:val="26"/>
          <w:szCs w:val="26"/>
        </w:rPr>
        <w:t>r</w:t>
      </w:r>
      <w:r w:rsidR="0044716B" w:rsidRPr="0044716B">
        <w:rPr>
          <w:rFonts w:ascii="Times New Roman" w:eastAsia="Times New Roman" w:hAnsi="Times New Roman" w:cs="Times New Roman"/>
          <w:sz w:val="26"/>
          <w:szCs w:val="26"/>
        </w:rPr>
        <w:t xml:space="preserve">esource </w:t>
      </w:r>
      <w:r w:rsidR="0044716B">
        <w:rPr>
          <w:rFonts w:ascii="Times New Roman" w:eastAsia="Times New Roman" w:hAnsi="Times New Roman" w:cs="Times New Roman"/>
          <w:sz w:val="26"/>
          <w:szCs w:val="26"/>
        </w:rPr>
        <w:t>a</w:t>
      </w:r>
      <w:r w:rsidR="0044716B" w:rsidRPr="0044716B">
        <w:rPr>
          <w:rFonts w:ascii="Times New Roman" w:eastAsia="Times New Roman" w:hAnsi="Times New Roman" w:cs="Times New Roman"/>
          <w:sz w:val="26"/>
          <w:szCs w:val="26"/>
        </w:rPr>
        <w:t xml:space="preserve">dequacy for </w:t>
      </w:r>
      <w:r w:rsidR="0044716B">
        <w:rPr>
          <w:rFonts w:ascii="Times New Roman" w:eastAsia="Times New Roman" w:hAnsi="Times New Roman" w:cs="Times New Roman"/>
          <w:sz w:val="26"/>
          <w:szCs w:val="26"/>
        </w:rPr>
        <w:t>l</w:t>
      </w:r>
      <w:r w:rsidR="0044716B" w:rsidRPr="0044716B">
        <w:rPr>
          <w:rFonts w:ascii="Times New Roman" w:eastAsia="Times New Roman" w:hAnsi="Times New Roman" w:cs="Times New Roman"/>
          <w:sz w:val="26"/>
          <w:szCs w:val="26"/>
        </w:rPr>
        <w:t xml:space="preserve">oad in the </w:t>
      </w:r>
      <w:r w:rsidR="0044716B">
        <w:rPr>
          <w:rFonts w:ascii="Times New Roman" w:eastAsia="Times New Roman" w:hAnsi="Times New Roman" w:cs="Times New Roman"/>
          <w:sz w:val="26"/>
          <w:szCs w:val="26"/>
        </w:rPr>
        <w:t>RF</w:t>
      </w:r>
      <w:r w:rsidR="0044716B" w:rsidRPr="0044716B">
        <w:rPr>
          <w:rFonts w:ascii="Times New Roman" w:eastAsia="Times New Roman" w:hAnsi="Times New Roman" w:cs="Times New Roman"/>
          <w:sz w:val="26"/>
          <w:szCs w:val="26"/>
        </w:rPr>
        <w:t xml:space="preserve"> region</w:t>
      </w:r>
      <w:r w:rsidR="00AD1160" w:rsidRPr="0044716B">
        <w:rPr>
          <w:rFonts w:ascii="Times New Roman" w:eastAsia="Times New Roman" w:hAnsi="Times New Roman" w:cs="Times New Roman"/>
          <w:sz w:val="26"/>
          <w:szCs w:val="26"/>
        </w:rPr>
        <w:t xml:space="preserve">.    </w:t>
      </w:r>
    </w:p>
    <w:p w14:paraId="0F11B4FD" w14:textId="57C3F128" w:rsidR="00F14869" w:rsidRPr="00AA4C33" w:rsidRDefault="0014026E" w:rsidP="00AD1160">
      <w:pPr>
        <w:autoSpaceDE w:val="0"/>
        <w:autoSpaceDN w:val="0"/>
        <w:adjustRightInd w:val="0"/>
        <w:spacing w:after="0" w:line="480" w:lineRule="auto"/>
        <w:ind w:firstLine="720"/>
        <w:rPr>
          <w:rFonts w:ascii="Times New Roman" w:eastAsia="Times New Roman" w:hAnsi="Times New Roman" w:cs="Times New Roman"/>
          <w:sz w:val="26"/>
          <w:szCs w:val="26"/>
        </w:rPr>
      </w:pPr>
      <w:r w:rsidRPr="00AA4C33">
        <w:rPr>
          <w:rFonts w:ascii="Times New Roman" w:eastAsia="Times New Roman" w:hAnsi="Times New Roman" w:cs="Times New Roman"/>
          <w:sz w:val="26"/>
          <w:szCs w:val="26"/>
        </w:rPr>
        <w:t>T</w:t>
      </w:r>
      <w:r w:rsidR="00F839A5" w:rsidRPr="00AA4C33">
        <w:rPr>
          <w:rFonts w:ascii="Times New Roman" w:eastAsia="Times New Roman" w:hAnsi="Times New Roman" w:cs="Times New Roman"/>
          <w:sz w:val="26"/>
          <w:szCs w:val="26"/>
        </w:rPr>
        <w:t>he Commission</w:t>
      </w:r>
      <w:r w:rsidR="00FC60FE" w:rsidRPr="00AA4C33">
        <w:rPr>
          <w:rFonts w:ascii="Times New Roman" w:eastAsia="Times New Roman" w:hAnsi="Times New Roman" w:cs="Times New Roman"/>
          <w:sz w:val="26"/>
          <w:szCs w:val="26"/>
        </w:rPr>
        <w:t>’s</w:t>
      </w:r>
      <w:r w:rsidR="00F839A5" w:rsidRPr="00AA4C33">
        <w:rPr>
          <w:rFonts w:ascii="Times New Roman" w:eastAsia="Times New Roman" w:hAnsi="Times New Roman" w:cs="Times New Roman"/>
          <w:sz w:val="26"/>
          <w:szCs w:val="26"/>
        </w:rPr>
        <w:t xml:space="preserve"> </w:t>
      </w:r>
      <w:r w:rsidR="00FC60FE" w:rsidRPr="00AA4C33">
        <w:rPr>
          <w:rFonts w:ascii="Times New Roman" w:eastAsia="Times New Roman" w:hAnsi="Times New Roman" w:cs="Times New Roman"/>
          <w:sz w:val="26"/>
          <w:szCs w:val="26"/>
        </w:rPr>
        <w:t>request</w:t>
      </w:r>
      <w:r w:rsidR="00EA09CF" w:rsidRPr="00AA4C33">
        <w:rPr>
          <w:rFonts w:ascii="Times New Roman" w:eastAsia="Times New Roman" w:hAnsi="Times New Roman" w:cs="Times New Roman"/>
          <w:sz w:val="26"/>
          <w:szCs w:val="26"/>
        </w:rPr>
        <w:t xml:space="preserve"> to OMB </w:t>
      </w:r>
      <w:r w:rsidR="003F72FF" w:rsidRPr="00AA4C33">
        <w:rPr>
          <w:rFonts w:ascii="Times New Roman" w:eastAsia="Times New Roman" w:hAnsi="Times New Roman" w:cs="Times New Roman"/>
          <w:sz w:val="26"/>
          <w:szCs w:val="26"/>
        </w:rPr>
        <w:t>reflect</w:t>
      </w:r>
      <w:r w:rsidR="000827A3">
        <w:rPr>
          <w:rFonts w:ascii="Times New Roman" w:eastAsia="Times New Roman" w:hAnsi="Times New Roman" w:cs="Times New Roman"/>
          <w:sz w:val="26"/>
          <w:szCs w:val="26"/>
        </w:rPr>
        <w:t>s</w:t>
      </w:r>
      <w:r w:rsidR="00E35BD4" w:rsidRPr="00AA4C33">
        <w:rPr>
          <w:rFonts w:ascii="Times New Roman" w:eastAsia="Times New Roman" w:hAnsi="Times New Roman" w:cs="Times New Roman"/>
          <w:sz w:val="26"/>
          <w:szCs w:val="26"/>
        </w:rPr>
        <w:t xml:space="preserve"> the following</w:t>
      </w:r>
      <w:r w:rsidR="00C14345" w:rsidRPr="00AA4C33">
        <w:rPr>
          <w:rFonts w:ascii="Times New Roman" w:eastAsia="Times New Roman" w:hAnsi="Times New Roman" w:cs="Times New Roman"/>
          <w:sz w:val="26"/>
          <w:szCs w:val="26"/>
        </w:rPr>
        <w:t>:</w:t>
      </w:r>
    </w:p>
    <w:p w14:paraId="34EA09DE" w14:textId="00787545" w:rsidR="00F839A5" w:rsidRPr="00D601A9" w:rsidRDefault="00514E31" w:rsidP="00E35BD4">
      <w:pPr>
        <w:pStyle w:val="ListParagraph"/>
        <w:numPr>
          <w:ilvl w:val="0"/>
          <w:numId w:val="7"/>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D601A9">
        <w:rPr>
          <w:rFonts w:ascii="Times New Roman" w:hAnsi="Times New Roman" w:cs="Times New Roman"/>
          <w:sz w:val="26"/>
          <w:szCs w:val="26"/>
        </w:rPr>
        <w:t xml:space="preserve">implementing </w:t>
      </w:r>
      <w:r w:rsidRPr="00D601A9">
        <w:rPr>
          <w:rFonts w:ascii="Times New Roman" w:eastAsia="Times New Roman" w:hAnsi="Times New Roman" w:cs="Times New Roman"/>
          <w:sz w:val="26"/>
          <w:szCs w:val="26"/>
        </w:rPr>
        <w:t xml:space="preserve">the </w:t>
      </w:r>
      <w:r w:rsidR="00AA5B47" w:rsidRPr="00D601A9">
        <w:rPr>
          <w:rFonts w:ascii="Times New Roman" w:eastAsia="Times New Roman" w:hAnsi="Times New Roman" w:cs="Times New Roman"/>
          <w:sz w:val="26"/>
          <w:szCs w:val="26"/>
        </w:rPr>
        <w:t>r</w:t>
      </w:r>
      <w:r w:rsidRPr="00D601A9">
        <w:rPr>
          <w:rFonts w:ascii="Times New Roman" w:eastAsia="Times New Roman" w:hAnsi="Times New Roman" w:cs="Times New Roman"/>
          <w:sz w:val="26"/>
          <w:szCs w:val="26"/>
        </w:rPr>
        <w:t xml:space="preserve">egional Reliability Standard </w:t>
      </w:r>
      <w:r w:rsidR="00935F21" w:rsidRPr="0044716B">
        <w:rPr>
          <w:rFonts w:ascii="Times New Roman" w:eastAsia="Times New Roman" w:hAnsi="Times New Roman" w:cs="Times New Roman"/>
          <w:sz w:val="26"/>
          <w:szCs w:val="26"/>
        </w:rPr>
        <w:t>BAL-502-RF-0</w:t>
      </w:r>
      <w:r w:rsidR="00935F21">
        <w:rPr>
          <w:rFonts w:ascii="Times New Roman" w:eastAsia="Times New Roman" w:hAnsi="Times New Roman" w:cs="Times New Roman"/>
          <w:sz w:val="26"/>
          <w:szCs w:val="26"/>
        </w:rPr>
        <w:t>3</w:t>
      </w:r>
      <w:r w:rsidR="00D9167C">
        <w:rPr>
          <w:rFonts w:ascii="Times New Roman" w:eastAsia="Times New Roman" w:hAnsi="Times New Roman" w:cs="Times New Roman"/>
          <w:sz w:val="26"/>
          <w:szCs w:val="26"/>
        </w:rPr>
        <w:t xml:space="preserve"> and</w:t>
      </w:r>
      <w:r w:rsidR="00C14345" w:rsidRPr="00D601A9">
        <w:rPr>
          <w:rFonts w:ascii="Times New Roman" w:eastAsia="Times New Roman" w:hAnsi="Times New Roman" w:cs="Times New Roman"/>
          <w:sz w:val="26"/>
          <w:szCs w:val="26"/>
        </w:rPr>
        <w:t xml:space="preserve"> the retirement of </w:t>
      </w:r>
      <w:r w:rsidR="00AA5B47" w:rsidRPr="00D601A9">
        <w:rPr>
          <w:rFonts w:ascii="Times New Roman" w:eastAsia="Times New Roman" w:hAnsi="Times New Roman" w:cs="Times New Roman"/>
          <w:sz w:val="26"/>
          <w:szCs w:val="26"/>
        </w:rPr>
        <w:t>r</w:t>
      </w:r>
      <w:r w:rsidR="00C14345" w:rsidRPr="00D601A9">
        <w:rPr>
          <w:rFonts w:ascii="Times New Roman" w:eastAsia="Times New Roman" w:hAnsi="Times New Roman" w:cs="Times New Roman"/>
          <w:sz w:val="26"/>
          <w:szCs w:val="26"/>
        </w:rPr>
        <w:t xml:space="preserve">egional Reliability Standard </w:t>
      </w:r>
      <w:r w:rsidR="00935F21" w:rsidRPr="0044716B">
        <w:rPr>
          <w:rFonts w:ascii="Times New Roman" w:eastAsia="Times New Roman" w:hAnsi="Times New Roman" w:cs="Times New Roman"/>
          <w:sz w:val="26"/>
          <w:szCs w:val="26"/>
        </w:rPr>
        <w:t>BAL-502-RFC-02</w:t>
      </w:r>
      <w:bookmarkStart w:id="2" w:name="_Ref497991290"/>
      <w:r w:rsidR="00086CF0">
        <w:rPr>
          <w:rStyle w:val="FootnoteReference"/>
          <w:rFonts w:eastAsia="Times New Roman" w:cs="Times New Roman"/>
        </w:rPr>
        <w:footnoteReference w:id="6"/>
      </w:r>
      <w:bookmarkEnd w:id="2"/>
      <w:r w:rsidR="00C14345" w:rsidRPr="00D601A9">
        <w:rPr>
          <w:rFonts w:ascii="Times New Roman" w:hAnsi="Times New Roman" w:cs="Times New Roman"/>
          <w:sz w:val="26"/>
          <w:szCs w:val="26"/>
        </w:rPr>
        <w:t xml:space="preserve"> </w:t>
      </w:r>
      <w:r w:rsidR="00086CF0">
        <w:rPr>
          <w:rFonts w:ascii="Times New Roman" w:eastAsia="Times New Roman" w:hAnsi="Times New Roman" w:cs="Times New Roman"/>
          <w:sz w:val="26"/>
          <w:szCs w:val="26"/>
        </w:rPr>
        <w:t xml:space="preserve">which is </w:t>
      </w:r>
      <w:r w:rsidR="00AA5B47" w:rsidRPr="00D601A9">
        <w:rPr>
          <w:rFonts w:ascii="Times New Roman" w:eastAsia="Times New Roman" w:hAnsi="Times New Roman" w:cs="Times New Roman"/>
          <w:sz w:val="26"/>
          <w:szCs w:val="26"/>
        </w:rPr>
        <w:t>discussed</w:t>
      </w:r>
      <w:r w:rsidR="00086CF0">
        <w:rPr>
          <w:rFonts w:ascii="Times New Roman" w:eastAsia="Times New Roman" w:hAnsi="Times New Roman" w:cs="Times New Roman"/>
          <w:sz w:val="26"/>
          <w:szCs w:val="26"/>
        </w:rPr>
        <w:t xml:space="preserve"> below</w:t>
      </w:r>
      <w:r w:rsidR="003F72FF" w:rsidRPr="00D601A9">
        <w:rPr>
          <w:rFonts w:ascii="Times New Roman" w:eastAsia="Times New Roman" w:hAnsi="Times New Roman" w:cs="Times New Roman"/>
          <w:sz w:val="26"/>
          <w:szCs w:val="26"/>
        </w:rPr>
        <w:t>.</w:t>
      </w:r>
    </w:p>
    <w:p w14:paraId="118959FA" w14:textId="4996E917" w:rsidR="00B242FC" w:rsidRPr="000027F9" w:rsidRDefault="001507B4" w:rsidP="00A819A9">
      <w:pPr>
        <w:autoSpaceDE w:val="0"/>
        <w:autoSpaceDN w:val="0"/>
        <w:adjustRightInd w:val="0"/>
        <w:spacing w:after="0" w:line="480" w:lineRule="auto"/>
        <w:ind w:firstLine="720"/>
        <w:rPr>
          <w:rFonts w:ascii="Times New Roman" w:eastAsia="Times New Roman" w:hAnsi="Times New Roman" w:cs="Times New Roman"/>
          <w:sz w:val="26"/>
          <w:szCs w:val="26"/>
        </w:rPr>
      </w:pPr>
      <w:r w:rsidRPr="00E16779">
        <w:rPr>
          <w:rFonts w:ascii="Times New Roman" w:eastAsia="Times New Roman" w:hAnsi="Times New Roman" w:cs="Times New Roman"/>
          <w:sz w:val="26"/>
          <w:szCs w:val="26"/>
        </w:rPr>
        <w:t xml:space="preserve">On </w:t>
      </w:r>
      <w:r w:rsidR="00E16779">
        <w:rPr>
          <w:rFonts w:ascii="Times New Roman" w:eastAsia="Times New Roman" w:hAnsi="Times New Roman" w:cs="Times New Roman"/>
          <w:sz w:val="26"/>
          <w:szCs w:val="26"/>
        </w:rPr>
        <w:t>September 7</w:t>
      </w:r>
      <w:r w:rsidRPr="00E16779">
        <w:rPr>
          <w:rFonts w:ascii="Times New Roman" w:eastAsia="Times New Roman" w:hAnsi="Times New Roman" w:cs="Times New Roman"/>
          <w:sz w:val="26"/>
          <w:szCs w:val="26"/>
        </w:rPr>
        <w:t xml:space="preserve">, 2017, NERC and </w:t>
      </w:r>
      <w:r w:rsidR="00E16779">
        <w:rPr>
          <w:rFonts w:ascii="Times New Roman" w:eastAsia="Times New Roman" w:hAnsi="Times New Roman" w:cs="Times New Roman"/>
          <w:sz w:val="26"/>
          <w:szCs w:val="26"/>
        </w:rPr>
        <w:t>RF</w:t>
      </w:r>
      <w:r w:rsidRPr="00E16779">
        <w:rPr>
          <w:rFonts w:ascii="Times New Roman" w:eastAsia="Times New Roman" w:hAnsi="Times New Roman" w:cs="Times New Roman"/>
          <w:sz w:val="26"/>
          <w:szCs w:val="26"/>
        </w:rPr>
        <w:t xml:space="preserve"> filed a joint petition in Docket No. RD17-</w:t>
      </w:r>
      <w:r w:rsidR="00E16779">
        <w:rPr>
          <w:rFonts w:ascii="Times New Roman" w:eastAsia="Times New Roman" w:hAnsi="Times New Roman" w:cs="Times New Roman"/>
          <w:sz w:val="26"/>
          <w:szCs w:val="26"/>
        </w:rPr>
        <w:t>8</w:t>
      </w:r>
      <w:r w:rsidRPr="00E16779">
        <w:rPr>
          <w:rFonts w:ascii="Times New Roman" w:eastAsia="Times New Roman" w:hAnsi="Times New Roman" w:cs="Times New Roman"/>
          <w:sz w:val="26"/>
          <w:szCs w:val="26"/>
        </w:rPr>
        <w:t>-000</w:t>
      </w:r>
      <w:r w:rsidRPr="00E16779">
        <w:rPr>
          <w:rStyle w:val="FootnoteReference"/>
          <w:rFonts w:eastAsia="Times New Roman" w:cs="Times New Roman"/>
        </w:rPr>
        <w:footnoteReference w:id="7"/>
      </w:r>
      <w:r w:rsidRPr="00E16779">
        <w:rPr>
          <w:rFonts w:ascii="Times New Roman" w:eastAsia="Times New Roman" w:hAnsi="Times New Roman" w:cs="Times New Roman"/>
          <w:sz w:val="26"/>
          <w:szCs w:val="26"/>
        </w:rPr>
        <w:t xml:space="preserve"> requesting Commission approval of</w:t>
      </w:r>
      <w:r w:rsidR="00B40028" w:rsidRPr="00E16779">
        <w:rPr>
          <w:rFonts w:ascii="Times New Roman" w:eastAsia="Times New Roman" w:hAnsi="Times New Roman" w:cs="Times New Roman"/>
          <w:sz w:val="26"/>
          <w:szCs w:val="26"/>
        </w:rPr>
        <w:t xml:space="preserve">: </w:t>
      </w:r>
      <w:r w:rsidRPr="00E16779">
        <w:rPr>
          <w:rFonts w:ascii="Times New Roman" w:eastAsia="Times New Roman" w:hAnsi="Times New Roman" w:cs="Times New Roman"/>
          <w:sz w:val="26"/>
          <w:szCs w:val="26"/>
        </w:rPr>
        <w:t xml:space="preserve"> </w:t>
      </w:r>
      <w:r w:rsidR="00056FE8" w:rsidRPr="00E16779">
        <w:rPr>
          <w:rFonts w:ascii="Times New Roman" w:eastAsia="Times New Roman" w:hAnsi="Times New Roman" w:cs="Times New Roman"/>
          <w:sz w:val="26"/>
          <w:szCs w:val="26"/>
        </w:rPr>
        <w:t xml:space="preserve">(a) </w:t>
      </w:r>
      <w:r w:rsidR="004246BF" w:rsidRPr="00E16779">
        <w:rPr>
          <w:rFonts w:ascii="Times New Roman" w:eastAsia="Times New Roman" w:hAnsi="Times New Roman" w:cs="Times New Roman"/>
          <w:sz w:val="26"/>
          <w:szCs w:val="26"/>
        </w:rPr>
        <w:t>r</w:t>
      </w:r>
      <w:r w:rsidRPr="00E16779">
        <w:rPr>
          <w:rFonts w:ascii="Times New Roman" w:eastAsia="Times New Roman" w:hAnsi="Times New Roman" w:cs="Times New Roman"/>
          <w:sz w:val="26"/>
          <w:szCs w:val="26"/>
        </w:rPr>
        <w:t xml:space="preserve">egional Reliability Standard </w:t>
      </w:r>
      <w:r w:rsidR="002631E2" w:rsidRPr="002631E2">
        <w:rPr>
          <w:rFonts w:ascii="Times New Roman" w:eastAsia="Times New Roman" w:hAnsi="Times New Roman" w:cs="Times New Roman"/>
          <w:sz w:val="26"/>
          <w:szCs w:val="26"/>
        </w:rPr>
        <w:t>BAL-502-RF-03</w:t>
      </w:r>
      <w:r w:rsidRPr="00E16779">
        <w:rPr>
          <w:rFonts w:ascii="Times New Roman" w:eastAsia="Times New Roman" w:hAnsi="Times New Roman" w:cs="Times New Roman"/>
          <w:sz w:val="26"/>
          <w:szCs w:val="26"/>
        </w:rPr>
        <w:t xml:space="preserve"> (</w:t>
      </w:r>
      <w:r w:rsidR="002631E2" w:rsidRPr="0044716B">
        <w:rPr>
          <w:rFonts w:ascii="Times New Roman" w:eastAsia="Times New Roman" w:hAnsi="Times New Roman" w:cs="Times New Roman"/>
          <w:sz w:val="26"/>
          <w:szCs w:val="26"/>
        </w:rPr>
        <w:t>Planning Resource Adequacy Analysis, Assessment and Documentation</w:t>
      </w:r>
      <w:r w:rsidRPr="00E16779">
        <w:rPr>
          <w:rFonts w:ascii="Times New Roman" w:eastAsia="Times New Roman" w:hAnsi="Times New Roman" w:cs="Times New Roman"/>
          <w:sz w:val="26"/>
          <w:szCs w:val="26"/>
        </w:rPr>
        <w:t>)</w:t>
      </w:r>
      <w:r w:rsidR="00056FE8" w:rsidRPr="00E16779">
        <w:rPr>
          <w:rFonts w:ascii="Times New Roman" w:eastAsia="Times New Roman" w:hAnsi="Times New Roman" w:cs="Times New Roman"/>
          <w:sz w:val="26"/>
          <w:szCs w:val="26"/>
        </w:rPr>
        <w:t xml:space="preserve">, and (b) the retirement of </w:t>
      </w:r>
      <w:r w:rsidR="004246BF" w:rsidRPr="00E16779">
        <w:rPr>
          <w:rFonts w:ascii="Times New Roman" w:eastAsia="Times New Roman" w:hAnsi="Times New Roman" w:cs="Times New Roman"/>
          <w:sz w:val="26"/>
          <w:szCs w:val="26"/>
        </w:rPr>
        <w:t>r</w:t>
      </w:r>
      <w:r w:rsidR="00056FE8" w:rsidRPr="00E16779">
        <w:rPr>
          <w:rFonts w:ascii="Times New Roman" w:eastAsia="Times New Roman" w:hAnsi="Times New Roman" w:cs="Times New Roman"/>
          <w:sz w:val="26"/>
          <w:szCs w:val="26"/>
        </w:rPr>
        <w:t xml:space="preserve">egional Reliability Standard </w:t>
      </w:r>
      <w:r w:rsidR="002631E2" w:rsidRPr="0044716B">
        <w:rPr>
          <w:rFonts w:ascii="Times New Roman" w:eastAsia="Times New Roman" w:hAnsi="Times New Roman" w:cs="Times New Roman"/>
          <w:sz w:val="26"/>
          <w:szCs w:val="26"/>
        </w:rPr>
        <w:t>BAL-502-RFC-02</w:t>
      </w:r>
      <w:r w:rsidR="00086CF0" w:rsidRPr="00086CF0">
        <w:rPr>
          <w:rFonts w:ascii="Times New Roman" w:eastAsia="Times New Roman" w:hAnsi="Times New Roman" w:cs="Times New Roman"/>
          <w:sz w:val="26"/>
          <w:szCs w:val="26"/>
          <w:vertAlign w:val="superscript"/>
        </w:rPr>
        <w:fldChar w:fldCharType="begin"/>
      </w:r>
      <w:r w:rsidR="00086CF0" w:rsidRPr="00086CF0">
        <w:rPr>
          <w:rFonts w:ascii="Times New Roman" w:eastAsia="Times New Roman" w:hAnsi="Times New Roman" w:cs="Times New Roman"/>
          <w:sz w:val="26"/>
          <w:szCs w:val="26"/>
          <w:vertAlign w:val="superscript"/>
        </w:rPr>
        <w:instrText xml:space="preserve"> NOTEREF _Ref497991290 \h </w:instrText>
      </w:r>
      <w:r w:rsidR="00086CF0">
        <w:rPr>
          <w:rFonts w:ascii="Times New Roman" w:eastAsia="Times New Roman" w:hAnsi="Times New Roman" w:cs="Times New Roman"/>
          <w:sz w:val="26"/>
          <w:szCs w:val="26"/>
          <w:vertAlign w:val="superscript"/>
        </w:rPr>
        <w:instrText xml:space="preserve"> \* MERGEFORMAT </w:instrText>
      </w:r>
      <w:r w:rsidR="00086CF0" w:rsidRPr="00086CF0">
        <w:rPr>
          <w:rFonts w:ascii="Times New Roman" w:eastAsia="Times New Roman" w:hAnsi="Times New Roman" w:cs="Times New Roman"/>
          <w:sz w:val="26"/>
          <w:szCs w:val="26"/>
          <w:vertAlign w:val="superscript"/>
        </w:rPr>
      </w:r>
      <w:r w:rsidR="00086CF0" w:rsidRPr="00086CF0">
        <w:rPr>
          <w:rFonts w:ascii="Times New Roman" w:eastAsia="Times New Roman" w:hAnsi="Times New Roman" w:cs="Times New Roman"/>
          <w:sz w:val="26"/>
          <w:szCs w:val="26"/>
          <w:vertAlign w:val="superscript"/>
        </w:rPr>
        <w:fldChar w:fldCharType="separate"/>
      </w:r>
      <w:r w:rsidR="00086CF0" w:rsidRPr="00086CF0">
        <w:rPr>
          <w:rFonts w:ascii="Times New Roman" w:eastAsia="Times New Roman" w:hAnsi="Times New Roman" w:cs="Times New Roman"/>
          <w:sz w:val="26"/>
          <w:szCs w:val="26"/>
          <w:vertAlign w:val="superscript"/>
        </w:rPr>
        <w:t>6</w:t>
      </w:r>
      <w:r w:rsidR="00086CF0" w:rsidRPr="00086CF0">
        <w:rPr>
          <w:rFonts w:ascii="Times New Roman" w:eastAsia="Times New Roman" w:hAnsi="Times New Roman" w:cs="Times New Roman"/>
          <w:sz w:val="26"/>
          <w:szCs w:val="26"/>
          <w:vertAlign w:val="superscript"/>
        </w:rPr>
        <w:fldChar w:fldCharType="end"/>
      </w:r>
      <w:r w:rsidR="00B40028" w:rsidRPr="00E16779">
        <w:rPr>
          <w:rFonts w:ascii="Times New Roman" w:eastAsia="Times New Roman" w:hAnsi="Times New Roman" w:cs="Times New Roman"/>
          <w:sz w:val="26"/>
          <w:szCs w:val="26"/>
        </w:rPr>
        <w:t xml:space="preserve">. </w:t>
      </w:r>
      <w:r w:rsidRPr="00E16779">
        <w:rPr>
          <w:rFonts w:ascii="Times New Roman" w:eastAsia="Times New Roman" w:hAnsi="Times New Roman" w:cs="Times New Roman"/>
          <w:sz w:val="26"/>
          <w:szCs w:val="26"/>
        </w:rPr>
        <w:t xml:space="preserve"> The </w:t>
      </w:r>
      <w:r w:rsidR="004246BF" w:rsidRPr="00E16779">
        <w:rPr>
          <w:rFonts w:ascii="Times New Roman" w:eastAsia="Times New Roman" w:hAnsi="Times New Roman" w:cs="Times New Roman"/>
          <w:sz w:val="26"/>
          <w:szCs w:val="26"/>
        </w:rPr>
        <w:t>p</w:t>
      </w:r>
      <w:r w:rsidRPr="00E16779">
        <w:rPr>
          <w:rFonts w:ascii="Times New Roman" w:eastAsia="Times New Roman" w:hAnsi="Times New Roman" w:cs="Times New Roman"/>
          <w:sz w:val="26"/>
          <w:szCs w:val="26"/>
        </w:rPr>
        <w:t>etition states</w:t>
      </w:r>
      <w:r w:rsidR="00273605" w:rsidRPr="00E16779">
        <w:rPr>
          <w:rFonts w:ascii="Times New Roman" w:eastAsia="Times New Roman" w:hAnsi="Times New Roman" w:cs="Times New Roman"/>
          <w:sz w:val="26"/>
          <w:szCs w:val="26"/>
        </w:rPr>
        <w:t xml:space="preserve">:  </w:t>
      </w:r>
      <w:r w:rsidRPr="00E16779">
        <w:rPr>
          <w:rFonts w:ascii="Times New Roman" w:eastAsia="Times New Roman" w:hAnsi="Times New Roman" w:cs="Times New Roman"/>
          <w:sz w:val="26"/>
          <w:szCs w:val="26"/>
        </w:rPr>
        <w:t>“</w:t>
      </w:r>
      <w:r w:rsidR="00A819A9">
        <w:rPr>
          <w:rFonts w:ascii="Times New Roman" w:eastAsia="Times New Roman" w:hAnsi="Times New Roman" w:cs="Times New Roman"/>
          <w:sz w:val="26"/>
          <w:szCs w:val="26"/>
        </w:rPr>
        <w:t>Proposed r</w:t>
      </w:r>
      <w:r w:rsidR="00A819A9" w:rsidRPr="00A819A9">
        <w:rPr>
          <w:rFonts w:ascii="Times New Roman" w:eastAsia="Times New Roman" w:hAnsi="Times New Roman" w:cs="Times New Roman"/>
          <w:sz w:val="26"/>
          <w:szCs w:val="26"/>
        </w:rPr>
        <w:t>egional Reliability Standard BAL-502-RF-03 establishes common criteria,</w:t>
      </w:r>
      <w:r w:rsidR="00A819A9">
        <w:rPr>
          <w:rFonts w:ascii="Times New Roman" w:eastAsia="Times New Roman" w:hAnsi="Times New Roman" w:cs="Times New Roman"/>
          <w:sz w:val="26"/>
          <w:szCs w:val="26"/>
        </w:rPr>
        <w:t xml:space="preserve"> </w:t>
      </w:r>
      <w:r w:rsidR="00A819A9" w:rsidRPr="00A819A9">
        <w:rPr>
          <w:rFonts w:ascii="Times New Roman" w:eastAsia="Times New Roman" w:hAnsi="Times New Roman" w:cs="Times New Roman"/>
          <w:sz w:val="26"/>
          <w:szCs w:val="26"/>
        </w:rPr>
        <w:t>based on “one day in ten year” loss of Load expectation principles, for the analysis, assessment,</w:t>
      </w:r>
      <w:r w:rsidR="00A819A9">
        <w:rPr>
          <w:rFonts w:ascii="Times New Roman" w:eastAsia="Times New Roman" w:hAnsi="Times New Roman" w:cs="Times New Roman"/>
          <w:sz w:val="26"/>
          <w:szCs w:val="26"/>
        </w:rPr>
        <w:t xml:space="preserve"> </w:t>
      </w:r>
      <w:r w:rsidR="00A819A9" w:rsidRPr="00A819A9">
        <w:rPr>
          <w:rFonts w:ascii="Times New Roman" w:eastAsia="Times New Roman" w:hAnsi="Times New Roman" w:cs="Times New Roman"/>
          <w:sz w:val="26"/>
          <w:szCs w:val="26"/>
        </w:rPr>
        <w:t>and documentation of Resource Adequacy for Load in the ReliabilityFirst region.</w:t>
      </w:r>
      <w:r w:rsidRPr="00E16779">
        <w:rPr>
          <w:rFonts w:ascii="Times New Roman" w:eastAsia="Times New Roman" w:hAnsi="Times New Roman" w:cs="Times New Roman"/>
          <w:sz w:val="26"/>
          <w:szCs w:val="26"/>
        </w:rPr>
        <w:t>”</w:t>
      </w:r>
      <w:r w:rsidR="00056FE8" w:rsidRPr="00E16779">
        <w:rPr>
          <w:rFonts w:ascii="Times New Roman" w:hAnsi="Times New Roman" w:cs="Times New Roman"/>
          <w:sz w:val="26"/>
          <w:szCs w:val="26"/>
        </w:rPr>
        <w:t xml:space="preserve">  </w:t>
      </w:r>
      <w:r w:rsidR="007C5A2E" w:rsidRPr="007C5A2E">
        <w:rPr>
          <w:rFonts w:ascii="Times New Roman" w:eastAsia="Times New Roman" w:hAnsi="Times New Roman" w:cs="Times New Roman"/>
          <w:sz w:val="26"/>
          <w:szCs w:val="26"/>
        </w:rPr>
        <w:t xml:space="preserve">NERC’s and </w:t>
      </w:r>
      <w:r w:rsidR="007C5A2E">
        <w:rPr>
          <w:rFonts w:ascii="Times New Roman" w:eastAsia="Times New Roman" w:hAnsi="Times New Roman" w:cs="Times New Roman"/>
          <w:sz w:val="26"/>
          <w:szCs w:val="26"/>
        </w:rPr>
        <w:t>RF</w:t>
      </w:r>
      <w:r w:rsidR="007C5A2E" w:rsidRPr="007C5A2E">
        <w:rPr>
          <w:rFonts w:ascii="Times New Roman" w:eastAsia="Times New Roman" w:hAnsi="Times New Roman" w:cs="Times New Roman"/>
          <w:sz w:val="26"/>
          <w:szCs w:val="26"/>
        </w:rPr>
        <w:t xml:space="preserve">’s joint filing was noticed on </w:t>
      </w:r>
      <w:r w:rsidR="007C5A2E">
        <w:rPr>
          <w:rFonts w:ascii="Times New Roman" w:eastAsia="Times New Roman" w:hAnsi="Times New Roman" w:cs="Times New Roman"/>
          <w:sz w:val="26"/>
          <w:szCs w:val="26"/>
        </w:rPr>
        <w:t>September 8</w:t>
      </w:r>
      <w:r w:rsidR="007C5A2E" w:rsidRPr="007C5A2E">
        <w:rPr>
          <w:rFonts w:ascii="Times New Roman" w:eastAsia="Times New Roman" w:hAnsi="Times New Roman" w:cs="Times New Roman"/>
          <w:sz w:val="26"/>
          <w:szCs w:val="26"/>
        </w:rPr>
        <w:t xml:space="preserve">, 2017, with interventions, comments and protests due on or before </w:t>
      </w:r>
      <w:r w:rsidR="007C5A2E">
        <w:rPr>
          <w:rFonts w:ascii="Times New Roman" w:eastAsia="Times New Roman" w:hAnsi="Times New Roman" w:cs="Times New Roman"/>
          <w:sz w:val="26"/>
          <w:szCs w:val="26"/>
        </w:rPr>
        <w:t>October 10</w:t>
      </w:r>
      <w:r w:rsidR="007C5A2E" w:rsidRPr="007C5A2E">
        <w:rPr>
          <w:rFonts w:ascii="Times New Roman" w:eastAsia="Times New Roman" w:hAnsi="Times New Roman" w:cs="Times New Roman"/>
          <w:sz w:val="26"/>
          <w:szCs w:val="26"/>
        </w:rPr>
        <w:t>, 2017.</w:t>
      </w:r>
      <w:r w:rsidR="00052E2F" w:rsidRPr="00E16779">
        <w:rPr>
          <w:rFonts w:ascii="Times New Roman" w:hAnsi="Times New Roman" w:cs="Times New Roman"/>
          <w:sz w:val="26"/>
          <w:szCs w:val="26"/>
        </w:rPr>
        <w:t xml:space="preserve">  </w:t>
      </w:r>
      <w:r w:rsidR="00056FE8" w:rsidRPr="00E16779">
        <w:rPr>
          <w:rFonts w:ascii="Times New Roman" w:hAnsi="Times New Roman" w:cs="Times New Roman"/>
          <w:sz w:val="26"/>
          <w:szCs w:val="26"/>
        </w:rPr>
        <w:t>In this document, we provide estimates of the burden and cost related to th</w:t>
      </w:r>
      <w:r w:rsidR="00F14869" w:rsidRPr="00E16779">
        <w:rPr>
          <w:rFonts w:ascii="Times New Roman" w:hAnsi="Times New Roman" w:cs="Times New Roman"/>
          <w:sz w:val="26"/>
          <w:szCs w:val="26"/>
        </w:rPr>
        <w:t>os</w:t>
      </w:r>
      <w:r w:rsidR="00056FE8" w:rsidRPr="00E16779">
        <w:rPr>
          <w:rFonts w:ascii="Times New Roman" w:hAnsi="Times New Roman" w:cs="Times New Roman"/>
          <w:sz w:val="26"/>
          <w:szCs w:val="26"/>
        </w:rPr>
        <w:t>e revisions to FERC-725</w:t>
      </w:r>
      <w:r w:rsidR="00F6363B">
        <w:rPr>
          <w:rFonts w:ascii="Times New Roman" w:hAnsi="Times New Roman" w:cs="Times New Roman"/>
          <w:sz w:val="26"/>
          <w:szCs w:val="26"/>
        </w:rPr>
        <w:t>H</w:t>
      </w:r>
      <w:r w:rsidR="00881CD6">
        <w:rPr>
          <w:rFonts w:ascii="Times New Roman" w:hAnsi="Times New Roman" w:cs="Times New Roman"/>
          <w:sz w:val="26"/>
          <w:szCs w:val="26"/>
        </w:rPr>
        <w:t>H</w:t>
      </w:r>
      <w:r w:rsidR="00056FE8" w:rsidRPr="00E16779">
        <w:rPr>
          <w:rFonts w:ascii="Times New Roman" w:hAnsi="Times New Roman" w:cs="Times New Roman"/>
          <w:sz w:val="26"/>
          <w:szCs w:val="26"/>
        </w:rPr>
        <w:t>.</w:t>
      </w:r>
    </w:p>
    <w:p w14:paraId="5D4D7481" w14:textId="4D4E8F3C" w:rsidR="00AD1160"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Type of Respondents: </w:t>
      </w:r>
      <w:r w:rsidR="00754A5D">
        <w:rPr>
          <w:rFonts w:ascii="Times New Roman" w:eastAsia="Times New Roman" w:hAnsi="Times New Roman" w:cs="Times New Roman"/>
          <w:sz w:val="26"/>
          <w:szCs w:val="26"/>
        </w:rPr>
        <w:t xml:space="preserve">Planning </w:t>
      </w:r>
      <w:r w:rsidR="00FC211C">
        <w:rPr>
          <w:rFonts w:ascii="Times New Roman" w:eastAsia="Times New Roman" w:hAnsi="Times New Roman" w:cs="Times New Roman"/>
          <w:sz w:val="26"/>
          <w:szCs w:val="26"/>
        </w:rPr>
        <w:t>coordinators</w:t>
      </w:r>
      <w:r w:rsidR="008A5E80">
        <w:rPr>
          <w:rFonts w:ascii="Times New Roman" w:eastAsia="Times New Roman" w:hAnsi="Times New Roman" w:cs="Times New Roman"/>
          <w:sz w:val="26"/>
          <w:szCs w:val="26"/>
        </w:rPr>
        <w:t>.</w:t>
      </w:r>
    </w:p>
    <w:p w14:paraId="3CC10B4A" w14:textId="396B6D46" w:rsidR="001F31E7" w:rsidRDefault="00894E41" w:rsidP="007D05AF">
      <w:pPr>
        <w:spacing w:after="0" w:line="480" w:lineRule="auto"/>
        <w:rPr>
          <w:rFonts w:ascii="Times New Roman" w:eastAsia="Times New Roman" w:hAnsi="Times New Roman" w:cs="Times New Roman"/>
          <w:sz w:val="26"/>
          <w:szCs w:val="24"/>
        </w:rPr>
      </w:pPr>
      <w:r w:rsidRPr="00894E41">
        <w:rPr>
          <w:rFonts w:ascii="Times New Roman" w:eastAsia="Times New Roman" w:hAnsi="Times New Roman" w:cs="Times New Roman"/>
          <w:i/>
          <w:sz w:val="26"/>
          <w:szCs w:val="24"/>
        </w:rPr>
        <w:t>Estimate of Annual Burden</w:t>
      </w:r>
      <w:r w:rsidRPr="00894E41">
        <w:rPr>
          <w:rFonts w:ascii="Times New Roman" w:eastAsia="Times New Roman" w:hAnsi="Times New Roman" w:cs="Times New Roman"/>
          <w:b/>
          <w:i/>
          <w:sz w:val="26"/>
          <w:szCs w:val="26"/>
          <w:vertAlign w:val="superscript"/>
        </w:rPr>
        <w:footnoteReference w:id="8"/>
      </w:r>
      <w:r w:rsidRPr="00894E41">
        <w:rPr>
          <w:rFonts w:ascii="Times New Roman" w:eastAsia="Times New Roman" w:hAnsi="Times New Roman" w:cs="Times New Roman"/>
          <w:i/>
          <w:sz w:val="26"/>
          <w:szCs w:val="24"/>
        </w:rPr>
        <w:t xml:space="preserve">: </w:t>
      </w:r>
      <w:r w:rsidR="00E35BD4" w:rsidRPr="00E35BD4">
        <w:rPr>
          <w:rFonts w:ascii="Times New Roman" w:eastAsia="Times New Roman" w:hAnsi="Times New Roman" w:cs="Times New Roman"/>
          <w:sz w:val="26"/>
          <w:szCs w:val="24"/>
        </w:rPr>
        <w:t xml:space="preserve">Details follow </w:t>
      </w:r>
      <w:r w:rsidR="00E35BD4">
        <w:rPr>
          <w:rFonts w:ascii="Times New Roman" w:eastAsia="Times New Roman" w:hAnsi="Times New Roman" w:cs="Times New Roman"/>
          <w:sz w:val="26"/>
          <w:szCs w:val="24"/>
        </w:rPr>
        <w:t xml:space="preserve">on </w:t>
      </w:r>
      <w:r w:rsidR="00450CE6">
        <w:rPr>
          <w:rFonts w:ascii="Times New Roman" w:eastAsia="Times New Roman" w:hAnsi="Times New Roman" w:cs="Times New Roman"/>
          <w:sz w:val="26"/>
          <w:szCs w:val="24"/>
        </w:rPr>
        <w:t>the changes related to</w:t>
      </w:r>
      <w:r w:rsidR="008F6F02">
        <w:rPr>
          <w:rFonts w:ascii="Times New Roman" w:eastAsia="Times New Roman" w:hAnsi="Times New Roman" w:cs="Times New Roman"/>
          <w:sz w:val="26"/>
          <w:szCs w:val="24"/>
        </w:rPr>
        <w:t xml:space="preserve"> Docket No. RD17-8</w:t>
      </w:r>
      <w:r w:rsidR="00E35BD4">
        <w:rPr>
          <w:rFonts w:ascii="Times New Roman" w:eastAsia="Times New Roman" w:hAnsi="Times New Roman" w:cs="Times New Roman"/>
          <w:sz w:val="26"/>
          <w:szCs w:val="24"/>
        </w:rPr>
        <w:t>-000</w:t>
      </w:r>
      <w:r w:rsidR="00B27F62">
        <w:rPr>
          <w:rFonts w:ascii="Times New Roman" w:eastAsia="Times New Roman" w:hAnsi="Times New Roman" w:cs="Times New Roman"/>
          <w:sz w:val="26"/>
          <w:szCs w:val="24"/>
        </w:rPr>
        <w:t>.</w:t>
      </w:r>
    </w:p>
    <w:p w14:paraId="7997DF0F" w14:textId="3172D7F4" w:rsidR="00B27F62" w:rsidRPr="008F6F02" w:rsidRDefault="00B27F62" w:rsidP="007D05AF">
      <w:pPr>
        <w:spacing w:after="0" w:line="480" w:lineRule="auto"/>
        <w:rPr>
          <w:rFonts w:ascii="Times New Roman" w:eastAsia="Times New Roman" w:hAnsi="Times New Roman" w:cs="Times New Roman"/>
          <w:sz w:val="26"/>
          <w:szCs w:val="24"/>
        </w:rPr>
      </w:pPr>
      <w:r w:rsidRPr="00B27F62">
        <w:rPr>
          <w:rFonts w:ascii="Times New Roman" w:eastAsia="Times New Roman" w:hAnsi="Times New Roman" w:cs="Times New Roman"/>
          <w:i/>
          <w:sz w:val="26"/>
          <w:szCs w:val="24"/>
        </w:rPr>
        <w:t>Estimate of Changes to Burden Due to Docket No. RD17-</w:t>
      </w:r>
      <w:r>
        <w:rPr>
          <w:rFonts w:ascii="Times New Roman" w:eastAsia="Times New Roman" w:hAnsi="Times New Roman" w:cs="Times New Roman"/>
          <w:i/>
          <w:sz w:val="26"/>
          <w:szCs w:val="24"/>
        </w:rPr>
        <w:t>8</w:t>
      </w:r>
      <w:r w:rsidRPr="00B27F62">
        <w:rPr>
          <w:rFonts w:ascii="Times New Roman" w:eastAsia="Times New Roman" w:hAnsi="Times New Roman" w:cs="Times New Roman"/>
          <w:i/>
          <w:sz w:val="26"/>
          <w:szCs w:val="24"/>
        </w:rPr>
        <w:t>:</w:t>
      </w:r>
      <w:r w:rsidRPr="00B27F62">
        <w:rPr>
          <w:rFonts w:ascii="Times New Roman" w:eastAsia="Times New Roman" w:hAnsi="Times New Roman" w:cs="Times New Roman"/>
          <w:sz w:val="26"/>
          <w:szCs w:val="24"/>
        </w:rPr>
        <w:t xml:space="preserve">  The joint petition requested Commission approval of regional Reliability Standard </w:t>
      </w:r>
      <w:r>
        <w:rPr>
          <w:rFonts w:ascii="Times New Roman" w:eastAsia="Times New Roman" w:hAnsi="Times New Roman" w:cs="Times New Roman"/>
          <w:sz w:val="26"/>
          <w:szCs w:val="24"/>
        </w:rPr>
        <w:t>BAL-502-RF-03</w:t>
      </w:r>
      <w:r w:rsidRPr="00B27F62">
        <w:rPr>
          <w:rFonts w:ascii="Times New Roman" w:eastAsia="Times New Roman" w:hAnsi="Times New Roman" w:cs="Times New Roman"/>
          <w:sz w:val="26"/>
          <w:szCs w:val="24"/>
        </w:rPr>
        <w:t xml:space="preserve"> and retirement of regional Reliability Standard </w:t>
      </w:r>
      <w:r>
        <w:rPr>
          <w:rFonts w:ascii="Times New Roman" w:eastAsia="Times New Roman" w:hAnsi="Times New Roman" w:cs="Times New Roman"/>
          <w:sz w:val="26"/>
          <w:szCs w:val="24"/>
        </w:rPr>
        <w:t>BAL-502-RFC-02</w:t>
      </w:r>
      <w:r w:rsidRPr="00B27F62">
        <w:rPr>
          <w:rFonts w:ascii="Times New Roman" w:eastAsia="Times New Roman" w:hAnsi="Times New Roman" w:cs="Times New Roman"/>
          <w:sz w:val="26"/>
          <w:szCs w:val="24"/>
        </w:rPr>
        <w:t>.  The estimated effects on burden and cost</w:t>
      </w:r>
      <w:r>
        <w:rPr>
          <w:rStyle w:val="FootnoteReference"/>
          <w:rFonts w:eastAsia="Times New Roman" w:cs="Times New Roman"/>
        </w:rPr>
        <w:footnoteReference w:id="9"/>
      </w:r>
      <w:r w:rsidRPr="00B27F62">
        <w:rPr>
          <w:rFonts w:ascii="Times New Roman" w:eastAsia="Times New Roman" w:hAnsi="Times New Roman" w:cs="Times New Roman"/>
          <w:sz w:val="26"/>
          <w:szCs w:val="24"/>
        </w:rPr>
        <w:t xml:space="preserve"> are as follow</w:t>
      </w:r>
      <w:r>
        <w:rPr>
          <w:rFonts w:ascii="Times New Roman" w:eastAsia="Times New Roman" w:hAnsi="Times New Roman" w:cs="Times New Roman"/>
          <w:sz w:val="26"/>
          <w:szCs w:val="24"/>
        </w:rPr>
        <w:t>s</w:t>
      </w:r>
      <w:r w:rsidRPr="00B27F62">
        <w:rPr>
          <w:rFonts w:ascii="Times New Roman" w:eastAsia="Times New Roman" w:hAnsi="Times New Roman" w:cs="Times New Roman"/>
          <w:sz w:val="26"/>
          <w:szCs w:val="24"/>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B20C66" w:rsidRPr="008F6F02" w14:paraId="1F8FF5EC" w14:textId="77777777" w:rsidTr="00293FFD">
        <w:trPr>
          <w:trHeight w:val="288"/>
        </w:trPr>
        <w:tc>
          <w:tcPr>
            <w:tcW w:w="10080" w:type="dxa"/>
            <w:gridSpan w:val="7"/>
            <w:shd w:val="clear" w:color="auto" w:fill="D9D9D9"/>
          </w:tcPr>
          <w:p w14:paraId="774F0A23" w14:textId="367BF6BF" w:rsidR="00B20C66" w:rsidRPr="008F6F02" w:rsidRDefault="00B20C66" w:rsidP="00450CE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FERC-725</w:t>
            </w:r>
            <w:r w:rsidR="00FC211C">
              <w:rPr>
                <w:rFonts w:ascii="Times New Roman" w:eastAsia="Calibri" w:hAnsi="Times New Roman" w:cs="Times New Roman"/>
                <w:b/>
                <w:sz w:val="20"/>
                <w:szCs w:val="20"/>
              </w:rPr>
              <w:t>H</w:t>
            </w:r>
            <w:r w:rsidR="00881CD6">
              <w:rPr>
                <w:rFonts w:ascii="Times New Roman" w:eastAsia="Calibri" w:hAnsi="Times New Roman" w:cs="Times New Roman"/>
                <w:b/>
                <w:sz w:val="20"/>
                <w:szCs w:val="20"/>
              </w:rPr>
              <w:t>H</w:t>
            </w:r>
            <w:r w:rsidRPr="008F6F02">
              <w:rPr>
                <w:rFonts w:ascii="Times New Roman" w:eastAsia="Calibri" w:hAnsi="Times New Roman" w:cs="Times New Roman"/>
                <w:b/>
                <w:sz w:val="20"/>
                <w:szCs w:val="20"/>
              </w:rPr>
              <w:t xml:space="preserve">, </w:t>
            </w:r>
            <w:r w:rsidR="00536710">
              <w:rPr>
                <w:rFonts w:ascii="Times New Roman" w:eastAsia="Calibri" w:hAnsi="Times New Roman" w:cs="Times New Roman"/>
                <w:b/>
                <w:sz w:val="20"/>
                <w:szCs w:val="20"/>
              </w:rPr>
              <w:t>RF</w:t>
            </w:r>
            <w:r w:rsidR="00450CE6">
              <w:rPr>
                <w:rFonts w:ascii="Times New Roman" w:eastAsia="Calibri" w:hAnsi="Times New Roman" w:cs="Times New Roman"/>
                <w:b/>
                <w:sz w:val="20"/>
                <w:szCs w:val="20"/>
              </w:rPr>
              <w:t xml:space="preserve"> Reliability Standards</w:t>
            </w:r>
            <w:r w:rsidRPr="008F6F02">
              <w:rPr>
                <w:rFonts w:ascii="Times New Roman" w:eastAsia="Calibri" w:hAnsi="Times New Roman" w:cs="Times New Roman"/>
                <w:b/>
                <w:sz w:val="20"/>
                <w:szCs w:val="20"/>
              </w:rPr>
              <w:t>,</w:t>
            </w:r>
          </w:p>
          <w:p w14:paraId="2E44C6EB"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Changes in Docket No. RD17-8</w:t>
            </w:r>
            <w:r w:rsidRPr="008F6F02">
              <w:rPr>
                <w:rFonts w:ascii="Times New Roman" w:eastAsia="Calibri" w:hAnsi="Times New Roman" w:cs="Times New Roman"/>
                <w:b/>
                <w:sz w:val="20"/>
                <w:szCs w:val="20"/>
              </w:rPr>
              <w:t>-000</w:t>
            </w:r>
          </w:p>
        </w:tc>
      </w:tr>
      <w:tr w:rsidR="00B20C66" w:rsidRPr="008F6F02" w14:paraId="1FAB8D54" w14:textId="77777777" w:rsidTr="00293FFD">
        <w:trPr>
          <w:trHeight w:val="744"/>
        </w:trPr>
        <w:tc>
          <w:tcPr>
            <w:tcW w:w="1435" w:type="dxa"/>
            <w:shd w:val="clear" w:color="auto" w:fill="D9D9D9"/>
            <w:vAlign w:val="bottom"/>
          </w:tcPr>
          <w:p w14:paraId="70DA1C53"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 xml:space="preserve">Entity </w:t>
            </w:r>
          </w:p>
        </w:tc>
        <w:tc>
          <w:tcPr>
            <w:tcW w:w="1710" w:type="dxa"/>
            <w:shd w:val="clear" w:color="auto" w:fill="D9D9D9"/>
            <w:vAlign w:val="bottom"/>
          </w:tcPr>
          <w:p w14:paraId="7A7D81D4" w14:textId="77777777" w:rsidR="00B20C66" w:rsidRPr="008F6F02" w:rsidRDefault="00B20C66" w:rsidP="00293FFD">
            <w:pPr>
              <w:spacing w:after="0" w:line="240" w:lineRule="auto"/>
              <w:jc w:val="center"/>
              <w:rPr>
                <w:rFonts w:ascii="Times New Roman" w:eastAsia="Calibri" w:hAnsi="Times New Roman" w:cs="Times New Roman"/>
                <w:sz w:val="20"/>
                <w:szCs w:val="20"/>
                <w:vertAlign w:val="superscript"/>
              </w:rPr>
            </w:pPr>
            <w:r w:rsidRPr="008F6F02">
              <w:rPr>
                <w:rFonts w:ascii="Times New Roman" w:eastAsia="Calibri" w:hAnsi="Times New Roman" w:cs="Times New Roman"/>
                <w:b/>
                <w:sz w:val="20"/>
                <w:szCs w:val="20"/>
              </w:rPr>
              <w:t>No. of Respondents</w:t>
            </w:r>
            <w:r w:rsidRPr="008F6F02">
              <w:rPr>
                <w:rStyle w:val="FootnoteReference"/>
                <w:rFonts w:eastAsia="Calibri" w:cs="Times New Roman"/>
                <w:b w:val="0"/>
                <w:sz w:val="20"/>
                <w:szCs w:val="20"/>
              </w:rPr>
              <w:footnoteReference w:id="10"/>
            </w:r>
          </w:p>
          <w:p w14:paraId="3BEA8E96"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(1)</w:t>
            </w:r>
          </w:p>
        </w:tc>
        <w:tc>
          <w:tcPr>
            <w:tcW w:w="1440" w:type="dxa"/>
            <w:shd w:val="clear" w:color="auto" w:fill="D9D9D9"/>
            <w:vAlign w:val="bottom"/>
          </w:tcPr>
          <w:p w14:paraId="306CF1FA"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Annual No. of Responses per Respondent</w:t>
            </w:r>
          </w:p>
          <w:p w14:paraId="5E8BC35C"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(2)</w:t>
            </w:r>
          </w:p>
        </w:tc>
        <w:tc>
          <w:tcPr>
            <w:tcW w:w="1260" w:type="dxa"/>
            <w:shd w:val="clear" w:color="auto" w:fill="D9D9D9"/>
            <w:vAlign w:val="bottom"/>
          </w:tcPr>
          <w:p w14:paraId="32D27B76"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Annual No. of Responses</w:t>
            </w:r>
          </w:p>
          <w:p w14:paraId="4FD72BF1"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(1)*(2)=(3)</w:t>
            </w:r>
          </w:p>
        </w:tc>
        <w:tc>
          <w:tcPr>
            <w:tcW w:w="1260" w:type="dxa"/>
            <w:shd w:val="clear" w:color="auto" w:fill="D9D9D9"/>
            <w:vAlign w:val="bottom"/>
          </w:tcPr>
          <w:p w14:paraId="0CBDA0BC"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Average Burden Hrs. &amp; Cost Per Response ($)</w:t>
            </w:r>
          </w:p>
          <w:p w14:paraId="61CBFA27"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(4)</w:t>
            </w:r>
          </w:p>
        </w:tc>
        <w:tc>
          <w:tcPr>
            <w:tcW w:w="1530" w:type="dxa"/>
            <w:shd w:val="clear" w:color="auto" w:fill="D9D9D9"/>
            <w:vAlign w:val="bottom"/>
          </w:tcPr>
          <w:p w14:paraId="69488A4C"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Total Annual Burden Hours &amp; Total Annual Cost ($)</w:t>
            </w:r>
          </w:p>
          <w:p w14:paraId="1EEE878A"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(3)*(4)=(5)</w:t>
            </w:r>
          </w:p>
        </w:tc>
        <w:tc>
          <w:tcPr>
            <w:tcW w:w="1445" w:type="dxa"/>
            <w:shd w:val="clear" w:color="auto" w:fill="D9D9D9"/>
            <w:vAlign w:val="bottom"/>
          </w:tcPr>
          <w:p w14:paraId="3FD26B43"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Cost per Respondent ($)</w:t>
            </w:r>
          </w:p>
          <w:p w14:paraId="0669B0AD" w14:textId="77777777" w:rsidR="00B20C66" w:rsidRPr="008F6F02" w:rsidRDefault="00B20C66" w:rsidP="00293FFD">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(5)÷(1)=(6)</w:t>
            </w:r>
          </w:p>
        </w:tc>
      </w:tr>
      <w:tr w:rsidR="00FB68A3" w:rsidRPr="008F6F02" w14:paraId="1B19B3A3" w14:textId="77777777" w:rsidTr="008150F1">
        <w:trPr>
          <w:trHeight w:val="299"/>
        </w:trPr>
        <w:tc>
          <w:tcPr>
            <w:tcW w:w="10080" w:type="dxa"/>
            <w:gridSpan w:val="7"/>
            <w:shd w:val="clear" w:color="auto" w:fill="D9D9D9"/>
            <w:vAlign w:val="center"/>
          </w:tcPr>
          <w:p w14:paraId="33428CA0" w14:textId="347A9745" w:rsidR="00FB68A3" w:rsidRPr="00FB68A3" w:rsidRDefault="00FB68A3" w:rsidP="00FB68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Proposed Regional Reliability Standard BAL-502-RF-03</w:t>
            </w:r>
          </w:p>
        </w:tc>
      </w:tr>
      <w:tr w:rsidR="00203EC2" w:rsidRPr="008F6F02" w14:paraId="209FF08C" w14:textId="77777777" w:rsidTr="00203EC2">
        <w:trPr>
          <w:trHeight w:val="299"/>
        </w:trPr>
        <w:tc>
          <w:tcPr>
            <w:tcW w:w="1435" w:type="dxa"/>
            <w:vAlign w:val="bottom"/>
          </w:tcPr>
          <w:p w14:paraId="1CE57CD3" w14:textId="1E467F3B" w:rsidR="00203EC2" w:rsidRPr="00D91539" w:rsidRDefault="00D91539" w:rsidP="00203EC2">
            <w:pPr>
              <w:spacing w:after="0" w:line="240" w:lineRule="auto"/>
              <w:rPr>
                <w:rFonts w:ascii="Times New Roman" w:hAnsi="Times New Roman" w:cs="Times New Roman"/>
                <w:sz w:val="20"/>
                <w:szCs w:val="20"/>
              </w:rPr>
            </w:pPr>
            <w:r w:rsidRPr="00D91539">
              <w:rPr>
                <w:rFonts w:ascii="Times New Roman" w:hAnsi="Times New Roman" w:cs="Times New Roman"/>
                <w:sz w:val="20"/>
                <w:szCs w:val="20"/>
              </w:rPr>
              <w:t>Planning Coordinators</w:t>
            </w:r>
          </w:p>
        </w:tc>
        <w:tc>
          <w:tcPr>
            <w:tcW w:w="1710" w:type="dxa"/>
            <w:vAlign w:val="bottom"/>
          </w:tcPr>
          <w:p w14:paraId="2AF27116" w14:textId="27E93F78" w:rsidR="00203EC2" w:rsidRPr="008F6F02" w:rsidRDefault="00244F65"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40" w:type="dxa"/>
            <w:vAlign w:val="bottom"/>
          </w:tcPr>
          <w:p w14:paraId="31E928F1" w14:textId="3A349405" w:rsidR="00203EC2" w:rsidRPr="008F6F02" w:rsidRDefault="00244F65"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60" w:type="dxa"/>
            <w:vAlign w:val="bottom"/>
          </w:tcPr>
          <w:p w14:paraId="58D4781F" w14:textId="0E1F4ADA" w:rsidR="00203EC2" w:rsidRPr="008F6F02" w:rsidRDefault="00244F65"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60" w:type="dxa"/>
            <w:vAlign w:val="bottom"/>
          </w:tcPr>
          <w:p w14:paraId="6187482A" w14:textId="77777777" w:rsidR="00203EC2" w:rsidRDefault="00244F65"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 hrs.;</w:t>
            </w:r>
          </w:p>
          <w:p w14:paraId="6A111D8B" w14:textId="3A05FC3D" w:rsidR="00244F65" w:rsidRPr="008F6F02" w:rsidRDefault="00881CD6" w:rsidP="00DC0BA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$973</w:t>
            </w:r>
          </w:p>
        </w:tc>
        <w:tc>
          <w:tcPr>
            <w:tcW w:w="1530" w:type="dxa"/>
            <w:vAlign w:val="bottom"/>
          </w:tcPr>
          <w:p w14:paraId="540B287D" w14:textId="1E14CC68" w:rsidR="00203EC2" w:rsidRPr="00244F65" w:rsidRDefault="00881CD6"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32 hrs.</w:t>
            </w:r>
            <w:r w:rsidR="00244F65" w:rsidRPr="00244F65">
              <w:rPr>
                <w:rFonts w:ascii="Times New Roman" w:eastAsia="Calibri" w:hAnsi="Times New Roman" w:cs="Times New Roman"/>
                <w:sz w:val="20"/>
                <w:szCs w:val="20"/>
              </w:rPr>
              <w:t>;</w:t>
            </w:r>
          </w:p>
          <w:p w14:paraId="2DA746FF" w14:textId="41235C43" w:rsidR="00244F65" w:rsidRPr="008F6F02" w:rsidRDefault="00244F65" w:rsidP="00DC0BAB">
            <w:pPr>
              <w:spacing w:after="0" w:line="240" w:lineRule="auto"/>
              <w:jc w:val="right"/>
              <w:rPr>
                <w:rFonts w:ascii="Times New Roman" w:eastAsia="Calibri" w:hAnsi="Times New Roman" w:cs="Times New Roman"/>
                <w:b/>
                <w:sz w:val="20"/>
                <w:szCs w:val="20"/>
              </w:rPr>
            </w:pPr>
            <w:r w:rsidRPr="00244F65">
              <w:rPr>
                <w:rFonts w:ascii="Times New Roman" w:eastAsia="Calibri" w:hAnsi="Times New Roman" w:cs="Times New Roman"/>
                <w:sz w:val="20"/>
                <w:szCs w:val="20"/>
              </w:rPr>
              <w:t>$</w:t>
            </w:r>
            <w:r w:rsidR="00881CD6">
              <w:rPr>
                <w:rFonts w:ascii="Times New Roman" w:eastAsia="Calibri" w:hAnsi="Times New Roman" w:cs="Times New Roman"/>
                <w:sz w:val="20"/>
                <w:szCs w:val="20"/>
              </w:rPr>
              <w:t>1,945</w:t>
            </w:r>
          </w:p>
        </w:tc>
        <w:tc>
          <w:tcPr>
            <w:tcW w:w="1445" w:type="dxa"/>
            <w:vAlign w:val="bottom"/>
          </w:tcPr>
          <w:p w14:paraId="055B74E4" w14:textId="344ECA3B" w:rsidR="00203EC2" w:rsidRPr="008F6F02" w:rsidRDefault="00881CD6" w:rsidP="00203EC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$973</w:t>
            </w:r>
          </w:p>
        </w:tc>
      </w:tr>
    </w:tbl>
    <w:p w14:paraId="06E0C9CB" w14:textId="77777777" w:rsidR="00973EC3" w:rsidRDefault="00973EC3" w:rsidP="00EA2613">
      <w:pPr>
        <w:spacing w:line="480" w:lineRule="auto"/>
        <w:rPr>
          <w:rFonts w:ascii="Times New Roman" w:eastAsia="Times New Roman" w:hAnsi="Times New Roman" w:cs="Times New Roman"/>
          <w:i/>
          <w:sz w:val="26"/>
          <w:szCs w:val="24"/>
        </w:rPr>
      </w:pPr>
    </w:p>
    <w:p w14:paraId="4F171F8B" w14:textId="4DB9A0A7" w:rsidR="005C1E6A" w:rsidRDefault="00E30633" w:rsidP="00763576">
      <w:pPr>
        <w:spacing w:line="480" w:lineRule="auto"/>
        <w:rPr>
          <w:rFonts w:ascii="Times New Roman" w:hAnsi="Times New Roman" w:cs="Times New Roman"/>
          <w:sz w:val="26"/>
          <w:szCs w:val="26"/>
        </w:rPr>
      </w:pPr>
      <w:r w:rsidRPr="00E30633">
        <w:rPr>
          <w:rFonts w:ascii="Times New Roman" w:eastAsia="Times New Roman" w:hAnsi="Times New Roman" w:cs="Times New Roman"/>
          <w:i/>
          <w:sz w:val="26"/>
          <w:szCs w:val="24"/>
        </w:rPr>
        <w:t xml:space="preserve">Comments:  </w:t>
      </w:r>
      <w:r w:rsidRPr="00E30633">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2C083D61" w14:textId="148C88EE" w:rsidR="005C1E6A" w:rsidRDefault="005C1E6A" w:rsidP="00763576">
      <w:pPr>
        <w:spacing w:line="480" w:lineRule="auto"/>
        <w:rPr>
          <w:rFonts w:ascii="Times New Roman" w:hAnsi="Times New Roman" w:cs="Times New Roman"/>
          <w:sz w:val="26"/>
          <w:szCs w:val="26"/>
        </w:rPr>
      </w:pPr>
    </w:p>
    <w:p w14:paraId="6E6DDA04" w14:textId="0C03AA3E" w:rsidR="005C1E6A" w:rsidRPr="005C1E6A" w:rsidRDefault="005C1E6A" w:rsidP="005C1E6A">
      <w:pPr>
        <w:spacing w:after="0" w:line="240" w:lineRule="auto"/>
        <w:ind w:firstLine="2606"/>
        <w:jc w:val="center"/>
        <w:rPr>
          <w:rFonts w:ascii="Times New Roman" w:hAnsi="Times New Roman" w:cs="Times New Roman"/>
          <w:sz w:val="26"/>
        </w:rPr>
      </w:pPr>
      <w:r w:rsidRPr="005C1E6A">
        <w:rPr>
          <w:rFonts w:ascii="Times New Roman" w:hAnsi="Times New Roman" w:cs="Times New Roman"/>
          <w:sz w:val="26"/>
        </w:rPr>
        <w:t>Nathaniel J. Davis, Sr.,</w:t>
      </w:r>
    </w:p>
    <w:p w14:paraId="220934D1" w14:textId="5671496A" w:rsidR="005C1E6A" w:rsidRPr="005C1E6A" w:rsidRDefault="005C1E6A" w:rsidP="005C1E6A">
      <w:pPr>
        <w:spacing w:after="0" w:line="240" w:lineRule="auto"/>
        <w:ind w:firstLine="2606"/>
        <w:jc w:val="center"/>
      </w:pPr>
      <w:r w:rsidRPr="005C1E6A">
        <w:rPr>
          <w:rFonts w:ascii="Times New Roman" w:hAnsi="Times New Roman" w:cs="Times New Roman"/>
          <w:sz w:val="26"/>
        </w:rPr>
        <w:t>Deputy Secretary.</w:t>
      </w:r>
    </w:p>
    <w:p w14:paraId="0FB64047" w14:textId="77777777" w:rsidR="005C1E6A" w:rsidRPr="000027F9" w:rsidRDefault="005C1E6A" w:rsidP="00763576">
      <w:pPr>
        <w:spacing w:line="480" w:lineRule="auto"/>
        <w:rPr>
          <w:rFonts w:ascii="Times New Roman" w:hAnsi="Times New Roman" w:cs="Times New Roman"/>
          <w:sz w:val="26"/>
          <w:szCs w:val="26"/>
        </w:rPr>
      </w:pPr>
    </w:p>
    <w:sectPr w:rsidR="005C1E6A" w:rsidRPr="000027F9" w:rsidSect="00FB794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E7920" w14:textId="77777777" w:rsidR="007B162F" w:rsidRDefault="007B162F" w:rsidP="00AD1160">
      <w:pPr>
        <w:spacing w:after="0" w:line="240" w:lineRule="auto"/>
      </w:pPr>
      <w:r>
        <w:separator/>
      </w:r>
    </w:p>
  </w:endnote>
  <w:endnote w:type="continuationSeparator" w:id="0">
    <w:p w14:paraId="3763A552" w14:textId="77777777" w:rsidR="007B162F" w:rsidRDefault="007B162F"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AF7A" w14:textId="77777777" w:rsidR="007B162F" w:rsidRDefault="007B162F" w:rsidP="00AD1160">
      <w:pPr>
        <w:spacing w:after="0" w:line="240" w:lineRule="auto"/>
      </w:pPr>
      <w:r>
        <w:separator/>
      </w:r>
    </w:p>
  </w:footnote>
  <w:footnote w:type="continuationSeparator" w:id="0">
    <w:p w14:paraId="145D4480" w14:textId="77777777" w:rsidR="007B162F" w:rsidRDefault="007B162F" w:rsidP="00AD1160">
      <w:pPr>
        <w:spacing w:after="0" w:line="240" w:lineRule="auto"/>
      </w:pPr>
      <w:r>
        <w:continuationSeparator/>
      </w:r>
    </w:p>
  </w:footnote>
  <w:footnote w:id="1">
    <w:p w14:paraId="6FE94B6F" w14:textId="2FACEFBF" w:rsidR="00AE567D" w:rsidRPr="005C1E6A" w:rsidRDefault="00AE567D"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w:t>
      </w:r>
      <w:r w:rsidR="005735BE" w:rsidRPr="005C1E6A">
        <w:rPr>
          <w:rFonts w:ascii="Times New Roman" w:hAnsi="Times New Roman" w:cs="Times New Roman"/>
          <w:i/>
          <w:sz w:val="26"/>
          <w:szCs w:val="26"/>
        </w:rPr>
        <w:t>North American Electric Reliability Corp.</w:t>
      </w:r>
      <w:r w:rsidR="005735BE" w:rsidRPr="005C1E6A">
        <w:rPr>
          <w:rFonts w:ascii="Times New Roman" w:hAnsi="Times New Roman" w:cs="Times New Roman"/>
          <w:sz w:val="26"/>
          <w:szCs w:val="26"/>
        </w:rPr>
        <w:t xml:space="preserve">, 116 FERC ¶ 61,062 (ERO Certification Order), </w:t>
      </w:r>
      <w:r w:rsidR="005735BE" w:rsidRPr="005C1E6A">
        <w:rPr>
          <w:rFonts w:ascii="Times New Roman" w:hAnsi="Times New Roman" w:cs="Times New Roman"/>
          <w:i/>
          <w:sz w:val="26"/>
          <w:szCs w:val="26"/>
        </w:rPr>
        <w:t>order on reh’g &amp; compliance</w:t>
      </w:r>
      <w:r w:rsidR="005735BE" w:rsidRPr="005C1E6A">
        <w:rPr>
          <w:rFonts w:ascii="Times New Roman" w:hAnsi="Times New Roman" w:cs="Times New Roman"/>
          <w:sz w:val="26"/>
          <w:szCs w:val="26"/>
        </w:rPr>
        <w:t xml:space="preserve">, 117 FERC ¶ 61,126 (2006), </w:t>
      </w:r>
      <w:r w:rsidR="005735BE" w:rsidRPr="005C1E6A">
        <w:rPr>
          <w:rFonts w:ascii="Times New Roman" w:hAnsi="Times New Roman" w:cs="Times New Roman"/>
          <w:i/>
          <w:sz w:val="26"/>
          <w:szCs w:val="26"/>
        </w:rPr>
        <w:t>aff’d sub nom. Alcoa, Inc. v. FERC</w:t>
      </w:r>
      <w:r w:rsidR="005735BE" w:rsidRPr="005C1E6A">
        <w:rPr>
          <w:rFonts w:ascii="Times New Roman" w:hAnsi="Times New Roman" w:cs="Times New Roman"/>
          <w:sz w:val="26"/>
          <w:szCs w:val="26"/>
        </w:rPr>
        <w:t>, 564 F.3d 1342 (D.C. Cir. 2009).</w:t>
      </w:r>
    </w:p>
  </w:footnote>
  <w:footnote w:id="2">
    <w:p w14:paraId="24805AEC" w14:textId="77777777"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16 U.S.C. 824o(e)(4). </w:t>
      </w:r>
    </w:p>
  </w:footnote>
  <w:footnote w:id="3">
    <w:p w14:paraId="6B2CDEB5" w14:textId="77777777"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16 U.S.C. 824o(a)(7) and (e)(4). </w:t>
      </w:r>
    </w:p>
  </w:footnote>
  <w:footnote w:id="4">
    <w:p w14:paraId="3368B0D4" w14:textId="4198A922"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w:t>
      </w:r>
      <w:r w:rsidR="009F30C6" w:rsidRPr="005C1E6A">
        <w:rPr>
          <w:rFonts w:ascii="Times New Roman" w:hAnsi="Times New Roman" w:cs="Times New Roman"/>
          <w:i/>
          <w:sz w:val="26"/>
          <w:szCs w:val="26"/>
        </w:rPr>
        <w:t>Planning Resource Adequacy Assessment Reliability Standard</w:t>
      </w:r>
      <w:r w:rsidR="009F30C6" w:rsidRPr="005C1E6A">
        <w:rPr>
          <w:rFonts w:ascii="Times New Roman" w:hAnsi="Times New Roman" w:cs="Times New Roman"/>
          <w:sz w:val="26"/>
          <w:szCs w:val="26"/>
        </w:rPr>
        <w:t xml:space="preserve">, </w:t>
      </w:r>
      <w:r w:rsidR="00BE1B39" w:rsidRPr="005C1E6A">
        <w:rPr>
          <w:rFonts w:ascii="Times New Roman" w:hAnsi="Times New Roman" w:cs="Times New Roman"/>
          <w:sz w:val="26"/>
          <w:szCs w:val="26"/>
        </w:rPr>
        <w:t>Order No. 747</w:t>
      </w:r>
      <w:r w:rsidRPr="005C1E6A">
        <w:rPr>
          <w:rFonts w:ascii="Times New Roman" w:hAnsi="Times New Roman" w:cs="Times New Roman"/>
          <w:sz w:val="26"/>
          <w:szCs w:val="26"/>
        </w:rPr>
        <w:t xml:space="preserve">, </w:t>
      </w:r>
      <w:r w:rsidR="00A37DB2" w:rsidRPr="005C1E6A">
        <w:rPr>
          <w:rFonts w:ascii="Times New Roman" w:hAnsi="Times New Roman" w:cs="Times New Roman"/>
          <w:sz w:val="26"/>
          <w:szCs w:val="26"/>
        </w:rPr>
        <w:t>134 FERC ¶ 61,212 (2011)</w:t>
      </w:r>
      <w:r w:rsidRPr="005C1E6A">
        <w:rPr>
          <w:rFonts w:ascii="Times New Roman" w:hAnsi="Times New Roman" w:cs="Times New Roman"/>
          <w:sz w:val="26"/>
          <w:szCs w:val="26"/>
        </w:rPr>
        <w:t>.</w:t>
      </w:r>
    </w:p>
  </w:footnote>
  <w:footnote w:id="5">
    <w:p w14:paraId="23059219" w14:textId="50982BD7"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w:t>
      </w:r>
      <w:r w:rsidR="00D601A9" w:rsidRPr="005C1E6A">
        <w:rPr>
          <w:rFonts w:ascii="Times New Roman" w:eastAsia="Times New Roman" w:hAnsi="Times New Roman" w:cs="Times New Roman"/>
          <w:sz w:val="26"/>
          <w:szCs w:val="26"/>
        </w:rPr>
        <w:t>BAL-502-RFC-02</w:t>
      </w:r>
      <w:r w:rsidRPr="005C1E6A">
        <w:rPr>
          <w:rFonts w:ascii="Times New Roman" w:hAnsi="Times New Roman" w:cs="Times New Roman"/>
          <w:sz w:val="26"/>
          <w:szCs w:val="26"/>
        </w:rPr>
        <w:t xml:space="preserve"> is included in the OMB-approved inventory for FERC-725</w:t>
      </w:r>
      <w:r w:rsidR="00D601A9" w:rsidRPr="005C1E6A">
        <w:rPr>
          <w:rFonts w:ascii="Times New Roman" w:hAnsi="Times New Roman" w:cs="Times New Roman"/>
          <w:sz w:val="26"/>
          <w:szCs w:val="26"/>
        </w:rPr>
        <w:t>H</w:t>
      </w:r>
      <w:r w:rsidRPr="005C1E6A">
        <w:rPr>
          <w:rFonts w:ascii="Times New Roman" w:hAnsi="Times New Roman" w:cs="Times New Roman"/>
          <w:sz w:val="26"/>
          <w:szCs w:val="26"/>
        </w:rPr>
        <w:t xml:space="preserve">.  </w:t>
      </w:r>
    </w:p>
  </w:footnote>
  <w:footnote w:id="6">
    <w:p w14:paraId="28378ACC" w14:textId="0925D677" w:rsidR="00086CF0" w:rsidRPr="005C1E6A" w:rsidRDefault="00086CF0">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Burden associated with BAL-502-RF-02 Reliability Standard was once contained in FERC-725H information collection (OMB Control No. 1902-0256).  FERC-725H was discontinued on 3/6/2014.  However, the requirements of BAL-502-RF-02 were still imposed on NERC entities.  Those requirements are now being retired with no removal of burden (any associated burden was removed concurrent with the discontinuance).</w:t>
      </w:r>
    </w:p>
  </w:footnote>
  <w:footnote w:id="7">
    <w:p w14:paraId="71820591" w14:textId="200B2B30"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The joint petition and exhibits are posted in the Commission’s eLibrary system in Docket No. RD17-</w:t>
      </w:r>
      <w:r w:rsidR="00E16779" w:rsidRPr="005C1E6A">
        <w:rPr>
          <w:rFonts w:ascii="Times New Roman" w:hAnsi="Times New Roman" w:cs="Times New Roman"/>
          <w:sz w:val="26"/>
          <w:szCs w:val="26"/>
        </w:rPr>
        <w:t>8</w:t>
      </w:r>
      <w:r w:rsidRPr="005C1E6A">
        <w:rPr>
          <w:rFonts w:ascii="Times New Roman" w:hAnsi="Times New Roman" w:cs="Times New Roman"/>
          <w:sz w:val="26"/>
          <w:szCs w:val="26"/>
        </w:rPr>
        <w:t>-000.</w:t>
      </w:r>
    </w:p>
  </w:footnote>
  <w:footnote w:id="8">
    <w:p w14:paraId="241C8357" w14:textId="77777777" w:rsidR="00697796" w:rsidRPr="005C1E6A" w:rsidRDefault="00697796"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9">
    <w:p w14:paraId="00E29D52" w14:textId="3F2F12CB" w:rsidR="00C943B3" w:rsidRPr="005C1E6A" w:rsidRDefault="00B27F62" w:rsidP="00881CD6">
      <w:pPr>
        <w:pStyle w:val="FootnoteText"/>
        <w:rPr>
          <w:rFonts w:ascii="Times New Roman" w:hAnsi="Times New Roman" w:cs="Times New Roman"/>
          <w:sz w:val="26"/>
          <w:szCs w:val="26"/>
        </w:rPr>
      </w:pPr>
      <w:r w:rsidRPr="005C1E6A">
        <w:rPr>
          <w:rStyle w:val="FootnoteReference"/>
          <w:rFonts w:cs="Times New Roman"/>
        </w:rPr>
        <w:footnoteRef/>
      </w:r>
      <w:r w:rsidRPr="005C1E6A">
        <w:rPr>
          <w:rFonts w:ascii="Times New Roman" w:hAnsi="Times New Roman" w:cs="Times New Roman"/>
          <w:sz w:val="26"/>
          <w:szCs w:val="26"/>
        </w:rPr>
        <w:t xml:space="preserve"> </w:t>
      </w:r>
      <w:r w:rsidR="00C943B3" w:rsidRPr="005C1E6A">
        <w:rPr>
          <w:rFonts w:ascii="Times New Roman" w:hAnsi="Times New Roman" w:cs="Times New Roman"/>
          <w:sz w:val="26"/>
          <w:szCs w:val="26"/>
        </w:rPr>
        <w:t>For BAL-502-RF-03, the hourly cost (for salary plus benefits) uses the figures from the Bureau of Labor Statistics for three positions involved in the reporting and recordkeeping requirements.  These figures include salary (</w:t>
      </w:r>
      <w:hyperlink r:id="rId1" w:history="1">
        <w:r w:rsidR="00C943B3" w:rsidRPr="005C1E6A">
          <w:rPr>
            <w:rStyle w:val="Hyperlink"/>
            <w:rFonts w:ascii="Times New Roman" w:hAnsi="Times New Roman" w:cs="Times New Roman"/>
            <w:sz w:val="26"/>
            <w:szCs w:val="26"/>
          </w:rPr>
          <w:t>http://bls.gov/oes/current/naics2_22.htm</w:t>
        </w:r>
      </w:hyperlink>
      <w:r w:rsidR="00C943B3" w:rsidRPr="005C1E6A">
        <w:rPr>
          <w:rFonts w:ascii="Times New Roman" w:hAnsi="Times New Roman" w:cs="Times New Roman"/>
          <w:sz w:val="26"/>
          <w:szCs w:val="26"/>
        </w:rPr>
        <w:t>) and benefits (</w:t>
      </w:r>
      <w:hyperlink r:id="rId2" w:history="1">
        <w:r w:rsidR="00C943B3" w:rsidRPr="005C1E6A">
          <w:rPr>
            <w:rStyle w:val="Hyperlink"/>
            <w:rFonts w:ascii="Times New Roman" w:hAnsi="Times New Roman" w:cs="Times New Roman"/>
            <w:sz w:val="26"/>
            <w:szCs w:val="26"/>
          </w:rPr>
          <w:t>http://www.bls.gov/news.release/ecec.nr0.htm</w:t>
        </w:r>
      </w:hyperlink>
      <w:r w:rsidR="00C943B3" w:rsidRPr="005C1E6A">
        <w:rPr>
          <w:rFonts w:ascii="Times New Roman" w:hAnsi="Times New Roman" w:cs="Times New Roman"/>
          <w:sz w:val="26"/>
          <w:szCs w:val="26"/>
        </w:rPr>
        <w:t>) and are:</w:t>
      </w:r>
    </w:p>
    <w:p w14:paraId="10BA0F7C" w14:textId="53D8B67A"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Manager</w:t>
      </w:r>
      <w:r w:rsidR="00881CD6" w:rsidRPr="005C1E6A">
        <w:rPr>
          <w:rFonts w:ascii="Times New Roman" w:hAnsi="Times New Roman" w:cs="Times New Roman"/>
          <w:sz w:val="26"/>
          <w:szCs w:val="26"/>
        </w:rPr>
        <w:t xml:space="preserve"> (Occupation Code 11-0000): $81.52</w:t>
      </w:r>
      <w:r w:rsidRPr="005C1E6A">
        <w:rPr>
          <w:rFonts w:ascii="Times New Roman" w:hAnsi="Times New Roman" w:cs="Times New Roman"/>
          <w:sz w:val="26"/>
          <w:szCs w:val="26"/>
        </w:rPr>
        <w:t>/hour</w:t>
      </w:r>
    </w:p>
    <w:p w14:paraId="4CF0C078" w14:textId="2310345B"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Engineer</w:t>
      </w:r>
      <w:r w:rsidR="00881CD6" w:rsidRPr="005C1E6A">
        <w:rPr>
          <w:rFonts w:ascii="Times New Roman" w:hAnsi="Times New Roman" w:cs="Times New Roman"/>
          <w:sz w:val="26"/>
          <w:szCs w:val="26"/>
        </w:rPr>
        <w:t xml:space="preserve"> (Occupation Code 17-2071): $68.12</w:t>
      </w:r>
      <w:r w:rsidRPr="005C1E6A">
        <w:rPr>
          <w:rFonts w:ascii="Times New Roman" w:hAnsi="Times New Roman" w:cs="Times New Roman"/>
          <w:sz w:val="26"/>
          <w:szCs w:val="26"/>
        </w:rPr>
        <w:t>/hour</w:t>
      </w:r>
    </w:p>
    <w:p w14:paraId="4B149851" w14:textId="19E2CDCF" w:rsidR="00C943B3" w:rsidRPr="005C1E6A" w:rsidRDefault="00C943B3" w:rsidP="00881CD6">
      <w:pPr>
        <w:pStyle w:val="FootnoteText"/>
        <w:numPr>
          <w:ilvl w:val="0"/>
          <w:numId w:val="5"/>
        </w:numPr>
        <w:ind w:left="0" w:firstLine="0"/>
        <w:rPr>
          <w:rFonts w:ascii="Times New Roman" w:hAnsi="Times New Roman" w:cs="Times New Roman"/>
          <w:sz w:val="26"/>
          <w:szCs w:val="26"/>
        </w:rPr>
      </w:pPr>
      <w:r w:rsidRPr="005C1E6A">
        <w:rPr>
          <w:rFonts w:ascii="Times New Roman" w:hAnsi="Times New Roman" w:cs="Times New Roman"/>
          <w:sz w:val="26"/>
          <w:szCs w:val="26"/>
        </w:rPr>
        <w:t>File Clerk</w:t>
      </w:r>
      <w:r w:rsidR="00881CD6" w:rsidRPr="005C1E6A">
        <w:rPr>
          <w:rFonts w:ascii="Times New Roman" w:hAnsi="Times New Roman" w:cs="Times New Roman"/>
          <w:sz w:val="26"/>
          <w:szCs w:val="26"/>
        </w:rPr>
        <w:t xml:space="preserve"> (Occupation Code 43-4071): $32.74</w:t>
      </w:r>
      <w:r w:rsidRPr="005C1E6A">
        <w:rPr>
          <w:rFonts w:ascii="Times New Roman" w:hAnsi="Times New Roman" w:cs="Times New Roman"/>
          <w:sz w:val="26"/>
          <w:szCs w:val="26"/>
        </w:rPr>
        <w:t>/hour</w:t>
      </w:r>
    </w:p>
    <w:p w14:paraId="1DD38C00" w14:textId="08D579F3" w:rsidR="00B27F62" w:rsidRPr="005C1E6A" w:rsidRDefault="00C943B3" w:rsidP="00881CD6">
      <w:pPr>
        <w:pStyle w:val="FootnoteText"/>
        <w:rPr>
          <w:rFonts w:ascii="Times New Roman" w:hAnsi="Times New Roman" w:cs="Times New Roman"/>
          <w:sz w:val="26"/>
          <w:szCs w:val="26"/>
        </w:rPr>
      </w:pPr>
      <w:r w:rsidRPr="005C1E6A">
        <w:rPr>
          <w:rFonts w:ascii="Times New Roman" w:hAnsi="Times New Roman" w:cs="Times New Roman"/>
          <w:sz w:val="26"/>
          <w:szCs w:val="26"/>
        </w:rPr>
        <w:t xml:space="preserve">The hourly cost for the reporting </w:t>
      </w:r>
      <w:r w:rsidR="00881CD6" w:rsidRPr="005C1E6A">
        <w:rPr>
          <w:rFonts w:ascii="Times New Roman" w:hAnsi="Times New Roman" w:cs="Times New Roman"/>
          <w:sz w:val="26"/>
          <w:szCs w:val="26"/>
        </w:rPr>
        <w:t>requirements ($60.79</w:t>
      </w:r>
      <w:r w:rsidRPr="005C1E6A">
        <w:rPr>
          <w:rFonts w:ascii="Times New Roman" w:hAnsi="Times New Roman" w:cs="Times New Roman"/>
          <w:sz w:val="26"/>
          <w:szCs w:val="26"/>
        </w:rPr>
        <w:t>) is an aver</w:t>
      </w:r>
      <w:r w:rsidR="00881CD6" w:rsidRPr="005C1E6A">
        <w:rPr>
          <w:rFonts w:ascii="Times New Roman" w:hAnsi="Times New Roman" w:cs="Times New Roman"/>
          <w:sz w:val="26"/>
          <w:szCs w:val="26"/>
        </w:rPr>
        <w:t>age of the cost of a manager, an</w:t>
      </w:r>
      <w:r w:rsidRPr="005C1E6A">
        <w:rPr>
          <w:rFonts w:ascii="Times New Roman" w:hAnsi="Times New Roman" w:cs="Times New Roman"/>
          <w:sz w:val="26"/>
          <w:szCs w:val="26"/>
        </w:rPr>
        <w:t xml:space="preserve"> engineer</w:t>
      </w:r>
      <w:r w:rsidR="00881CD6" w:rsidRPr="005C1E6A">
        <w:rPr>
          <w:rFonts w:ascii="Times New Roman" w:hAnsi="Times New Roman" w:cs="Times New Roman"/>
          <w:sz w:val="26"/>
          <w:szCs w:val="26"/>
        </w:rPr>
        <w:t>, and a file clerk</w:t>
      </w:r>
      <w:r w:rsidRPr="005C1E6A">
        <w:rPr>
          <w:rFonts w:ascii="Times New Roman" w:hAnsi="Times New Roman" w:cs="Times New Roman"/>
          <w:sz w:val="26"/>
          <w:szCs w:val="26"/>
        </w:rPr>
        <w:t>.</w:t>
      </w:r>
    </w:p>
  </w:footnote>
  <w:footnote w:id="10">
    <w:p w14:paraId="5BA6C297" w14:textId="3312FCB9" w:rsidR="00B20C66" w:rsidRPr="005C1E6A" w:rsidRDefault="00B20C66" w:rsidP="00881CD6">
      <w:pPr>
        <w:pStyle w:val="FootnoteText"/>
        <w:rPr>
          <w:rFonts w:ascii="Times New Roman" w:hAnsi="Times New Roman" w:cs="Times New Roman"/>
          <w:sz w:val="26"/>
          <w:szCs w:val="26"/>
          <w:highlight w:val="yellow"/>
        </w:rPr>
      </w:pPr>
      <w:r w:rsidRPr="005C1E6A">
        <w:rPr>
          <w:rStyle w:val="FootnoteReference"/>
          <w:rFonts w:cs="Times New Roman"/>
        </w:rPr>
        <w:footnoteRef/>
      </w:r>
      <w:r w:rsidRPr="005C1E6A">
        <w:rPr>
          <w:rFonts w:ascii="Times New Roman" w:hAnsi="Times New Roman" w:cs="Times New Roman"/>
          <w:sz w:val="26"/>
          <w:szCs w:val="26"/>
        </w:rPr>
        <w:t xml:space="preserve"> The number of respondents is derived from the NERC Compliance Registry as of </w:t>
      </w:r>
      <w:r w:rsidR="00D41CD6" w:rsidRPr="005C1E6A">
        <w:rPr>
          <w:rFonts w:ascii="Times New Roman" w:hAnsi="Times New Roman" w:cs="Times New Roman"/>
          <w:sz w:val="26"/>
          <w:szCs w:val="26"/>
        </w:rPr>
        <w:t>October 2</w:t>
      </w:r>
      <w:r w:rsidRPr="005C1E6A">
        <w:rPr>
          <w:rFonts w:ascii="Times New Roman" w:hAnsi="Times New Roman" w:cs="Times New Roman"/>
          <w:sz w:val="26"/>
          <w:szCs w:val="26"/>
        </w:rPr>
        <w:t>, 2017</w:t>
      </w:r>
      <w:r w:rsidR="009E37C3" w:rsidRPr="005C1E6A">
        <w:rPr>
          <w:rFonts w:ascii="Times New Roman" w:hAnsi="Times New Roman" w:cs="Times New Roman"/>
          <w:sz w:val="26"/>
          <w:szCs w:val="26"/>
        </w:rPr>
        <w:t xml:space="preserve"> for the burden associated with the proposed regional Reliability Standard BAL-502-RF-03</w:t>
      </w:r>
      <w:r w:rsidRPr="005C1E6A">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547C5" w14:textId="53863295" w:rsidR="00697796" w:rsidRPr="00677263" w:rsidRDefault="00697796">
    <w:pPr>
      <w:pStyle w:val="Header"/>
      <w:rPr>
        <w:rFonts w:ascii="Times New Roman" w:hAnsi="Times New Roman" w:cs="Times New Roman"/>
        <w:sz w:val="26"/>
        <w:szCs w:val="26"/>
      </w:rPr>
    </w:pPr>
    <w:r>
      <w:rPr>
        <w:rFonts w:ascii="Times New Roman" w:hAnsi="Times New Roman" w:cs="Times New Roman"/>
        <w:sz w:val="26"/>
        <w:szCs w:val="26"/>
      </w:rPr>
      <w:t>Docket Nos. RD17-</w:t>
    </w:r>
    <w:r w:rsidR="00E04A2B">
      <w:rPr>
        <w:rFonts w:ascii="Times New Roman" w:hAnsi="Times New Roman" w:cs="Times New Roman"/>
        <w:sz w:val="26"/>
        <w:szCs w:val="26"/>
      </w:rPr>
      <w:t>8</w:t>
    </w:r>
    <w:r>
      <w:rPr>
        <w:rFonts w:ascii="Times New Roman" w:hAnsi="Times New Roman" w:cs="Times New Roman"/>
        <w:sz w:val="26"/>
        <w:szCs w:val="26"/>
      </w:rPr>
      <w:t>-000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60"/>
    <w:rsid w:val="0000161D"/>
    <w:rsid w:val="000027F9"/>
    <w:rsid w:val="0000297F"/>
    <w:rsid w:val="0001222A"/>
    <w:rsid w:val="00015789"/>
    <w:rsid w:val="00017A9F"/>
    <w:rsid w:val="00046110"/>
    <w:rsid w:val="00047FC6"/>
    <w:rsid w:val="00052E2F"/>
    <w:rsid w:val="00053844"/>
    <w:rsid w:val="00056FE8"/>
    <w:rsid w:val="00064832"/>
    <w:rsid w:val="00067503"/>
    <w:rsid w:val="00076B62"/>
    <w:rsid w:val="0008038D"/>
    <w:rsid w:val="000827A3"/>
    <w:rsid w:val="00086CF0"/>
    <w:rsid w:val="000911D9"/>
    <w:rsid w:val="00093E81"/>
    <w:rsid w:val="00094626"/>
    <w:rsid w:val="00096E49"/>
    <w:rsid w:val="000979A7"/>
    <w:rsid w:val="000A2578"/>
    <w:rsid w:val="000A3EA4"/>
    <w:rsid w:val="000C3DD8"/>
    <w:rsid w:val="000D5A02"/>
    <w:rsid w:val="000F12FE"/>
    <w:rsid w:val="000F1E92"/>
    <w:rsid w:val="00103640"/>
    <w:rsid w:val="00103912"/>
    <w:rsid w:val="00112797"/>
    <w:rsid w:val="001140AC"/>
    <w:rsid w:val="00125BA8"/>
    <w:rsid w:val="0014026E"/>
    <w:rsid w:val="00143E61"/>
    <w:rsid w:val="001467D4"/>
    <w:rsid w:val="001507B4"/>
    <w:rsid w:val="00152CD4"/>
    <w:rsid w:val="00156E6F"/>
    <w:rsid w:val="00173CA3"/>
    <w:rsid w:val="00181D6A"/>
    <w:rsid w:val="00185D94"/>
    <w:rsid w:val="001A14C2"/>
    <w:rsid w:val="001E41C9"/>
    <w:rsid w:val="001F31E7"/>
    <w:rsid w:val="00203EC2"/>
    <w:rsid w:val="0020475C"/>
    <w:rsid w:val="002060D2"/>
    <w:rsid w:val="002155BD"/>
    <w:rsid w:val="00217436"/>
    <w:rsid w:val="002214F7"/>
    <w:rsid w:val="00222319"/>
    <w:rsid w:val="00226DCB"/>
    <w:rsid w:val="00231403"/>
    <w:rsid w:val="00243FEA"/>
    <w:rsid w:val="00244F65"/>
    <w:rsid w:val="00254DAF"/>
    <w:rsid w:val="0026143D"/>
    <w:rsid w:val="002631E2"/>
    <w:rsid w:val="002663F0"/>
    <w:rsid w:val="00273605"/>
    <w:rsid w:val="00283750"/>
    <w:rsid w:val="002844BC"/>
    <w:rsid w:val="00293FFD"/>
    <w:rsid w:val="002A0376"/>
    <w:rsid w:val="002A3D5A"/>
    <w:rsid w:val="002B0275"/>
    <w:rsid w:val="002E2E33"/>
    <w:rsid w:val="002F2BEB"/>
    <w:rsid w:val="002F7954"/>
    <w:rsid w:val="00302E57"/>
    <w:rsid w:val="003129F3"/>
    <w:rsid w:val="00317D41"/>
    <w:rsid w:val="00320191"/>
    <w:rsid w:val="00330DDB"/>
    <w:rsid w:val="00334EDA"/>
    <w:rsid w:val="00340916"/>
    <w:rsid w:val="00350ECB"/>
    <w:rsid w:val="00351813"/>
    <w:rsid w:val="00355024"/>
    <w:rsid w:val="00362524"/>
    <w:rsid w:val="00363919"/>
    <w:rsid w:val="0037136E"/>
    <w:rsid w:val="003774C8"/>
    <w:rsid w:val="003966E5"/>
    <w:rsid w:val="003A2EEC"/>
    <w:rsid w:val="003A70CA"/>
    <w:rsid w:val="003B3C2B"/>
    <w:rsid w:val="003C1C20"/>
    <w:rsid w:val="003D6428"/>
    <w:rsid w:val="003F4ED1"/>
    <w:rsid w:val="003F72FF"/>
    <w:rsid w:val="00405F77"/>
    <w:rsid w:val="00420EE5"/>
    <w:rsid w:val="004246BF"/>
    <w:rsid w:val="0042609C"/>
    <w:rsid w:val="00431ED8"/>
    <w:rsid w:val="00443F1D"/>
    <w:rsid w:val="00446499"/>
    <w:rsid w:val="0044716B"/>
    <w:rsid w:val="0044733B"/>
    <w:rsid w:val="004476E2"/>
    <w:rsid w:val="00450CE6"/>
    <w:rsid w:val="0045488E"/>
    <w:rsid w:val="00487053"/>
    <w:rsid w:val="00496275"/>
    <w:rsid w:val="004A2539"/>
    <w:rsid w:val="004A4AC7"/>
    <w:rsid w:val="004B5258"/>
    <w:rsid w:val="004C1046"/>
    <w:rsid w:val="004C2941"/>
    <w:rsid w:val="004D09D8"/>
    <w:rsid w:val="004E59B9"/>
    <w:rsid w:val="004F3B23"/>
    <w:rsid w:val="004F7410"/>
    <w:rsid w:val="0050165D"/>
    <w:rsid w:val="0051354E"/>
    <w:rsid w:val="00514DB1"/>
    <w:rsid w:val="00514E31"/>
    <w:rsid w:val="00517383"/>
    <w:rsid w:val="0052766C"/>
    <w:rsid w:val="0053047E"/>
    <w:rsid w:val="00536710"/>
    <w:rsid w:val="00544929"/>
    <w:rsid w:val="00544B17"/>
    <w:rsid w:val="00555C74"/>
    <w:rsid w:val="005628F6"/>
    <w:rsid w:val="005735BE"/>
    <w:rsid w:val="00574511"/>
    <w:rsid w:val="0058026F"/>
    <w:rsid w:val="005917AB"/>
    <w:rsid w:val="00594712"/>
    <w:rsid w:val="0059723E"/>
    <w:rsid w:val="00597699"/>
    <w:rsid w:val="005A005A"/>
    <w:rsid w:val="005A04DC"/>
    <w:rsid w:val="005A2225"/>
    <w:rsid w:val="005A4197"/>
    <w:rsid w:val="005A42FB"/>
    <w:rsid w:val="005A7A18"/>
    <w:rsid w:val="005C0056"/>
    <w:rsid w:val="005C0D5E"/>
    <w:rsid w:val="005C1DE4"/>
    <w:rsid w:val="005C1E6A"/>
    <w:rsid w:val="005F14D2"/>
    <w:rsid w:val="006200C7"/>
    <w:rsid w:val="006341FB"/>
    <w:rsid w:val="00640AC7"/>
    <w:rsid w:val="00645770"/>
    <w:rsid w:val="00652139"/>
    <w:rsid w:val="00652756"/>
    <w:rsid w:val="00657B67"/>
    <w:rsid w:val="006674E9"/>
    <w:rsid w:val="0067377E"/>
    <w:rsid w:val="00677263"/>
    <w:rsid w:val="00680155"/>
    <w:rsid w:val="00684605"/>
    <w:rsid w:val="006870DD"/>
    <w:rsid w:val="00694459"/>
    <w:rsid w:val="00696A59"/>
    <w:rsid w:val="00697796"/>
    <w:rsid w:val="006A0104"/>
    <w:rsid w:val="006A1116"/>
    <w:rsid w:val="006A6DB6"/>
    <w:rsid w:val="006B098B"/>
    <w:rsid w:val="006B3317"/>
    <w:rsid w:val="006B535F"/>
    <w:rsid w:val="006C238A"/>
    <w:rsid w:val="006C7E82"/>
    <w:rsid w:val="006D3704"/>
    <w:rsid w:val="006E0A8E"/>
    <w:rsid w:val="006E287B"/>
    <w:rsid w:val="006F2653"/>
    <w:rsid w:val="006F3642"/>
    <w:rsid w:val="006F509F"/>
    <w:rsid w:val="006F5E90"/>
    <w:rsid w:val="006F71E9"/>
    <w:rsid w:val="0070022D"/>
    <w:rsid w:val="007068C9"/>
    <w:rsid w:val="00721950"/>
    <w:rsid w:val="00732FF2"/>
    <w:rsid w:val="00736491"/>
    <w:rsid w:val="007403B5"/>
    <w:rsid w:val="007410A5"/>
    <w:rsid w:val="007426B1"/>
    <w:rsid w:val="00745353"/>
    <w:rsid w:val="00747DAB"/>
    <w:rsid w:val="00754A5D"/>
    <w:rsid w:val="00760E05"/>
    <w:rsid w:val="00762C8F"/>
    <w:rsid w:val="00763576"/>
    <w:rsid w:val="00767CFA"/>
    <w:rsid w:val="007905D7"/>
    <w:rsid w:val="007A0654"/>
    <w:rsid w:val="007A3197"/>
    <w:rsid w:val="007A3400"/>
    <w:rsid w:val="007A5328"/>
    <w:rsid w:val="007A5B5F"/>
    <w:rsid w:val="007A6247"/>
    <w:rsid w:val="007A6D47"/>
    <w:rsid w:val="007B162F"/>
    <w:rsid w:val="007C5A2E"/>
    <w:rsid w:val="007C71D9"/>
    <w:rsid w:val="007D05AF"/>
    <w:rsid w:val="007D3790"/>
    <w:rsid w:val="007D50F0"/>
    <w:rsid w:val="007D7FA8"/>
    <w:rsid w:val="007E1ADC"/>
    <w:rsid w:val="007E4CA2"/>
    <w:rsid w:val="007F1A93"/>
    <w:rsid w:val="007F283E"/>
    <w:rsid w:val="007F3BA3"/>
    <w:rsid w:val="00801E14"/>
    <w:rsid w:val="008049C0"/>
    <w:rsid w:val="00804E95"/>
    <w:rsid w:val="00806533"/>
    <w:rsid w:val="008150F1"/>
    <w:rsid w:val="00816232"/>
    <w:rsid w:val="00816EA1"/>
    <w:rsid w:val="0082061B"/>
    <w:rsid w:val="00835B31"/>
    <w:rsid w:val="00844D17"/>
    <w:rsid w:val="008469FA"/>
    <w:rsid w:val="00847897"/>
    <w:rsid w:val="00850C77"/>
    <w:rsid w:val="00857AD9"/>
    <w:rsid w:val="008615DE"/>
    <w:rsid w:val="008729EA"/>
    <w:rsid w:val="00875127"/>
    <w:rsid w:val="00875C85"/>
    <w:rsid w:val="00876AA6"/>
    <w:rsid w:val="00881A08"/>
    <w:rsid w:val="00881CD6"/>
    <w:rsid w:val="00885DFA"/>
    <w:rsid w:val="008948F8"/>
    <w:rsid w:val="00894E41"/>
    <w:rsid w:val="008A0AF7"/>
    <w:rsid w:val="008A3ED3"/>
    <w:rsid w:val="008A5E80"/>
    <w:rsid w:val="008B1616"/>
    <w:rsid w:val="008C77CB"/>
    <w:rsid w:val="008D2AA0"/>
    <w:rsid w:val="008E1CE7"/>
    <w:rsid w:val="008E29AB"/>
    <w:rsid w:val="008F6F02"/>
    <w:rsid w:val="00901885"/>
    <w:rsid w:val="00904910"/>
    <w:rsid w:val="009072D3"/>
    <w:rsid w:val="00924AC8"/>
    <w:rsid w:val="00927287"/>
    <w:rsid w:val="00933C26"/>
    <w:rsid w:val="00934F5F"/>
    <w:rsid w:val="00935F21"/>
    <w:rsid w:val="00943812"/>
    <w:rsid w:val="00944671"/>
    <w:rsid w:val="009544DB"/>
    <w:rsid w:val="00970438"/>
    <w:rsid w:val="009705FA"/>
    <w:rsid w:val="00973DF1"/>
    <w:rsid w:val="00973EC3"/>
    <w:rsid w:val="00974A73"/>
    <w:rsid w:val="00975F4F"/>
    <w:rsid w:val="00977770"/>
    <w:rsid w:val="00981420"/>
    <w:rsid w:val="00981883"/>
    <w:rsid w:val="00990942"/>
    <w:rsid w:val="00991AB8"/>
    <w:rsid w:val="009925A4"/>
    <w:rsid w:val="009A44E0"/>
    <w:rsid w:val="009A6B94"/>
    <w:rsid w:val="009C162C"/>
    <w:rsid w:val="009D59EE"/>
    <w:rsid w:val="009E125B"/>
    <w:rsid w:val="009E207F"/>
    <w:rsid w:val="009E37C3"/>
    <w:rsid w:val="009F0F35"/>
    <w:rsid w:val="009F30C6"/>
    <w:rsid w:val="00A07F52"/>
    <w:rsid w:val="00A126A7"/>
    <w:rsid w:val="00A134C1"/>
    <w:rsid w:val="00A1411B"/>
    <w:rsid w:val="00A1515B"/>
    <w:rsid w:val="00A171EF"/>
    <w:rsid w:val="00A25214"/>
    <w:rsid w:val="00A25CA2"/>
    <w:rsid w:val="00A27AFA"/>
    <w:rsid w:val="00A35E3E"/>
    <w:rsid w:val="00A371CE"/>
    <w:rsid w:val="00A373E8"/>
    <w:rsid w:val="00A37DB2"/>
    <w:rsid w:val="00A401E6"/>
    <w:rsid w:val="00A4559D"/>
    <w:rsid w:val="00A45704"/>
    <w:rsid w:val="00A528E2"/>
    <w:rsid w:val="00A5312D"/>
    <w:rsid w:val="00A53386"/>
    <w:rsid w:val="00A625FD"/>
    <w:rsid w:val="00A635C5"/>
    <w:rsid w:val="00A819A9"/>
    <w:rsid w:val="00A830CA"/>
    <w:rsid w:val="00A9404A"/>
    <w:rsid w:val="00AA4C33"/>
    <w:rsid w:val="00AA5B47"/>
    <w:rsid w:val="00AB6E94"/>
    <w:rsid w:val="00AC336F"/>
    <w:rsid w:val="00AC36FC"/>
    <w:rsid w:val="00AC571B"/>
    <w:rsid w:val="00AD1160"/>
    <w:rsid w:val="00AE567D"/>
    <w:rsid w:val="00AF4B8D"/>
    <w:rsid w:val="00AF5E29"/>
    <w:rsid w:val="00B00FB2"/>
    <w:rsid w:val="00B05C6F"/>
    <w:rsid w:val="00B076E6"/>
    <w:rsid w:val="00B07CA9"/>
    <w:rsid w:val="00B12F19"/>
    <w:rsid w:val="00B15D33"/>
    <w:rsid w:val="00B17FDA"/>
    <w:rsid w:val="00B20C66"/>
    <w:rsid w:val="00B242FC"/>
    <w:rsid w:val="00B24945"/>
    <w:rsid w:val="00B27F62"/>
    <w:rsid w:val="00B300A5"/>
    <w:rsid w:val="00B31554"/>
    <w:rsid w:val="00B40028"/>
    <w:rsid w:val="00B41A8D"/>
    <w:rsid w:val="00B41EDD"/>
    <w:rsid w:val="00B50CD8"/>
    <w:rsid w:val="00B53B16"/>
    <w:rsid w:val="00B61518"/>
    <w:rsid w:val="00B6191A"/>
    <w:rsid w:val="00B651B4"/>
    <w:rsid w:val="00B65224"/>
    <w:rsid w:val="00B66042"/>
    <w:rsid w:val="00B73FA8"/>
    <w:rsid w:val="00B7594D"/>
    <w:rsid w:val="00B812A6"/>
    <w:rsid w:val="00BA0C31"/>
    <w:rsid w:val="00BA13E7"/>
    <w:rsid w:val="00BB2A69"/>
    <w:rsid w:val="00BB6953"/>
    <w:rsid w:val="00BD3A16"/>
    <w:rsid w:val="00BE1B39"/>
    <w:rsid w:val="00BE6210"/>
    <w:rsid w:val="00BF3DBF"/>
    <w:rsid w:val="00BF6BED"/>
    <w:rsid w:val="00C14345"/>
    <w:rsid w:val="00C148E2"/>
    <w:rsid w:val="00C26B8E"/>
    <w:rsid w:val="00C3586A"/>
    <w:rsid w:val="00C466B8"/>
    <w:rsid w:val="00C46CF3"/>
    <w:rsid w:val="00C57E06"/>
    <w:rsid w:val="00C64227"/>
    <w:rsid w:val="00C727A9"/>
    <w:rsid w:val="00C72D6C"/>
    <w:rsid w:val="00C943B3"/>
    <w:rsid w:val="00CA29B6"/>
    <w:rsid w:val="00CB4633"/>
    <w:rsid w:val="00CB4FB4"/>
    <w:rsid w:val="00CC084D"/>
    <w:rsid w:val="00CC20BC"/>
    <w:rsid w:val="00CD3394"/>
    <w:rsid w:val="00CD7C23"/>
    <w:rsid w:val="00CE745F"/>
    <w:rsid w:val="00CF1458"/>
    <w:rsid w:val="00CF3E3C"/>
    <w:rsid w:val="00D13B43"/>
    <w:rsid w:val="00D17889"/>
    <w:rsid w:val="00D3055F"/>
    <w:rsid w:val="00D313D0"/>
    <w:rsid w:val="00D328AF"/>
    <w:rsid w:val="00D32D04"/>
    <w:rsid w:val="00D3504A"/>
    <w:rsid w:val="00D41CD6"/>
    <w:rsid w:val="00D4264B"/>
    <w:rsid w:val="00D47000"/>
    <w:rsid w:val="00D601A9"/>
    <w:rsid w:val="00D73726"/>
    <w:rsid w:val="00D73C3E"/>
    <w:rsid w:val="00D76D07"/>
    <w:rsid w:val="00D77066"/>
    <w:rsid w:val="00D77155"/>
    <w:rsid w:val="00D84DFA"/>
    <w:rsid w:val="00D860F1"/>
    <w:rsid w:val="00D9123A"/>
    <w:rsid w:val="00D91539"/>
    <w:rsid w:val="00D9167C"/>
    <w:rsid w:val="00DA3C91"/>
    <w:rsid w:val="00DA3ECE"/>
    <w:rsid w:val="00DC0BAB"/>
    <w:rsid w:val="00DC3F02"/>
    <w:rsid w:val="00DC47FC"/>
    <w:rsid w:val="00DD15AE"/>
    <w:rsid w:val="00DD4828"/>
    <w:rsid w:val="00DE64A1"/>
    <w:rsid w:val="00E04A2B"/>
    <w:rsid w:val="00E052F5"/>
    <w:rsid w:val="00E071C0"/>
    <w:rsid w:val="00E16779"/>
    <w:rsid w:val="00E23617"/>
    <w:rsid w:val="00E30633"/>
    <w:rsid w:val="00E35BD4"/>
    <w:rsid w:val="00E42082"/>
    <w:rsid w:val="00E46B49"/>
    <w:rsid w:val="00E51EB8"/>
    <w:rsid w:val="00E54A79"/>
    <w:rsid w:val="00E637D5"/>
    <w:rsid w:val="00E64F63"/>
    <w:rsid w:val="00E65537"/>
    <w:rsid w:val="00E66B53"/>
    <w:rsid w:val="00E75D39"/>
    <w:rsid w:val="00E91757"/>
    <w:rsid w:val="00E9271A"/>
    <w:rsid w:val="00EA09CF"/>
    <w:rsid w:val="00EA2613"/>
    <w:rsid w:val="00EB3188"/>
    <w:rsid w:val="00EB4095"/>
    <w:rsid w:val="00EB4F60"/>
    <w:rsid w:val="00EB7065"/>
    <w:rsid w:val="00EC7D83"/>
    <w:rsid w:val="00EE23D6"/>
    <w:rsid w:val="00EE3852"/>
    <w:rsid w:val="00EE5C77"/>
    <w:rsid w:val="00EE625F"/>
    <w:rsid w:val="00EE635B"/>
    <w:rsid w:val="00F01151"/>
    <w:rsid w:val="00F04F54"/>
    <w:rsid w:val="00F14869"/>
    <w:rsid w:val="00F14D84"/>
    <w:rsid w:val="00F14DA0"/>
    <w:rsid w:val="00F16863"/>
    <w:rsid w:val="00F16B7A"/>
    <w:rsid w:val="00F2339A"/>
    <w:rsid w:val="00F568D6"/>
    <w:rsid w:val="00F6363B"/>
    <w:rsid w:val="00F66991"/>
    <w:rsid w:val="00F74C3E"/>
    <w:rsid w:val="00F75054"/>
    <w:rsid w:val="00F76402"/>
    <w:rsid w:val="00F815CD"/>
    <w:rsid w:val="00F81CDD"/>
    <w:rsid w:val="00F839A5"/>
    <w:rsid w:val="00F87A59"/>
    <w:rsid w:val="00F91560"/>
    <w:rsid w:val="00F91DC5"/>
    <w:rsid w:val="00FB68A3"/>
    <w:rsid w:val="00FB6BBB"/>
    <w:rsid w:val="00FB745F"/>
    <w:rsid w:val="00FB7947"/>
    <w:rsid w:val="00FC211C"/>
    <w:rsid w:val="00FC60FE"/>
    <w:rsid w:val="00FE7E79"/>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725HH</_x0031__x002e__x0020_Collection_x0020_Number>
    <Date xmlns="d6eefc7d-9817-4fa6-84d5-3bc009be21b8">2018-02-08T00:00:00-05:00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RD17-8</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0F8D-A909-4299-8D1E-894954AF1796}">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d6eefc7d-9817-4fa6-84d5-3bc009be21b8"/>
    <ds:schemaRef ds:uri="http://www.w3.org/XML/1998/namespace"/>
    <ds:schemaRef ds:uri="http://purl.org/dc/dcmitype/"/>
  </ds:schemaRefs>
</ds:datastoreItem>
</file>

<file path=customXml/itemProps2.xml><?xml version="1.0" encoding="utf-8"?>
<ds:datastoreItem xmlns:ds="http://schemas.openxmlformats.org/officeDocument/2006/customXml" ds:itemID="{6FDC1858-933A-487C-B704-3E56AE7980D7}">
  <ds:schemaRefs>
    <ds:schemaRef ds:uri="Microsoft.SharePoint.Taxonomy.ContentTypeSync"/>
  </ds:schemaRefs>
</ds:datastoreItem>
</file>

<file path=customXml/itemProps3.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4.xml><?xml version="1.0" encoding="utf-8"?>
<ds:datastoreItem xmlns:ds="http://schemas.openxmlformats.org/officeDocument/2006/customXml" ds:itemID="{6431AD7E-FD88-4001-9723-3774DB3DF764}">
  <ds:schemaRefs>
    <ds:schemaRef ds:uri="http://schemas.microsoft.com/office/2006/metadata/customXsn"/>
  </ds:schemaRefs>
</ds:datastoreItem>
</file>

<file path=customXml/itemProps5.xml><?xml version="1.0" encoding="utf-8"?>
<ds:datastoreItem xmlns:ds="http://schemas.openxmlformats.org/officeDocument/2006/customXml" ds:itemID="{3518878B-2020-4B91-8C1D-D80370ABE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C8DC26-6B94-43F9-9D78-3CDE8210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RD17-8-000 60-day notice</dc:title>
  <dc:subject/>
  <dc:creator>Anthony May</dc:creator>
  <cp:keywords/>
  <dc:description/>
  <cp:lastModifiedBy>SYSTEM</cp:lastModifiedBy>
  <cp:revision>2</cp:revision>
  <cp:lastPrinted>2017-04-18T20:51:00Z</cp:lastPrinted>
  <dcterms:created xsi:type="dcterms:W3CDTF">2018-02-08T17:32:00Z</dcterms:created>
  <dcterms:modified xsi:type="dcterms:W3CDTF">2018-02-08T17:32:00Z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