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82" w:rsidRDefault="006D2582" w:rsidP="004C35C9">
      <w:pPr>
        <w:numPr>
          <w:ilvl w:val="12"/>
          <w:numId w:val="0"/>
        </w:numPr>
        <w:rPr>
          <w:sz w:val="24"/>
          <w:szCs w:val="24"/>
        </w:rPr>
      </w:pPr>
      <w:bookmarkStart w:id="0" w:name="_GoBack"/>
      <w:bookmarkEnd w:id="0"/>
    </w:p>
    <w:p w:rsidR="00EC0180" w:rsidRDefault="007D343F">
      <w:pPr>
        <w:jc w:val="right"/>
        <w:rPr>
          <w:bCs/>
          <w:sz w:val="24"/>
          <w:szCs w:val="24"/>
        </w:rPr>
      </w:pPr>
      <w:r w:rsidRPr="007D343F">
        <w:rPr>
          <w:bCs/>
          <w:sz w:val="24"/>
          <w:szCs w:val="24"/>
        </w:rPr>
        <w:t>6560-50</w:t>
      </w:r>
      <w:r w:rsidR="008973A2">
        <w:rPr>
          <w:bCs/>
          <w:sz w:val="24"/>
          <w:szCs w:val="24"/>
        </w:rPr>
        <w:t>-P</w:t>
      </w:r>
    </w:p>
    <w:p w:rsidR="007E7A35" w:rsidRDefault="007E7A35" w:rsidP="007E7A3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ENVIRONMENTAL PROTECTION AGENCY</w:t>
      </w:r>
    </w:p>
    <w:p w:rsidR="007E7A35" w:rsidRDefault="007E7A35" w:rsidP="007E7A35">
      <w:pPr>
        <w:rPr>
          <w:sz w:val="24"/>
          <w:szCs w:val="24"/>
        </w:rPr>
      </w:pPr>
    </w:p>
    <w:p w:rsidR="004C35C9" w:rsidRDefault="005D0BEA" w:rsidP="007E7A35">
      <w:pPr>
        <w:rPr>
          <w:b/>
          <w:bCs/>
          <w:sz w:val="24"/>
          <w:szCs w:val="24"/>
        </w:rPr>
      </w:pPr>
      <w:r w:rsidRPr="005D0BEA">
        <w:rPr>
          <w:b/>
          <w:bCs/>
          <w:sz w:val="24"/>
          <w:szCs w:val="24"/>
        </w:rPr>
        <w:t xml:space="preserve">[EPA-HQ-ORD-2005-0530; FRL </w:t>
      </w:r>
      <w:r w:rsidR="000E1436">
        <w:rPr>
          <w:b/>
          <w:bCs/>
          <w:sz w:val="24"/>
          <w:szCs w:val="24"/>
        </w:rPr>
        <w:t>–</w:t>
      </w:r>
      <w:r w:rsidRPr="005D0BEA">
        <w:rPr>
          <w:b/>
          <w:bCs/>
          <w:sz w:val="24"/>
          <w:szCs w:val="24"/>
        </w:rPr>
        <w:t xml:space="preserve"> </w:t>
      </w:r>
      <w:r w:rsidR="000E1436">
        <w:rPr>
          <w:b/>
          <w:bCs/>
          <w:sz w:val="24"/>
          <w:szCs w:val="24"/>
        </w:rPr>
        <w:t>9974-07-OEI</w:t>
      </w:r>
      <w:r w:rsidRPr="005D0BEA">
        <w:rPr>
          <w:b/>
          <w:bCs/>
          <w:sz w:val="24"/>
          <w:szCs w:val="24"/>
        </w:rPr>
        <w:t>]</w:t>
      </w:r>
    </w:p>
    <w:p w:rsidR="005D0BEA" w:rsidRDefault="005D0BEA" w:rsidP="007E7A35">
      <w:pPr>
        <w:rPr>
          <w:sz w:val="24"/>
          <w:szCs w:val="24"/>
        </w:rPr>
      </w:pPr>
    </w:p>
    <w:p w:rsidR="00B60CF6" w:rsidRPr="005D0BEA" w:rsidRDefault="00BA10F0" w:rsidP="00B60CF6">
      <w:pPr>
        <w:numPr>
          <w:ilvl w:val="12"/>
          <w:numId w:val="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Information Collection Request Submitted to </w:t>
      </w:r>
      <w:r w:rsidR="007E7A35">
        <w:rPr>
          <w:b/>
          <w:bCs/>
          <w:sz w:val="24"/>
          <w:szCs w:val="24"/>
        </w:rPr>
        <w:t>OMB for Review and Approval; Comment Request;</w:t>
      </w:r>
      <w:r w:rsidR="007E7A35" w:rsidRPr="005D0BEA">
        <w:rPr>
          <w:b/>
          <w:bCs/>
          <w:sz w:val="24"/>
          <w:szCs w:val="24"/>
        </w:rPr>
        <w:t xml:space="preserve"> </w:t>
      </w:r>
      <w:r w:rsidR="005D0BEA" w:rsidRPr="005D0BEA">
        <w:rPr>
          <w:b/>
          <w:bCs/>
          <w:sz w:val="24"/>
          <w:szCs w:val="24"/>
        </w:rPr>
        <w:t>Application for Reference and Equivalent Method Determination (Renewal)</w:t>
      </w:r>
    </w:p>
    <w:p w:rsidR="007E7A35" w:rsidRDefault="007E7A35" w:rsidP="007E7A35">
      <w:pPr>
        <w:rPr>
          <w:sz w:val="24"/>
          <w:szCs w:val="24"/>
        </w:rPr>
      </w:pPr>
    </w:p>
    <w:p w:rsidR="007E7A35" w:rsidRDefault="007E7A35" w:rsidP="007E7A35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AGENCY:</w:t>
      </w:r>
      <w:r>
        <w:rPr>
          <w:sz w:val="24"/>
          <w:szCs w:val="24"/>
        </w:rPr>
        <w:tab/>
        <w:t>Environmental Protection Agency</w:t>
      </w:r>
      <w:r w:rsidR="00386B83">
        <w:rPr>
          <w:sz w:val="24"/>
          <w:szCs w:val="24"/>
        </w:rPr>
        <w:t xml:space="preserve"> (EPA).</w:t>
      </w:r>
    </w:p>
    <w:p w:rsidR="007E7A35" w:rsidRDefault="007E7A35" w:rsidP="007E7A35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ACTION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Notice.</w:t>
      </w:r>
    </w:p>
    <w:p w:rsidR="005D0BEA" w:rsidRPr="005D0BEA" w:rsidRDefault="007E7A35" w:rsidP="005D0BEA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SUMMARY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BA10F0">
        <w:rPr>
          <w:sz w:val="24"/>
          <w:szCs w:val="24"/>
        </w:rPr>
        <w:t xml:space="preserve">The Environmental Protection Agency </w:t>
      </w:r>
      <w:r w:rsidR="000E1436">
        <w:rPr>
          <w:sz w:val="24"/>
          <w:szCs w:val="24"/>
        </w:rPr>
        <w:t xml:space="preserve">(EPA) </w:t>
      </w:r>
      <w:r w:rsidR="00552A73">
        <w:rPr>
          <w:sz w:val="24"/>
          <w:szCs w:val="24"/>
        </w:rPr>
        <w:t xml:space="preserve">has </w:t>
      </w:r>
      <w:r w:rsidR="00BA10F0" w:rsidRPr="00BA10F0">
        <w:rPr>
          <w:sz w:val="24"/>
          <w:szCs w:val="24"/>
        </w:rPr>
        <w:t>submitt</w:t>
      </w:r>
      <w:r w:rsidR="00552A73">
        <w:rPr>
          <w:sz w:val="24"/>
          <w:szCs w:val="24"/>
        </w:rPr>
        <w:t>ed</w:t>
      </w:r>
      <w:r w:rsidR="00BA10F0" w:rsidRPr="00BA10F0">
        <w:rPr>
          <w:sz w:val="24"/>
          <w:szCs w:val="24"/>
        </w:rPr>
        <w:t xml:space="preserve"> </w:t>
      </w:r>
      <w:r w:rsidR="00552A73">
        <w:rPr>
          <w:sz w:val="24"/>
          <w:szCs w:val="24"/>
        </w:rPr>
        <w:t xml:space="preserve">an </w:t>
      </w:r>
      <w:r w:rsidR="00BA10F0" w:rsidRPr="00BA10F0">
        <w:rPr>
          <w:sz w:val="24"/>
          <w:szCs w:val="24"/>
        </w:rPr>
        <w:t xml:space="preserve">information collection request </w:t>
      </w:r>
      <w:r w:rsidR="00BA10F0">
        <w:rPr>
          <w:sz w:val="24"/>
          <w:szCs w:val="24"/>
        </w:rPr>
        <w:t>(ICR)</w:t>
      </w:r>
      <w:r w:rsidR="00552A73">
        <w:rPr>
          <w:sz w:val="24"/>
          <w:szCs w:val="24"/>
        </w:rPr>
        <w:t xml:space="preserve">, </w:t>
      </w:r>
      <w:r w:rsidR="005D0BEA" w:rsidRPr="005D0BEA">
        <w:rPr>
          <w:sz w:val="24"/>
          <w:szCs w:val="24"/>
        </w:rPr>
        <w:t xml:space="preserve">“Application for Reference and Equivalent Method Determination </w:t>
      </w:r>
    </w:p>
    <w:p w:rsidR="007E7A35" w:rsidRDefault="005D0BEA" w:rsidP="005D0BEA">
      <w:pPr>
        <w:spacing w:line="480" w:lineRule="auto"/>
        <w:rPr>
          <w:sz w:val="24"/>
          <w:szCs w:val="24"/>
        </w:rPr>
      </w:pPr>
      <w:r w:rsidRPr="005D0BEA">
        <w:rPr>
          <w:sz w:val="24"/>
          <w:szCs w:val="24"/>
        </w:rPr>
        <w:t xml:space="preserve">(Renewal)” (EPA ICR No. 0559.13, OMB Control No. 2080-0005) </w:t>
      </w:r>
      <w:r w:rsidR="00BA10F0" w:rsidRPr="00BA10F0">
        <w:rPr>
          <w:sz w:val="24"/>
          <w:szCs w:val="24"/>
        </w:rPr>
        <w:t>to the Office of Management and Budget (OMB) for review and approval in accordance w</w:t>
      </w:r>
      <w:r w:rsidR="00BA10F0">
        <w:rPr>
          <w:sz w:val="24"/>
          <w:szCs w:val="24"/>
        </w:rPr>
        <w:t>ith the Paperwork Reduction Act</w:t>
      </w:r>
      <w:r w:rsidR="00BA10F0" w:rsidRPr="00BA10F0">
        <w:rPr>
          <w:sz w:val="24"/>
          <w:szCs w:val="24"/>
        </w:rPr>
        <w:t xml:space="preserve">. </w:t>
      </w:r>
      <w:r w:rsidR="00552A73" w:rsidRPr="00BA10F0">
        <w:rPr>
          <w:sz w:val="24"/>
          <w:szCs w:val="24"/>
        </w:rPr>
        <w:t xml:space="preserve">This is </w:t>
      </w:r>
      <w:r w:rsidR="00552A73">
        <w:rPr>
          <w:sz w:val="24"/>
          <w:szCs w:val="24"/>
        </w:rPr>
        <w:t xml:space="preserve">a </w:t>
      </w:r>
      <w:r w:rsidR="00552A73" w:rsidRPr="00BA10F0">
        <w:rPr>
          <w:sz w:val="24"/>
          <w:szCs w:val="24"/>
        </w:rPr>
        <w:t>proposed extension of</w:t>
      </w:r>
      <w:r w:rsidR="00552A73">
        <w:rPr>
          <w:sz w:val="24"/>
          <w:szCs w:val="24"/>
        </w:rPr>
        <w:t xml:space="preserve"> the ICR, which is currently approved through</w:t>
      </w:r>
      <w:r>
        <w:rPr>
          <w:sz w:val="24"/>
          <w:szCs w:val="24"/>
        </w:rPr>
        <w:t xml:space="preserve"> February 28, 2018</w:t>
      </w:r>
      <w:r w:rsidR="00552A73">
        <w:rPr>
          <w:sz w:val="24"/>
          <w:szCs w:val="24"/>
        </w:rPr>
        <w:t>. P</w:t>
      </w:r>
      <w:r w:rsidR="00FF7A1C">
        <w:rPr>
          <w:sz w:val="24"/>
          <w:szCs w:val="24"/>
        </w:rPr>
        <w:t xml:space="preserve">ublic comments were previously requested via </w:t>
      </w:r>
      <w:r w:rsidR="00BA10F0" w:rsidRPr="00BA10F0">
        <w:rPr>
          <w:sz w:val="24"/>
          <w:szCs w:val="24"/>
        </w:rPr>
        <w:t xml:space="preserve">the </w:t>
      </w:r>
      <w:r w:rsidR="00BA10F0" w:rsidRPr="000E1436">
        <w:rPr>
          <w:sz w:val="24"/>
          <w:szCs w:val="24"/>
        </w:rPr>
        <w:t>Federal Register</w:t>
      </w:r>
      <w:r w:rsidR="00BA10F0" w:rsidRPr="00BA10F0">
        <w:rPr>
          <w:sz w:val="24"/>
          <w:szCs w:val="24"/>
        </w:rPr>
        <w:t xml:space="preserve"> on </w:t>
      </w:r>
      <w:r>
        <w:rPr>
          <w:sz w:val="24"/>
          <w:szCs w:val="24"/>
        </w:rPr>
        <w:t>September 6, 2017</w:t>
      </w:r>
      <w:r w:rsidR="00BA10F0" w:rsidRPr="00BA10F0">
        <w:rPr>
          <w:sz w:val="24"/>
          <w:szCs w:val="24"/>
        </w:rPr>
        <w:t xml:space="preserve"> </w:t>
      </w:r>
      <w:r w:rsidR="00FF7A1C">
        <w:rPr>
          <w:sz w:val="24"/>
          <w:szCs w:val="24"/>
        </w:rPr>
        <w:t xml:space="preserve">during </w:t>
      </w:r>
      <w:r w:rsidR="00BA10F0" w:rsidRPr="00BA10F0">
        <w:rPr>
          <w:sz w:val="24"/>
          <w:szCs w:val="24"/>
        </w:rPr>
        <w:t xml:space="preserve">a 60-day comment period. This notice allows for an additional 30 days for public comments. </w:t>
      </w:r>
      <w:r w:rsidR="00FF7A1C">
        <w:rPr>
          <w:sz w:val="24"/>
          <w:szCs w:val="24"/>
        </w:rPr>
        <w:t>A fuller description of t</w:t>
      </w:r>
      <w:r w:rsidR="007E7A35">
        <w:rPr>
          <w:sz w:val="24"/>
          <w:szCs w:val="24"/>
        </w:rPr>
        <w:t>h</w:t>
      </w:r>
      <w:r w:rsidR="00B60CF6">
        <w:rPr>
          <w:sz w:val="24"/>
          <w:szCs w:val="24"/>
        </w:rPr>
        <w:t>e</w:t>
      </w:r>
      <w:r w:rsidR="007E7A35">
        <w:rPr>
          <w:sz w:val="24"/>
          <w:szCs w:val="24"/>
        </w:rPr>
        <w:t xml:space="preserve"> ICR</w:t>
      </w:r>
      <w:r w:rsidR="00440ACC">
        <w:rPr>
          <w:sz w:val="24"/>
          <w:szCs w:val="24"/>
        </w:rPr>
        <w:t xml:space="preserve"> </w:t>
      </w:r>
      <w:r w:rsidR="00FF7A1C">
        <w:rPr>
          <w:sz w:val="24"/>
          <w:szCs w:val="24"/>
        </w:rPr>
        <w:t>is given below</w:t>
      </w:r>
      <w:r w:rsidR="00440ACC">
        <w:rPr>
          <w:sz w:val="24"/>
          <w:szCs w:val="24"/>
        </w:rPr>
        <w:t>,</w:t>
      </w:r>
      <w:r w:rsidR="00FF7A1C">
        <w:rPr>
          <w:sz w:val="24"/>
          <w:szCs w:val="24"/>
        </w:rPr>
        <w:t xml:space="preserve"> including its estimated burden and cost to the public.</w:t>
      </w:r>
      <w:r w:rsidR="007E7A35">
        <w:rPr>
          <w:sz w:val="24"/>
          <w:szCs w:val="24"/>
        </w:rPr>
        <w:t xml:space="preserve"> </w:t>
      </w:r>
      <w:r w:rsidR="00552A73">
        <w:rPr>
          <w:sz w:val="24"/>
          <w:szCs w:val="24"/>
        </w:rPr>
        <w:t xml:space="preserve">An </w:t>
      </w:r>
      <w:r w:rsidR="000E1436">
        <w:rPr>
          <w:sz w:val="24"/>
          <w:szCs w:val="24"/>
        </w:rPr>
        <w:t>a</w:t>
      </w:r>
      <w:r w:rsidR="00552A73">
        <w:rPr>
          <w:sz w:val="24"/>
          <w:szCs w:val="24"/>
        </w:rPr>
        <w:t>gency may not conduct or sponsor and a person is not required to respond to a collection of information unless it displays a currently valid OMB control number.</w:t>
      </w:r>
    </w:p>
    <w:p w:rsidR="00B60CF6" w:rsidRPr="003E549D" w:rsidRDefault="007E7A35" w:rsidP="008212C2">
      <w:pPr>
        <w:numPr>
          <w:ilvl w:val="12"/>
          <w:numId w:val="0"/>
        </w:numPr>
        <w:spacing w:line="480" w:lineRule="auto"/>
        <w:rPr>
          <w:color w:val="3366FF"/>
          <w:sz w:val="24"/>
          <w:szCs w:val="24"/>
        </w:rPr>
      </w:pPr>
      <w:r>
        <w:rPr>
          <w:b/>
          <w:bCs/>
          <w:sz w:val="24"/>
          <w:szCs w:val="24"/>
        </w:rPr>
        <w:t>DATES</w:t>
      </w:r>
      <w:r>
        <w:rPr>
          <w:sz w:val="24"/>
          <w:szCs w:val="24"/>
        </w:rPr>
        <w:t xml:space="preserve">: Additional comments may be submitted on or before </w:t>
      </w:r>
      <w:r w:rsidR="00B60CF6">
        <w:rPr>
          <w:sz w:val="24"/>
          <w:szCs w:val="24"/>
        </w:rPr>
        <w:t>[</w:t>
      </w:r>
      <w:r w:rsidR="00B60CF6">
        <w:rPr>
          <w:sz w:val="24"/>
          <w:szCs w:val="24"/>
          <w:u w:val="single"/>
        </w:rPr>
        <w:t xml:space="preserve">insert date </w:t>
      </w:r>
      <w:r w:rsidR="008212C2">
        <w:rPr>
          <w:sz w:val="24"/>
          <w:szCs w:val="24"/>
          <w:u w:val="single"/>
        </w:rPr>
        <w:t>30</w:t>
      </w:r>
      <w:r w:rsidR="00B60CF6" w:rsidRPr="00956EBC">
        <w:rPr>
          <w:color w:val="0000FF"/>
          <w:sz w:val="24"/>
          <w:szCs w:val="24"/>
          <w:u w:val="single"/>
        </w:rPr>
        <w:t xml:space="preserve"> </w:t>
      </w:r>
      <w:r w:rsidR="00B60CF6">
        <w:rPr>
          <w:sz w:val="24"/>
          <w:szCs w:val="24"/>
          <w:u w:val="single"/>
        </w:rPr>
        <w:t>days after publication in the Federal Register</w:t>
      </w:r>
    </w:p>
    <w:p w:rsidR="007E7A35" w:rsidRDefault="007E7A35" w:rsidP="007E7A35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ADDRESSES</w:t>
      </w:r>
      <w:r>
        <w:rPr>
          <w:sz w:val="24"/>
          <w:szCs w:val="24"/>
        </w:rPr>
        <w:t xml:space="preserve">:  Submit your comments, referencing </w:t>
      </w:r>
      <w:r w:rsidR="002148C3">
        <w:rPr>
          <w:sz w:val="24"/>
          <w:szCs w:val="24"/>
        </w:rPr>
        <w:t>D</w:t>
      </w:r>
      <w:r>
        <w:rPr>
          <w:sz w:val="24"/>
          <w:szCs w:val="24"/>
        </w:rPr>
        <w:t xml:space="preserve">ocket ID </w:t>
      </w:r>
      <w:r w:rsidR="00B55F25">
        <w:rPr>
          <w:sz w:val="24"/>
          <w:szCs w:val="24"/>
        </w:rPr>
        <w:t xml:space="preserve">Number </w:t>
      </w:r>
      <w:r w:rsidR="005D0BEA" w:rsidRPr="00A72B26">
        <w:rPr>
          <w:bCs/>
          <w:sz w:val="24"/>
          <w:szCs w:val="24"/>
        </w:rPr>
        <w:t>EPA-HQ-ORD-2005-0530</w:t>
      </w:r>
      <w:r w:rsidR="008212C2" w:rsidRPr="00A72B26">
        <w:rPr>
          <w:sz w:val="24"/>
          <w:szCs w:val="24"/>
        </w:rPr>
        <w:t xml:space="preserve">, </w:t>
      </w:r>
      <w:r w:rsidRPr="00A72B26">
        <w:rPr>
          <w:sz w:val="24"/>
          <w:szCs w:val="24"/>
        </w:rPr>
        <w:t xml:space="preserve">to (1) EPA online using </w:t>
      </w:r>
      <w:r w:rsidR="00896240" w:rsidRPr="00A72B26">
        <w:rPr>
          <w:sz w:val="24"/>
          <w:szCs w:val="24"/>
        </w:rPr>
        <w:t>www.regulations.gov</w:t>
      </w:r>
      <w:r w:rsidRPr="00A72B26">
        <w:rPr>
          <w:sz w:val="24"/>
          <w:szCs w:val="24"/>
        </w:rPr>
        <w:t xml:space="preserve"> (our preferred metho</w:t>
      </w:r>
      <w:r>
        <w:rPr>
          <w:sz w:val="24"/>
          <w:szCs w:val="24"/>
        </w:rPr>
        <w:t>d), or by mail to: EPA Docket Center, Environmental Protection Agency,</w:t>
      </w:r>
      <w:r>
        <w:rPr>
          <w:color w:val="008000"/>
          <w:sz w:val="24"/>
          <w:szCs w:val="24"/>
        </w:rPr>
        <w:t xml:space="preserve"> </w:t>
      </w:r>
      <w:r w:rsidR="00B55F25">
        <w:rPr>
          <w:sz w:val="24"/>
          <w:szCs w:val="24"/>
        </w:rPr>
        <w:t xml:space="preserve">Mail Code 28221T, </w:t>
      </w:r>
      <w:r>
        <w:rPr>
          <w:sz w:val="24"/>
          <w:szCs w:val="24"/>
        </w:rPr>
        <w:t xml:space="preserve">1200 Pennsylvania Ave., NW, Washington, DC 20460, and (2) </w:t>
      </w:r>
      <w:r w:rsidR="00FF7A1C" w:rsidRPr="00FF7A1C">
        <w:rPr>
          <w:sz w:val="24"/>
          <w:szCs w:val="24"/>
        </w:rPr>
        <w:t xml:space="preserve">OMB </w:t>
      </w:r>
      <w:r w:rsidR="00FF7A1C">
        <w:rPr>
          <w:sz w:val="24"/>
          <w:szCs w:val="24"/>
        </w:rPr>
        <w:t>via e</w:t>
      </w:r>
      <w:r w:rsidR="00FF7A1C" w:rsidRPr="00FF7A1C">
        <w:rPr>
          <w:sz w:val="24"/>
          <w:szCs w:val="24"/>
        </w:rPr>
        <w:t>mail to oira</w:t>
      </w:r>
      <w:r w:rsidR="00FF7A1C">
        <w:rPr>
          <w:sz w:val="24"/>
          <w:szCs w:val="24"/>
        </w:rPr>
        <w:t xml:space="preserve">_submission@omb.eop.gov. Address comments to OMB </w:t>
      </w:r>
      <w:r w:rsidR="00FF7A1C" w:rsidRPr="00FF7A1C">
        <w:rPr>
          <w:sz w:val="24"/>
          <w:szCs w:val="24"/>
        </w:rPr>
        <w:t xml:space="preserve">Desk Officer for </w:t>
      </w:r>
      <w:r w:rsidR="00FF7A1C">
        <w:rPr>
          <w:sz w:val="24"/>
          <w:szCs w:val="24"/>
        </w:rPr>
        <w:t>EPA.</w:t>
      </w:r>
    </w:p>
    <w:p w:rsidR="00D1312F" w:rsidRDefault="00B55F25" w:rsidP="007E7A3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EPA's policy is that all comments received will be included in the public docket without change including any personal information provided, unless the comment includes </w:t>
      </w:r>
      <w:r w:rsidR="00E44FAA">
        <w:rPr>
          <w:sz w:val="24"/>
          <w:szCs w:val="24"/>
        </w:rPr>
        <w:t xml:space="preserve">profanity, threats, </w:t>
      </w:r>
      <w:r>
        <w:rPr>
          <w:sz w:val="24"/>
          <w:szCs w:val="24"/>
        </w:rPr>
        <w:t>information claimed to be Confidential Business Information (CBI) or other information whose disclosure is restricted by statute.</w:t>
      </w:r>
    </w:p>
    <w:p w:rsidR="005D0BEA" w:rsidRPr="005D0BEA" w:rsidRDefault="007E7A35" w:rsidP="005D0BEA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FOR FURTHER INFORMATION CONTACT</w:t>
      </w:r>
      <w:r w:rsidR="000E1436">
        <w:rPr>
          <w:b/>
          <w:bCs/>
          <w:sz w:val="24"/>
          <w:szCs w:val="24"/>
        </w:rPr>
        <w:t>:</w:t>
      </w:r>
      <w:r w:rsidR="005D0BEA" w:rsidRPr="005D0BEA">
        <w:rPr>
          <w:sz w:val="24"/>
          <w:szCs w:val="24"/>
        </w:rPr>
        <w:t xml:space="preserve"> Robert W. Vanderpool, Environmental </w:t>
      </w:r>
    </w:p>
    <w:p w:rsidR="005D0BEA" w:rsidRPr="005D0BEA" w:rsidRDefault="005D0BEA" w:rsidP="005D0BEA">
      <w:pPr>
        <w:spacing w:line="480" w:lineRule="auto"/>
        <w:rPr>
          <w:sz w:val="24"/>
          <w:szCs w:val="24"/>
        </w:rPr>
      </w:pPr>
      <w:r w:rsidRPr="005D0BEA">
        <w:rPr>
          <w:sz w:val="24"/>
          <w:szCs w:val="24"/>
        </w:rPr>
        <w:t xml:space="preserve">Protection Agency, Exposure Methods and Measurements Division, Air Quality Branch, Mail </w:t>
      </w:r>
    </w:p>
    <w:p w:rsidR="005D0BEA" w:rsidRPr="005D0BEA" w:rsidRDefault="005D0BEA" w:rsidP="005D0BEA">
      <w:pPr>
        <w:spacing w:line="480" w:lineRule="auto"/>
        <w:rPr>
          <w:sz w:val="24"/>
          <w:szCs w:val="24"/>
        </w:rPr>
      </w:pPr>
      <w:r w:rsidRPr="005D0BEA">
        <w:rPr>
          <w:sz w:val="24"/>
          <w:szCs w:val="24"/>
        </w:rPr>
        <w:t xml:space="preserve">Drop D205-03, Research Triangle Park, NC 27711; telephone number: 919-541-7877; fax </w:t>
      </w:r>
    </w:p>
    <w:p w:rsidR="005D0BEA" w:rsidRDefault="005D0BEA" w:rsidP="005D0BEA">
      <w:pPr>
        <w:spacing w:line="480" w:lineRule="auto"/>
        <w:rPr>
          <w:sz w:val="24"/>
          <w:szCs w:val="24"/>
        </w:rPr>
      </w:pPr>
      <w:r w:rsidRPr="005D0BEA">
        <w:rPr>
          <w:sz w:val="24"/>
          <w:szCs w:val="24"/>
        </w:rPr>
        <w:t xml:space="preserve">number: 919-541-4848; email address: Vanderpool.Robert@epa.gov </w:t>
      </w:r>
    </w:p>
    <w:p w:rsidR="000F1673" w:rsidRDefault="007E7A35" w:rsidP="000F1673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SUPPLEMENTARY INFORMATION</w:t>
      </w:r>
      <w:r>
        <w:rPr>
          <w:sz w:val="24"/>
          <w:szCs w:val="24"/>
        </w:rPr>
        <w:t>:</w:t>
      </w:r>
      <w:r w:rsidR="000E1436">
        <w:rPr>
          <w:sz w:val="24"/>
          <w:szCs w:val="24"/>
        </w:rPr>
        <w:t xml:space="preserve"> </w:t>
      </w:r>
      <w:r w:rsidR="0066431E">
        <w:rPr>
          <w:sz w:val="24"/>
          <w:szCs w:val="24"/>
        </w:rPr>
        <w:t>Supporting documents</w:t>
      </w:r>
      <w:r w:rsidR="000E1436">
        <w:rPr>
          <w:sz w:val="24"/>
          <w:szCs w:val="24"/>
        </w:rPr>
        <w:t>,</w:t>
      </w:r>
      <w:r w:rsidR="0066431E">
        <w:rPr>
          <w:sz w:val="24"/>
          <w:szCs w:val="24"/>
        </w:rPr>
        <w:t xml:space="preserve"> which explain in detail the information that the EPA will be collecting</w:t>
      </w:r>
      <w:r w:rsidR="000E1436">
        <w:rPr>
          <w:sz w:val="24"/>
          <w:szCs w:val="24"/>
        </w:rPr>
        <w:t>,</w:t>
      </w:r>
      <w:r w:rsidR="0066431E">
        <w:rPr>
          <w:sz w:val="24"/>
          <w:szCs w:val="24"/>
        </w:rPr>
        <w:t xml:space="preserve"> are available in the public docket for this ICR. The docket can be viewed online at </w:t>
      </w:r>
      <w:r w:rsidR="0066431E" w:rsidRPr="00A14F5D">
        <w:rPr>
          <w:sz w:val="24"/>
          <w:szCs w:val="24"/>
        </w:rPr>
        <w:t>www.regulations.gov</w:t>
      </w:r>
      <w:r w:rsidR="0066431E">
        <w:rPr>
          <w:sz w:val="24"/>
          <w:szCs w:val="24"/>
        </w:rPr>
        <w:t xml:space="preserve"> or in person at the EPA Docket Center, </w:t>
      </w:r>
      <w:r w:rsidR="008973A2">
        <w:rPr>
          <w:sz w:val="24"/>
          <w:szCs w:val="24"/>
        </w:rPr>
        <w:t>WJC</w:t>
      </w:r>
      <w:r w:rsidR="0066431E">
        <w:rPr>
          <w:sz w:val="24"/>
          <w:szCs w:val="24"/>
        </w:rPr>
        <w:t xml:space="preserve"> West, Room 3334, 1301 Constitution Ave., NW, Washington, DC. The telephone number for the Docket Center is 202-566-1744. For additional information about EPA’s public docket, </w:t>
      </w:r>
      <w:r w:rsidR="0066431E" w:rsidRPr="00095AF6">
        <w:rPr>
          <w:sz w:val="24"/>
          <w:szCs w:val="24"/>
        </w:rPr>
        <w:t xml:space="preserve">visit </w:t>
      </w:r>
      <w:r w:rsidR="0066431E" w:rsidRPr="00C441FE">
        <w:rPr>
          <w:sz w:val="24"/>
          <w:szCs w:val="24"/>
        </w:rPr>
        <w:t>http://www.epa.gov/dockets</w:t>
      </w:r>
      <w:r w:rsidR="0066431E" w:rsidRPr="00095AF6">
        <w:rPr>
          <w:sz w:val="24"/>
          <w:szCs w:val="24"/>
        </w:rPr>
        <w:t>.</w:t>
      </w:r>
    </w:p>
    <w:p w:rsidR="00C137BE" w:rsidRPr="00C137BE" w:rsidRDefault="007D343F" w:rsidP="00C137BE">
      <w:pPr>
        <w:spacing w:line="480" w:lineRule="auto"/>
        <w:rPr>
          <w:sz w:val="24"/>
          <w:szCs w:val="24"/>
        </w:rPr>
      </w:pPr>
      <w:r w:rsidRPr="007D343F">
        <w:rPr>
          <w:bCs/>
          <w:i/>
          <w:sz w:val="24"/>
          <w:szCs w:val="24"/>
        </w:rPr>
        <w:t>Abstract</w:t>
      </w:r>
      <w:r w:rsidRPr="007D343F">
        <w:rPr>
          <w:i/>
          <w:sz w:val="24"/>
          <w:szCs w:val="24"/>
        </w:rPr>
        <w:t>:</w:t>
      </w:r>
      <w:r w:rsidR="007E7A35">
        <w:rPr>
          <w:color w:val="008000"/>
          <w:sz w:val="24"/>
          <w:szCs w:val="24"/>
        </w:rPr>
        <w:t xml:space="preserve"> </w:t>
      </w:r>
      <w:r w:rsidR="00C137BE" w:rsidRPr="00C137BE">
        <w:rPr>
          <w:sz w:val="24"/>
          <w:szCs w:val="24"/>
        </w:rPr>
        <w:t xml:space="preserve">To determine compliance with the NAAQS, State air monitoring agencies are required </w:t>
      </w:r>
    </w:p>
    <w:p w:rsidR="00C137BE" w:rsidRPr="00C137BE" w:rsidRDefault="00C137BE" w:rsidP="00C137BE">
      <w:pPr>
        <w:spacing w:line="480" w:lineRule="auto"/>
        <w:rPr>
          <w:sz w:val="24"/>
          <w:szCs w:val="24"/>
        </w:rPr>
      </w:pPr>
      <w:r w:rsidRPr="00C137BE">
        <w:rPr>
          <w:sz w:val="24"/>
          <w:szCs w:val="24"/>
        </w:rPr>
        <w:t xml:space="preserve">to use, in their air quality monitoring networks, air monitoring methods that have been formally </w:t>
      </w:r>
    </w:p>
    <w:p w:rsidR="00C137BE" w:rsidRPr="00C137BE" w:rsidRDefault="00C137BE" w:rsidP="00C137BE">
      <w:pPr>
        <w:spacing w:line="480" w:lineRule="auto"/>
        <w:rPr>
          <w:sz w:val="24"/>
          <w:szCs w:val="24"/>
        </w:rPr>
      </w:pPr>
      <w:r w:rsidRPr="00C137BE">
        <w:rPr>
          <w:sz w:val="24"/>
          <w:szCs w:val="24"/>
        </w:rPr>
        <w:t xml:space="preserve">designated by the EPA as either reference or equivalent methods under EPA regulations at </w:t>
      </w:r>
    </w:p>
    <w:p w:rsidR="00C137BE" w:rsidRPr="00C137BE" w:rsidRDefault="00C137BE" w:rsidP="00C137BE">
      <w:pPr>
        <w:spacing w:line="480" w:lineRule="auto"/>
        <w:rPr>
          <w:sz w:val="24"/>
          <w:szCs w:val="24"/>
        </w:rPr>
      </w:pPr>
      <w:r w:rsidRPr="00C137BE">
        <w:rPr>
          <w:sz w:val="24"/>
          <w:szCs w:val="24"/>
        </w:rPr>
        <w:t>40 CFR Part 53. A manufacturer or seller of an air monitoring method (e.g.</w:t>
      </w:r>
      <w:r w:rsidR="00260A49">
        <w:rPr>
          <w:sz w:val="24"/>
          <w:szCs w:val="24"/>
        </w:rPr>
        <w:t>,</w:t>
      </w:r>
      <w:r w:rsidRPr="00C137BE">
        <w:rPr>
          <w:sz w:val="24"/>
          <w:szCs w:val="24"/>
        </w:rPr>
        <w:t xml:space="preserve"> an air monitoring </w:t>
      </w:r>
    </w:p>
    <w:p w:rsidR="00C137BE" w:rsidRPr="00C137BE" w:rsidRDefault="00C137BE" w:rsidP="00C137BE">
      <w:pPr>
        <w:spacing w:line="480" w:lineRule="auto"/>
        <w:rPr>
          <w:sz w:val="24"/>
          <w:szCs w:val="24"/>
        </w:rPr>
      </w:pPr>
      <w:r w:rsidRPr="00C137BE">
        <w:rPr>
          <w:sz w:val="24"/>
          <w:szCs w:val="24"/>
        </w:rPr>
        <w:t xml:space="preserve">sampler or analyzer) that seeks to obtain such EPA designation of one of its products must carry </w:t>
      </w:r>
    </w:p>
    <w:p w:rsidR="00C137BE" w:rsidRPr="00C137BE" w:rsidRDefault="00C137BE" w:rsidP="00C137BE">
      <w:pPr>
        <w:spacing w:line="480" w:lineRule="auto"/>
        <w:rPr>
          <w:sz w:val="24"/>
          <w:szCs w:val="24"/>
        </w:rPr>
      </w:pPr>
      <w:r w:rsidRPr="00C137BE">
        <w:rPr>
          <w:sz w:val="24"/>
          <w:szCs w:val="24"/>
        </w:rPr>
        <w:t xml:space="preserve">out prescribed tests of the method. The test results and other information must then be submitted </w:t>
      </w:r>
    </w:p>
    <w:p w:rsidR="00C137BE" w:rsidRPr="00C137BE" w:rsidRDefault="00C137BE" w:rsidP="00C137BE">
      <w:pPr>
        <w:spacing w:line="480" w:lineRule="auto"/>
        <w:rPr>
          <w:sz w:val="24"/>
          <w:szCs w:val="24"/>
        </w:rPr>
      </w:pPr>
      <w:r w:rsidRPr="00C137BE">
        <w:rPr>
          <w:sz w:val="24"/>
          <w:szCs w:val="24"/>
        </w:rPr>
        <w:t xml:space="preserve">to the EPA in the form of an application for a reference or equivalent method determination in </w:t>
      </w:r>
    </w:p>
    <w:p w:rsidR="00C137BE" w:rsidRPr="00C137BE" w:rsidRDefault="00C137BE" w:rsidP="00C137BE">
      <w:pPr>
        <w:spacing w:line="480" w:lineRule="auto"/>
        <w:rPr>
          <w:sz w:val="24"/>
          <w:szCs w:val="24"/>
        </w:rPr>
      </w:pPr>
      <w:r w:rsidRPr="00C137BE">
        <w:rPr>
          <w:sz w:val="24"/>
          <w:szCs w:val="24"/>
        </w:rPr>
        <w:t xml:space="preserve">accordance with 40 CFR Part 53. The EPA uses this information, under the provisions of </w:t>
      </w:r>
    </w:p>
    <w:p w:rsidR="00C137BE" w:rsidRPr="00C137BE" w:rsidRDefault="00C137BE" w:rsidP="00C137BE">
      <w:pPr>
        <w:spacing w:line="480" w:lineRule="auto"/>
        <w:rPr>
          <w:sz w:val="24"/>
          <w:szCs w:val="24"/>
        </w:rPr>
      </w:pPr>
      <w:r w:rsidRPr="00C137BE">
        <w:rPr>
          <w:sz w:val="24"/>
          <w:szCs w:val="24"/>
        </w:rPr>
        <w:t xml:space="preserve">Part 53, to determine whether the particular method should be designated as either a reference or </w:t>
      </w:r>
    </w:p>
    <w:p w:rsidR="00C137BE" w:rsidRPr="00C137BE" w:rsidRDefault="00C137BE" w:rsidP="00C137BE">
      <w:pPr>
        <w:spacing w:line="480" w:lineRule="auto"/>
        <w:rPr>
          <w:sz w:val="24"/>
          <w:szCs w:val="24"/>
        </w:rPr>
      </w:pPr>
      <w:r w:rsidRPr="00C137BE">
        <w:rPr>
          <w:sz w:val="24"/>
          <w:szCs w:val="24"/>
        </w:rPr>
        <w:t xml:space="preserve">equivalent method. After a method is designated, the applicant must also maintain records of the </w:t>
      </w:r>
    </w:p>
    <w:p w:rsidR="00C137BE" w:rsidRPr="00C137BE" w:rsidRDefault="00C137BE" w:rsidP="00C137BE">
      <w:pPr>
        <w:spacing w:line="480" w:lineRule="auto"/>
        <w:rPr>
          <w:sz w:val="24"/>
          <w:szCs w:val="24"/>
        </w:rPr>
      </w:pPr>
      <w:r w:rsidRPr="00C137BE">
        <w:rPr>
          <w:sz w:val="24"/>
          <w:szCs w:val="24"/>
        </w:rPr>
        <w:lastRenderedPageBreak/>
        <w:t xml:space="preserve">names and mailing addresses of all ultimate purchasers of all analyzers or samplers sold as </w:t>
      </w:r>
    </w:p>
    <w:p w:rsidR="00C137BE" w:rsidRPr="00C137BE" w:rsidRDefault="00C137BE" w:rsidP="00C137BE">
      <w:pPr>
        <w:spacing w:line="480" w:lineRule="auto"/>
        <w:rPr>
          <w:sz w:val="24"/>
          <w:szCs w:val="24"/>
        </w:rPr>
      </w:pPr>
      <w:r w:rsidRPr="00C137BE">
        <w:rPr>
          <w:sz w:val="24"/>
          <w:szCs w:val="24"/>
        </w:rPr>
        <w:t xml:space="preserve">designated methods under the method designation. If the method designated is a method for fine </w:t>
      </w:r>
    </w:p>
    <w:p w:rsidR="00C137BE" w:rsidRPr="00C137BE" w:rsidRDefault="00C137BE" w:rsidP="00C137BE">
      <w:pPr>
        <w:spacing w:line="480" w:lineRule="auto"/>
        <w:rPr>
          <w:sz w:val="24"/>
          <w:szCs w:val="24"/>
        </w:rPr>
      </w:pPr>
      <w:r w:rsidRPr="00C137BE">
        <w:rPr>
          <w:sz w:val="24"/>
          <w:szCs w:val="24"/>
        </w:rPr>
        <w:t>particulate matter (PM</w:t>
      </w:r>
      <w:r w:rsidRPr="00C137BE">
        <w:rPr>
          <w:sz w:val="24"/>
          <w:szCs w:val="24"/>
          <w:vertAlign w:val="subscript"/>
        </w:rPr>
        <w:t>2.5</w:t>
      </w:r>
      <w:r w:rsidRPr="00C137BE">
        <w:rPr>
          <w:sz w:val="24"/>
          <w:szCs w:val="24"/>
        </w:rPr>
        <w:t>) and coarse particulate matter (PM</w:t>
      </w:r>
      <w:r w:rsidRPr="00C137BE">
        <w:rPr>
          <w:sz w:val="24"/>
          <w:szCs w:val="24"/>
          <w:vertAlign w:val="subscript"/>
        </w:rPr>
        <w:t>10-2.5</w:t>
      </w:r>
      <w:r w:rsidRPr="00C137BE">
        <w:rPr>
          <w:sz w:val="24"/>
          <w:szCs w:val="24"/>
        </w:rPr>
        <w:t xml:space="preserve">), the applicant must also submit a checklist signed by an ISO-certified auditor to indicate that the samplers or analyzers sold as part of the designated method are manufactured in an ISO 9001-registered facility. Also, an applicant must submit a minor application to seek approval for any proposed modifications to </w:t>
      </w:r>
    </w:p>
    <w:p w:rsidR="007E7A35" w:rsidRPr="00C137BE" w:rsidRDefault="00C137BE" w:rsidP="00C137BE">
      <w:pPr>
        <w:spacing w:line="480" w:lineRule="auto"/>
        <w:rPr>
          <w:sz w:val="24"/>
          <w:szCs w:val="24"/>
        </w:rPr>
      </w:pPr>
      <w:r w:rsidRPr="00C137BE">
        <w:rPr>
          <w:sz w:val="24"/>
          <w:szCs w:val="24"/>
        </w:rPr>
        <w:t>previously designated methods.</w:t>
      </w:r>
      <w:r>
        <w:rPr>
          <w:sz w:val="24"/>
          <w:szCs w:val="24"/>
        </w:rPr>
        <w:t xml:space="preserve"> </w:t>
      </w:r>
      <w:r w:rsidRPr="00C137BE">
        <w:rPr>
          <w:sz w:val="24"/>
          <w:szCs w:val="24"/>
        </w:rPr>
        <w:t>Submission of some information that is claimed by the applicant to be confidential business information may be necessary to make a reference or equivalent method determination. The confidentiality of any submitted information identified as confidential business information by the applicant will be protected in full accordance with 40</w:t>
      </w:r>
      <w:r>
        <w:rPr>
          <w:sz w:val="24"/>
          <w:szCs w:val="24"/>
        </w:rPr>
        <w:t> </w:t>
      </w:r>
      <w:r w:rsidRPr="00C137BE">
        <w:rPr>
          <w:sz w:val="24"/>
          <w:szCs w:val="24"/>
        </w:rPr>
        <w:t>CFR Part 53.15 and all applicable</w:t>
      </w:r>
      <w:r>
        <w:rPr>
          <w:sz w:val="24"/>
          <w:szCs w:val="24"/>
        </w:rPr>
        <w:t xml:space="preserve"> provisions of 40 CFR Part 2.</w:t>
      </w:r>
    </w:p>
    <w:p w:rsidR="00114A4C" w:rsidRPr="00C137BE" w:rsidRDefault="00114A4C" w:rsidP="00114A4C">
      <w:pPr>
        <w:spacing w:line="480" w:lineRule="auto"/>
        <w:rPr>
          <w:bCs/>
          <w:sz w:val="24"/>
          <w:szCs w:val="24"/>
        </w:rPr>
      </w:pPr>
      <w:r w:rsidRPr="007D343F">
        <w:rPr>
          <w:bCs/>
          <w:i/>
          <w:sz w:val="24"/>
          <w:szCs w:val="24"/>
        </w:rPr>
        <w:t>Form Numbers:</w:t>
      </w:r>
      <w:r>
        <w:rPr>
          <w:b/>
          <w:bCs/>
          <w:sz w:val="24"/>
          <w:szCs w:val="24"/>
        </w:rPr>
        <w:t xml:space="preserve"> </w:t>
      </w:r>
      <w:r w:rsidR="00C137BE" w:rsidRPr="00C137BE">
        <w:rPr>
          <w:bCs/>
          <w:sz w:val="24"/>
          <w:szCs w:val="24"/>
        </w:rPr>
        <w:t>None</w:t>
      </w:r>
    </w:p>
    <w:p w:rsidR="00EC0180" w:rsidRDefault="007D343F">
      <w:pPr>
        <w:spacing w:line="480" w:lineRule="auto"/>
        <w:rPr>
          <w:sz w:val="24"/>
          <w:szCs w:val="24"/>
        </w:rPr>
      </w:pPr>
      <w:r w:rsidRPr="007D343F">
        <w:rPr>
          <w:i/>
          <w:sz w:val="24"/>
          <w:szCs w:val="24"/>
        </w:rPr>
        <w:t>Respondents/affected entities:</w:t>
      </w:r>
      <w:r w:rsidR="007E7A35">
        <w:rPr>
          <w:sz w:val="24"/>
          <w:szCs w:val="24"/>
        </w:rPr>
        <w:t xml:space="preserve"> </w:t>
      </w:r>
      <w:r w:rsidR="00C137BE" w:rsidRPr="00C137BE">
        <w:rPr>
          <w:sz w:val="24"/>
          <w:szCs w:val="24"/>
        </w:rPr>
        <w:t>Private manufacturers</w:t>
      </w:r>
    </w:p>
    <w:p w:rsidR="000B2475" w:rsidRPr="00C137BE" w:rsidRDefault="000B2475" w:rsidP="00C137BE">
      <w:pPr>
        <w:spacing w:line="480" w:lineRule="auto"/>
        <w:rPr>
          <w:sz w:val="24"/>
          <w:szCs w:val="24"/>
        </w:rPr>
      </w:pPr>
      <w:r w:rsidRPr="00F25772">
        <w:rPr>
          <w:i/>
          <w:sz w:val="24"/>
          <w:szCs w:val="24"/>
        </w:rPr>
        <w:t xml:space="preserve">Respondent’s </w:t>
      </w:r>
      <w:r w:rsidR="0066431E">
        <w:rPr>
          <w:i/>
          <w:sz w:val="24"/>
          <w:szCs w:val="24"/>
        </w:rPr>
        <w:t>o</w:t>
      </w:r>
      <w:r w:rsidRPr="00F25772">
        <w:rPr>
          <w:i/>
          <w:sz w:val="24"/>
          <w:szCs w:val="24"/>
        </w:rPr>
        <w:t>bligation</w:t>
      </w:r>
      <w:r w:rsidR="0066431E">
        <w:rPr>
          <w:i/>
          <w:sz w:val="24"/>
          <w:szCs w:val="24"/>
        </w:rPr>
        <w:t xml:space="preserve"> to respond</w:t>
      </w:r>
      <w:r w:rsidRPr="00F25772">
        <w:rPr>
          <w:i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137BE" w:rsidRPr="00C137BE">
        <w:rPr>
          <w:sz w:val="24"/>
          <w:szCs w:val="24"/>
        </w:rPr>
        <w:t>Required to obtain the benefit of EPA designation under 40</w:t>
      </w:r>
      <w:r w:rsidR="00C137BE">
        <w:rPr>
          <w:sz w:val="24"/>
          <w:szCs w:val="24"/>
        </w:rPr>
        <w:t> </w:t>
      </w:r>
      <w:r w:rsidR="00C137BE" w:rsidRPr="00C137BE">
        <w:rPr>
          <w:sz w:val="24"/>
          <w:szCs w:val="24"/>
        </w:rPr>
        <w:t>CFR Part 53</w:t>
      </w:r>
    </w:p>
    <w:p w:rsidR="007E7A35" w:rsidRDefault="007D343F" w:rsidP="007E7A35">
      <w:pPr>
        <w:spacing w:line="480" w:lineRule="auto"/>
        <w:rPr>
          <w:sz w:val="24"/>
          <w:szCs w:val="24"/>
        </w:rPr>
      </w:pPr>
      <w:r w:rsidRPr="007D343F">
        <w:rPr>
          <w:i/>
          <w:sz w:val="24"/>
          <w:szCs w:val="24"/>
        </w:rPr>
        <w:t>Estimated number of respondents</w:t>
      </w:r>
      <w:r w:rsidR="00C137BE">
        <w:rPr>
          <w:i/>
          <w:sz w:val="24"/>
          <w:szCs w:val="24"/>
        </w:rPr>
        <w:t xml:space="preserve">: </w:t>
      </w:r>
      <w:r w:rsidR="00C137BE" w:rsidRPr="00C137BE">
        <w:rPr>
          <w:sz w:val="24"/>
          <w:szCs w:val="24"/>
        </w:rPr>
        <w:t>22</w:t>
      </w:r>
      <w:r w:rsidRPr="00C137BE">
        <w:rPr>
          <w:color w:val="0000FF"/>
          <w:sz w:val="24"/>
          <w:szCs w:val="24"/>
        </w:rPr>
        <w:t xml:space="preserve"> </w:t>
      </w:r>
      <w:r w:rsidRPr="00114A4C">
        <w:rPr>
          <w:sz w:val="24"/>
          <w:szCs w:val="24"/>
        </w:rPr>
        <w:t>(total).</w:t>
      </w:r>
    </w:p>
    <w:p w:rsidR="007E7A35" w:rsidRDefault="007D343F" w:rsidP="007E7A35">
      <w:pPr>
        <w:spacing w:line="480" w:lineRule="auto"/>
        <w:rPr>
          <w:sz w:val="24"/>
          <w:szCs w:val="24"/>
        </w:rPr>
      </w:pPr>
      <w:r w:rsidRPr="007D343F">
        <w:rPr>
          <w:i/>
          <w:sz w:val="24"/>
          <w:szCs w:val="24"/>
        </w:rPr>
        <w:t>Frequency of response:</w:t>
      </w:r>
      <w:r w:rsidR="007E7A35">
        <w:rPr>
          <w:sz w:val="24"/>
          <w:szCs w:val="24"/>
        </w:rPr>
        <w:t xml:space="preserve"> </w:t>
      </w:r>
      <w:r w:rsidR="00C546E9">
        <w:rPr>
          <w:sz w:val="24"/>
          <w:szCs w:val="24"/>
        </w:rPr>
        <w:t>On occasion</w:t>
      </w:r>
    </w:p>
    <w:p w:rsidR="007E7A35" w:rsidRPr="00C137BE" w:rsidRDefault="00126F3A" w:rsidP="00126F3A">
      <w:pPr>
        <w:spacing w:line="480" w:lineRule="auto"/>
        <w:rPr>
          <w:sz w:val="24"/>
          <w:szCs w:val="24"/>
        </w:rPr>
      </w:pPr>
      <w:r w:rsidRPr="00C137BE">
        <w:rPr>
          <w:i/>
          <w:sz w:val="24"/>
          <w:szCs w:val="24"/>
        </w:rPr>
        <w:t xml:space="preserve">Total estimated </w:t>
      </w:r>
      <w:r w:rsidR="007D343F" w:rsidRPr="00C137BE">
        <w:rPr>
          <w:i/>
          <w:sz w:val="24"/>
          <w:szCs w:val="24"/>
        </w:rPr>
        <w:t>burden:</w:t>
      </w:r>
      <w:r w:rsidR="007E7A35" w:rsidRPr="00C137BE">
        <w:rPr>
          <w:sz w:val="24"/>
          <w:szCs w:val="24"/>
        </w:rPr>
        <w:t xml:space="preserve"> </w:t>
      </w:r>
      <w:r w:rsidR="00C137BE" w:rsidRPr="00C137BE">
        <w:rPr>
          <w:sz w:val="24"/>
          <w:szCs w:val="24"/>
        </w:rPr>
        <w:t>7492</w:t>
      </w:r>
      <w:r w:rsidR="004B057E" w:rsidRPr="00C137BE">
        <w:rPr>
          <w:sz w:val="24"/>
          <w:szCs w:val="24"/>
        </w:rPr>
        <w:t xml:space="preserve"> </w:t>
      </w:r>
      <w:r w:rsidR="00114A4C" w:rsidRPr="00C137BE">
        <w:rPr>
          <w:sz w:val="24"/>
          <w:szCs w:val="24"/>
        </w:rPr>
        <w:t xml:space="preserve">hours (per year). </w:t>
      </w:r>
      <w:r w:rsidR="007E7A35" w:rsidRPr="00C137BE">
        <w:rPr>
          <w:sz w:val="24"/>
          <w:szCs w:val="24"/>
        </w:rPr>
        <w:t xml:space="preserve"> </w:t>
      </w:r>
      <w:r w:rsidRPr="00C137BE">
        <w:rPr>
          <w:sz w:val="24"/>
          <w:szCs w:val="24"/>
        </w:rPr>
        <w:t>Burden is defined at 5 CFR 1320.03(b)</w:t>
      </w:r>
    </w:p>
    <w:p w:rsidR="007E7A35" w:rsidRPr="00C137BE" w:rsidRDefault="00126F3A" w:rsidP="007E7A35">
      <w:pPr>
        <w:spacing w:line="480" w:lineRule="auto"/>
        <w:rPr>
          <w:sz w:val="24"/>
          <w:szCs w:val="24"/>
        </w:rPr>
      </w:pPr>
      <w:r w:rsidRPr="00C137BE">
        <w:rPr>
          <w:i/>
          <w:sz w:val="24"/>
          <w:szCs w:val="24"/>
        </w:rPr>
        <w:t>T</w:t>
      </w:r>
      <w:r w:rsidR="007D343F" w:rsidRPr="00C137BE">
        <w:rPr>
          <w:i/>
          <w:sz w:val="24"/>
          <w:szCs w:val="24"/>
        </w:rPr>
        <w:t xml:space="preserve">otal </w:t>
      </w:r>
      <w:r w:rsidRPr="00C137BE">
        <w:rPr>
          <w:i/>
          <w:sz w:val="24"/>
          <w:szCs w:val="24"/>
        </w:rPr>
        <w:t xml:space="preserve">estimated </w:t>
      </w:r>
      <w:r w:rsidR="007D343F" w:rsidRPr="00C137BE">
        <w:rPr>
          <w:i/>
          <w:sz w:val="24"/>
          <w:szCs w:val="24"/>
        </w:rPr>
        <w:t>cost:</w:t>
      </w:r>
      <w:r w:rsidR="007E7A35" w:rsidRPr="00C137BE">
        <w:rPr>
          <w:sz w:val="24"/>
          <w:szCs w:val="24"/>
        </w:rPr>
        <w:t xml:space="preserve">  $</w:t>
      </w:r>
      <w:r w:rsidR="00C137BE" w:rsidRPr="00C137BE">
        <w:rPr>
          <w:sz w:val="24"/>
          <w:szCs w:val="24"/>
        </w:rPr>
        <w:t>687,044</w:t>
      </w:r>
      <w:r w:rsidRPr="00C137BE">
        <w:rPr>
          <w:b/>
          <w:sz w:val="24"/>
          <w:szCs w:val="24"/>
        </w:rPr>
        <w:t xml:space="preserve"> </w:t>
      </w:r>
      <w:r w:rsidR="007D343F" w:rsidRPr="00C137BE">
        <w:rPr>
          <w:sz w:val="24"/>
          <w:szCs w:val="24"/>
        </w:rPr>
        <w:t>(per year)</w:t>
      </w:r>
      <w:r w:rsidR="007E7A35" w:rsidRPr="00C137BE">
        <w:rPr>
          <w:sz w:val="24"/>
          <w:szCs w:val="24"/>
        </w:rPr>
        <w:t>, includes $</w:t>
      </w:r>
      <w:r w:rsidR="00C137BE" w:rsidRPr="00C137BE">
        <w:rPr>
          <w:sz w:val="24"/>
          <w:szCs w:val="24"/>
        </w:rPr>
        <w:t>140,121</w:t>
      </w:r>
      <w:r w:rsidR="00A72B26">
        <w:rPr>
          <w:sz w:val="24"/>
          <w:szCs w:val="24"/>
        </w:rPr>
        <w:t xml:space="preserve"> </w:t>
      </w:r>
      <w:r w:rsidR="007E7A35" w:rsidRPr="00C137BE">
        <w:rPr>
          <w:sz w:val="24"/>
          <w:szCs w:val="24"/>
        </w:rPr>
        <w:t xml:space="preserve">annualized capital or </w:t>
      </w:r>
      <w:r w:rsidR="00114A4C" w:rsidRPr="00C137BE">
        <w:rPr>
          <w:sz w:val="24"/>
          <w:szCs w:val="24"/>
        </w:rPr>
        <w:t xml:space="preserve">operation </w:t>
      </w:r>
      <w:r w:rsidR="007E7A35" w:rsidRPr="00C137BE">
        <w:rPr>
          <w:sz w:val="24"/>
          <w:szCs w:val="24"/>
        </w:rPr>
        <w:t>&amp;</w:t>
      </w:r>
      <w:r w:rsidR="0066431E" w:rsidRPr="00C137BE">
        <w:rPr>
          <w:sz w:val="24"/>
          <w:szCs w:val="24"/>
        </w:rPr>
        <w:t xml:space="preserve"> </w:t>
      </w:r>
      <w:r w:rsidR="00114A4C" w:rsidRPr="00C137BE">
        <w:rPr>
          <w:sz w:val="24"/>
          <w:szCs w:val="24"/>
        </w:rPr>
        <w:t>maintenance</w:t>
      </w:r>
      <w:r w:rsidR="007E7A35" w:rsidRPr="00C137BE">
        <w:rPr>
          <w:sz w:val="24"/>
          <w:szCs w:val="24"/>
        </w:rPr>
        <w:t xml:space="preserve"> costs. </w:t>
      </w:r>
    </w:p>
    <w:p w:rsidR="00C137BE" w:rsidRDefault="007D343F" w:rsidP="007E7A35">
      <w:pPr>
        <w:spacing w:line="480" w:lineRule="auto"/>
        <w:rPr>
          <w:sz w:val="24"/>
          <w:szCs w:val="24"/>
        </w:rPr>
      </w:pPr>
      <w:r w:rsidRPr="00C137BE">
        <w:rPr>
          <w:i/>
          <w:sz w:val="24"/>
          <w:szCs w:val="24"/>
        </w:rPr>
        <w:t>Changes in the Estimates:</w:t>
      </w:r>
      <w:r w:rsidR="007E7A35" w:rsidRPr="00C137BE">
        <w:rPr>
          <w:sz w:val="24"/>
          <w:szCs w:val="24"/>
        </w:rPr>
        <w:t xml:space="preserve"> </w:t>
      </w:r>
      <w:r w:rsidR="00C970E8" w:rsidRPr="00C137BE">
        <w:rPr>
          <w:sz w:val="24"/>
          <w:szCs w:val="24"/>
        </w:rPr>
        <w:t xml:space="preserve">There is </w:t>
      </w:r>
      <w:r w:rsidR="00C137BE" w:rsidRPr="00C137BE">
        <w:rPr>
          <w:sz w:val="24"/>
          <w:szCs w:val="24"/>
        </w:rPr>
        <w:t>no change in the</w:t>
      </w:r>
      <w:r w:rsidR="00C970E8" w:rsidRPr="00C137BE">
        <w:rPr>
          <w:sz w:val="24"/>
          <w:szCs w:val="24"/>
        </w:rPr>
        <w:t xml:space="preserve"> hours in the </w:t>
      </w:r>
      <w:r w:rsidR="00C970E8" w:rsidRPr="005B0EAD">
        <w:rPr>
          <w:sz w:val="24"/>
          <w:szCs w:val="24"/>
        </w:rPr>
        <w:t>total estimated respondent burden compared with the ICR currently approved by OMB</w:t>
      </w:r>
    </w:p>
    <w:p w:rsidR="007E7A35" w:rsidRDefault="007E7A35" w:rsidP="007E7A3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Dated: </w:t>
      </w:r>
      <w:r w:rsidR="00114A4C">
        <w:rPr>
          <w:sz w:val="24"/>
          <w:szCs w:val="24"/>
        </w:rPr>
        <w:t>_____________________________________</w:t>
      </w:r>
    </w:p>
    <w:p w:rsidR="007E7A35" w:rsidRDefault="007E7A35" w:rsidP="007E7A35">
      <w:p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 w:rsidR="00114A4C">
        <w:rPr>
          <w:sz w:val="24"/>
          <w:szCs w:val="24"/>
        </w:rPr>
        <w:t>______________</w:t>
      </w:r>
    </w:p>
    <w:p w:rsidR="000561BA" w:rsidRDefault="00C546E9" w:rsidP="000561BA">
      <w:pPr>
        <w:rPr>
          <w:sz w:val="24"/>
          <w:szCs w:val="24"/>
          <w:lang w:val="en-CA"/>
        </w:rPr>
      </w:pPr>
      <w:r>
        <w:rPr>
          <w:sz w:val="24"/>
          <w:szCs w:val="24"/>
        </w:rPr>
        <w:t>Courtney Kerwin</w:t>
      </w:r>
      <w:r w:rsidR="007E7A35">
        <w:rPr>
          <w:sz w:val="24"/>
          <w:szCs w:val="24"/>
        </w:rPr>
        <w:t xml:space="preserve">, Director, </w:t>
      </w:r>
      <w:r>
        <w:rPr>
          <w:sz w:val="24"/>
          <w:szCs w:val="24"/>
        </w:rPr>
        <w:t>Regulatory Support</w:t>
      </w:r>
      <w:r w:rsidR="007E7A35">
        <w:rPr>
          <w:sz w:val="24"/>
          <w:szCs w:val="24"/>
        </w:rPr>
        <w:t xml:space="preserve"> Division.</w:t>
      </w:r>
    </w:p>
    <w:p w:rsidR="008956DF" w:rsidRDefault="008956DF" w:rsidP="000561BA">
      <w:pPr>
        <w:numPr>
          <w:ilvl w:val="12"/>
          <w:numId w:val="0"/>
        </w:numPr>
        <w:spacing w:line="480" w:lineRule="auto"/>
        <w:rPr>
          <w:color w:val="0080FF"/>
          <w:sz w:val="24"/>
          <w:szCs w:val="24"/>
        </w:rPr>
      </w:pPr>
    </w:p>
    <w:sectPr w:rsidR="008956DF" w:rsidSect="00B60CF6">
      <w:headerReference w:type="even" r:id="rId9"/>
      <w:headerReference w:type="default" r:id="rId10"/>
      <w:footerReference w:type="default" r:id="rId11"/>
      <w:type w:val="continuous"/>
      <w:pgSz w:w="12240" w:h="15840"/>
      <w:pgMar w:top="1260" w:right="1440" w:bottom="1440" w:left="1440" w:header="720" w:footer="5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07A" w:rsidRDefault="006F707A">
      <w:r>
        <w:separator/>
      </w:r>
    </w:p>
  </w:endnote>
  <w:endnote w:type="continuationSeparator" w:id="0">
    <w:p w:rsidR="006F707A" w:rsidRDefault="006F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D28" w:rsidRDefault="00380D28" w:rsidP="00B60CF6">
    <w:pPr>
      <w:pStyle w:val="Footer"/>
      <w:jc w:val="center"/>
      <w:rPr>
        <w:szCs w:val="24"/>
      </w:rPr>
    </w:pPr>
  </w:p>
  <w:p w:rsidR="00380D28" w:rsidRPr="00B60CF6" w:rsidRDefault="00380D28" w:rsidP="00B60CF6">
    <w:pPr>
      <w:pStyle w:val="Footer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07A" w:rsidRDefault="006F707A">
      <w:r>
        <w:separator/>
      </w:r>
    </w:p>
  </w:footnote>
  <w:footnote w:type="continuationSeparator" w:id="0">
    <w:p w:rsidR="006F707A" w:rsidRDefault="006F7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D28" w:rsidRDefault="001808C4" w:rsidP="002E0B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80D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0D28" w:rsidRDefault="00380D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D28" w:rsidRDefault="001808C4" w:rsidP="002E0B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80D2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13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80D28" w:rsidRDefault="00380D28">
    <w:pPr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24C6DD4"/>
    <w:lvl w:ilvl="0">
      <w:numFmt w:val="bullet"/>
      <w:lvlText w:val="*"/>
      <w:lvlJc w:val="left"/>
    </w:lvl>
  </w:abstractNum>
  <w:abstractNum w:abstractNumId="1">
    <w:nsid w:val="24C97363"/>
    <w:multiLevelType w:val="hybridMultilevel"/>
    <w:tmpl w:val="9D7C10BE"/>
    <w:lvl w:ilvl="0" w:tplc="500C416E">
      <w:start w:val="2"/>
      <w:numFmt w:val="bullet"/>
      <w:lvlText w:val=""/>
      <w:lvlJc w:val="left"/>
      <w:pPr>
        <w:tabs>
          <w:tab w:val="num" w:pos="720"/>
        </w:tabs>
        <w:ind w:left="720" w:hanging="360"/>
      </w:pPr>
      <w:rPr>
        <w:rFonts w:ascii="WP IconicSymbolsA" w:eastAsia="MS Mincho" w:hAnsi="WP IconicSymbolsA" w:cs="WP IconicSymbolsA" w:hint="default"/>
        <w:b w:val="0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841C09"/>
    <w:multiLevelType w:val="hybridMultilevel"/>
    <w:tmpl w:val="E8FA66AE"/>
    <w:lvl w:ilvl="0" w:tplc="194AA238">
      <w:start w:val="1"/>
      <w:numFmt w:val="bullet"/>
      <w:lvlText w:val=""/>
      <w:lvlJc w:val="left"/>
      <w:pPr>
        <w:tabs>
          <w:tab w:val="num" w:pos="720"/>
        </w:tabs>
        <w:ind w:left="720" w:hanging="360"/>
      </w:pPr>
      <w:rPr>
        <w:rFonts w:ascii="WP IconicSymbolsA" w:eastAsia="MS Mincho" w:hAnsi="WP IconicSymbolsA" w:cs="WP IconicSymbolsA" w:hint="default"/>
        <w:b w:val="0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E022C7"/>
    <w:multiLevelType w:val="hybridMultilevel"/>
    <w:tmpl w:val="C2968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CA9B5E">
      <w:start w:val="40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685853"/>
    <w:multiLevelType w:val="hybridMultilevel"/>
    <w:tmpl w:val="70423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21" w:hanging="1"/>
        </w:pPr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77"/>
    <w:rsid w:val="000339AB"/>
    <w:rsid w:val="000561BA"/>
    <w:rsid w:val="000631AA"/>
    <w:rsid w:val="0006418A"/>
    <w:rsid w:val="000744B3"/>
    <w:rsid w:val="000B175F"/>
    <w:rsid w:val="000B2475"/>
    <w:rsid w:val="000E1436"/>
    <w:rsid w:val="000F1673"/>
    <w:rsid w:val="00114A4C"/>
    <w:rsid w:val="00123FB3"/>
    <w:rsid w:val="00126F3A"/>
    <w:rsid w:val="00142542"/>
    <w:rsid w:val="00146B69"/>
    <w:rsid w:val="001808C4"/>
    <w:rsid w:val="001B1E04"/>
    <w:rsid w:val="001B4BC2"/>
    <w:rsid w:val="001E46F0"/>
    <w:rsid w:val="002148C3"/>
    <w:rsid w:val="0023624C"/>
    <w:rsid w:val="00260A49"/>
    <w:rsid w:val="002A6B35"/>
    <w:rsid w:val="002E0B51"/>
    <w:rsid w:val="002E2C1F"/>
    <w:rsid w:val="002F2293"/>
    <w:rsid w:val="0032784D"/>
    <w:rsid w:val="00345EAA"/>
    <w:rsid w:val="0036517C"/>
    <w:rsid w:val="00372C19"/>
    <w:rsid w:val="00380D28"/>
    <w:rsid w:val="00386B83"/>
    <w:rsid w:val="00393477"/>
    <w:rsid w:val="003C3861"/>
    <w:rsid w:val="00437310"/>
    <w:rsid w:val="00440ACC"/>
    <w:rsid w:val="004573E7"/>
    <w:rsid w:val="004B057E"/>
    <w:rsid w:val="004C35C9"/>
    <w:rsid w:val="005228CB"/>
    <w:rsid w:val="00540CB0"/>
    <w:rsid w:val="00552A73"/>
    <w:rsid w:val="0057161E"/>
    <w:rsid w:val="005D0BEA"/>
    <w:rsid w:val="00645336"/>
    <w:rsid w:val="0066431E"/>
    <w:rsid w:val="0066537A"/>
    <w:rsid w:val="0067259F"/>
    <w:rsid w:val="0069201E"/>
    <w:rsid w:val="00694854"/>
    <w:rsid w:val="006D2582"/>
    <w:rsid w:val="006F707A"/>
    <w:rsid w:val="0072234D"/>
    <w:rsid w:val="00725701"/>
    <w:rsid w:val="00727254"/>
    <w:rsid w:val="00730E04"/>
    <w:rsid w:val="007328F6"/>
    <w:rsid w:val="007752B3"/>
    <w:rsid w:val="00793E8A"/>
    <w:rsid w:val="007B27FA"/>
    <w:rsid w:val="007C1576"/>
    <w:rsid w:val="007D343F"/>
    <w:rsid w:val="007D4CD2"/>
    <w:rsid w:val="007E7A35"/>
    <w:rsid w:val="00803922"/>
    <w:rsid w:val="008212C2"/>
    <w:rsid w:val="00822304"/>
    <w:rsid w:val="008956DF"/>
    <w:rsid w:val="00896240"/>
    <w:rsid w:val="008973A2"/>
    <w:rsid w:val="008C132B"/>
    <w:rsid w:val="008E2C17"/>
    <w:rsid w:val="008E7034"/>
    <w:rsid w:val="00964DD3"/>
    <w:rsid w:val="009926D8"/>
    <w:rsid w:val="00A006EA"/>
    <w:rsid w:val="00A12FE6"/>
    <w:rsid w:val="00A14F5D"/>
    <w:rsid w:val="00A5381D"/>
    <w:rsid w:val="00A72B26"/>
    <w:rsid w:val="00A876AA"/>
    <w:rsid w:val="00B3747E"/>
    <w:rsid w:val="00B45F53"/>
    <w:rsid w:val="00B55F25"/>
    <w:rsid w:val="00B60CF6"/>
    <w:rsid w:val="00B65DB1"/>
    <w:rsid w:val="00BA10F0"/>
    <w:rsid w:val="00BA27EA"/>
    <w:rsid w:val="00BB3A71"/>
    <w:rsid w:val="00BB425E"/>
    <w:rsid w:val="00BD67EA"/>
    <w:rsid w:val="00C137BE"/>
    <w:rsid w:val="00C546E9"/>
    <w:rsid w:val="00C970E8"/>
    <w:rsid w:val="00CB3752"/>
    <w:rsid w:val="00CC1BC4"/>
    <w:rsid w:val="00CD610F"/>
    <w:rsid w:val="00D05149"/>
    <w:rsid w:val="00D1312F"/>
    <w:rsid w:val="00DA19C3"/>
    <w:rsid w:val="00DC47B6"/>
    <w:rsid w:val="00E44FAA"/>
    <w:rsid w:val="00EB1D08"/>
    <w:rsid w:val="00EC0180"/>
    <w:rsid w:val="00EC1FB8"/>
    <w:rsid w:val="00ED0168"/>
    <w:rsid w:val="00ED4701"/>
    <w:rsid w:val="00F25772"/>
    <w:rsid w:val="00F45658"/>
    <w:rsid w:val="00F478CB"/>
    <w:rsid w:val="00FD4930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10F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CD610F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customStyle="1" w:styleId="Level2">
    <w:name w:val="Level 2"/>
    <w:rsid w:val="00CD610F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</w:rPr>
  </w:style>
  <w:style w:type="paragraph" w:customStyle="1" w:styleId="Level3">
    <w:name w:val="Level 3"/>
    <w:rsid w:val="00CD610F"/>
    <w:pPr>
      <w:widowControl w:val="0"/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Level4">
    <w:name w:val="Level 4"/>
    <w:rsid w:val="00CD610F"/>
    <w:pPr>
      <w:widowControl w:val="0"/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paragraph" w:customStyle="1" w:styleId="Level5">
    <w:name w:val="Level 5"/>
    <w:rsid w:val="00CD610F"/>
    <w:pPr>
      <w:widowControl w:val="0"/>
      <w:autoSpaceDE w:val="0"/>
      <w:autoSpaceDN w:val="0"/>
      <w:adjustRightInd w:val="0"/>
      <w:ind w:left="3600"/>
      <w:jc w:val="both"/>
    </w:pPr>
    <w:rPr>
      <w:sz w:val="24"/>
      <w:szCs w:val="24"/>
    </w:rPr>
  </w:style>
  <w:style w:type="paragraph" w:customStyle="1" w:styleId="Level6">
    <w:name w:val="Level 6"/>
    <w:rsid w:val="00CD610F"/>
    <w:pPr>
      <w:widowControl w:val="0"/>
      <w:autoSpaceDE w:val="0"/>
      <w:autoSpaceDN w:val="0"/>
      <w:adjustRightInd w:val="0"/>
      <w:ind w:left="4320"/>
      <w:jc w:val="both"/>
    </w:pPr>
    <w:rPr>
      <w:sz w:val="24"/>
      <w:szCs w:val="24"/>
    </w:rPr>
  </w:style>
  <w:style w:type="paragraph" w:customStyle="1" w:styleId="Level7">
    <w:name w:val="Level 7"/>
    <w:rsid w:val="00CD610F"/>
    <w:pPr>
      <w:widowControl w:val="0"/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customStyle="1" w:styleId="Level8">
    <w:name w:val="Level 8"/>
    <w:rsid w:val="00CD610F"/>
    <w:pPr>
      <w:widowControl w:val="0"/>
      <w:autoSpaceDE w:val="0"/>
      <w:autoSpaceDN w:val="0"/>
      <w:adjustRightInd w:val="0"/>
      <w:ind w:left="5760"/>
      <w:jc w:val="both"/>
    </w:pPr>
    <w:rPr>
      <w:sz w:val="24"/>
      <w:szCs w:val="24"/>
    </w:rPr>
  </w:style>
  <w:style w:type="paragraph" w:customStyle="1" w:styleId="Level9">
    <w:name w:val="Level 9"/>
    <w:rsid w:val="00CD610F"/>
    <w:pPr>
      <w:widowControl w:val="0"/>
      <w:autoSpaceDE w:val="0"/>
      <w:autoSpaceDN w:val="0"/>
      <w:adjustRightInd w:val="0"/>
      <w:ind w:left="6480"/>
      <w:jc w:val="both"/>
    </w:pPr>
    <w:rPr>
      <w:sz w:val="24"/>
      <w:szCs w:val="24"/>
    </w:rPr>
  </w:style>
  <w:style w:type="paragraph" w:styleId="Header">
    <w:name w:val="header"/>
    <w:basedOn w:val="Normal"/>
    <w:rsid w:val="003934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347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B3752"/>
    <w:rPr>
      <w:color w:val="0000FF"/>
      <w:u w:val="single"/>
    </w:rPr>
  </w:style>
  <w:style w:type="paragraph" w:styleId="NormalWeb">
    <w:name w:val="Normal (Web)"/>
    <w:basedOn w:val="Normal"/>
    <w:rsid w:val="006453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645336"/>
    <w:rPr>
      <w:b/>
      <w:bCs/>
    </w:rPr>
  </w:style>
  <w:style w:type="character" w:customStyle="1" w:styleId="red">
    <w:name w:val="red"/>
    <w:basedOn w:val="DefaultParagraphFont"/>
    <w:rsid w:val="00645336"/>
  </w:style>
  <w:style w:type="character" w:styleId="PageNumber">
    <w:name w:val="page number"/>
    <w:basedOn w:val="DefaultParagraphFont"/>
    <w:rsid w:val="00380D28"/>
  </w:style>
  <w:style w:type="paragraph" w:styleId="BalloonText">
    <w:name w:val="Balloon Text"/>
    <w:basedOn w:val="Normal"/>
    <w:link w:val="BalloonTextChar"/>
    <w:rsid w:val="00B5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5F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55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5F25"/>
  </w:style>
  <w:style w:type="character" w:customStyle="1" w:styleId="CommentTextChar">
    <w:name w:val="Comment Text Char"/>
    <w:basedOn w:val="DefaultParagraphFont"/>
    <w:link w:val="CommentText"/>
    <w:rsid w:val="00B55F25"/>
  </w:style>
  <w:style w:type="paragraph" w:styleId="CommentSubject">
    <w:name w:val="annotation subject"/>
    <w:basedOn w:val="CommentText"/>
    <w:next w:val="CommentText"/>
    <w:link w:val="CommentSubjectChar"/>
    <w:rsid w:val="00B55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5F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10F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CD610F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customStyle="1" w:styleId="Level2">
    <w:name w:val="Level 2"/>
    <w:rsid w:val="00CD610F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</w:rPr>
  </w:style>
  <w:style w:type="paragraph" w:customStyle="1" w:styleId="Level3">
    <w:name w:val="Level 3"/>
    <w:rsid w:val="00CD610F"/>
    <w:pPr>
      <w:widowControl w:val="0"/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Level4">
    <w:name w:val="Level 4"/>
    <w:rsid w:val="00CD610F"/>
    <w:pPr>
      <w:widowControl w:val="0"/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paragraph" w:customStyle="1" w:styleId="Level5">
    <w:name w:val="Level 5"/>
    <w:rsid w:val="00CD610F"/>
    <w:pPr>
      <w:widowControl w:val="0"/>
      <w:autoSpaceDE w:val="0"/>
      <w:autoSpaceDN w:val="0"/>
      <w:adjustRightInd w:val="0"/>
      <w:ind w:left="3600"/>
      <w:jc w:val="both"/>
    </w:pPr>
    <w:rPr>
      <w:sz w:val="24"/>
      <w:szCs w:val="24"/>
    </w:rPr>
  </w:style>
  <w:style w:type="paragraph" w:customStyle="1" w:styleId="Level6">
    <w:name w:val="Level 6"/>
    <w:rsid w:val="00CD610F"/>
    <w:pPr>
      <w:widowControl w:val="0"/>
      <w:autoSpaceDE w:val="0"/>
      <w:autoSpaceDN w:val="0"/>
      <w:adjustRightInd w:val="0"/>
      <w:ind w:left="4320"/>
      <w:jc w:val="both"/>
    </w:pPr>
    <w:rPr>
      <w:sz w:val="24"/>
      <w:szCs w:val="24"/>
    </w:rPr>
  </w:style>
  <w:style w:type="paragraph" w:customStyle="1" w:styleId="Level7">
    <w:name w:val="Level 7"/>
    <w:rsid w:val="00CD610F"/>
    <w:pPr>
      <w:widowControl w:val="0"/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customStyle="1" w:styleId="Level8">
    <w:name w:val="Level 8"/>
    <w:rsid w:val="00CD610F"/>
    <w:pPr>
      <w:widowControl w:val="0"/>
      <w:autoSpaceDE w:val="0"/>
      <w:autoSpaceDN w:val="0"/>
      <w:adjustRightInd w:val="0"/>
      <w:ind w:left="5760"/>
      <w:jc w:val="both"/>
    </w:pPr>
    <w:rPr>
      <w:sz w:val="24"/>
      <w:szCs w:val="24"/>
    </w:rPr>
  </w:style>
  <w:style w:type="paragraph" w:customStyle="1" w:styleId="Level9">
    <w:name w:val="Level 9"/>
    <w:rsid w:val="00CD610F"/>
    <w:pPr>
      <w:widowControl w:val="0"/>
      <w:autoSpaceDE w:val="0"/>
      <w:autoSpaceDN w:val="0"/>
      <w:adjustRightInd w:val="0"/>
      <w:ind w:left="6480"/>
      <w:jc w:val="both"/>
    </w:pPr>
    <w:rPr>
      <w:sz w:val="24"/>
      <w:szCs w:val="24"/>
    </w:rPr>
  </w:style>
  <w:style w:type="paragraph" w:styleId="Header">
    <w:name w:val="header"/>
    <w:basedOn w:val="Normal"/>
    <w:rsid w:val="003934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347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B3752"/>
    <w:rPr>
      <w:color w:val="0000FF"/>
      <w:u w:val="single"/>
    </w:rPr>
  </w:style>
  <w:style w:type="paragraph" w:styleId="NormalWeb">
    <w:name w:val="Normal (Web)"/>
    <w:basedOn w:val="Normal"/>
    <w:rsid w:val="006453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645336"/>
    <w:rPr>
      <w:b/>
      <w:bCs/>
    </w:rPr>
  </w:style>
  <w:style w:type="character" w:customStyle="1" w:styleId="red">
    <w:name w:val="red"/>
    <w:basedOn w:val="DefaultParagraphFont"/>
    <w:rsid w:val="00645336"/>
  </w:style>
  <w:style w:type="character" w:styleId="PageNumber">
    <w:name w:val="page number"/>
    <w:basedOn w:val="DefaultParagraphFont"/>
    <w:rsid w:val="00380D28"/>
  </w:style>
  <w:style w:type="paragraph" w:styleId="BalloonText">
    <w:name w:val="Balloon Text"/>
    <w:basedOn w:val="Normal"/>
    <w:link w:val="BalloonTextChar"/>
    <w:rsid w:val="00B5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5F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55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5F25"/>
  </w:style>
  <w:style w:type="character" w:customStyle="1" w:styleId="CommentTextChar">
    <w:name w:val="Comment Text Char"/>
    <w:basedOn w:val="DefaultParagraphFont"/>
    <w:link w:val="CommentText"/>
    <w:rsid w:val="00B55F25"/>
  </w:style>
  <w:style w:type="paragraph" w:styleId="CommentSubject">
    <w:name w:val="annotation subject"/>
    <w:basedOn w:val="CommentText"/>
    <w:next w:val="CommentText"/>
    <w:link w:val="CommentSubjectChar"/>
    <w:rsid w:val="00B55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5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69422-9C4A-45AA-BD27-3F0EBBCD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VI</vt:lpstr>
    </vt:vector>
  </TitlesOfParts>
  <Company>EPA</Company>
  <LinksUpToDate>false</LinksUpToDate>
  <CharactersWithSpaces>5525</CharactersWithSpaces>
  <SharedDoc>false</SharedDoc>
  <HLinks>
    <vt:vector size="30" baseType="variant">
      <vt:variant>
        <vt:i4>2818151</vt:i4>
      </vt:variant>
      <vt:variant>
        <vt:i4>24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  <vt:variant>
        <vt:i4>2818151</vt:i4>
      </vt:variant>
      <vt:variant>
        <vt:i4>19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  <vt:variant>
        <vt:i4>2818151</vt:i4>
      </vt:variant>
      <vt:variant>
        <vt:i4>16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  <vt:variant>
        <vt:i4>2818151</vt:i4>
      </vt:variant>
      <vt:variant>
        <vt:i4>9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http://intranet.epa.gov/adplibrary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VI</dc:title>
  <dc:creator>Constance Downs</dc:creator>
  <cp:lastModifiedBy>SYSTEM</cp:lastModifiedBy>
  <cp:revision>2</cp:revision>
  <cp:lastPrinted>2005-12-08T18:16:00Z</cp:lastPrinted>
  <dcterms:created xsi:type="dcterms:W3CDTF">2018-02-10T01:55:00Z</dcterms:created>
  <dcterms:modified xsi:type="dcterms:W3CDTF">2018-02-10T01:55:00Z</dcterms:modified>
</cp:coreProperties>
</file>