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41B" w:rsidRDefault="00A8641B" w:rsidP="00A8641B">
      <w:bookmarkStart w:id="0" w:name="_GoBack"/>
      <w:bookmarkEnd w:id="0"/>
      <w:r>
        <w:t>SEC. 4017. &lt;&lt;NOTE: 49 USC 31143 note.&gt;&gt;  TELEPHONE HOTLINE FOR</w:t>
      </w:r>
    </w:p>
    <w:p w:rsidR="00A8641B" w:rsidRDefault="00A8641B" w:rsidP="00A8641B">
      <w:r>
        <w:t xml:space="preserve">REPORTING SAFETY VIOLATIONS.  </w:t>
      </w:r>
    </w:p>
    <w:p w:rsidR="00A8641B" w:rsidRDefault="00A8641B" w:rsidP="00A8641B">
      <w:r>
        <w:t xml:space="preserve">  </w:t>
      </w:r>
    </w:p>
    <w:p w:rsidR="00A8641B" w:rsidRDefault="00A8641B" w:rsidP="00A8641B">
      <w:r>
        <w:t xml:space="preserve">    (a) In General.--For a period of not less than 2 years beginning on   </w:t>
      </w:r>
    </w:p>
    <w:p w:rsidR="00A8641B" w:rsidRDefault="00A8641B" w:rsidP="00A8641B">
      <w:r>
        <w:t xml:space="preserve">or before the 90th day following the date of enactment of this Act, the   </w:t>
      </w:r>
    </w:p>
    <w:p w:rsidR="00A8641B" w:rsidRDefault="00A8641B" w:rsidP="00A8641B">
      <w:r>
        <w:t xml:space="preserve">Secretary shall establish, maintain, and promote the use of a nationwide   </w:t>
      </w:r>
    </w:p>
    <w:p w:rsidR="00A8641B" w:rsidRDefault="00A8641B" w:rsidP="00A8641B">
      <w:r>
        <w:t xml:space="preserve">toll-free telephone system to be used by drivers of commercial motor   </w:t>
      </w:r>
    </w:p>
    <w:p w:rsidR="00A8641B" w:rsidRDefault="00A8641B" w:rsidP="00A8641B">
      <w:r>
        <w:t xml:space="preserve">vehicles and others to report potential violations of Federal motor   </w:t>
      </w:r>
    </w:p>
    <w:p w:rsidR="00A8641B" w:rsidRDefault="00A8641B" w:rsidP="00A8641B">
      <w:r>
        <w:t xml:space="preserve">carrier safety regulations.  </w:t>
      </w:r>
    </w:p>
    <w:p w:rsidR="00A8641B" w:rsidRDefault="00A8641B" w:rsidP="00A8641B">
      <w:r>
        <w:t xml:space="preserve">    (b) Monitoring.--The Secretary shall monitor reports received by the   </w:t>
      </w:r>
    </w:p>
    <w:p w:rsidR="00A8641B" w:rsidRDefault="00A8641B" w:rsidP="00A8641B">
      <w:r>
        <w:t xml:space="preserve">telephone system and may consider nonfrivolous information provided by   </w:t>
      </w:r>
    </w:p>
    <w:p w:rsidR="00A8641B" w:rsidRDefault="00A8641B" w:rsidP="00A8641B">
      <w:r>
        <w:t xml:space="preserve">such reports in setting priorities for motor carrier safety audits and   </w:t>
      </w:r>
    </w:p>
    <w:p w:rsidR="00A8641B" w:rsidRDefault="00A8641B" w:rsidP="00A8641B">
      <w:r>
        <w:t xml:space="preserve">other enforcement activities.  </w:t>
      </w:r>
    </w:p>
    <w:p w:rsidR="00A8641B" w:rsidRDefault="00A8641B" w:rsidP="00A8641B">
      <w:r>
        <w:t xml:space="preserve">    (c) Protection of Persons Reporting Violations.--  </w:t>
      </w:r>
    </w:p>
    <w:p w:rsidR="00A8641B" w:rsidRDefault="00A8641B" w:rsidP="00A8641B">
      <w:r>
        <w:t xml:space="preserve">            (1) Prohibition.--A person reporting a potential violation   </w:t>
      </w:r>
    </w:p>
    <w:p w:rsidR="00A8641B" w:rsidRDefault="00A8641B" w:rsidP="00A8641B">
      <w:r>
        <w:t xml:space="preserve">        to the telephone system while acting in good faith may not be   </w:t>
      </w:r>
    </w:p>
    <w:p w:rsidR="00A8641B" w:rsidRDefault="00A8641B" w:rsidP="00A8641B">
      <w:r>
        <w:t xml:space="preserve">        discharged, disciplined, or discriminated against regarding pay,   </w:t>
      </w:r>
    </w:p>
    <w:p w:rsidR="00A8641B" w:rsidRDefault="00A8641B" w:rsidP="00A8641B">
      <w:r>
        <w:t xml:space="preserve">        terms, or privileges of employment because of the reporting of   </w:t>
      </w:r>
    </w:p>
    <w:p w:rsidR="00A8641B" w:rsidRDefault="00A8641B" w:rsidP="00A8641B">
      <w:r>
        <w:t xml:space="preserve">        such violation.  </w:t>
      </w:r>
    </w:p>
    <w:p w:rsidR="00A8641B" w:rsidRDefault="00A8641B" w:rsidP="00A8641B">
      <w:r>
        <w:t xml:space="preserve">            (2) Applicability of section 31105 of title 49.--For   </w:t>
      </w:r>
    </w:p>
    <w:p w:rsidR="00A8641B" w:rsidRDefault="00A8641B" w:rsidP="00A8641B">
      <w:r>
        <w:t xml:space="preserve">        purposes of section 31105 of title 49, United States Code, a   </w:t>
      </w:r>
    </w:p>
    <w:p w:rsidR="00A8641B" w:rsidRDefault="00A8641B" w:rsidP="00A8641B">
      <w:r>
        <w:t xml:space="preserve">        violation or alleged violation of paragraph (1) shall be treated   </w:t>
      </w:r>
    </w:p>
    <w:p w:rsidR="00A8641B" w:rsidRDefault="00A8641B" w:rsidP="00A8641B">
      <w:r>
        <w:t xml:space="preserve">        as a violation of section 31105(a) of such title.  </w:t>
      </w:r>
    </w:p>
    <w:p w:rsidR="00A8641B" w:rsidRDefault="00A8641B" w:rsidP="00A8641B">
      <w:r>
        <w:t xml:space="preserve">  </w:t>
      </w:r>
    </w:p>
    <w:p w:rsidR="00A8641B" w:rsidRDefault="00A8641B" w:rsidP="00A8641B">
      <w:r>
        <w:t xml:space="preserve">    (d) Funding.--From amounts set aside under section 104(a) of title   </w:t>
      </w:r>
    </w:p>
    <w:p w:rsidR="00A8641B" w:rsidRDefault="00A8641B" w:rsidP="00A8641B">
      <w:r>
        <w:lastRenderedPageBreak/>
        <w:t xml:space="preserve">23, United States Code, the Secretary may use not more than $250,000 for   </w:t>
      </w:r>
    </w:p>
    <w:p w:rsidR="00FA2F08" w:rsidRDefault="00A8641B" w:rsidP="00A8641B">
      <w:r>
        <w:t xml:space="preserve">each of fiscal years 1999 through 2003 to carry out this section.  </w:t>
      </w:r>
    </w:p>
    <w:sectPr w:rsidR="00FA2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41B"/>
    <w:rsid w:val="004E2035"/>
    <w:rsid w:val="00946909"/>
    <w:rsid w:val="00A8641B"/>
    <w:rsid w:val="00E67E9F"/>
    <w:rsid w:val="00E7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Oliver, Roxane (FMCSA)</dc:creator>
  <cp:keywords/>
  <dc:description/>
  <cp:lastModifiedBy>SYSTEM</cp:lastModifiedBy>
  <cp:revision>2</cp:revision>
  <dcterms:created xsi:type="dcterms:W3CDTF">2018-02-20T20:35:00Z</dcterms:created>
  <dcterms:modified xsi:type="dcterms:W3CDTF">2018-02-20T20:35:00Z</dcterms:modified>
</cp:coreProperties>
</file>