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893D9" w14:textId="77777777" w:rsidR="002F68E9" w:rsidRDefault="002F68E9">
      <w:pPr>
        <w:tabs>
          <w:tab w:val="left" w:pos="480"/>
          <w:tab w:val="right" w:pos="8640"/>
        </w:tabs>
        <w:ind w:right="684"/>
      </w:pPr>
      <w:bookmarkStart w:id="0" w:name="_GoBack"/>
      <w:bookmarkEnd w:id="0"/>
    </w:p>
    <w:p w14:paraId="558CB3C3" w14:textId="77777777" w:rsidR="002F68E9" w:rsidRDefault="002F68E9">
      <w:pPr>
        <w:tabs>
          <w:tab w:val="left" w:pos="480"/>
          <w:tab w:val="right" w:pos="8640"/>
        </w:tabs>
        <w:ind w:right="684"/>
      </w:pPr>
      <w:r>
        <w:t xml:space="preserve">A.  </w:t>
      </w:r>
      <w:r>
        <w:rPr>
          <w:u w:val="single"/>
        </w:rPr>
        <w:t>Justification</w:t>
      </w:r>
    </w:p>
    <w:p w14:paraId="215985B3" w14:textId="77777777" w:rsidR="00A23DF4" w:rsidRDefault="00A23DF4" w:rsidP="00F85A8B">
      <w:pPr>
        <w:pStyle w:val="Heading2"/>
        <w:jc w:val="both"/>
      </w:pPr>
    </w:p>
    <w:p w14:paraId="6B5B1C4C" w14:textId="77777777" w:rsidR="00A23DF4" w:rsidRPr="00981B90" w:rsidRDefault="00A23DF4" w:rsidP="00F85A8B">
      <w:pPr>
        <w:pStyle w:val="Heading2"/>
        <w:jc w:val="both"/>
      </w:pPr>
      <w:r w:rsidRPr="00981B90">
        <w:t>1.</w:t>
      </w:r>
      <w:r w:rsidRPr="00981B90">
        <w:tab/>
        <w:t>Explain the circumstances that make the collection of information necessary.  Identify legal or administrative requirements that necessitate the collection of information.</w:t>
      </w:r>
    </w:p>
    <w:p w14:paraId="6FDA6C02" w14:textId="729A6010" w:rsidR="00156B7B" w:rsidRPr="00156B7B" w:rsidRDefault="00156B7B" w:rsidP="00F85A8B">
      <w:pPr>
        <w:pStyle w:val="Heading2"/>
        <w:jc w:val="both"/>
        <w:rPr>
          <w:b w:val="0"/>
          <w:szCs w:val="24"/>
        </w:rPr>
      </w:pPr>
      <w:r w:rsidRPr="00156B7B">
        <w:rPr>
          <w:b w:val="0"/>
          <w:szCs w:val="24"/>
        </w:rPr>
        <w:t>Section 203 of the Veterans’ Benefits Act of 2010, Public Law 111-275, amended 38 U.S.C. chapter 21</w:t>
      </w:r>
      <w:r w:rsidR="00C04A87">
        <w:rPr>
          <w:b w:val="0"/>
          <w:szCs w:val="24"/>
        </w:rPr>
        <w:t>,</w:t>
      </w:r>
      <w:r w:rsidRPr="00156B7B">
        <w:rPr>
          <w:b w:val="0"/>
          <w:szCs w:val="24"/>
        </w:rPr>
        <w:t xml:space="preserve"> established the Specially Adapted Housing (SAH) Assistive Technology Grant program.  38 U.S.C. 2108 states that a person or entity seeking an SAH technology grant shall submit an application for the grant in such form and manner as the Secretary shall specify.  VA published regulations to outline the process, the criteria, and the priorities relating to the award of these research and development grants.  The regulations require applicants to submit VA Form 26-0967, </w:t>
      </w:r>
      <w:r w:rsidRPr="00156B7B">
        <w:rPr>
          <w:b w:val="0"/>
          <w:i/>
          <w:szCs w:val="24"/>
        </w:rPr>
        <w:t xml:space="preserve">Certification Regarding Debarment, Suspension, Ineligibility and Voluntary Exclusion. </w:t>
      </w:r>
      <w:r w:rsidRPr="00156B7B">
        <w:rPr>
          <w:b w:val="0"/>
          <w:szCs w:val="24"/>
        </w:rPr>
        <w:t xml:space="preserve">These regulations also require applicants to provide statements addressing six scoring criteria for grant awards as part of their application, provided on </w:t>
      </w:r>
      <w:r w:rsidRPr="00156B7B">
        <w:rPr>
          <w:b w:val="0"/>
        </w:rPr>
        <w:t>VA Form 26-0967a,</w:t>
      </w:r>
      <w:r w:rsidRPr="00156B7B">
        <w:rPr>
          <w:b w:val="0"/>
          <w:i/>
        </w:rPr>
        <w:t xml:space="preserve"> Scoring Criteria for SAH Assistive Technology Grants</w:t>
      </w:r>
      <w:r w:rsidRPr="00156B7B">
        <w:rPr>
          <w:b w:val="0"/>
          <w:szCs w:val="24"/>
        </w:rPr>
        <w:t xml:space="preserve">.  Lastly, the regulations require that applicants submit Standard Form 424, </w:t>
      </w:r>
      <w:r w:rsidRPr="00156B7B">
        <w:rPr>
          <w:b w:val="0"/>
          <w:i/>
          <w:szCs w:val="24"/>
        </w:rPr>
        <w:t>Application for Federal Assistance</w:t>
      </w:r>
      <w:r w:rsidRPr="00156B7B">
        <w:rPr>
          <w:b w:val="0"/>
          <w:szCs w:val="24"/>
        </w:rPr>
        <w:t>, which is covered under an existing information collection (OMB Number: 4040-0004).</w:t>
      </w:r>
    </w:p>
    <w:p w14:paraId="52A1F350" w14:textId="296E6E7B" w:rsidR="00A23DF4" w:rsidRPr="00E85B8D" w:rsidRDefault="00A23DF4" w:rsidP="00F85A8B">
      <w:pPr>
        <w:pStyle w:val="Heading2"/>
        <w:jc w:val="both"/>
      </w:pPr>
      <w:r w:rsidRPr="00981B90">
        <w:t>2.</w:t>
      </w:r>
      <w:r w:rsidRPr="00981B90">
        <w:tab/>
        <w:t xml:space="preserve">Indicate how, by whom, and for what purposes the information is to be used; indicate </w:t>
      </w:r>
      <w:r w:rsidRPr="00E85B8D">
        <w:t>actual use the agency has made of the information received from current collection.</w:t>
      </w:r>
    </w:p>
    <w:p w14:paraId="0CE4D7D1" w14:textId="49835FCB" w:rsidR="00F233C4" w:rsidRPr="00156B7B" w:rsidRDefault="00156B7B" w:rsidP="00F85A8B">
      <w:pPr>
        <w:pStyle w:val="BodyText2"/>
        <w:jc w:val="both"/>
        <w:rPr>
          <w:rFonts w:ascii="Times New Roman" w:hAnsi="Times New Roman"/>
          <w:szCs w:val="24"/>
        </w:rPr>
      </w:pPr>
      <w:r w:rsidRPr="00156B7B">
        <w:rPr>
          <w:rFonts w:ascii="Times New Roman" w:hAnsi="Times New Roman"/>
        </w:rPr>
        <w:t xml:space="preserve">Non-Federal entities </w:t>
      </w:r>
      <w:r w:rsidRPr="00156B7B">
        <w:rPr>
          <w:rFonts w:ascii="Times New Roman" w:hAnsi="Times New Roman"/>
          <w:szCs w:val="24"/>
        </w:rPr>
        <w:t>(state and local governments, and non-profit organizations</w:t>
      </w:r>
      <w:r w:rsidR="00C04A87">
        <w:rPr>
          <w:rFonts w:ascii="Times New Roman" w:hAnsi="Times New Roman"/>
          <w:szCs w:val="24"/>
        </w:rPr>
        <w:t>, academic institutions</w:t>
      </w:r>
      <w:r w:rsidRPr="00156B7B">
        <w:rPr>
          <w:rFonts w:ascii="Times New Roman" w:hAnsi="Times New Roman"/>
          <w:szCs w:val="24"/>
        </w:rPr>
        <w:t>), private entities, and individuals may submit this information to complete an application for the SAH Assistive Technology Grant program. Applicants may either obtain printed copies of the forms or electronically download</w:t>
      </w:r>
      <w:r w:rsidRPr="00156B7B">
        <w:rPr>
          <w:rFonts w:ascii="Times New Roman" w:hAnsi="Times New Roman"/>
          <w:b/>
          <w:szCs w:val="24"/>
        </w:rPr>
        <w:t xml:space="preserve"> </w:t>
      </w:r>
      <w:r w:rsidRPr="00156B7B">
        <w:rPr>
          <w:rFonts w:ascii="Times New Roman" w:hAnsi="Times New Roman"/>
          <w:szCs w:val="24"/>
        </w:rPr>
        <w:t xml:space="preserve">the required forms.  These forms and other required statements are then completed and the applications submitted to VA electronically through Grants.gov.  The signed forms provide certification of compliance with VA grant requirements.  VA will use all information submitted by applicants, including the SF 424, VA Form 26-0967, and </w:t>
      </w:r>
      <w:r w:rsidRPr="00156B7B">
        <w:rPr>
          <w:rFonts w:ascii="Times New Roman" w:hAnsi="Times New Roman"/>
        </w:rPr>
        <w:t>VA Form 26-0967a</w:t>
      </w:r>
      <w:r w:rsidRPr="00156B7B">
        <w:rPr>
          <w:rFonts w:ascii="Times New Roman" w:hAnsi="Times New Roman"/>
          <w:szCs w:val="24"/>
        </w:rPr>
        <w:t xml:space="preserve"> in its grant award process.</w:t>
      </w:r>
      <w:r w:rsidRPr="00156B7B">
        <w:rPr>
          <w:rFonts w:ascii="Times New Roman" w:hAnsi="Times New Roman"/>
        </w:rPr>
        <w:t xml:space="preserve">  </w:t>
      </w:r>
      <w:r w:rsidRPr="00156B7B">
        <w:rPr>
          <w:rFonts w:ascii="Times New Roman" w:hAnsi="Times New Roman"/>
          <w:szCs w:val="24"/>
        </w:rPr>
        <w:t xml:space="preserve">The information will be used by Loan Guaranty personnel in deciding whether an applicant meets the requirements and satisfies the scoring criteria for award of an SAH Assistive Technology grant under 38 U.S.C. 2108.  </w:t>
      </w:r>
    </w:p>
    <w:p w14:paraId="1D42EE1C" w14:textId="77777777" w:rsidR="00156B7B" w:rsidRPr="00271073" w:rsidRDefault="00156B7B" w:rsidP="00F85A8B">
      <w:pPr>
        <w:pStyle w:val="BodyText2"/>
        <w:jc w:val="both"/>
        <w:rPr>
          <w:rFonts w:ascii="Times New Roman" w:hAnsi="Times New Roman"/>
        </w:rPr>
      </w:pPr>
    </w:p>
    <w:p w14:paraId="642A1F46" w14:textId="77777777" w:rsidR="00A23DF4" w:rsidRPr="00981B90" w:rsidRDefault="00A23DF4" w:rsidP="00F85A8B">
      <w:pPr>
        <w:pStyle w:val="Heading2"/>
        <w:jc w:val="both"/>
      </w:pPr>
      <w:r w:rsidRPr="00981B90">
        <w:t>3.</w:t>
      </w:r>
      <w:r w:rsidRPr="00981B90">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95E21DA" w14:textId="2ADC2D51" w:rsidR="00F233C4" w:rsidRDefault="00156B7B" w:rsidP="00F85A8B">
      <w:pPr>
        <w:tabs>
          <w:tab w:val="left" w:pos="480"/>
          <w:tab w:val="right" w:pos="8640"/>
        </w:tabs>
        <w:ind w:right="684"/>
        <w:jc w:val="both"/>
        <w:rPr>
          <w:szCs w:val="24"/>
        </w:rPr>
      </w:pPr>
      <w:r w:rsidRPr="00D765EB">
        <w:t xml:space="preserve">Applicants for an SAH Assistive Technology grant will submit their applications to the Secretary via Grants.gov.  Grants.gov provides a centralized location for federal agencies to post discretionary funding opportunities for grant seekers to find and apply for federal funding </w:t>
      </w:r>
      <w:r w:rsidRPr="00D765EB">
        <w:rPr>
          <w:szCs w:val="24"/>
        </w:rPr>
        <w:t xml:space="preserve">opportunities.  Electronic submission through this centralized website will reduce </w:t>
      </w:r>
      <w:r w:rsidRPr="00D765EB">
        <w:rPr>
          <w:szCs w:val="24"/>
        </w:rPr>
        <w:lastRenderedPageBreak/>
        <w:t xml:space="preserve">the burden on applicants and VA and will improve consistency in submissions. VA will use the information contained in Standard Form 424, VA Form 26-0967, and </w:t>
      </w:r>
      <w:r w:rsidRPr="00D765EB">
        <w:t xml:space="preserve">VA Form 26-0967a to confirm applicant certification of compliance with grant requirements, in the official </w:t>
      </w:r>
      <w:r w:rsidRPr="00D765EB">
        <w:rPr>
          <w:szCs w:val="24"/>
        </w:rPr>
        <w:t xml:space="preserve"> grants award process.  These forms will be accessed and downloaded </w:t>
      </w:r>
      <w:r w:rsidRPr="00D765EB">
        <w:rPr>
          <w:bCs/>
          <w:szCs w:val="24"/>
        </w:rPr>
        <w:t>at the One-VA Forms Site (</w:t>
      </w:r>
      <w:hyperlink r:id="rId9" w:history="1">
        <w:r w:rsidRPr="00D765EB">
          <w:rPr>
            <w:rStyle w:val="Hyperlink"/>
            <w:bCs/>
            <w:szCs w:val="24"/>
          </w:rPr>
          <w:t>http://vaww4.va.gov/vaforms/</w:t>
        </w:r>
      </w:hyperlink>
      <w:r w:rsidRPr="00D765EB">
        <w:rPr>
          <w:bCs/>
          <w:szCs w:val="24"/>
        </w:rPr>
        <w:t>) and</w:t>
      </w:r>
      <w:r w:rsidRPr="00D765EB">
        <w:t xml:space="preserve"> Grants.gov (</w:t>
      </w:r>
      <w:hyperlink r:id="rId10" w:history="1">
        <w:r w:rsidRPr="00D765EB">
          <w:rPr>
            <w:rStyle w:val="Hyperlink"/>
            <w:bCs/>
            <w:szCs w:val="24"/>
          </w:rPr>
          <w:t>http://www.grants.gov</w:t>
        </w:r>
      </w:hyperlink>
      <w:r w:rsidRPr="00D765EB">
        <w:rPr>
          <w:szCs w:val="24"/>
        </w:rPr>
        <w:t xml:space="preserve">).  </w:t>
      </w:r>
    </w:p>
    <w:p w14:paraId="5BC358A9" w14:textId="77777777" w:rsidR="00156B7B" w:rsidRDefault="00156B7B" w:rsidP="00F85A8B">
      <w:pPr>
        <w:tabs>
          <w:tab w:val="left" w:pos="480"/>
          <w:tab w:val="right" w:pos="8640"/>
        </w:tabs>
        <w:ind w:right="684"/>
        <w:jc w:val="both"/>
      </w:pPr>
    </w:p>
    <w:p w14:paraId="4BD533AE" w14:textId="77777777" w:rsidR="00A23DF4" w:rsidRPr="00981B90" w:rsidRDefault="00A23DF4" w:rsidP="00F85A8B">
      <w:pPr>
        <w:pStyle w:val="Heading2"/>
        <w:jc w:val="both"/>
      </w:pPr>
      <w:r w:rsidRPr="00981B90">
        <w:t>4.</w:t>
      </w:r>
      <w:r w:rsidRPr="00981B90">
        <w:tab/>
        <w:t>Describe efforts to identify duplication.  Show specifically why any similar information already available cannot be used or modified for use for the purposes described in Item 2 above.</w:t>
      </w:r>
    </w:p>
    <w:p w14:paraId="6B57FDC2" w14:textId="172BB1E5" w:rsidR="00F233C4" w:rsidRDefault="00156B7B" w:rsidP="00F85A8B">
      <w:pPr>
        <w:tabs>
          <w:tab w:val="left" w:pos="480"/>
          <w:tab w:val="right" w:pos="8640"/>
        </w:tabs>
        <w:ind w:right="684"/>
        <w:jc w:val="both"/>
      </w:pPr>
      <w:r w:rsidRPr="001F7B0E">
        <w:t>The information to be collected is unique to VA and is not duplicated in other agencies' records or in other VA records.</w:t>
      </w:r>
    </w:p>
    <w:p w14:paraId="025461A2" w14:textId="77777777" w:rsidR="00156B7B" w:rsidRDefault="00156B7B" w:rsidP="00F85A8B">
      <w:pPr>
        <w:tabs>
          <w:tab w:val="left" w:pos="480"/>
          <w:tab w:val="right" w:pos="8640"/>
        </w:tabs>
        <w:ind w:right="684"/>
        <w:jc w:val="both"/>
      </w:pPr>
    </w:p>
    <w:p w14:paraId="18B97139" w14:textId="77777777" w:rsidR="00A23DF4" w:rsidRPr="00981B90" w:rsidRDefault="00A23DF4" w:rsidP="00F85A8B">
      <w:pPr>
        <w:pStyle w:val="Heading2"/>
        <w:jc w:val="both"/>
      </w:pPr>
      <w:r w:rsidRPr="00981B90">
        <w:t>5.</w:t>
      </w:r>
      <w:r w:rsidRPr="00981B90">
        <w:tab/>
        <w:t>If the collection of information impacts small businesses or other small entities, describe any methods used to minimize burden.</w:t>
      </w:r>
    </w:p>
    <w:p w14:paraId="0172D58D" w14:textId="54103E35" w:rsidR="00271073" w:rsidRDefault="00156B7B" w:rsidP="00156B7B">
      <w:pPr>
        <w:pStyle w:val="ListParagraph"/>
        <w:ind w:left="0"/>
      </w:pPr>
      <w:r w:rsidRPr="001F7B0E">
        <w:t>The collection of information will affect non-</w:t>
      </w:r>
      <w:r>
        <w:t>F</w:t>
      </w:r>
      <w:r w:rsidRPr="001F7B0E">
        <w:t xml:space="preserve">ederal entities, </w:t>
      </w:r>
      <w:r>
        <w:t>private entities</w:t>
      </w:r>
      <w:r w:rsidRPr="001F7B0E">
        <w:t xml:space="preserve">, and individuals who chose to </w:t>
      </w:r>
      <w:r>
        <w:t>submit applications for the SAH Assistive Technology grant</w:t>
      </w:r>
      <w:r w:rsidRPr="001F7B0E">
        <w:t>.</w:t>
      </w:r>
      <w:r>
        <w:t xml:space="preserve">  This</w:t>
      </w:r>
      <w:r w:rsidRPr="001F7B0E">
        <w:t xml:space="preserve"> </w:t>
      </w:r>
      <w:r>
        <w:t>information collection</w:t>
      </w:r>
      <w:r w:rsidRPr="001F7B0E">
        <w:t xml:space="preserve"> is limited to </w:t>
      </w:r>
      <w:r>
        <w:t>determining</w:t>
      </w:r>
      <w:r w:rsidRPr="001F7B0E">
        <w:t xml:space="preserve"> whether, and to what degree, the applicant meets the </w:t>
      </w:r>
      <w:r>
        <w:t>requirements</w:t>
      </w:r>
      <w:r w:rsidRPr="001F7B0E">
        <w:t xml:space="preserve"> used in the award process of SAH </w:t>
      </w:r>
      <w:r>
        <w:t>A</w:t>
      </w:r>
      <w:r w:rsidRPr="001F7B0E">
        <w:t xml:space="preserve">ssistive </w:t>
      </w:r>
      <w:r>
        <w:t>T</w:t>
      </w:r>
      <w:r w:rsidRPr="001F7B0E">
        <w:t>echnology grants.</w:t>
      </w:r>
      <w:r>
        <w:t xml:space="preserve">  Applicants may only apply for one grant per year, and once per project, in the maximum amount of $200,000 per project.  Therefore this information is considered to only be collected one time, and may be submitted electronically, which lessens the burden on any small businesses or other small entities who choose to submit applications.</w:t>
      </w:r>
    </w:p>
    <w:p w14:paraId="0E2F5225" w14:textId="77777777" w:rsidR="00156B7B" w:rsidRDefault="00156B7B" w:rsidP="00F85A8B">
      <w:pPr>
        <w:pStyle w:val="ListParagraph"/>
        <w:jc w:val="both"/>
      </w:pPr>
    </w:p>
    <w:p w14:paraId="7E8B58A3" w14:textId="77777777" w:rsidR="00A23DF4" w:rsidRPr="00981B90" w:rsidRDefault="00A23DF4" w:rsidP="00F85A8B">
      <w:pPr>
        <w:pStyle w:val="Heading2"/>
        <w:jc w:val="both"/>
      </w:pPr>
      <w:r w:rsidRPr="00981B90">
        <w:t>6.</w:t>
      </w:r>
      <w:r w:rsidRPr="00981B90">
        <w:tab/>
        <w:t>Describe the consequences to Federal program or policy activities if the collection is not conducted or is conducted less frequently as well as any technical or legal obstacles to reducing burden.</w:t>
      </w:r>
    </w:p>
    <w:p w14:paraId="0CCF3E2F" w14:textId="3968F3E9" w:rsidR="00A23DF4" w:rsidRPr="00981B90" w:rsidRDefault="00156B7B" w:rsidP="00F85A8B">
      <w:r w:rsidRPr="00201029">
        <w:t xml:space="preserve">This information </w:t>
      </w:r>
      <w:r>
        <w:t xml:space="preserve">is collected only when a non-Federal entity, private entity, or </w:t>
      </w:r>
      <w:r w:rsidRPr="00D67E75">
        <w:rPr>
          <w:szCs w:val="24"/>
        </w:rPr>
        <w:t xml:space="preserve">individual wishes to apply for a </w:t>
      </w:r>
      <w:r>
        <w:rPr>
          <w:szCs w:val="24"/>
        </w:rPr>
        <w:t>SAH Assistive Technology</w:t>
      </w:r>
      <w:r w:rsidRPr="00D67E75">
        <w:rPr>
          <w:szCs w:val="24"/>
        </w:rPr>
        <w:t xml:space="preserve"> grant.  This information is essential </w:t>
      </w:r>
      <w:r>
        <w:rPr>
          <w:szCs w:val="24"/>
        </w:rPr>
        <w:t>to the</w:t>
      </w:r>
      <w:r w:rsidRPr="00D67E75">
        <w:rPr>
          <w:szCs w:val="24"/>
        </w:rPr>
        <w:t xml:space="preserve"> </w:t>
      </w:r>
      <w:r>
        <w:rPr>
          <w:szCs w:val="24"/>
        </w:rPr>
        <w:t>SAH Assistive Technology grant applications, the form and manner of which the Secretary has described  in regulations pursuant to</w:t>
      </w:r>
      <w:r w:rsidRPr="00D67E75">
        <w:rPr>
          <w:szCs w:val="24"/>
        </w:rPr>
        <w:t xml:space="preserve"> 38 U.S.C. 2108.  The collection is generally conducted only on</w:t>
      </w:r>
      <w:r>
        <w:rPr>
          <w:szCs w:val="24"/>
        </w:rPr>
        <w:t>e time</w:t>
      </w:r>
      <w:r w:rsidRPr="00D67E75">
        <w:rPr>
          <w:szCs w:val="24"/>
        </w:rPr>
        <w:t xml:space="preserve">, at the time of application submission.  If this information was collected less frequently, VA would be unable to </w:t>
      </w:r>
      <w:r>
        <w:rPr>
          <w:szCs w:val="24"/>
        </w:rPr>
        <w:t xml:space="preserve">adequately assess applications or </w:t>
      </w:r>
      <w:r w:rsidRPr="00D67E75">
        <w:rPr>
          <w:szCs w:val="24"/>
        </w:rPr>
        <w:t>perform its statutory obligation to administer the program.</w:t>
      </w:r>
      <w:r w:rsidR="002F68E9" w:rsidRPr="00960C51">
        <w:t xml:space="preserve">  </w:t>
      </w:r>
    </w:p>
    <w:p w14:paraId="0A61F276" w14:textId="77777777" w:rsidR="00156B7B" w:rsidRDefault="00156B7B" w:rsidP="00A23DF4">
      <w:pPr>
        <w:pStyle w:val="Heading2"/>
      </w:pPr>
    </w:p>
    <w:p w14:paraId="059144DB" w14:textId="77777777" w:rsidR="00A23DF4" w:rsidRPr="00981B90" w:rsidRDefault="00A23DF4" w:rsidP="00A23DF4">
      <w:pPr>
        <w:pStyle w:val="Heading2"/>
      </w:pPr>
      <w:r w:rsidRPr="00981B90">
        <w:t>7.</w:t>
      </w:r>
      <w:r w:rsidRPr="00981B90">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4A6FA40" w14:textId="791160F5" w:rsidR="002F68E9" w:rsidRPr="00960C51" w:rsidRDefault="002F68E9" w:rsidP="00A23DF4">
      <w:pPr>
        <w:tabs>
          <w:tab w:val="left" w:pos="480"/>
          <w:tab w:val="right" w:pos="8640"/>
        </w:tabs>
        <w:ind w:right="684"/>
      </w:pPr>
      <w:r w:rsidRPr="00960C51">
        <w:t>There is no special circumstance requiring collection in a manner inconsistent with 5 CFR 1320.6 guidelines.</w:t>
      </w:r>
    </w:p>
    <w:p w14:paraId="3D2F01F8" w14:textId="77777777" w:rsidR="00271073" w:rsidRDefault="00271073" w:rsidP="00271073"/>
    <w:p w14:paraId="49255E49" w14:textId="77777777" w:rsidR="00A23DF4" w:rsidRPr="00981B90" w:rsidRDefault="00A23DF4" w:rsidP="00A23DF4">
      <w:pPr>
        <w:pStyle w:val="Heading2"/>
      </w:pPr>
      <w:r w:rsidRPr="00981B90">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B3BB24E" w14:textId="4FD5C6C0" w:rsidR="00917A07" w:rsidRPr="00545349" w:rsidRDefault="00917A07" w:rsidP="00917A07">
      <w:pPr>
        <w:tabs>
          <w:tab w:val="left" w:pos="8640"/>
          <w:tab w:val="left" w:pos="8730"/>
        </w:tabs>
        <w:jc w:val="both"/>
        <w:rPr>
          <w:szCs w:val="24"/>
        </w:rPr>
      </w:pPr>
      <w:r w:rsidRPr="00545349">
        <w:rPr>
          <w:szCs w:val="24"/>
        </w:rPr>
        <w:t xml:space="preserve">The Department </w:t>
      </w:r>
      <w:r>
        <w:rPr>
          <w:szCs w:val="24"/>
        </w:rPr>
        <w:t xml:space="preserve">60-day </w:t>
      </w:r>
      <w:r w:rsidRPr="00545349">
        <w:rPr>
          <w:szCs w:val="24"/>
        </w:rPr>
        <w:t xml:space="preserve">notice was published in the Federal Register on </w:t>
      </w:r>
      <w:r>
        <w:rPr>
          <w:szCs w:val="24"/>
        </w:rPr>
        <w:t>March 19, 2018, Volume 83, No, 53</w:t>
      </w:r>
      <w:r w:rsidRPr="00545349">
        <w:rPr>
          <w:szCs w:val="24"/>
        </w:rPr>
        <w:t xml:space="preserve">,  pages </w:t>
      </w:r>
      <w:r>
        <w:rPr>
          <w:color w:val="333333"/>
          <w:szCs w:val="24"/>
        </w:rPr>
        <w:t>12082</w:t>
      </w:r>
      <w:r w:rsidRPr="00545349">
        <w:rPr>
          <w:color w:val="333333"/>
          <w:szCs w:val="24"/>
        </w:rPr>
        <w:t>-</w:t>
      </w:r>
      <w:r>
        <w:rPr>
          <w:color w:val="333333"/>
          <w:szCs w:val="24"/>
        </w:rPr>
        <w:t xml:space="preserve">12083. </w:t>
      </w:r>
      <w:r w:rsidRPr="00545349">
        <w:rPr>
          <w:szCs w:val="24"/>
        </w:rPr>
        <w:t xml:space="preserve">The Department </w:t>
      </w:r>
      <w:r>
        <w:rPr>
          <w:szCs w:val="24"/>
        </w:rPr>
        <w:t xml:space="preserve">30-day </w:t>
      </w:r>
      <w:r w:rsidRPr="00545349">
        <w:rPr>
          <w:szCs w:val="24"/>
        </w:rPr>
        <w:t xml:space="preserve">notice was published in the Federal Register on </w:t>
      </w:r>
      <w:r>
        <w:rPr>
          <w:szCs w:val="24"/>
        </w:rPr>
        <w:t>June 28</w:t>
      </w:r>
      <w:r w:rsidRPr="00545349">
        <w:rPr>
          <w:szCs w:val="24"/>
        </w:rPr>
        <w:t xml:space="preserve">, 2018, Volume 83, No, </w:t>
      </w:r>
      <w:r>
        <w:rPr>
          <w:szCs w:val="24"/>
        </w:rPr>
        <w:t>125</w:t>
      </w:r>
      <w:r w:rsidRPr="00545349">
        <w:rPr>
          <w:szCs w:val="24"/>
        </w:rPr>
        <w:t xml:space="preserve">, </w:t>
      </w:r>
      <w:r>
        <w:rPr>
          <w:szCs w:val="24"/>
        </w:rPr>
        <w:t>p</w:t>
      </w:r>
      <w:r w:rsidRPr="00545349">
        <w:rPr>
          <w:szCs w:val="24"/>
        </w:rPr>
        <w:t xml:space="preserve">age </w:t>
      </w:r>
      <w:r>
        <w:rPr>
          <w:color w:val="333333"/>
          <w:szCs w:val="24"/>
        </w:rPr>
        <w:t>30478.</w:t>
      </w:r>
      <w:r w:rsidRPr="00545349">
        <w:rPr>
          <w:szCs w:val="24"/>
        </w:rPr>
        <w:t xml:space="preserve">  No comments w</w:t>
      </w:r>
      <w:r>
        <w:rPr>
          <w:szCs w:val="24"/>
        </w:rPr>
        <w:t>ere received in response to these</w:t>
      </w:r>
      <w:r w:rsidRPr="00545349">
        <w:rPr>
          <w:szCs w:val="24"/>
        </w:rPr>
        <w:t xml:space="preserve"> notice</w:t>
      </w:r>
      <w:r>
        <w:rPr>
          <w:szCs w:val="24"/>
        </w:rPr>
        <w:t>s</w:t>
      </w:r>
      <w:r w:rsidRPr="00545349">
        <w:rPr>
          <w:szCs w:val="24"/>
        </w:rPr>
        <w:t>.</w:t>
      </w:r>
    </w:p>
    <w:p w14:paraId="18F9FB2B" w14:textId="77777777" w:rsidR="00A23DF4" w:rsidRDefault="00A23DF4" w:rsidP="00CE0610">
      <w:pPr>
        <w:ind w:right="90"/>
      </w:pPr>
    </w:p>
    <w:p w14:paraId="2287B486" w14:textId="77777777" w:rsidR="00A23DF4" w:rsidRPr="00636107" w:rsidRDefault="00A23DF4" w:rsidP="00CE0610">
      <w:pPr>
        <w:pStyle w:val="Heading2"/>
        <w:ind w:right="90"/>
      </w:pPr>
      <w:r w:rsidRPr="00981B90">
        <w:t>9.</w:t>
      </w:r>
      <w:r w:rsidRPr="00981B90">
        <w:tab/>
        <w:t xml:space="preserve">Explain any decision to provide any payment or gift to respondents, other than </w:t>
      </w:r>
      <w:r w:rsidRPr="00636107">
        <w:t>remuneration of contractors or grantees.</w:t>
      </w:r>
    </w:p>
    <w:p w14:paraId="2805C3DD" w14:textId="7DDF9A84" w:rsidR="002F68E9" w:rsidRPr="00960C51" w:rsidRDefault="002F68E9" w:rsidP="00CE0610">
      <w:pPr>
        <w:tabs>
          <w:tab w:val="left" w:pos="480"/>
          <w:tab w:val="right" w:pos="8640"/>
        </w:tabs>
        <w:ind w:right="90"/>
      </w:pPr>
      <w:r w:rsidRPr="00960C51">
        <w:t>No payments or gifts to respondents have been made under this collection of information.</w:t>
      </w:r>
    </w:p>
    <w:p w14:paraId="0037B2F5" w14:textId="77777777" w:rsidR="002F68E9" w:rsidRDefault="002F68E9" w:rsidP="00CE0610">
      <w:pPr>
        <w:tabs>
          <w:tab w:val="left" w:pos="480"/>
          <w:tab w:val="right" w:pos="8640"/>
        </w:tabs>
        <w:ind w:right="90"/>
      </w:pPr>
    </w:p>
    <w:p w14:paraId="2C124AE6" w14:textId="1296326B" w:rsidR="00A23DF4" w:rsidRPr="00A23DF4" w:rsidRDefault="00A23DF4" w:rsidP="00CE0610">
      <w:pPr>
        <w:ind w:right="90"/>
        <w:rPr>
          <w:b/>
          <w:szCs w:val="24"/>
        </w:rPr>
      </w:pPr>
      <w:r w:rsidRPr="00A23DF4">
        <w:rPr>
          <w:b/>
        </w:rPr>
        <w:t>10.</w:t>
      </w:r>
      <w:r w:rsidRPr="00A23DF4">
        <w:rPr>
          <w:b/>
        </w:rPr>
        <w:tab/>
        <w:t>Describe any assurance of privacy to the extent permitted by law provided to respondents and the basis for the assurance in statute, regulation, or agency policy</w:t>
      </w:r>
      <w:r>
        <w:rPr>
          <w:b/>
        </w:rPr>
        <w:t>.</w:t>
      </w:r>
      <w:r w:rsidRPr="00A23DF4">
        <w:rPr>
          <w:b/>
          <w:szCs w:val="24"/>
        </w:rPr>
        <w:t xml:space="preserve"> </w:t>
      </w:r>
    </w:p>
    <w:p w14:paraId="4F9E9A67" w14:textId="77777777" w:rsidR="00A23DF4" w:rsidRDefault="00A23DF4" w:rsidP="00A23DF4">
      <w:pPr>
        <w:rPr>
          <w:szCs w:val="24"/>
        </w:rPr>
      </w:pPr>
    </w:p>
    <w:p w14:paraId="6350A776" w14:textId="77777777" w:rsidR="00917A07" w:rsidRPr="00F233C4" w:rsidRDefault="00917A07" w:rsidP="00917A07">
      <w:pPr>
        <w:tabs>
          <w:tab w:val="left" w:pos="360"/>
          <w:tab w:val="left" w:pos="8640"/>
          <w:tab w:val="left" w:pos="8730"/>
        </w:tabs>
        <w:rPr>
          <w:u w:val="single"/>
        </w:rPr>
      </w:pPr>
      <w:r>
        <w:rPr>
          <w:u w:val="single"/>
        </w:rPr>
        <w:t>Loan Guaranty Home, Condominium and Manufactured Home Loan Applicant Records, Specially Adapted Housing Applicant Records, and Vendee Loan Applicant Records - VA (55VA26)</w:t>
      </w:r>
      <w:r>
        <w:t xml:space="preserve"> contained in the Privacy Act Issuances, 2018 Compilation, as posted in the Federal Register on August 13, 2018, Volume 83, Number 156, pages 40140 - 40147.</w:t>
      </w:r>
    </w:p>
    <w:p w14:paraId="51DD1562" w14:textId="77777777" w:rsidR="00143842" w:rsidRDefault="00143842" w:rsidP="00CE0610">
      <w:pPr>
        <w:jc w:val="both"/>
      </w:pPr>
    </w:p>
    <w:p w14:paraId="3229FB0A" w14:textId="77777777" w:rsidR="00A23DF4" w:rsidRPr="00636107" w:rsidRDefault="00A23DF4" w:rsidP="00CE0610">
      <w:pPr>
        <w:pStyle w:val="Heading2"/>
        <w:jc w:val="both"/>
      </w:pPr>
      <w:r w:rsidRPr="00636107">
        <w:t>11.</w:t>
      </w:r>
      <w:r w:rsidRPr="00636107">
        <w:tab/>
        <w:t>Provide additional justification for any questions of a sensitive nature</w:t>
      </w:r>
      <w:r w:rsidRPr="00636107">
        <w:rPr>
          <w:color w:val="0000FF"/>
        </w:rPr>
        <w:t xml:space="preserve"> </w:t>
      </w:r>
      <w:r w:rsidRPr="00636107">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05F8972" w14:textId="58FE473D" w:rsidR="002F68E9" w:rsidRPr="00960C51" w:rsidRDefault="002F68E9" w:rsidP="00A23DF4">
      <w:pPr>
        <w:tabs>
          <w:tab w:val="left" w:pos="480"/>
          <w:tab w:val="right" w:pos="8640"/>
        </w:tabs>
        <w:ind w:right="684"/>
      </w:pPr>
      <w:r w:rsidRPr="00960C51">
        <w:t>There are no questions of a sensitive nature.</w:t>
      </w:r>
    </w:p>
    <w:p w14:paraId="7C28BC1E" w14:textId="77777777" w:rsidR="002F68E9" w:rsidRDefault="002F68E9">
      <w:pPr>
        <w:tabs>
          <w:tab w:val="left" w:pos="480"/>
          <w:tab w:val="right" w:pos="8640"/>
        </w:tabs>
        <w:ind w:right="684"/>
      </w:pPr>
    </w:p>
    <w:p w14:paraId="231F8E69" w14:textId="77777777" w:rsidR="00A23DF4" w:rsidRPr="00786FEA" w:rsidRDefault="00A23DF4" w:rsidP="00A23DF4">
      <w:pPr>
        <w:pStyle w:val="Heading2"/>
      </w:pPr>
      <w:r w:rsidRPr="00786FEA">
        <w:t>12. Estimate of the hour burden of the collection of information:</w:t>
      </w:r>
    </w:p>
    <w:p w14:paraId="1334D04D" w14:textId="54B82FB6" w:rsidR="00B2507D" w:rsidRPr="00786FEA" w:rsidRDefault="002F68E9" w:rsidP="00B2507D">
      <w:pPr>
        <w:pStyle w:val="ListParagraph"/>
        <w:numPr>
          <w:ilvl w:val="0"/>
          <w:numId w:val="14"/>
        </w:numPr>
        <w:tabs>
          <w:tab w:val="left" w:pos="480"/>
          <w:tab w:val="right" w:pos="8640"/>
        </w:tabs>
        <w:ind w:left="360" w:right="684"/>
      </w:pPr>
      <w:r w:rsidRPr="00786FEA">
        <w:t xml:space="preserve">Number of </w:t>
      </w:r>
      <w:r w:rsidR="00974DF6" w:rsidRPr="00786FEA">
        <w:t>yearly r</w:t>
      </w:r>
      <w:r w:rsidRPr="00786FEA">
        <w:t xml:space="preserve">espondents </w:t>
      </w:r>
      <w:r w:rsidR="00974DF6" w:rsidRPr="00786FEA">
        <w:t xml:space="preserve">totals = </w:t>
      </w:r>
      <w:r w:rsidR="00156B7B">
        <w:t>20</w:t>
      </w:r>
      <w:r w:rsidRPr="00786FEA">
        <w:t>.</w:t>
      </w:r>
    </w:p>
    <w:p w14:paraId="32E92D1F" w14:textId="77777777" w:rsidR="00B2507D" w:rsidRPr="00786FEA" w:rsidRDefault="00B2507D" w:rsidP="00B2507D">
      <w:pPr>
        <w:pStyle w:val="ListParagraph"/>
        <w:tabs>
          <w:tab w:val="left" w:pos="480"/>
          <w:tab w:val="right" w:pos="8640"/>
        </w:tabs>
        <w:ind w:left="360" w:right="684"/>
      </w:pPr>
    </w:p>
    <w:p w14:paraId="76787D62" w14:textId="77777777" w:rsidR="00B2507D" w:rsidRPr="00786FEA" w:rsidRDefault="002F68E9" w:rsidP="00B2507D">
      <w:pPr>
        <w:pStyle w:val="ListParagraph"/>
        <w:numPr>
          <w:ilvl w:val="0"/>
          <w:numId w:val="14"/>
        </w:numPr>
        <w:tabs>
          <w:tab w:val="left" w:pos="480"/>
          <w:tab w:val="right" w:pos="8640"/>
        </w:tabs>
        <w:ind w:left="360" w:right="684"/>
      </w:pPr>
      <w:r w:rsidRPr="00786FEA">
        <w:t xml:space="preserve">Frequency of Response is one time.  </w:t>
      </w:r>
    </w:p>
    <w:p w14:paraId="3674BE07" w14:textId="215B1342" w:rsidR="00B2507D" w:rsidRPr="00786FEA" w:rsidRDefault="00B2507D" w:rsidP="00B2507D">
      <w:pPr>
        <w:pStyle w:val="ListParagraph"/>
        <w:tabs>
          <w:tab w:val="left" w:pos="480"/>
          <w:tab w:val="right" w:pos="8640"/>
        </w:tabs>
        <w:ind w:left="360" w:right="684"/>
      </w:pPr>
    </w:p>
    <w:p w14:paraId="100EC2C9" w14:textId="122C681C" w:rsidR="00B2507D" w:rsidRPr="00786FEA" w:rsidRDefault="002F68E9" w:rsidP="00B2507D">
      <w:pPr>
        <w:pStyle w:val="ListParagraph"/>
        <w:numPr>
          <w:ilvl w:val="0"/>
          <w:numId w:val="14"/>
        </w:numPr>
        <w:tabs>
          <w:tab w:val="left" w:pos="480"/>
          <w:tab w:val="right" w:pos="8640"/>
        </w:tabs>
        <w:ind w:left="360" w:right="684"/>
      </w:pPr>
      <w:r w:rsidRPr="00786FEA">
        <w:t xml:space="preserve">Annual burden </w:t>
      </w:r>
      <w:r w:rsidR="00974DF6" w:rsidRPr="00786FEA">
        <w:t xml:space="preserve">total = </w:t>
      </w:r>
      <w:r w:rsidR="00156B7B">
        <w:t>40</w:t>
      </w:r>
      <w:r w:rsidRPr="00786FEA">
        <w:t>.</w:t>
      </w:r>
    </w:p>
    <w:p w14:paraId="30CB7957" w14:textId="77777777" w:rsidR="00B2507D" w:rsidRPr="00786FEA" w:rsidRDefault="00B2507D" w:rsidP="00B2507D">
      <w:pPr>
        <w:pStyle w:val="ListParagraph"/>
        <w:tabs>
          <w:tab w:val="left" w:pos="480"/>
          <w:tab w:val="right" w:pos="8640"/>
        </w:tabs>
        <w:ind w:left="360" w:right="684"/>
      </w:pPr>
    </w:p>
    <w:p w14:paraId="3A721406" w14:textId="18F4FF15" w:rsidR="00B2507D" w:rsidRPr="00786FEA" w:rsidRDefault="002F68E9" w:rsidP="00B2507D">
      <w:pPr>
        <w:pStyle w:val="ListParagraph"/>
        <w:numPr>
          <w:ilvl w:val="0"/>
          <w:numId w:val="14"/>
        </w:numPr>
        <w:tabs>
          <w:tab w:val="left" w:pos="480"/>
          <w:tab w:val="right" w:pos="8640"/>
        </w:tabs>
        <w:ind w:left="360" w:right="684"/>
      </w:pPr>
      <w:r w:rsidRPr="00786FEA">
        <w:t xml:space="preserve">The estimated completion time </w:t>
      </w:r>
      <w:r w:rsidR="000747F0" w:rsidRPr="00786FEA">
        <w:t xml:space="preserve">is </w:t>
      </w:r>
      <w:r w:rsidR="00F233C4">
        <w:t>1</w:t>
      </w:r>
      <w:r w:rsidR="00156B7B">
        <w:t>20</w:t>
      </w:r>
      <w:r w:rsidRPr="00786FEA">
        <w:t xml:space="preserve"> minutes</w:t>
      </w:r>
      <w:r w:rsidR="000747F0" w:rsidRPr="00786FEA">
        <w:t>.</w:t>
      </w:r>
      <w:r w:rsidRPr="00786FEA">
        <w:t xml:space="preserve"> </w:t>
      </w:r>
    </w:p>
    <w:p w14:paraId="0DE6DC4D" w14:textId="77777777" w:rsidR="00B2507D" w:rsidRPr="00786FEA" w:rsidRDefault="00B2507D" w:rsidP="00786FEA">
      <w:pPr>
        <w:pStyle w:val="ListParagraph"/>
        <w:tabs>
          <w:tab w:val="left" w:pos="480"/>
          <w:tab w:val="right" w:pos="8640"/>
        </w:tabs>
        <w:ind w:left="360" w:right="684"/>
        <w:jc w:val="both"/>
      </w:pPr>
    </w:p>
    <w:p w14:paraId="4AB239FD" w14:textId="1A3A3714" w:rsidR="00A23DF4" w:rsidRPr="00786FEA" w:rsidRDefault="00A23DF4" w:rsidP="00786FEA">
      <w:pPr>
        <w:pStyle w:val="ListParagraph"/>
        <w:numPr>
          <w:ilvl w:val="0"/>
          <w:numId w:val="14"/>
        </w:numPr>
        <w:tabs>
          <w:tab w:val="left" w:pos="480"/>
          <w:tab w:val="right" w:pos="8640"/>
        </w:tabs>
        <w:ind w:left="360" w:right="684"/>
        <w:jc w:val="both"/>
      </w:pPr>
      <w:r w:rsidRPr="006D1313">
        <w:rPr>
          <w:szCs w:val="24"/>
        </w:rPr>
        <w:t xml:space="preserve">The respondent population for </w:t>
      </w:r>
      <w:r w:rsidR="00156B7B" w:rsidRPr="006D1313">
        <w:rPr>
          <w:szCs w:val="24"/>
        </w:rPr>
        <w:t xml:space="preserve">VA Form 26-0967, </w:t>
      </w:r>
      <w:r w:rsidR="00156B7B" w:rsidRPr="006D1313">
        <w:t xml:space="preserve">VA Form 26-0967a, and </w:t>
      </w:r>
      <w:r w:rsidR="00156B7B" w:rsidRPr="006D1313">
        <w:rPr>
          <w:szCs w:val="24"/>
        </w:rPr>
        <w:t xml:space="preserve">Standard Form 424 are employees from </w:t>
      </w:r>
      <w:r w:rsidR="00156B7B" w:rsidRPr="006D1313">
        <w:t>non-Federal entities,</w:t>
      </w:r>
      <w:r w:rsidR="006D1313" w:rsidRPr="006D1313">
        <w:t xml:space="preserve"> academic institutions,</w:t>
      </w:r>
      <w:r w:rsidR="00156B7B" w:rsidRPr="006D1313">
        <w:t xml:space="preserve"> private entities, and individuals who chose to submit applications for</w:t>
      </w:r>
      <w:r w:rsidR="000747F0" w:rsidRPr="006D1313">
        <w:t xml:space="preserve"> </w:t>
      </w:r>
      <w:r w:rsidR="00E85B8D" w:rsidRPr="006D1313">
        <w:t>the Loan G</w:t>
      </w:r>
      <w:r w:rsidR="00F233C4" w:rsidRPr="006D1313">
        <w:t xml:space="preserve">uaranty Specially Adapted Housing </w:t>
      </w:r>
      <w:r w:rsidR="00156B7B" w:rsidRPr="006D1313">
        <w:t xml:space="preserve">Assistive Tech </w:t>
      </w:r>
      <w:r w:rsidR="00F233C4" w:rsidRPr="006D1313">
        <w:t>Grant Program.</w:t>
      </w:r>
      <w:r w:rsidR="000747F0" w:rsidRPr="006D1313">
        <w:rPr>
          <w:color w:val="000000"/>
        </w:rPr>
        <w:t xml:space="preserve">  </w:t>
      </w:r>
      <w:r w:rsidRPr="006D1313">
        <w:rPr>
          <w:szCs w:val="24"/>
        </w:rPr>
        <w:t>VBA cannot make</w:t>
      </w:r>
      <w:r w:rsidRPr="00786FEA">
        <w:rPr>
          <w:szCs w:val="24"/>
        </w:rPr>
        <w:t xml:space="preserv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476D8577" w14:textId="77777777" w:rsidR="00A23DF4" w:rsidRPr="00A23DF4" w:rsidRDefault="00A23DF4" w:rsidP="00786FEA">
      <w:pPr>
        <w:pStyle w:val="ListParagraph"/>
        <w:jc w:val="both"/>
        <w:rPr>
          <w:szCs w:val="24"/>
        </w:rPr>
      </w:pPr>
    </w:p>
    <w:p w14:paraId="6CD2A8ED" w14:textId="0657DA3B" w:rsidR="00B2507D" w:rsidRDefault="00A23DF4" w:rsidP="00786FEA">
      <w:pPr>
        <w:tabs>
          <w:tab w:val="left" w:pos="480"/>
          <w:tab w:val="right" w:pos="8640"/>
        </w:tabs>
        <w:ind w:left="360" w:right="684"/>
        <w:jc w:val="both"/>
        <w:rPr>
          <w:szCs w:val="24"/>
        </w:rPr>
      </w:pPr>
      <w:r w:rsidRPr="00B2507D">
        <w:rPr>
          <w:szCs w:val="24"/>
        </w:rPr>
        <w:t>The Bureau of Labor Statistics (BLS) gathers information on full-time wage and salary workers.  According to the lates</w:t>
      </w:r>
      <w:r w:rsidR="00917A07">
        <w:rPr>
          <w:szCs w:val="24"/>
        </w:rPr>
        <w:t>t available BLS data, the mean</w:t>
      </w:r>
      <w:r w:rsidRPr="00B2507D">
        <w:rPr>
          <w:szCs w:val="24"/>
        </w:rPr>
        <w:t xml:space="preserve"> weekly earnings of full-time wage and salary wor</w:t>
      </w:r>
      <w:r w:rsidR="00917A07">
        <w:rPr>
          <w:szCs w:val="24"/>
        </w:rPr>
        <w:t>kers are $973.60</w:t>
      </w:r>
      <w:r w:rsidRPr="00B2507D">
        <w:rPr>
          <w:szCs w:val="24"/>
        </w:rPr>
        <w:t xml:space="preserve">.  Assuming a forty (40) hour work week, </w:t>
      </w:r>
      <w:r w:rsidR="00917A07">
        <w:rPr>
          <w:szCs w:val="24"/>
        </w:rPr>
        <w:t>the median hourly wage is $24.34</w:t>
      </w:r>
      <w:r w:rsidRPr="00B2507D">
        <w:rPr>
          <w:szCs w:val="24"/>
        </w:rPr>
        <w:t xml:space="preserve"> based on the BLS wage code – “00-0000 All Occupations”.  This information is taken from the following website: </w:t>
      </w:r>
      <w:r w:rsidRPr="00636107">
        <w:t xml:space="preserve"> </w:t>
      </w:r>
      <w:hyperlink r:id="rId11" w:history="1">
        <w:r w:rsidR="00917A07" w:rsidRPr="00996DE2">
          <w:rPr>
            <w:rStyle w:val="Hyperlink"/>
          </w:rPr>
          <w:t>https://www.bls.gov/oes/2017/may/oes_nat.htm</w:t>
        </w:r>
      </w:hyperlink>
      <w:r w:rsidR="00917A07">
        <w:t xml:space="preserve"> </w:t>
      </w:r>
    </w:p>
    <w:p w14:paraId="7C1AB608" w14:textId="77777777" w:rsidR="00B2507D" w:rsidRDefault="00B2507D" w:rsidP="00786FEA">
      <w:pPr>
        <w:tabs>
          <w:tab w:val="left" w:pos="480"/>
          <w:tab w:val="right" w:pos="8640"/>
        </w:tabs>
        <w:ind w:right="684"/>
        <w:jc w:val="both"/>
        <w:rPr>
          <w:szCs w:val="24"/>
        </w:rPr>
      </w:pPr>
    </w:p>
    <w:p w14:paraId="6814E3FC" w14:textId="29E922E7" w:rsidR="00A23DF4" w:rsidRPr="00B2507D" w:rsidRDefault="00A23DF4" w:rsidP="00786FEA">
      <w:pPr>
        <w:tabs>
          <w:tab w:val="left" w:pos="480"/>
          <w:tab w:val="right" w:pos="8640"/>
        </w:tabs>
        <w:ind w:left="360" w:right="684"/>
        <w:jc w:val="both"/>
        <w:rPr>
          <w:szCs w:val="24"/>
        </w:rPr>
      </w:pPr>
      <w:r w:rsidRPr="00636107">
        <w:t xml:space="preserve">Legally, respondents may not pay a person or business for assistance in completing </w:t>
      </w:r>
      <w:r w:rsidRPr="00CD2798">
        <w:t>the information collection. Therefore, there are no expected overhead costs for completing the information collection.  VBA estimates the total cost to all respondents to be $</w:t>
      </w:r>
      <w:r w:rsidR="00C179B7">
        <w:t>954</w:t>
      </w:r>
      <w:r w:rsidR="00872119" w:rsidRPr="00CD2798">
        <w:t>.</w:t>
      </w:r>
      <w:r w:rsidR="00C179B7">
        <w:t>4</w:t>
      </w:r>
      <w:r w:rsidR="00872119" w:rsidRPr="00CD2798">
        <w:t>0</w:t>
      </w:r>
      <w:r w:rsidR="00C179B7">
        <w:t xml:space="preserve"> (40</w:t>
      </w:r>
      <w:r w:rsidRPr="00CD2798">
        <w:t xml:space="preserve"> burden hours x $</w:t>
      </w:r>
      <w:r w:rsidRPr="00CD2798">
        <w:rPr>
          <w:u w:val="single"/>
        </w:rPr>
        <w:t>2</w:t>
      </w:r>
      <w:r w:rsidR="00917A07">
        <w:rPr>
          <w:u w:val="single"/>
        </w:rPr>
        <w:t>4.34</w:t>
      </w:r>
      <w:r w:rsidRPr="00CD2798">
        <w:t xml:space="preserve"> per hour).</w:t>
      </w:r>
    </w:p>
    <w:p w14:paraId="37CF392E" w14:textId="77777777" w:rsidR="002F68E9" w:rsidRDefault="002F68E9">
      <w:pPr>
        <w:tabs>
          <w:tab w:val="left" w:pos="480"/>
          <w:tab w:val="right" w:pos="8640"/>
        </w:tabs>
        <w:ind w:right="684"/>
      </w:pPr>
    </w:p>
    <w:p w14:paraId="6F735EEB" w14:textId="77777777" w:rsidR="00A23DF4" w:rsidRDefault="00A23DF4" w:rsidP="00786FEA">
      <w:pPr>
        <w:pStyle w:val="Heading2"/>
        <w:jc w:val="both"/>
      </w:pPr>
      <w:r w:rsidRPr="00636107">
        <w:t>13.</w:t>
      </w:r>
      <w:r w:rsidRPr="00636107">
        <w:tab/>
        <w:t>Provide an estimate of the total annual cost burden to respondents or record-keepers resulting from the collection of information.  (Do not include the cost of any hour burden shown in Items 12 and 14).</w:t>
      </w:r>
    </w:p>
    <w:p w14:paraId="492EC302" w14:textId="3CAD3E20" w:rsidR="00C179B7" w:rsidRDefault="00A23DF4" w:rsidP="006D1313">
      <w:pPr>
        <w:tabs>
          <w:tab w:val="left" w:pos="480"/>
          <w:tab w:val="right" w:pos="8640"/>
        </w:tabs>
        <w:ind w:right="684"/>
        <w:jc w:val="both"/>
      </w:pPr>
      <w:r w:rsidRPr="00E87398">
        <w:t>This submission does not involve any recordkeeping costs.</w:t>
      </w:r>
    </w:p>
    <w:p w14:paraId="5D352445" w14:textId="77777777" w:rsidR="006D1313" w:rsidRDefault="006D1313" w:rsidP="006D1313">
      <w:pPr>
        <w:tabs>
          <w:tab w:val="left" w:pos="480"/>
          <w:tab w:val="right" w:pos="8640"/>
        </w:tabs>
        <w:ind w:right="684"/>
        <w:jc w:val="both"/>
      </w:pPr>
    </w:p>
    <w:p w14:paraId="5ABD5251" w14:textId="77777777" w:rsidR="006D1313" w:rsidRDefault="006D1313" w:rsidP="006D1313">
      <w:pPr>
        <w:tabs>
          <w:tab w:val="left" w:pos="480"/>
          <w:tab w:val="right" w:pos="8640"/>
        </w:tabs>
        <w:ind w:right="684"/>
        <w:jc w:val="both"/>
      </w:pPr>
    </w:p>
    <w:p w14:paraId="2C0BD2CE" w14:textId="77777777" w:rsidR="006D1313" w:rsidRDefault="006D1313" w:rsidP="006D1313">
      <w:pPr>
        <w:tabs>
          <w:tab w:val="left" w:pos="480"/>
          <w:tab w:val="right" w:pos="8640"/>
        </w:tabs>
        <w:ind w:right="684"/>
        <w:jc w:val="both"/>
      </w:pPr>
    </w:p>
    <w:p w14:paraId="5CA2F975" w14:textId="77777777" w:rsidR="006D1313" w:rsidRDefault="006D1313" w:rsidP="006D1313">
      <w:pPr>
        <w:tabs>
          <w:tab w:val="left" w:pos="480"/>
          <w:tab w:val="right" w:pos="8640"/>
        </w:tabs>
        <w:ind w:right="684"/>
        <w:jc w:val="both"/>
      </w:pPr>
    </w:p>
    <w:p w14:paraId="7348E86C" w14:textId="77777777" w:rsidR="006D1313" w:rsidRDefault="006D1313" w:rsidP="006D1313">
      <w:pPr>
        <w:tabs>
          <w:tab w:val="left" w:pos="480"/>
          <w:tab w:val="right" w:pos="8640"/>
        </w:tabs>
        <w:ind w:right="684"/>
        <w:jc w:val="both"/>
      </w:pPr>
    </w:p>
    <w:p w14:paraId="4F097F27" w14:textId="77777777" w:rsidR="006D1313" w:rsidRDefault="006D1313" w:rsidP="006D1313">
      <w:pPr>
        <w:tabs>
          <w:tab w:val="left" w:pos="480"/>
          <w:tab w:val="right" w:pos="8640"/>
        </w:tabs>
        <w:ind w:right="684"/>
        <w:jc w:val="both"/>
      </w:pPr>
    </w:p>
    <w:p w14:paraId="0F9ABC07" w14:textId="77777777" w:rsidR="00A23DF4" w:rsidRPr="00636107" w:rsidRDefault="00A23DF4" w:rsidP="00786FEA">
      <w:pPr>
        <w:pStyle w:val="Heading2"/>
        <w:jc w:val="both"/>
      </w:pPr>
      <w:r w:rsidRPr="00636107">
        <w:t>14.</w:t>
      </w:r>
      <w:r w:rsidRPr="00636107">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4ED4F5B" w14:textId="0B65157A" w:rsidR="002F68E9" w:rsidRPr="00786FEA" w:rsidRDefault="002F68E9" w:rsidP="00A23DF4">
      <w:pPr>
        <w:tabs>
          <w:tab w:val="left" w:pos="480"/>
          <w:tab w:val="right" w:pos="8640"/>
        </w:tabs>
        <w:ind w:right="684"/>
      </w:pPr>
      <w:r w:rsidRPr="00786FEA">
        <w:t>Estimated Costs to the Federal Government:</w:t>
      </w:r>
    </w:p>
    <w:p w14:paraId="2ECB25E6" w14:textId="77777777" w:rsidR="00960C51" w:rsidRDefault="00960C51" w:rsidP="00960C51">
      <w:pPr>
        <w:tabs>
          <w:tab w:val="left" w:pos="480"/>
          <w:tab w:val="right" w:pos="4680"/>
          <w:tab w:val="right" w:pos="8640"/>
        </w:tabs>
        <w:ind w:right="684"/>
        <w:rPr>
          <w:highlight w:val="yellow"/>
        </w:rPr>
      </w:pPr>
    </w:p>
    <w:tbl>
      <w:tblPr>
        <w:tblpPr w:leftFromText="180" w:rightFromText="180" w:vertAnchor="text" w:horzAnchor="page" w:tblpX="1853" w:tblpY="-129"/>
        <w:tblW w:w="8298" w:type="dxa"/>
        <w:tblLook w:val="04A0" w:firstRow="1" w:lastRow="0" w:firstColumn="1" w:lastColumn="0" w:noHBand="0" w:noVBand="1"/>
      </w:tblPr>
      <w:tblGrid>
        <w:gridCol w:w="656"/>
        <w:gridCol w:w="537"/>
        <w:gridCol w:w="746"/>
        <w:gridCol w:w="1193"/>
        <w:gridCol w:w="1504"/>
        <w:gridCol w:w="1645"/>
        <w:gridCol w:w="2017"/>
      </w:tblGrid>
      <w:tr w:rsidR="00A25B55" w:rsidRPr="00A25B55" w14:paraId="0C8489BB" w14:textId="77777777" w:rsidTr="00A25B55">
        <w:trPr>
          <w:trHeight w:val="492"/>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CEFF8D" w14:textId="77777777" w:rsidR="00A25B55" w:rsidRPr="00A25B55" w:rsidRDefault="00A25B55" w:rsidP="00A25B55">
            <w:pPr>
              <w:jc w:val="center"/>
              <w:rPr>
                <w:color w:val="000000"/>
                <w:sz w:val="18"/>
                <w:szCs w:val="18"/>
              </w:rPr>
            </w:pPr>
            <w:r w:rsidRPr="00A25B55">
              <w:rPr>
                <w:color w:val="000000"/>
                <w:sz w:val="18"/>
                <w:szCs w:val="18"/>
              </w:rPr>
              <w:t>Grade</w:t>
            </w:r>
          </w:p>
        </w:tc>
        <w:tc>
          <w:tcPr>
            <w:tcW w:w="537" w:type="dxa"/>
            <w:tcBorders>
              <w:top w:val="single" w:sz="4" w:space="0" w:color="auto"/>
              <w:left w:val="nil"/>
              <w:bottom w:val="single" w:sz="4" w:space="0" w:color="auto"/>
              <w:right w:val="single" w:sz="4" w:space="0" w:color="auto"/>
            </w:tcBorders>
            <w:shd w:val="clear" w:color="auto" w:fill="auto"/>
            <w:vAlign w:val="bottom"/>
            <w:hideMark/>
          </w:tcPr>
          <w:p w14:paraId="182EA6C2" w14:textId="77777777" w:rsidR="00A25B55" w:rsidRPr="00A25B55" w:rsidRDefault="00A25B55" w:rsidP="00A25B55">
            <w:pPr>
              <w:jc w:val="center"/>
              <w:rPr>
                <w:color w:val="000000"/>
                <w:sz w:val="18"/>
                <w:szCs w:val="18"/>
              </w:rPr>
            </w:pPr>
            <w:r w:rsidRPr="00A25B55">
              <w:rPr>
                <w:color w:val="000000"/>
                <w:sz w:val="18"/>
                <w:szCs w:val="18"/>
              </w:rPr>
              <w:t>Step</w:t>
            </w:r>
          </w:p>
        </w:tc>
        <w:tc>
          <w:tcPr>
            <w:tcW w:w="746" w:type="dxa"/>
            <w:tcBorders>
              <w:top w:val="single" w:sz="4" w:space="0" w:color="auto"/>
              <w:left w:val="nil"/>
              <w:bottom w:val="single" w:sz="4" w:space="0" w:color="auto"/>
              <w:right w:val="single" w:sz="4" w:space="0" w:color="auto"/>
            </w:tcBorders>
            <w:shd w:val="clear" w:color="auto" w:fill="auto"/>
            <w:vAlign w:val="bottom"/>
            <w:hideMark/>
          </w:tcPr>
          <w:p w14:paraId="50C00E7B" w14:textId="77777777" w:rsidR="00A25B55" w:rsidRPr="00A25B55" w:rsidRDefault="00A25B55" w:rsidP="00A25B55">
            <w:pPr>
              <w:jc w:val="center"/>
              <w:rPr>
                <w:color w:val="000000"/>
                <w:sz w:val="18"/>
                <w:szCs w:val="18"/>
              </w:rPr>
            </w:pPr>
            <w:r w:rsidRPr="00A25B55">
              <w:rPr>
                <w:color w:val="000000"/>
                <w:sz w:val="18"/>
                <w:szCs w:val="18"/>
              </w:rPr>
              <w:t>Burden Time</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14:paraId="72F872C0" w14:textId="77777777" w:rsidR="00A25B55" w:rsidRPr="00A25B55" w:rsidRDefault="00A25B55" w:rsidP="00A25B55">
            <w:pPr>
              <w:jc w:val="center"/>
              <w:rPr>
                <w:color w:val="000000"/>
                <w:sz w:val="18"/>
                <w:szCs w:val="18"/>
              </w:rPr>
            </w:pPr>
            <w:r w:rsidRPr="00A25B55">
              <w:rPr>
                <w:color w:val="000000"/>
                <w:sz w:val="18"/>
                <w:szCs w:val="18"/>
              </w:rPr>
              <w:t>Hourly Rate</w:t>
            </w:r>
          </w:p>
        </w:tc>
        <w:tc>
          <w:tcPr>
            <w:tcW w:w="1504" w:type="dxa"/>
            <w:tcBorders>
              <w:top w:val="single" w:sz="4" w:space="0" w:color="auto"/>
              <w:left w:val="nil"/>
              <w:bottom w:val="single" w:sz="4" w:space="0" w:color="auto"/>
              <w:right w:val="single" w:sz="4" w:space="0" w:color="auto"/>
            </w:tcBorders>
            <w:shd w:val="clear" w:color="auto" w:fill="auto"/>
            <w:vAlign w:val="bottom"/>
            <w:hideMark/>
          </w:tcPr>
          <w:p w14:paraId="4057296F" w14:textId="77777777" w:rsidR="00A25B55" w:rsidRPr="00A25B55" w:rsidRDefault="00A25B55" w:rsidP="00A25B55">
            <w:pPr>
              <w:jc w:val="center"/>
              <w:rPr>
                <w:color w:val="000000"/>
                <w:sz w:val="18"/>
                <w:szCs w:val="18"/>
              </w:rPr>
            </w:pPr>
            <w:r w:rsidRPr="00A25B55">
              <w:rPr>
                <w:color w:val="000000"/>
                <w:sz w:val="18"/>
                <w:szCs w:val="18"/>
              </w:rPr>
              <w:t xml:space="preserve"> Cost Per Response </w:t>
            </w:r>
          </w:p>
        </w:tc>
        <w:tc>
          <w:tcPr>
            <w:tcW w:w="1645" w:type="dxa"/>
            <w:tcBorders>
              <w:top w:val="single" w:sz="4" w:space="0" w:color="auto"/>
              <w:left w:val="nil"/>
              <w:bottom w:val="single" w:sz="4" w:space="0" w:color="auto"/>
              <w:right w:val="single" w:sz="4" w:space="0" w:color="auto"/>
            </w:tcBorders>
            <w:shd w:val="clear" w:color="auto" w:fill="auto"/>
            <w:vAlign w:val="bottom"/>
            <w:hideMark/>
          </w:tcPr>
          <w:p w14:paraId="6ADD6090" w14:textId="77777777" w:rsidR="00A25B55" w:rsidRPr="00A25B55" w:rsidRDefault="00A25B55" w:rsidP="00A25B55">
            <w:pPr>
              <w:jc w:val="center"/>
              <w:rPr>
                <w:color w:val="000000"/>
                <w:sz w:val="18"/>
                <w:szCs w:val="18"/>
              </w:rPr>
            </w:pPr>
            <w:r w:rsidRPr="00A25B55">
              <w:rPr>
                <w:color w:val="000000"/>
                <w:sz w:val="18"/>
                <w:szCs w:val="18"/>
              </w:rPr>
              <w:t>Total Responses</w:t>
            </w:r>
          </w:p>
        </w:tc>
        <w:tc>
          <w:tcPr>
            <w:tcW w:w="2017" w:type="dxa"/>
            <w:tcBorders>
              <w:top w:val="single" w:sz="4" w:space="0" w:color="auto"/>
              <w:left w:val="nil"/>
              <w:bottom w:val="single" w:sz="4" w:space="0" w:color="auto"/>
              <w:right w:val="single" w:sz="4" w:space="0" w:color="auto"/>
            </w:tcBorders>
            <w:shd w:val="clear" w:color="auto" w:fill="auto"/>
            <w:vAlign w:val="bottom"/>
            <w:hideMark/>
          </w:tcPr>
          <w:p w14:paraId="49CE5AF7" w14:textId="77777777" w:rsidR="00A25B55" w:rsidRPr="00A25B55" w:rsidRDefault="00A25B55" w:rsidP="00A25B55">
            <w:pPr>
              <w:jc w:val="center"/>
              <w:rPr>
                <w:color w:val="000000"/>
                <w:sz w:val="18"/>
                <w:szCs w:val="18"/>
              </w:rPr>
            </w:pPr>
            <w:r w:rsidRPr="00A25B55">
              <w:rPr>
                <w:color w:val="000000"/>
                <w:sz w:val="18"/>
                <w:szCs w:val="18"/>
              </w:rPr>
              <w:t>Total</w:t>
            </w:r>
          </w:p>
        </w:tc>
      </w:tr>
      <w:tr w:rsidR="00A25B55" w:rsidRPr="00A25B55" w14:paraId="52003B03" w14:textId="77777777" w:rsidTr="00A25B55">
        <w:trPr>
          <w:trHeight w:val="288"/>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53A46FCC" w14:textId="5AAE9BAF" w:rsidR="00A25B55" w:rsidRPr="00A25B55" w:rsidRDefault="00F233C4" w:rsidP="00A25B55">
            <w:pPr>
              <w:jc w:val="center"/>
              <w:rPr>
                <w:color w:val="000000"/>
                <w:sz w:val="22"/>
                <w:szCs w:val="22"/>
              </w:rPr>
            </w:pPr>
            <w:r>
              <w:rPr>
                <w:color w:val="000000"/>
                <w:sz w:val="22"/>
                <w:szCs w:val="22"/>
              </w:rPr>
              <w:t>1</w:t>
            </w:r>
            <w:r w:rsidR="00C179B7">
              <w:rPr>
                <w:color w:val="000000"/>
                <w:sz w:val="22"/>
                <w:szCs w:val="22"/>
              </w:rPr>
              <w:t>3</w:t>
            </w:r>
          </w:p>
        </w:tc>
        <w:tc>
          <w:tcPr>
            <w:tcW w:w="537" w:type="dxa"/>
            <w:tcBorders>
              <w:top w:val="nil"/>
              <w:left w:val="nil"/>
              <w:bottom w:val="single" w:sz="4" w:space="0" w:color="auto"/>
              <w:right w:val="single" w:sz="4" w:space="0" w:color="auto"/>
            </w:tcBorders>
            <w:shd w:val="clear" w:color="auto" w:fill="auto"/>
            <w:vAlign w:val="bottom"/>
            <w:hideMark/>
          </w:tcPr>
          <w:p w14:paraId="6661CD08" w14:textId="0FEA7013" w:rsidR="00A25B55" w:rsidRPr="00A25B55" w:rsidRDefault="00C179B7" w:rsidP="00A25B55">
            <w:pPr>
              <w:jc w:val="center"/>
              <w:rPr>
                <w:color w:val="000000"/>
                <w:sz w:val="22"/>
                <w:szCs w:val="22"/>
              </w:rPr>
            </w:pPr>
            <w:r>
              <w:rPr>
                <w:color w:val="000000"/>
                <w:sz w:val="22"/>
                <w:szCs w:val="22"/>
              </w:rPr>
              <w:t>5</w:t>
            </w:r>
          </w:p>
        </w:tc>
        <w:tc>
          <w:tcPr>
            <w:tcW w:w="746" w:type="dxa"/>
            <w:tcBorders>
              <w:top w:val="nil"/>
              <w:left w:val="nil"/>
              <w:bottom w:val="single" w:sz="4" w:space="0" w:color="auto"/>
              <w:right w:val="single" w:sz="4" w:space="0" w:color="auto"/>
            </w:tcBorders>
            <w:shd w:val="clear" w:color="auto" w:fill="auto"/>
            <w:vAlign w:val="bottom"/>
            <w:hideMark/>
          </w:tcPr>
          <w:p w14:paraId="5103A9A3" w14:textId="4BBCAAD4" w:rsidR="00A25B55" w:rsidRPr="00A25B55" w:rsidRDefault="00917A07" w:rsidP="00A25B55">
            <w:pPr>
              <w:jc w:val="center"/>
              <w:rPr>
                <w:color w:val="000000"/>
                <w:sz w:val="22"/>
                <w:szCs w:val="22"/>
              </w:rPr>
            </w:pPr>
            <w:r>
              <w:rPr>
                <w:color w:val="000000"/>
                <w:sz w:val="22"/>
                <w:szCs w:val="22"/>
              </w:rPr>
              <w:t>2.0 hrs</w:t>
            </w:r>
          </w:p>
        </w:tc>
        <w:tc>
          <w:tcPr>
            <w:tcW w:w="1193" w:type="dxa"/>
            <w:tcBorders>
              <w:top w:val="nil"/>
              <w:left w:val="nil"/>
              <w:bottom w:val="single" w:sz="4" w:space="0" w:color="auto"/>
              <w:right w:val="single" w:sz="4" w:space="0" w:color="auto"/>
            </w:tcBorders>
            <w:shd w:val="clear" w:color="auto" w:fill="auto"/>
            <w:vAlign w:val="bottom"/>
            <w:hideMark/>
          </w:tcPr>
          <w:p w14:paraId="148FA41D" w14:textId="40EFF1DB" w:rsidR="00A25B55" w:rsidRPr="00A25B55" w:rsidRDefault="00C179B7" w:rsidP="00F233C4">
            <w:pPr>
              <w:jc w:val="center"/>
              <w:rPr>
                <w:color w:val="000000"/>
                <w:sz w:val="22"/>
                <w:szCs w:val="22"/>
              </w:rPr>
            </w:pPr>
            <w:r>
              <w:rPr>
                <w:color w:val="000000"/>
                <w:sz w:val="22"/>
                <w:szCs w:val="22"/>
              </w:rPr>
              <w:t xml:space="preserve"> $</w:t>
            </w:r>
            <w:r>
              <w:t xml:space="preserve"> 41.07</w:t>
            </w:r>
            <w:r w:rsidRPr="00A25B55">
              <w:rPr>
                <w:color w:val="000000"/>
                <w:sz w:val="22"/>
                <w:szCs w:val="22"/>
              </w:rPr>
              <w:t xml:space="preserve"> </w:t>
            </w:r>
            <w:r w:rsidR="00A25B55" w:rsidRPr="00A25B55">
              <w:rPr>
                <w:color w:val="000000"/>
                <w:sz w:val="22"/>
                <w:szCs w:val="22"/>
              </w:rPr>
              <w:t xml:space="preserve"> </w:t>
            </w:r>
          </w:p>
        </w:tc>
        <w:tc>
          <w:tcPr>
            <w:tcW w:w="1504" w:type="dxa"/>
            <w:tcBorders>
              <w:top w:val="nil"/>
              <w:left w:val="nil"/>
              <w:bottom w:val="single" w:sz="4" w:space="0" w:color="auto"/>
              <w:right w:val="single" w:sz="4" w:space="0" w:color="auto"/>
            </w:tcBorders>
            <w:shd w:val="clear" w:color="auto" w:fill="auto"/>
            <w:vAlign w:val="bottom"/>
            <w:hideMark/>
          </w:tcPr>
          <w:p w14:paraId="6597B477" w14:textId="3431416E" w:rsidR="00A25B55" w:rsidRPr="00A25B55" w:rsidRDefault="00A25B55" w:rsidP="00F233C4">
            <w:pPr>
              <w:jc w:val="center"/>
              <w:rPr>
                <w:color w:val="000000"/>
                <w:sz w:val="22"/>
                <w:szCs w:val="22"/>
              </w:rPr>
            </w:pPr>
            <w:r w:rsidRPr="00A25B55">
              <w:rPr>
                <w:color w:val="000000"/>
                <w:sz w:val="22"/>
                <w:szCs w:val="22"/>
              </w:rPr>
              <w:t xml:space="preserve"> $  </w:t>
            </w:r>
            <w:r w:rsidR="00C179B7">
              <w:rPr>
                <w:color w:val="000000"/>
                <w:sz w:val="22"/>
                <w:szCs w:val="22"/>
              </w:rPr>
              <w:t>82.14</w:t>
            </w:r>
          </w:p>
        </w:tc>
        <w:tc>
          <w:tcPr>
            <w:tcW w:w="1645" w:type="dxa"/>
            <w:tcBorders>
              <w:top w:val="nil"/>
              <w:left w:val="nil"/>
              <w:bottom w:val="single" w:sz="4" w:space="0" w:color="auto"/>
              <w:right w:val="single" w:sz="4" w:space="0" w:color="auto"/>
            </w:tcBorders>
            <w:shd w:val="clear" w:color="auto" w:fill="auto"/>
            <w:vAlign w:val="bottom"/>
            <w:hideMark/>
          </w:tcPr>
          <w:p w14:paraId="07F32176" w14:textId="7E85E3B0" w:rsidR="00A25B55" w:rsidRPr="00A25B55" w:rsidRDefault="00C179B7" w:rsidP="00A25B55">
            <w:pPr>
              <w:jc w:val="center"/>
              <w:rPr>
                <w:color w:val="000000"/>
                <w:sz w:val="22"/>
                <w:szCs w:val="22"/>
              </w:rPr>
            </w:pPr>
            <w:r>
              <w:rPr>
                <w:color w:val="000000"/>
                <w:sz w:val="22"/>
                <w:szCs w:val="22"/>
              </w:rPr>
              <w:t>20</w:t>
            </w:r>
          </w:p>
        </w:tc>
        <w:tc>
          <w:tcPr>
            <w:tcW w:w="2017" w:type="dxa"/>
            <w:tcBorders>
              <w:top w:val="nil"/>
              <w:left w:val="nil"/>
              <w:bottom w:val="single" w:sz="4" w:space="0" w:color="auto"/>
              <w:right w:val="single" w:sz="4" w:space="0" w:color="auto"/>
            </w:tcBorders>
            <w:shd w:val="clear" w:color="auto" w:fill="auto"/>
            <w:vAlign w:val="bottom"/>
            <w:hideMark/>
          </w:tcPr>
          <w:p w14:paraId="15575262" w14:textId="46F7B1EA" w:rsidR="00A25B55" w:rsidRPr="00A25B55" w:rsidRDefault="00A25B55" w:rsidP="00C179B7">
            <w:pPr>
              <w:jc w:val="center"/>
              <w:rPr>
                <w:color w:val="000000"/>
                <w:sz w:val="22"/>
                <w:szCs w:val="22"/>
              </w:rPr>
            </w:pPr>
            <w:r w:rsidRPr="00A25B55">
              <w:rPr>
                <w:color w:val="000000"/>
                <w:sz w:val="22"/>
                <w:szCs w:val="22"/>
              </w:rPr>
              <w:t xml:space="preserve"> $   </w:t>
            </w:r>
            <w:r w:rsidR="00C179B7">
              <w:rPr>
                <w:color w:val="000000"/>
                <w:sz w:val="22"/>
                <w:szCs w:val="22"/>
              </w:rPr>
              <w:t>1,642.80</w:t>
            </w:r>
          </w:p>
        </w:tc>
      </w:tr>
      <w:tr w:rsidR="00A25B55" w:rsidRPr="00A25B55" w14:paraId="105402C9" w14:textId="77777777" w:rsidTr="00A25B55">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DE4D1E1" w14:textId="77777777" w:rsidR="00A25B55" w:rsidRPr="00A25B55" w:rsidRDefault="00A25B55" w:rsidP="00A25B55">
            <w:pPr>
              <w:rPr>
                <w:color w:val="000000"/>
                <w:sz w:val="22"/>
                <w:szCs w:val="22"/>
              </w:rPr>
            </w:pPr>
            <w:r w:rsidRPr="00A25B55">
              <w:rPr>
                <w:color w:val="000000"/>
                <w:sz w:val="22"/>
                <w:szCs w:val="22"/>
              </w:rPr>
              <w:t>Overhead at 100% Salary</w:t>
            </w:r>
          </w:p>
        </w:tc>
        <w:tc>
          <w:tcPr>
            <w:tcW w:w="2017" w:type="dxa"/>
            <w:tcBorders>
              <w:top w:val="nil"/>
              <w:left w:val="nil"/>
              <w:bottom w:val="single" w:sz="4" w:space="0" w:color="auto"/>
              <w:right w:val="single" w:sz="4" w:space="0" w:color="auto"/>
            </w:tcBorders>
            <w:shd w:val="clear" w:color="auto" w:fill="auto"/>
            <w:vAlign w:val="bottom"/>
            <w:hideMark/>
          </w:tcPr>
          <w:p w14:paraId="7E54A53D" w14:textId="71C47136" w:rsidR="00A25B55" w:rsidRPr="00A25B55" w:rsidRDefault="00A25B55" w:rsidP="00C179B7">
            <w:pPr>
              <w:jc w:val="center"/>
              <w:rPr>
                <w:color w:val="000000"/>
                <w:sz w:val="22"/>
                <w:szCs w:val="22"/>
              </w:rPr>
            </w:pPr>
            <w:r w:rsidRPr="00A25B55">
              <w:rPr>
                <w:color w:val="000000"/>
                <w:sz w:val="22"/>
                <w:szCs w:val="22"/>
              </w:rPr>
              <w:t xml:space="preserve"> $   </w:t>
            </w:r>
            <w:r w:rsidR="00917A07">
              <w:rPr>
                <w:color w:val="000000"/>
                <w:sz w:val="22"/>
                <w:szCs w:val="22"/>
              </w:rPr>
              <w:t>0</w:t>
            </w:r>
          </w:p>
        </w:tc>
      </w:tr>
      <w:tr w:rsidR="00A25B55" w:rsidRPr="00A25B55" w14:paraId="4DDB66CE" w14:textId="77777777" w:rsidTr="00412ECD">
        <w:trPr>
          <w:trHeight w:val="587"/>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7ADB21" w14:textId="06B3C731" w:rsidR="00A25B55" w:rsidRPr="00A25B55" w:rsidRDefault="00412ECD" w:rsidP="00412ECD">
            <w:pPr>
              <w:tabs>
                <w:tab w:val="left" w:pos="480"/>
                <w:tab w:val="right" w:pos="4680"/>
                <w:tab w:val="right" w:pos="8640"/>
              </w:tabs>
              <w:ind w:right="35"/>
              <w:jc w:val="center"/>
              <w:rPr>
                <w:b/>
                <w:sz w:val="20"/>
              </w:rPr>
            </w:pPr>
            <w:r w:rsidRPr="00412ECD">
              <w:rPr>
                <w:b/>
                <w:sz w:val="20"/>
              </w:rPr>
              <w:t xml:space="preserve">Overhead costs are 100% of salary and are </w:t>
            </w:r>
            <w:r w:rsidR="00E85B8D">
              <w:rPr>
                <w:b/>
                <w:sz w:val="20"/>
              </w:rPr>
              <w:t xml:space="preserve">the </w:t>
            </w:r>
            <w:r w:rsidRPr="00412ECD">
              <w:rPr>
                <w:b/>
                <w:sz w:val="20"/>
              </w:rPr>
              <w:t>same as the wage listed above and the amounts are included in the total.</w:t>
            </w:r>
          </w:p>
        </w:tc>
        <w:tc>
          <w:tcPr>
            <w:tcW w:w="2017" w:type="dxa"/>
            <w:tcBorders>
              <w:top w:val="nil"/>
              <w:left w:val="nil"/>
              <w:bottom w:val="single" w:sz="4" w:space="0" w:color="auto"/>
              <w:right w:val="single" w:sz="4" w:space="0" w:color="auto"/>
            </w:tcBorders>
            <w:shd w:val="clear" w:color="auto" w:fill="auto"/>
            <w:vAlign w:val="bottom"/>
            <w:hideMark/>
          </w:tcPr>
          <w:p w14:paraId="65356E75" w14:textId="77777777" w:rsidR="00A25B55" w:rsidRPr="00A25B55" w:rsidRDefault="00A25B55" w:rsidP="00A25B55">
            <w:pPr>
              <w:jc w:val="center"/>
              <w:rPr>
                <w:color w:val="000000"/>
                <w:sz w:val="22"/>
                <w:szCs w:val="22"/>
              </w:rPr>
            </w:pPr>
            <w:r w:rsidRPr="00A25B55">
              <w:rPr>
                <w:color w:val="000000"/>
                <w:sz w:val="22"/>
                <w:szCs w:val="22"/>
              </w:rPr>
              <w:t> </w:t>
            </w:r>
          </w:p>
        </w:tc>
      </w:tr>
      <w:tr w:rsidR="00A25B55" w:rsidRPr="00A25B55" w14:paraId="258B2C74" w14:textId="77777777" w:rsidTr="00A25B55">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503C0AE" w14:textId="77777777" w:rsidR="00A25B55" w:rsidRPr="00A25B55" w:rsidRDefault="00A25B55" w:rsidP="00A25B55">
            <w:pPr>
              <w:rPr>
                <w:color w:val="000000"/>
                <w:sz w:val="22"/>
                <w:szCs w:val="22"/>
              </w:rPr>
            </w:pPr>
            <w:r w:rsidRPr="00A25B55">
              <w:rPr>
                <w:color w:val="000000"/>
                <w:sz w:val="22"/>
                <w:szCs w:val="22"/>
              </w:rPr>
              <w:t>Processing / Analyzing Costs</w:t>
            </w:r>
          </w:p>
        </w:tc>
        <w:tc>
          <w:tcPr>
            <w:tcW w:w="2017" w:type="dxa"/>
            <w:tcBorders>
              <w:top w:val="nil"/>
              <w:left w:val="nil"/>
              <w:bottom w:val="single" w:sz="4" w:space="0" w:color="auto"/>
              <w:right w:val="single" w:sz="4" w:space="0" w:color="auto"/>
            </w:tcBorders>
            <w:shd w:val="clear" w:color="auto" w:fill="auto"/>
            <w:vAlign w:val="bottom"/>
            <w:hideMark/>
          </w:tcPr>
          <w:p w14:paraId="2C03B6DE" w14:textId="0982B357" w:rsidR="00A25B55" w:rsidRPr="00A25B55" w:rsidRDefault="00A25B55" w:rsidP="00F233C4">
            <w:pPr>
              <w:jc w:val="center"/>
              <w:rPr>
                <w:color w:val="000000"/>
                <w:sz w:val="22"/>
                <w:szCs w:val="22"/>
              </w:rPr>
            </w:pPr>
            <w:r w:rsidRPr="00A25B55">
              <w:rPr>
                <w:color w:val="000000"/>
                <w:sz w:val="22"/>
                <w:szCs w:val="22"/>
              </w:rPr>
              <w:t xml:space="preserve"> $</w:t>
            </w:r>
            <w:r w:rsidR="00F233C4">
              <w:rPr>
                <w:color w:val="000000"/>
                <w:sz w:val="22"/>
                <w:szCs w:val="22"/>
              </w:rPr>
              <w:t>0</w:t>
            </w:r>
            <w:r w:rsidRPr="00A25B55">
              <w:rPr>
                <w:color w:val="000000"/>
                <w:sz w:val="22"/>
                <w:szCs w:val="22"/>
              </w:rPr>
              <w:t xml:space="preserve"> </w:t>
            </w:r>
          </w:p>
        </w:tc>
      </w:tr>
      <w:tr w:rsidR="00A25B55" w:rsidRPr="00A25B55" w14:paraId="4E6306A6" w14:textId="77777777" w:rsidTr="00A25B55">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73534C1" w14:textId="77777777" w:rsidR="00A25B55" w:rsidRPr="00A25B55" w:rsidRDefault="00A25B55" w:rsidP="00A25B55">
            <w:pPr>
              <w:rPr>
                <w:color w:val="000000"/>
                <w:sz w:val="22"/>
                <w:szCs w:val="22"/>
              </w:rPr>
            </w:pPr>
            <w:r w:rsidRPr="00A25B55">
              <w:rPr>
                <w:color w:val="000000"/>
                <w:sz w:val="22"/>
                <w:szCs w:val="22"/>
              </w:rPr>
              <w:t>Printing and Production Cost</w:t>
            </w:r>
          </w:p>
        </w:tc>
        <w:tc>
          <w:tcPr>
            <w:tcW w:w="2017" w:type="dxa"/>
            <w:tcBorders>
              <w:top w:val="nil"/>
              <w:left w:val="nil"/>
              <w:bottom w:val="single" w:sz="4" w:space="0" w:color="auto"/>
              <w:right w:val="single" w:sz="4" w:space="0" w:color="auto"/>
            </w:tcBorders>
            <w:shd w:val="clear" w:color="auto" w:fill="auto"/>
            <w:vAlign w:val="bottom"/>
            <w:hideMark/>
          </w:tcPr>
          <w:p w14:paraId="7F35CF6A" w14:textId="60AEAEA0" w:rsidR="00A25B55" w:rsidRPr="00A25B55" w:rsidRDefault="00F233C4" w:rsidP="00F233C4">
            <w:pPr>
              <w:jc w:val="center"/>
              <w:rPr>
                <w:color w:val="000000"/>
                <w:sz w:val="22"/>
                <w:szCs w:val="22"/>
              </w:rPr>
            </w:pPr>
            <w:r>
              <w:rPr>
                <w:color w:val="000000"/>
                <w:sz w:val="22"/>
                <w:szCs w:val="22"/>
              </w:rPr>
              <w:t xml:space="preserve"> $0</w:t>
            </w:r>
            <w:r w:rsidR="00A25B55" w:rsidRPr="00A25B55">
              <w:rPr>
                <w:color w:val="000000"/>
                <w:sz w:val="22"/>
                <w:szCs w:val="22"/>
              </w:rPr>
              <w:t xml:space="preserve"> </w:t>
            </w:r>
          </w:p>
        </w:tc>
      </w:tr>
      <w:tr w:rsidR="00A25B55" w:rsidRPr="00A25B55" w14:paraId="1D29DF67" w14:textId="77777777" w:rsidTr="00A25B55">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802F2C9" w14:textId="77777777" w:rsidR="00A25B55" w:rsidRPr="00A25B55" w:rsidRDefault="00A25B55" w:rsidP="00A25B55">
            <w:pPr>
              <w:rPr>
                <w:color w:val="000000"/>
                <w:sz w:val="22"/>
                <w:szCs w:val="22"/>
              </w:rPr>
            </w:pPr>
            <w:r w:rsidRPr="00A25B55">
              <w:rPr>
                <w:color w:val="000000"/>
                <w:sz w:val="22"/>
                <w:szCs w:val="22"/>
              </w:rPr>
              <w:t>Total Cost to Government</w:t>
            </w:r>
          </w:p>
        </w:tc>
        <w:tc>
          <w:tcPr>
            <w:tcW w:w="2017" w:type="dxa"/>
            <w:tcBorders>
              <w:top w:val="nil"/>
              <w:left w:val="nil"/>
              <w:bottom w:val="single" w:sz="4" w:space="0" w:color="auto"/>
              <w:right w:val="single" w:sz="4" w:space="0" w:color="auto"/>
            </w:tcBorders>
            <w:shd w:val="clear" w:color="auto" w:fill="auto"/>
            <w:vAlign w:val="bottom"/>
            <w:hideMark/>
          </w:tcPr>
          <w:p w14:paraId="3428D2C0" w14:textId="24BEA821" w:rsidR="00A25B55" w:rsidRPr="00A25B55" w:rsidRDefault="00A25B55" w:rsidP="00C179B7">
            <w:pPr>
              <w:jc w:val="center"/>
              <w:rPr>
                <w:color w:val="000000"/>
                <w:sz w:val="22"/>
                <w:szCs w:val="22"/>
              </w:rPr>
            </w:pPr>
            <w:r w:rsidRPr="00A25B55">
              <w:rPr>
                <w:color w:val="000000"/>
                <w:sz w:val="22"/>
                <w:szCs w:val="22"/>
              </w:rPr>
              <w:t xml:space="preserve"> $</w:t>
            </w:r>
            <w:r w:rsidR="00C179B7">
              <w:rPr>
                <w:color w:val="000000"/>
                <w:sz w:val="22"/>
                <w:szCs w:val="22"/>
              </w:rPr>
              <w:t>1,642.80</w:t>
            </w:r>
          </w:p>
        </w:tc>
      </w:tr>
    </w:tbl>
    <w:p w14:paraId="081E8A09" w14:textId="77777777" w:rsidR="00A25B55" w:rsidRDefault="00A25B55" w:rsidP="00960C51">
      <w:pPr>
        <w:tabs>
          <w:tab w:val="left" w:pos="480"/>
          <w:tab w:val="right" w:pos="4680"/>
          <w:tab w:val="right" w:pos="8640"/>
        </w:tabs>
        <w:ind w:right="684"/>
        <w:rPr>
          <w:highlight w:val="yellow"/>
        </w:rPr>
      </w:pPr>
    </w:p>
    <w:p w14:paraId="16A22049" w14:textId="77777777" w:rsidR="00A25B55" w:rsidRDefault="00A25B55" w:rsidP="00960C51">
      <w:pPr>
        <w:tabs>
          <w:tab w:val="left" w:pos="480"/>
          <w:tab w:val="right" w:pos="4680"/>
          <w:tab w:val="right" w:pos="8640"/>
        </w:tabs>
        <w:ind w:right="684"/>
        <w:rPr>
          <w:highlight w:val="yellow"/>
        </w:rPr>
      </w:pPr>
    </w:p>
    <w:p w14:paraId="64BD6004" w14:textId="77777777" w:rsidR="00A25B55" w:rsidRDefault="00A25B55" w:rsidP="00960C51">
      <w:pPr>
        <w:tabs>
          <w:tab w:val="left" w:pos="480"/>
          <w:tab w:val="right" w:pos="4680"/>
          <w:tab w:val="right" w:pos="8640"/>
        </w:tabs>
        <w:ind w:right="684"/>
        <w:rPr>
          <w:highlight w:val="yellow"/>
        </w:rPr>
      </w:pPr>
    </w:p>
    <w:p w14:paraId="6A6C291D" w14:textId="77777777" w:rsidR="00A25B55" w:rsidRDefault="00A25B55" w:rsidP="00960C51">
      <w:pPr>
        <w:tabs>
          <w:tab w:val="left" w:pos="480"/>
          <w:tab w:val="right" w:pos="4680"/>
          <w:tab w:val="right" w:pos="8640"/>
        </w:tabs>
        <w:ind w:right="684"/>
        <w:rPr>
          <w:highlight w:val="yellow"/>
        </w:rPr>
      </w:pPr>
    </w:p>
    <w:p w14:paraId="52722E4D" w14:textId="77777777" w:rsidR="00A25B55" w:rsidRDefault="00A25B55" w:rsidP="00960C51">
      <w:pPr>
        <w:tabs>
          <w:tab w:val="left" w:pos="480"/>
          <w:tab w:val="right" w:pos="4680"/>
          <w:tab w:val="right" w:pos="8640"/>
        </w:tabs>
        <w:ind w:right="684"/>
        <w:rPr>
          <w:highlight w:val="yellow"/>
        </w:rPr>
      </w:pPr>
    </w:p>
    <w:p w14:paraId="016727FA" w14:textId="77777777" w:rsidR="00A25B55" w:rsidRDefault="00A25B55" w:rsidP="00960C51">
      <w:pPr>
        <w:tabs>
          <w:tab w:val="left" w:pos="480"/>
          <w:tab w:val="right" w:pos="4680"/>
          <w:tab w:val="right" w:pos="8640"/>
        </w:tabs>
        <w:ind w:right="684"/>
        <w:rPr>
          <w:highlight w:val="yellow"/>
        </w:rPr>
      </w:pPr>
    </w:p>
    <w:p w14:paraId="6D7559CA" w14:textId="77777777" w:rsidR="00A25B55" w:rsidRDefault="00A25B55" w:rsidP="00960C51">
      <w:pPr>
        <w:tabs>
          <w:tab w:val="left" w:pos="480"/>
          <w:tab w:val="right" w:pos="4680"/>
          <w:tab w:val="right" w:pos="8640"/>
        </w:tabs>
        <w:ind w:right="684"/>
        <w:rPr>
          <w:highlight w:val="yellow"/>
        </w:rPr>
      </w:pPr>
    </w:p>
    <w:p w14:paraId="4A028E86" w14:textId="77777777" w:rsidR="00A25B55" w:rsidRDefault="00A25B55" w:rsidP="00960C51">
      <w:pPr>
        <w:tabs>
          <w:tab w:val="left" w:pos="480"/>
          <w:tab w:val="right" w:pos="4680"/>
          <w:tab w:val="right" w:pos="8640"/>
        </w:tabs>
        <w:ind w:right="684"/>
        <w:rPr>
          <w:highlight w:val="yellow"/>
        </w:rPr>
      </w:pPr>
    </w:p>
    <w:p w14:paraId="5F227E86" w14:textId="77777777" w:rsidR="00A25B55" w:rsidRDefault="00A25B55" w:rsidP="00960C51">
      <w:pPr>
        <w:tabs>
          <w:tab w:val="left" w:pos="480"/>
          <w:tab w:val="right" w:pos="4680"/>
          <w:tab w:val="right" w:pos="8640"/>
        </w:tabs>
        <w:ind w:right="684"/>
        <w:rPr>
          <w:highlight w:val="yellow"/>
        </w:rPr>
      </w:pPr>
    </w:p>
    <w:p w14:paraId="495CBE56" w14:textId="77777777" w:rsidR="00A25B55" w:rsidRDefault="00A25B55" w:rsidP="00960C51">
      <w:pPr>
        <w:tabs>
          <w:tab w:val="left" w:pos="480"/>
          <w:tab w:val="right" w:pos="4680"/>
          <w:tab w:val="right" w:pos="8640"/>
        </w:tabs>
        <w:ind w:right="684"/>
        <w:rPr>
          <w:highlight w:val="yellow"/>
        </w:rPr>
      </w:pPr>
    </w:p>
    <w:p w14:paraId="05BCFCCB" w14:textId="1F375577" w:rsidR="00A23DF4" w:rsidRPr="00636107" w:rsidRDefault="00A23DF4" w:rsidP="00A23CEB">
      <w:pPr>
        <w:rPr>
          <w:szCs w:val="24"/>
        </w:rPr>
      </w:pPr>
      <w:r w:rsidRPr="00636107">
        <w:rPr>
          <w:szCs w:val="24"/>
        </w:rPr>
        <w:t>Note: the hourly wage information a</w:t>
      </w:r>
      <w:r w:rsidR="00F233C4">
        <w:rPr>
          <w:szCs w:val="24"/>
        </w:rPr>
        <w:t>bove is based on the hourly 201</w:t>
      </w:r>
      <w:r w:rsidR="00C17846">
        <w:rPr>
          <w:szCs w:val="24"/>
        </w:rPr>
        <w:t xml:space="preserve">8 General Schedule (Base) Pay </w:t>
      </w:r>
      <w:r w:rsidRPr="00636107">
        <w:rPr>
          <w:szCs w:val="24"/>
        </w:rPr>
        <w:t>(</w:t>
      </w:r>
      <w:hyperlink r:id="rId12" w:history="1">
        <w:r w:rsidR="00C17846" w:rsidRPr="00B9301A">
          <w:rPr>
            <w:rStyle w:val="Hyperlink"/>
            <w:szCs w:val="24"/>
          </w:rPr>
          <w:t>https://www.opm.gov/policy-data-oversight/pay-leave/salaries-wages/salary-tables/pdf/2018/GS_h.pdf</w:t>
        </w:r>
      </w:hyperlink>
      <w:hyperlink r:id="rId13" w:history="1"/>
      <w:r w:rsidRPr="00636107">
        <w:rPr>
          <w:szCs w:val="24"/>
        </w:rPr>
        <w:t>). This rate does not include any locality adjustment</w:t>
      </w:r>
      <w:r w:rsidR="00A23CEB">
        <w:rPr>
          <w:szCs w:val="24"/>
        </w:rPr>
        <w:t>,</w:t>
      </w:r>
      <w:r w:rsidRPr="00636107">
        <w:rPr>
          <w:szCs w:val="24"/>
        </w:rPr>
        <w:t xml:space="preserve"> as applicable. </w:t>
      </w:r>
    </w:p>
    <w:p w14:paraId="4C91858B" w14:textId="77777777" w:rsidR="00A23DF4" w:rsidRDefault="00A23DF4" w:rsidP="00786FEA">
      <w:pPr>
        <w:tabs>
          <w:tab w:val="left" w:pos="480"/>
          <w:tab w:val="right" w:pos="8640"/>
        </w:tabs>
        <w:ind w:right="684"/>
        <w:jc w:val="both"/>
      </w:pPr>
    </w:p>
    <w:p w14:paraId="22C5185E" w14:textId="77777777" w:rsidR="004E3BE8" w:rsidRPr="00981B90" w:rsidRDefault="004E3BE8" w:rsidP="00786FEA">
      <w:pPr>
        <w:pStyle w:val="Heading2"/>
        <w:jc w:val="both"/>
      </w:pPr>
      <w:r w:rsidRPr="00981B90">
        <w:t>15.</w:t>
      </w:r>
      <w:r w:rsidRPr="00981B90">
        <w:tab/>
        <w:t>Explain the reason for any burden hour changes since the last submission.</w:t>
      </w:r>
    </w:p>
    <w:p w14:paraId="6ECF3C64" w14:textId="4144B9E7" w:rsidR="00BB3630" w:rsidRPr="00DE6B25" w:rsidRDefault="00BB3630" w:rsidP="00BB3630">
      <w:pPr>
        <w:tabs>
          <w:tab w:val="left" w:pos="480"/>
          <w:tab w:val="right" w:pos="8640"/>
        </w:tabs>
        <w:ind w:right="684"/>
      </w:pPr>
      <w:r>
        <w:t>Not applicable as the burden has not changed.</w:t>
      </w:r>
      <w:r w:rsidR="00B66D93">
        <w:t xml:space="preserve"> </w:t>
      </w:r>
    </w:p>
    <w:p w14:paraId="5FAB9371" w14:textId="77777777" w:rsidR="00974DF6" w:rsidRDefault="00974DF6" w:rsidP="00974DF6">
      <w:pPr>
        <w:pStyle w:val="ListParagraph"/>
        <w:tabs>
          <w:tab w:val="left" w:pos="480"/>
          <w:tab w:val="right" w:pos="8640"/>
        </w:tabs>
        <w:ind w:right="684"/>
      </w:pPr>
    </w:p>
    <w:p w14:paraId="5AE19958" w14:textId="77777777" w:rsidR="004E3BE8" w:rsidRPr="00981B90" w:rsidRDefault="004E3BE8" w:rsidP="00786FEA">
      <w:pPr>
        <w:pStyle w:val="Heading2"/>
        <w:jc w:val="both"/>
      </w:pPr>
      <w:r w:rsidRPr="00981B90">
        <w:t>16.</w:t>
      </w:r>
      <w:r w:rsidRPr="00981B90">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ECF040" w14:textId="77777777" w:rsidR="004E3BE8" w:rsidRPr="00981B90" w:rsidRDefault="004E3BE8" w:rsidP="00786FEA">
      <w:pPr>
        <w:tabs>
          <w:tab w:val="left" w:pos="480"/>
          <w:tab w:val="right" w:pos="8640"/>
        </w:tabs>
        <w:ind w:right="684"/>
        <w:jc w:val="both"/>
      </w:pPr>
      <w:r w:rsidRPr="00981B90">
        <w:t>The information collection is not for publication or tabulation use.</w:t>
      </w:r>
    </w:p>
    <w:p w14:paraId="0123627B" w14:textId="77777777" w:rsidR="002F68E9" w:rsidRDefault="002F68E9" w:rsidP="00786FEA">
      <w:pPr>
        <w:tabs>
          <w:tab w:val="left" w:pos="480"/>
          <w:tab w:val="right" w:pos="8640"/>
        </w:tabs>
        <w:ind w:right="684"/>
        <w:jc w:val="both"/>
      </w:pPr>
    </w:p>
    <w:p w14:paraId="6D7AD43A" w14:textId="77777777" w:rsidR="004E3BE8" w:rsidRPr="00981B90" w:rsidRDefault="004E3BE8" w:rsidP="00786FEA">
      <w:pPr>
        <w:pStyle w:val="Heading2"/>
        <w:jc w:val="both"/>
      </w:pPr>
      <w:r w:rsidRPr="00981B90">
        <w:t>17.</w:t>
      </w:r>
      <w:r w:rsidRPr="00981B90">
        <w:tab/>
        <w:t>If seeking approval to omit the expiration date</w:t>
      </w:r>
      <w:r w:rsidRPr="00981B90">
        <w:rPr>
          <w:color w:val="0000FF"/>
        </w:rPr>
        <w:t xml:space="preserve"> </w:t>
      </w:r>
      <w:r w:rsidRPr="00981B90">
        <w:t xml:space="preserve">for OMB approval of the information collection, explain the reasons that display would be inappropriate. </w:t>
      </w:r>
    </w:p>
    <w:p w14:paraId="6ED56D41" w14:textId="77777777" w:rsidR="00A478FF" w:rsidRPr="00960C51" w:rsidRDefault="00A478FF" w:rsidP="00786FEA">
      <w:pPr>
        <w:tabs>
          <w:tab w:val="left" w:pos="480"/>
          <w:tab w:val="right" w:pos="8640"/>
        </w:tabs>
        <w:ind w:right="504"/>
        <w:jc w:val="both"/>
      </w:pPr>
      <w:r w:rsidRPr="00960C51">
        <w:t>We are not seeking approval to omit the expiration date for OMB approval.</w:t>
      </w:r>
    </w:p>
    <w:p w14:paraId="0CDF553B" w14:textId="77777777" w:rsidR="00A478FF" w:rsidRDefault="00A478FF" w:rsidP="00786FEA">
      <w:pPr>
        <w:pStyle w:val="ListParagraph"/>
        <w:tabs>
          <w:tab w:val="left" w:pos="480"/>
          <w:tab w:val="right" w:pos="8640"/>
        </w:tabs>
        <w:ind w:right="684"/>
        <w:jc w:val="both"/>
      </w:pPr>
    </w:p>
    <w:p w14:paraId="25F2CCC3" w14:textId="1649DB16" w:rsidR="002F68E9" w:rsidRDefault="004E3BE8" w:rsidP="00786FEA">
      <w:pPr>
        <w:pStyle w:val="Heading2"/>
        <w:jc w:val="both"/>
      </w:pPr>
      <w:r w:rsidRPr="00981B90">
        <w:t>18.</w:t>
      </w:r>
      <w:r w:rsidRPr="00981B90">
        <w:tab/>
        <w:t>Explain each exception to the certification statement identified in Item 19, “Certification for Paperwork Reduction Act Submissions,” of OMB 83-I.</w:t>
      </w:r>
    </w:p>
    <w:p w14:paraId="6EA6295B" w14:textId="311F1FF7" w:rsidR="002F68E9" w:rsidRPr="00960C51" w:rsidRDefault="002F68E9" w:rsidP="00786FEA">
      <w:pPr>
        <w:tabs>
          <w:tab w:val="left" w:pos="480"/>
          <w:tab w:val="right" w:pos="8640"/>
        </w:tabs>
        <w:ind w:right="684"/>
        <w:jc w:val="both"/>
      </w:pPr>
      <w:r w:rsidRPr="00960C51">
        <w:t>This submission does not contain any exceptions to the certification statement.</w:t>
      </w:r>
    </w:p>
    <w:p w14:paraId="778D8410" w14:textId="77777777" w:rsidR="002F68E9" w:rsidRDefault="002F68E9" w:rsidP="00786FEA">
      <w:pPr>
        <w:tabs>
          <w:tab w:val="left" w:pos="480"/>
          <w:tab w:val="right" w:pos="8640"/>
        </w:tabs>
        <w:ind w:right="684"/>
        <w:jc w:val="both"/>
      </w:pPr>
    </w:p>
    <w:p w14:paraId="0B104B55" w14:textId="77777777" w:rsidR="002F68E9" w:rsidRDefault="002F68E9" w:rsidP="00786FEA">
      <w:pPr>
        <w:autoSpaceDE w:val="0"/>
        <w:autoSpaceDN w:val="0"/>
        <w:adjustRightInd w:val="0"/>
        <w:jc w:val="both"/>
        <w:rPr>
          <w:szCs w:val="24"/>
        </w:rPr>
      </w:pPr>
      <w:r>
        <w:rPr>
          <w:szCs w:val="24"/>
        </w:rPr>
        <w:t xml:space="preserve">B.  </w:t>
      </w:r>
      <w:r>
        <w:rPr>
          <w:szCs w:val="24"/>
          <w:u w:val="single"/>
        </w:rPr>
        <w:t>Collection of Information Employing Statistical Methods</w:t>
      </w:r>
    </w:p>
    <w:p w14:paraId="0B26B68D" w14:textId="77777777" w:rsidR="002F68E9" w:rsidRDefault="002F68E9" w:rsidP="00786FEA">
      <w:pPr>
        <w:autoSpaceDE w:val="0"/>
        <w:autoSpaceDN w:val="0"/>
        <w:adjustRightInd w:val="0"/>
        <w:jc w:val="both"/>
        <w:rPr>
          <w:szCs w:val="24"/>
        </w:rPr>
      </w:pPr>
    </w:p>
    <w:p w14:paraId="6735FB50" w14:textId="2602F228" w:rsidR="002F68E9" w:rsidRDefault="00CC27D5" w:rsidP="00786FEA">
      <w:pPr>
        <w:autoSpaceDE w:val="0"/>
        <w:autoSpaceDN w:val="0"/>
        <w:adjustRightInd w:val="0"/>
        <w:jc w:val="both"/>
      </w:pPr>
      <w:r>
        <w:rPr>
          <w:szCs w:val="24"/>
        </w:rPr>
        <w:t xml:space="preserve">The data collection does not employ statistical methods.  </w:t>
      </w:r>
    </w:p>
    <w:p w14:paraId="1CF71FD4" w14:textId="77777777" w:rsidR="002F68E9" w:rsidRDefault="002F68E9">
      <w:pPr>
        <w:tabs>
          <w:tab w:val="left" w:pos="480"/>
          <w:tab w:val="right" w:pos="8640"/>
        </w:tabs>
        <w:ind w:right="684"/>
      </w:pPr>
    </w:p>
    <w:sectPr w:rsidR="002F68E9" w:rsidSect="006D1313">
      <w:footerReference w:type="default" r:id="rId14"/>
      <w:headerReference w:type="first" r:id="rId15"/>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18541" w14:textId="77777777" w:rsidR="005B0E7E" w:rsidRDefault="005B0E7E" w:rsidP="00A23DF4">
      <w:r>
        <w:separator/>
      </w:r>
    </w:p>
  </w:endnote>
  <w:endnote w:type="continuationSeparator" w:id="0">
    <w:p w14:paraId="0EBBCEB3" w14:textId="77777777" w:rsidR="005B0E7E" w:rsidRDefault="005B0E7E" w:rsidP="00A2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824231"/>
      <w:docPartObj>
        <w:docPartGallery w:val="Page Numbers (Bottom of Page)"/>
        <w:docPartUnique/>
      </w:docPartObj>
    </w:sdtPr>
    <w:sdtEndPr>
      <w:rPr>
        <w:noProof/>
        <w:sz w:val="16"/>
        <w:szCs w:val="16"/>
      </w:rPr>
    </w:sdtEndPr>
    <w:sdtContent>
      <w:p w14:paraId="68DA5432" w14:textId="15263391" w:rsidR="00F85A8B" w:rsidRPr="00F85A8B" w:rsidRDefault="00F85A8B">
        <w:pPr>
          <w:pStyle w:val="Footer"/>
          <w:jc w:val="right"/>
          <w:rPr>
            <w:sz w:val="16"/>
            <w:szCs w:val="16"/>
          </w:rPr>
        </w:pPr>
        <w:r w:rsidRPr="00F85A8B">
          <w:rPr>
            <w:sz w:val="16"/>
            <w:szCs w:val="16"/>
          </w:rPr>
          <w:fldChar w:fldCharType="begin"/>
        </w:r>
        <w:r w:rsidRPr="00F85A8B">
          <w:rPr>
            <w:sz w:val="16"/>
            <w:szCs w:val="16"/>
          </w:rPr>
          <w:instrText xml:space="preserve"> PAGE   \* MERGEFORMAT </w:instrText>
        </w:r>
        <w:r w:rsidRPr="00F85A8B">
          <w:rPr>
            <w:sz w:val="16"/>
            <w:szCs w:val="16"/>
          </w:rPr>
          <w:fldChar w:fldCharType="separate"/>
        </w:r>
        <w:r w:rsidR="00A6062C">
          <w:rPr>
            <w:noProof/>
            <w:sz w:val="16"/>
            <w:szCs w:val="16"/>
          </w:rPr>
          <w:t>2</w:t>
        </w:r>
        <w:r w:rsidRPr="00F85A8B">
          <w:rPr>
            <w:noProof/>
            <w:sz w:val="16"/>
            <w:szCs w:val="16"/>
          </w:rPr>
          <w:fldChar w:fldCharType="end"/>
        </w:r>
      </w:p>
    </w:sdtContent>
  </w:sdt>
  <w:p w14:paraId="344EBFF8" w14:textId="77777777" w:rsidR="00F85A8B" w:rsidRDefault="00F85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AA21A" w14:textId="77777777" w:rsidR="005B0E7E" w:rsidRDefault="005B0E7E" w:rsidP="00A23DF4">
      <w:r>
        <w:separator/>
      </w:r>
    </w:p>
  </w:footnote>
  <w:footnote w:type="continuationSeparator" w:id="0">
    <w:p w14:paraId="01553F58" w14:textId="77777777" w:rsidR="005B0E7E" w:rsidRDefault="005B0E7E" w:rsidP="00A23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B647B" w14:textId="77777777" w:rsidR="006D1313" w:rsidRPr="00156B7B" w:rsidRDefault="006D1313" w:rsidP="006D1313">
    <w:pPr>
      <w:pStyle w:val="Title"/>
      <w:rPr>
        <w:rStyle w:val="BookTitle"/>
      </w:rPr>
    </w:pPr>
    <w:r w:rsidRPr="00156B7B">
      <w:rPr>
        <w:rStyle w:val="BookTitle"/>
      </w:rPr>
      <w:t>Supporting Statement for VA Form 26-0967, Certification Regarding Debarment, Suspension, Ineligibility and Voluntary Exclusion (Documents and Information Required for Specially Adapted Housing Assistive Technology Grant) and VA Form 26-0967a Scoring Criteria for SAH Assistive Technology Grants</w:t>
    </w:r>
  </w:p>
  <w:p w14:paraId="21F9832E" w14:textId="3F446180" w:rsidR="006D1313" w:rsidRPr="006D1313" w:rsidRDefault="006D1313" w:rsidP="006D1313">
    <w:pPr>
      <w:pStyle w:val="Title"/>
      <w:rPr>
        <w:b/>
        <w:bCs/>
        <w:smallCaps/>
        <w:spacing w:val="5"/>
      </w:rPr>
    </w:pPr>
    <w:r w:rsidRPr="00156B7B">
      <w:rPr>
        <w:rStyle w:val="BookTitle"/>
      </w:rPr>
      <w:t xml:space="preserve"> </w:t>
    </w:r>
    <w:r>
      <w:rPr>
        <w:rStyle w:val="BookTitle"/>
      </w:rPr>
      <w:t>(2900-082</w:t>
    </w:r>
    <w:r w:rsidRPr="00156B7B">
      <w:rPr>
        <w:rStyle w:val="BookTitle"/>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03B3B08"/>
    <w:multiLevelType w:val="hybridMultilevel"/>
    <w:tmpl w:val="FCD66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525729"/>
    <w:multiLevelType w:val="hybridMultilevel"/>
    <w:tmpl w:val="63E01852"/>
    <w:lvl w:ilvl="0" w:tplc="41D26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2C4B86"/>
    <w:multiLevelType w:val="hybridMultilevel"/>
    <w:tmpl w:val="310C0278"/>
    <w:lvl w:ilvl="0" w:tplc="F5CE70B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E567C0"/>
    <w:multiLevelType w:val="hybridMultilevel"/>
    <w:tmpl w:val="03BE0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EA75094"/>
    <w:multiLevelType w:val="hybridMultilevel"/>
    <w:tmpl w:val="EC9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260E8"/>
    <w:multiLevelType w:val="hybridMultilevel"/>
    <w:tmpl w:val="7DCA2954"/>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534C558B"/>
    <w:multiLevelType w:val="hybridMultilevel"/>
    <w:tmpl w:val="2B8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8A85EEA"/>
    <w:multiLevelType w:val="hybridMultilevel"/>
    <w:tmpl w:val="EFAE6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5F4190"/>
    <w:multiLevelType w:val="hybridMultilevel"/>
    <w:tmpl w:val="0EA4F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94213C"/>
    <w:multiLevelType w:val="hybridMultilevel"/>
    <w:tmpl w:val="7D2C68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7"/>
  </w:num>
  <w:num w:numId="5">
    <w:abstractNumId w:val="9"/>
  </w:num>
  <w:num w:numId="6">
    <w:abstractNumId w:val="8"/>
  </w:num>
  <w:num w:numId="7">
    <w:abstractNumId w:val="12"/>
  </w:num>
  <w:num w:numId="8">
    <w:abstractNumId w:val="3"/>
  </w:num>
  <w:num w:numId="9">
    <w:abstractNumId w:val="11"/>
  </w:num>
  <w:num w:numId="10">
    <w:abstractNumId w:val="13"/>
  </w:num>
  <w:num w:numId="11">
    <w:abstractNumId w:val="0"/>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CB"/>
    <w:rsid w:val="000314B4"/>
    <w:rsid w:val="000747F0"/>
    <w:rsid w:val="000B2228"/>
    <w:rsid w:val="000B2D1C"/>
    <w:rsid w:val="00143842"/>
    <w:rsid w:val="00156B7B"/>
    <w:rsid w:val="001971A7"/>
    <w:rsid w:val="001D7582"/>
    <w:rsid w:val="002111E4"/>
    <w:rsid w:val="0023216F"/>
    <w:rsid w:val="00271073"/>
    <w:rsid w:val="002E18FE"/>
    <w:rsid w:val="002F68E9"/>
    <w:rsid w:val="0035205C"/>
    <w:rsid w:val="00357670"/>
    <w:rsid w:val="00357723"/>
    <w:rsid w:val="00384766"/>
    <w:rsid w:val="00392E7A"/>
    <w:rsid w:val="003A6529"/>
    <w:rsid w:val="00412ECD"/>
    <w:rsid w:val="00455492"/>
    <w:rsid w:val="0045743D"/>
    <w:rsid w:val="00484F79"/>
    <w:rsid w:val="004A4A83"/>
    <w:rsid w:val="004E3BE8"/>
    <w:rsid w:val="0057572F"/>
    <w:rsid w:val="00575FC2"/>
    <w:rsid w:val="005B0B02"/>
    <w:rsid w:val="005B0E7E"/>
    <w:rsid w:val="006C1BC4"/>
    <w:rsid w:val="006D1313"/>
    <w:rsid w:val="00706DD3"/>
    <w:rsid w:val="007372D0"/>
    <w:rsid w:val="00750AE7"/>
    <w:rsid w:val="00786FEA"/>
    <w:rsid w:val="007C6E0D"/>
    <w:rsid w:val="00804409"/>
    <w:rsid w:val="0085512D"/>
    <w:rsid w:val="00872119"/>
    <w:rsid w:val="008E7BB7"/>
    <w:rsid w:val="00917A07"/>
    <w:rsid w:val="00930F4A"/>
    <w:rsid w:val="00960C51"/>
    <w:rsid w:val="00974DF6"/>
    <w:rsid w:val="00A23CEB"/>
    <w:rsid w:val="00A23DF4"/>
    <w:rsid w:val="00A25B55"/>
    <w:rsid w:val="00A478FF"/>
    <w:rsid w:val="00A6062C"/>
    <w:rsid w:val="00A62221"/>
    <w:rsid w:val="00A840D4"/>
    <w:rsid w:val="00A91EA6"/>
    <w:rsid w:val="00A92A26"/>
    <w:rsid w:val="00AB5420"/>
    <w:rsid w:val="00B16789"/>
    <w:rsid w:val="00B2507D"/>
    <w:rsid w:val="00B34B32"/>
    <w:rsid w:val="00B66D93"/>
    <w:rsid w:val="00BA415B"/>
    <w:rsid w:val="00BB3630"/>
    <w:rsid w:val="00C04A87"/>
    <w:rsid w:val="00C17846"/>
    <w:rsid w:val="00C179B7"/>
    <w:rsid w:val="00C87ADD"/>
    <w:rsid w:val="00CC27D5"/>
    <w:rsid w:val="00CD2798"/>
    <w:rsid w:val="00CE0610"/>
    <w:rsid w:val="00D3124B"/>
    <w:rsid w:val="00DD2ABF"/>
    <w:rsid w:val="00E118CB"/>
    <w:rsid w:val="00E67D96"/>
    <w:rsid w:val="00E85B8D"/>
    <w:rsid w:val="00EB7A81"/>
    <w:rsid w:val="00F233C4"/>
    <w:rsid w:val="00F37A74"/>
    <w:rsid w:val="00F66C95"/>
    <w:rsid w:val="00F85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Title">
    <w:name w:val="Title"/>
    <w:basedOn w:val="Normal"/>
    <w:link w:val="TitleChar"/>
    <w:qFormat/>
    <w:rsid w:val="00F233C4"/>
    <w:pPr>
      <w:overflowPunct w:val="0"/>
      <w:autoSpaceDE w:val="0"/>
      <w:autoSpaceDN w:val="0"/>
      <w:adjustRightInd w:val="0"/>
      <w:ind w:right="-540"/>
      <w:jc w:val="center"/>
      <w:textAlignment w:val="baseline"/>
    </w:pPr>
  </w:style>
  <w:style w:type="character" w:customStyle="1" w:styleId="TitleChar">
    <w:name w:val="Title Char"/>
    <w:basedOn w:val="DefaultParagraphFont"/>
    <w:link w:val="Title"/>
    <w:rsid w:val="00F233C4"/>
    <w:rPr>
      <w:rFonts w:ascii="Times New Roman" w:hAnsi="Times New Roman"/>
      <w:sz w:val="24"/>
    </w:rPr>
  </w:style>
  <w:style w:type="character" w:styleId="BookTitle">
    <w:name w:val="Book Title"/>
    <w:basedOn w:val="DefaultParagraphFont"/>
    <w:uiPriority w:val="33"/>
    <w:qFormat/>
    <w:rsid w:val="00156B7B"/>
    <w:rPr>
      <w:b/>
      <w:bCs/>
      <w:smallCaps/>
      <w:spacing w:val="5"/>
    </w:rPr>
  </w:style>
  <w:style w:type="character" w:customStyle="1" w:styleId="UnresolvedMention">
    <w:name w:val="Unresolved Mention"/>
    <w:basedOn w:val="DefaultParagraphFont"/>
    <w:uiPriority w:val="99"/>
    <w:semiHidden/>
    <w:unhideWhenUsed/>
    <w:rsid w:val="00917A0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Title">
    <w:name w:val="Title"/>
    <w:basedOn w:val="Normal"/>
    <w:link w:val="TitleChar"/>
    <w:qFormat/>
    <w:rsid w:val="00F233C4"/>
    <w:pPr>
      <w:overflowPunct w:val="0"/>
      <w:autoSpaceDE w:val="0"/>
      <w:autoSpaceDN w:val="0"/>
      <w:adjustRightInd w:val="0"/>
      <w:ind w:right="-540"/>
      <w:jc w:val="center"/>
      <w:textAlignment w:val="baseline"/>
    </w:pPr>
  </w:style>
  <w:style w:type="character" w:customStyle="1" w:styleId="TitleChar">
    <w:name w:val="Title Char"/>
    <w:basedOn w:val="DefaultParagraphFont"/>
    <w:link w:val="Title"/>
    <w:rsid w:val="00F233C4"/>
    <w:rPr>
      <w:rFonts w:ascii="Times New Roman" w:hAnsi="Times New Roman"/>
      <w:sz w:val="24"/>
    </w:rPr>
  </w:style>
  <w:style w:type="character" w:styleId="BookTitle">
    <w:name w:val="Book Title"/>
    <w:basedOn w:val="DefaultParagraphFont"/>
    <w:uiPriority w:val="33"/>
    <w:qFormat/>
    <w:rsid w:val="00156B7B"/>
    <w:rPr>
      <w:b/>
      <w:bCs/>
      <w:smallCaps/>
      <w:spacing w:val="5"/>
    </w:rPr>
  </w:style>
  <w:style w:type="character" w:customStyle="1" w:styleId="UnresolvedMention">
    <w:name w:val="Unresolved Mention"/>
    <w:basedOn w:val="DefaultParagraphFont"/>
    <w:uiPriority w:val="99"/>
    <w:semiHidden/>
    <w:unhideWhenUsed/>
    <w:rsid w:val="00917A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8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17Tables/html/GS_h.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8/GS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2017/may/oes_nat.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vaww4.va.gov/vafor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3F7CA-6A8A-4302-ACFF-6B8501E6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D.Gonzalez</dc:creator>
  <cp:lastModifiedBy>SYSTEM</cp:lastModifiedBy>
  <cp:revision>2</cp:revision>
  <cp:lastPrinted>2018-02-08T20:50:00Z</cp:lastPrinted>
  <dcterms:created xsi:type="dcterms:W3CDTF">2018-09-26T16:11:00Z</dcterms:created>
  <dcterms:modified xsi:type="dcterms:W3CDTF">2018-09-26T16:11:00Z</dcterms:modified>
</cp:coreProperties>
</file>