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7B" w:rsidRPr="000B70A1" w:rsidRDefault="00A86065">
      <w:pPr>
        <w:rPr>
          <w:b/>
        </w:rPr>
      </w:pPr>
      <w:r>
        <w:rPr>
          <w:b/>
        </w:rPr>
        <w:t xml:space="preserve">OMB 3048-0033   EIB 10-03 </w:t>
      </w:r>
      <w:r w:rsidR="003C1BDE" w:rsidRPr="000B70A1">
        <w:rPr>
          <w:b/>
        </w:rPr>
        <w:t>Notice of Claim and Proof of Loss Export Credit Insurance Policy</w:t>
      </w:r>
    </w:p>
    <w:p w:rsidR="003C1BDE" w:rsidRDefault="003C1BDE">
      <w:r>
        <w:t>Expiration date 5/31/2014</w:t>
      </w:r>
    </w:p>
    <w:p w:rsidR="003C1BDE" w:rsidRDefault="00AF2046">
      <w:r>
        <w:t>Ex-</w:t>
      </w:r>
      <w:proofErr w:type="spellStart"/>
      <w:r>
        <w:t>Im</w:t>
      </w:r>
      <w:proofErr w:type="spellEnd"/>
      <w:r>
        <w:t xml:space="preserve"> Bank recently determined that it should harmonize and streamline the claim filing forms used by customers.  We just had the forms reviewed and approved by OMB, but have since determined that a change in format would make the forms easier to use.  In particular, we determined that </w:t>
      </w:r>
      <w:r w:rsidR="002B11C3">
        <w:t>OMB 3048-0033 (</w:t>
      </w:r>
      <w:r>
        <w:t>EIB 10-03</w:t>
      </w:r>
      <w:r w:rsidR="002B11C3">
        <w:t>)</w:t>
      </w:r>
      <w:r>
        <w:t xml:space="preserve"> was organized differently than </w:t>
      </w:r>
      <w:r w:rsidR="002B11C3">
        <w:t>OMB 3048-0035 (</w:t>
      </w:r>
      <w:r>
        <w:t>EIB 10-04</w:t>
      </w:r>
      <w:r w:rsidR="002B11C3">
        <w:t>)</w:t>
      </w:r>
      <w:r>
        <w:t xml:space="preserve"> and </w:t>
      </w:r>
      <w:r w:rsidR="002B11C3">
        <w:t>OMB 3048-0034 (</w:t>
      </w:r>
      <w:r>
        <w:t>EIB 10-05</w:t>
      </w:r>
      <w:r w:rsidR="002B11C3">
        <w:t>)</w:t>
      </w:r>
      <w:r>
        <w:t xml:space="preserve">.  This can make completing the forms difficult and more complicated for users of multiple </w:t>
      </w:r>
      <w:r w:rsidR="00E03B4C">
        <w:t>Ex-</w:t>
      </w:r>
      <w:proofErr w:type="spellStart"/>
      <w:r w:rsidR="00E03B4C">
        <w:t>Im</w:t>
      </w:r>
      <w:proofErr w:type="spellEnd"/>
      <w:r w:rsidR="00E03B4C">
        <w:t xml:space="preserve"> Bank </w:t>
      </w:r>
      <w:r>
        <w:t>programs.  We decided that it would make more sense to the customer if we reorganized the order in which information was requested so that it mirrored the order used on the other two forms.</w:t>
      </w:r>
    </w:p>
    <w:p w:rsidR="003C1BDE" w:rsidRDefault="00AF2046">
      <w:r>
        <w:t>Accordingly,</w:t>
      </w:r>
      <w:r w:rsidR="003C1BDE">
        <w:t xml:space="preserve"> we are asking OMB to allow the Bank to use this form under the same clearance as </w:t>
      </w:r>
      <w:r>
        <w:t xml:space="preserve">was </w:t>
      </w:r>
      <w:r w:rsidR="003C1BDE">
        <w:t xml:space="preserve">provided </w:t>
      </w:r>
      <w:r w:rsidR="00F37F20">
        <w:t>in May 2011</w:t>
      </w:r>
      <w:r w:rsidR="002B11C3">
        <w:t>.</w:t>
      </w:r>
      <w:r w:rsidR="00F37F20">
        <w:t xml:space="preserve"> This </w:t>
      </w:r>
      <w:r w:rsidR="003C1BDE">
        <w:t xml:space="preserve">version requests the same information, no additional, provides </w:t>
      </w:r>
      <w:r w:rsidR="00F37F20">
        <w:t xml:space="preserve">for </w:t>
      </w:r>
      <w:r w:rsidR="003C1BDE">
        <w:t xml:space="preserve">the same </w:t>
      </w:r>
      <w:r w:rsidR="00F37F20">
        <w:t xml:space="preserve">options (often making use of a </w:t>
      </w:r>
      <w:r w:rsidR="003C1BDE">
        <w:t>pull-down lists</w:t>
      </w:r>
      <w:r w:rsidR="00F37F20">
        <w:t xml:space="preserve"> in lieu of numerous check boxes</w:t>
      </w:r>
      <w:r w:rsidR="00E03B4C">
        <w:t>)</w:t>
      </w:r>
      <w:r w:rsidR="003C1BDE">
        <w:t xml:space="preserve">, and is organized in an efficient manner for paper submission.  The </w:t>
      </w:r>
      <w:r w:rsidR="00F37F20">
        <w:t xml:space="preserve">new </w:t>
      </w:r>
      <w:r w:rsidR="003C1BDE">
        <w:t xml:space="preserve">form sections identification do not agree with the </w:t>
      </w:r>
      <w:r w:rsidR="00F37F20">
        <w:t xml:space="preserve">prior </w:t>
      </w:r>
      <w:r w:rsidR="003C1BDE">
        <w:t>section identifications, al</w:t>
      </w:r>
      <w:r w:rsidR="00F37F20">
        <w:t>though all</w:t>
      </w:r>
      <w:r w:rsidR="003C1BDE">
        <w:t xml:space="preserve"> sections do exist in both forms – see below:</w:t>
      </w:r>
    </w:p>
    <w:p w:rsidR="003C1BDE" w:rsidRPr="005F344B" w:rsidRDefault="003C1BDE">
      <w:pPr>
        <w:rPr>
          <w:b/>
        </w:rPr>
      </w:pPr>
      <w:r w:rsidRPr="005F344B">
        <w:rPr>
          <w:b/>
        </w:rPr>
        <w:t xml:space="preserve">Section </w:t>
      </w:r>
      <w:r w:rsidRPr="005F344B">
        <w:rPr>
          <w:b/>
        </w:rPr>
        <w:tab/>
      </w:r>
      <w:r w:rsidRPr="005F344B">
        <w:rPr>
          <w:b/>
        </w:rPr>
        <w:tab/>
      </w:r>
      <w:r w:rsidRPr="005F344B">
        <w:rPr>
          <w:b/>
        </w:rPr>
        <w:tab/>
      </w:r>
      <w:r w:rsidR="005F344B" w:rsidRPr="005F344B">
        <w:rPr>
          <w:b/>
        </w:rPr>
        <w:tab/>
      </w:r>
      <w:r w:rsidR="00F37F20">
        <w:rPr>
          <w:b/>
        </w:rPr>
        <w:t>May 2011</w:t>
      </w:r>
      <w:r w:rsidR="00F37F20" w:rsidRPr="005F344B">
        <w:rPr>
          <w:b/>
        </w:rPr>
        <w:t xml:space="preserve"> </w:t>
      </w:r>
      <w:r w:rsidRPr="005F344B">
        <w:rPr>
          <w:b/>
        </w:rPr>
        <w:t>Form</w:t>
      </w:r>
      <w:r w:rsidRPr="005F344B">
        <w:rPr>
          <w:b/>
        </w:rPr>
        <w:tab/>
      </w:r>
      <w:r w:rsidRPr="005F344B">
        <w:rPr>
          <w:b/>
        </w:rPr>
        <w:tab/>
      </w:r>
      <w:r w:rsidR="00F37F20">
        <w:rPr>
          <w:b/>
        </w:rPr>
        <w:t>July 2011</w:t>
      </w:r>
      <w:r w:rsidR="00F37F20" w:rsidRPr="005F344B">
        <w:rPr>
          <w:b/>
        </w:rPr>
        <w:t xml:space="preserve"> </w:t>
      </w:r>
      <w:r w:rsidRPr="005F344B">
        <w:rPr>
          <w:b/>
        </w:rPr>
        <w:t>Form</w:t>
      </w:r>
    </w:p>
    <w:p w:rsidR="003C1BDE" w:rsidRDefault="003C1BDE">
      <w:r>
        <w:t>Names &amp; Addresses</w:t>
      </w:r>
      <w:r>
        <w:tab/>
        <w:t xml:space="preserve"> </w:t>
      </w:r>
      <w:r w:rsidR="005F344B">
        <w:tab/>
      </w:r>
      <w:r w:rsidR="005F344B">
        <w:tab/>
      </w:r>
      <w:r>
        <w:t>Section A</w:t>
      </w:r>
      <w:r>
        <w:tab/>
      </w:r>
      <w:r>
        <w:tab/>
        <w:t>Section C</w:t>
      </w:r>
    </w:p>
    <w:p w:rsidR="003C1BDE" w:rsidRDefault="005F344B">
      <w:r>
        <w:t>Policy Information</w:t>
      </w:r>
      <w:r>
        <w:tab/>
        <w:t xml:space="preserve"> </w:t>
      </w:r>
      <w:r>
        <w:tab/>
      </w:r>
      <w:r>
        <w:tab/>
        <w:t>Section B</w:t>
      </w:r>
      <w:r w:rsidR="003C1BDE">
        <w:tab/>
      </w:r>
      <w:r>
        <w:tab/>
        <w:t>Section A</w:t>
      </w:r>
    </w:p>
    <w:p w:rsidR="005F344B" w:rsidRDefault="005F344B">
      <w:r>
        <w:t>Claim Information</w:t>
      </w:r>
      <w:r>
        <w:tab/>
      </w:r>
      <w:r>
        <w:tab/>
      </w:r>
      <w:r>
        <w:tab/>
        <w:t>Section C</w:t>
      </w:r>
      <w:r>
        <w:tab/>
      </w:r>
      <w:r>
        <w:tab/>
        <w:t>Section B</w:t>
      </w:r>
    </w:p>
    <w:p w:rsidR="005F344B" w:rsidRDefault="005F344B">
      <w:r>
        <w:t xml:space="preserve">Documentation </w:t>
      </w:r>
      <w:r>
        <w:tab/>
      </w:r>
      <w:r>
        <w:tab/>
      </w:r>
      <w:r>
        <w:tab/>
        <w:t>Section D</w:t>
      </w:r>
      <w:r>
        <w:tab/>
      </w:r>
      <w:r>
        <w:tab/>
        <w:t>Section F</w:t>
      </w:r>
    </w:p>
    <w:p w:rsidR="005F344B" w:rsidRDefault="005F344B">
      <w:r>
        <w:t>Certification</w:t>
      </w:r>
      <w:r>
        <w:tab/>
      </w:r>
      <w:r>
        <w:tab/>
      </w:r>
      <w:r>
        <w:tab/>
      </w:r>
      <w:r>
        <w:tab/>
        <w:t>Section D</w:t>
      </w:r>
      <w:r>
        <w:tab/>
      </w:r>
      <w:r>
        <w:tab/>
        <w:t>Section G</w:t>
      </w:r>
    </w:p>
    <w:p w:rsidR="005F344B" w:rsidRDefault="005F344B">
      <w:r>
        <w:t>Schedule of Shipment (Short)</w:t>
      </w:r>
      <w:r>
        <w:tab/>
      </w:r>
      <w:r>
        <w:tab/>
        <w:t>Section E1</w:t>
      </w:r>
      <w:r>
        <w:tab/>
      </w:r>
      <w:r>
        <w:tab/>
        <w:t>Section D1</w:t>
      </w:r>
    </w:p>
    <w:p w:rsidR="005F344B" w:rsidRDefault="005F344B" w:rsidP="005F344B">
      <w:r>
        <w:t>Schedule of Shipments (Medium)</w:t>
      </w:r>
      <w:r>
        <w:tab/>
        <w:t>Section E2</w:t>
      </w:r>
      <w:r>
        <w:tab/>
      </w:r>
      <w:r>
        <w:tab/>
        <w:t>Section D2</w:t>
      </w:r>
    </w:p>
    <w:p w:rsidR="005F344B" w:rsidRDefault="005F344B" w:rsidP="000B70A1">
      <w:pPr>
        <w:keepLines/>
      </w:pPr>
      <w:r>
        <w:t>Calculation of Eligible Loss</w:t>
      </w:r>
      <w:r>
        <w:tab/>
      </w:r>
      <w:r>
        <w:tab/>
        <w:t>Section F</w:t>
      </w:r>
      <w:r>
        <w:tab/>
      </w:r>
      <w:r>
        <w:tab/>
        <w:t>Section E</w:t>
      </w:r>
    </w:p>
    <w:p w:rsidR="005F344B" w:rsidRDefault="005F344B" w:rsidP="005F344B">
      <w:r>
        <w:t>Release &amp; Assignment</w:t>
      </w:r>
      <w:r>
        <w:tab/>
      </w:r>
      <w:r>
        <w:tab/>
      </w:r>
      <w:r>
        <w:tab/>
        <w:t>Section G</w:t>
      </w:r>
      <w:r>
        <w:tab/>
      </w:r>
      <w:r>
        <w:tab/>
        <w:t>Section H</w:t>
      </w:r>
    </w:p>
    <w:p w:rsidR="005F344B" w:rsidRDefault="005F344B" w:rsidP="005F344B">
      <w:r>
        <w:t>Ledger Experience</w:t>
      </w:r>
      <w:r>
        <w:tab/>
      </w:r>
      <w:r>
        <w:tab/>
      </w:r>
      <w:r>
        <w:tab/>
        <w:t>Section H</w:t>
      </w:r>
      <w:r>
        <w:tab/>
      </w:r>
      <w:r>
        <w:tab/>
        <w:t>Section I</w:t>
      </w:r>
    </w:p>
    <w:p w:rsidR="005F344B" w:rsidRDefault="005F344B" w:rsidP="005F344B">
      <w:r>
        <w:t xml:space="preserve">U.S. Content Requirements </w:t>
      </w:r>
      <w:r>
        <w:tab/>
      </w:r>
      <w:r>
        <w:tab/>
        <w:t>Section I</w:t>
      </w:r>
      <w:r>
        <w:tab/>
      </w:r>
      <w:r>
        <w:tab/>
        <w:t>Section J</w:t>
      </w:r>
    </w:p>
    <w:p w:rsidR="000B70A1" w:rsidRDefault="005F344B" w:rsidP="005F344B">
      <w:r>
        <w:t>We have attached copies of both forms for OMB’s review.</w:t>
      </w:r>
    </w:p>
    <w:p w:rsidR="000B70A1" w:rsidRDefault="000B70A1" w:rsidP="005F344B">
      <w:r>
        <w:t xml:space="preserve">We are in the process of </w:t>
      </w:r>
      <w:r w:rsidR="00F37F20">
        <w:t xml:space="preserve">converting </w:t>
      </w:r>
      <w:r>
        <w:t xml:space="preserve">the </w:t>
      </w:r>
      <w:r w:rsidR="00F37F20">
        <w:t>other</w:t>
      </w:r>
      <w:r>
        <w:t xml:space="preserve"> claim forms just approved by OMB</w:t>
      </w:r>
      <w:r w:rsidR="00F37F20">
        <w:t xml:space="preserve"> into Adobe Pro, so that completing them electronically will be easier for customers</w:t>
      </w:r>
      <w:r>
        <w:t>:</w:t>
      </w:r>
    </w:p>
    <w:p w:rsidR="000B70A1" w:rsidRDefault="000B70A1" w:rsidP="005F344B">
      <w:r>
        <w:t>3048-0034 – EIB 10-05 – Notice of Claim and Proof of Loss Medium Term Bank Guarantee</w:t>
      </w:r>
    </w:p>
    <w:p w:rsidR="000B70A1" w:rsidRDefault="000B70A1" w:rsidP="005F344B">
      <w:r>
        <w:t>3048-0035 – EIB 10-04 – Notice of Claim and Proof of Loss Working Capital Guarantee</w:t>
      </w:r>
    </w:p>
    <w:p w:rsidR="005F344B" w:rsidRPr="000B70A1" w:rsidRDefault="00F37F20" w:rsidP="001273EA">
      <w:r>
        <w:t xml:space="preserve">We anticipate that when the conversions are completed there will have been some changes to the forms and we will be submitting them for review under the normal paperwork reduction act </w:t>
      </w:r>
      <w:r w:rsidR="001273EA">
        <w:t>procedures.</w:t>
      </w:r>
      <w:bookmarkStart w:id="0" w:name="_GoBack"/>
      <w:bookmarkEnd w:id="0"/>
    </w:p>
    <w:sectPr w:rsidR="005F344B" w:rsidRPr="000B7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DE"/>
    <w:rsid w:val="000B70A1"/>
    <w:rsid w:val="001273EA"/>
    <w:rsid w:val="0013130E"/>
    <w:rsid w:val="002B11C3"/>
    <w:rsid w:val="003C1BDE"/>
    <w:rsid w:val="005F344B"/>
    <w:rsid w:val="00636542"/>
    <w:rsid w:val="00892CE2"/>
    <w:rsid w:val="008E42D3"/>
    <w:rsid w:val="00A86065"/>
    <w:rsid w:val="00AF2046"/>
    <w:rsid w:val="00D26340"/>
    <w:rsid w:val="00E03B4C"/>
    <w:rsid w:val="00F3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BD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3C1BD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1273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BD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3C1BDE"/>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1273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3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Export Import Bank</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dc:creator>
  <cp:keywords/>
  <dc:description/>
  <cp:lastModifiedBy>whitt</cp:lastModifiedBy>
  <cp:revision>2</cp:revision>
  <cp:lastPrinted>2011-07-08T12:11:00Z</cp:lastPrinted>
  <dcterms:created xsi:type="dcterms:W3CDTF">2011-07-08T12:11:00Z</dcterms:created>
  <dcterms:modified xsi:type="dcterms:W3CDTF">2011-07-08T12:11:00Z</dcterms:modified>
</cp:coreProperties>
</file>