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829DE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5"/>
          <w:szCs w:val="15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From: </w:t>
      </w:r>
      <w:r>
        <w:rPr>
          <w:rFonts w:ascii="Tahoma" w:hAnsi="Tahoma" w:cs="Tahoma"/>
          <w:color w:val="0000FF"/>
          <w:sz w:val="15"/>
          <w:szCs w:val="15"/>
        </w:rPr>
        <w:t>Zhang, Karen</w:t>
      </w:r>
    </w:p>
    <w:p w14:paraId="2A1AEA8A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To: </w:t>
      </w:r>
      <w:r>
        <w:rPr>
          <w:rFonts w:ascii="Tahoma" w:hAnsi="Tahoma" w:cs="Tahoma"/>
          <w:color w:val="0000FF"/>
          <w:sz w:val="15"/>
          <w:szCs w:val="15"/>
        </w:rPr>
        <w:t>Rina Singh</w:t>
      </w:r>
    </w:p>
    <w:p w14:paraId="65A46F25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Cc: </w:t>
      </w:r>
      <w:r>
        <w:rPr>
          <w:rFonts w:ascii="Tahoma" w:hAnsi="Tahoma" w:cs="Tahoma"/>
          <w:color w:val="0000FF"/>
          <w:sz w:val="15"/>
          <w:szCs w:val="15"/>
        </w:rPr>
        <w:t>Lewis, Kate - DM, Washington, DC</w:t>
      </w:r>
    </w:p>
    <w:p w14:paraId="7048D56D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Subject: </w:t>
      </w:r>
      <w:r>
        <w:rPr>
          <w:rFonts w:ascii="Tahoma" w:hAnsi="Tahoma" w:cs="Tahoma"/>
          <w:color w:val="000000"/>
          <w:sz w:val="15"/>
          <w:szCs w:val="15"/>
        </w:rPr>
        <w:t>RE: Office of Procurement and Property Management; Notice of Request for Comments on Extension of a</w:t>
      </w:r>
    </w:p>
    <w:p w14:paraId="3530A185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Currently Approved Information Collection</w:t>
      </w:r>
    </w:p>
    <w:p w14:paraId="25B14CF3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Date: </w:t>
      </w:r>
      <w:r>
        <w:rPr>
          <w:rFonts w:ascii="Tahoma" w:hAnsi="Tahoma" w:cs="Tahoma"/>
          <w:color w:val="000000"/>
          <w:sz w:val="15"/>
          <w:szCs w:val="15"/>
        </w:rPr>
        <w:t>Tuesday, December 5, 2017 10:00:42 AM</w:t>
      </w:r>
    </w:p>
    <w:p w14:paraId="1DE1D3C1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Dear Rina,</w:t>
      </w:r>
    </w:p>
    <w:p w14:paraId="7B8565E8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The Office of Procurement and Property Management (OPPM) acknowledges and appreciates</w:t>
      </w:r>
    </w:p>
    <w:p w14:paraId="47A36A78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the comment submitted by the Biotechnology Innovation Organization (BIO) on the Notice on</w:t>
      </w:r>
    </w:p>
    <w:p w14:paraId="63385ABA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Request for Comments on Extension of a Currently Approved Information Collection, OMB</w:t>
      </w:r>
    </w:p>
    <w:p w14:paraId="03FD894F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Control Number: 0503-0011. The BioPreferred Program also appreciates BIO's longstanding</w:t>
      </w:r>
    </w:p>
    <w:p w14:paraId="30895937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support for the Program and values the input that BIO has provided during the development and</w:t>
      </w:r>
    </w:p>
    <w:p w14:paraId="203071B1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implementation of the Program.</w:t>
      </w:r>
    </w:p>
    <w:p w14:paraId="7D865D8D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Regarding the comments, BIO's statements in support of the information collection and the burden</w:t>
      </w:r>
    </w:p>
    <w:p w14:paraId="26BFEAA7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estimate are especially helpful. OPPM agrees that stakeholder input is essential to the success of</w:t>
      </w:r>
    </w:p>
    <w:p w14:paraId="2B99C908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the BioPreferred Program and will meet with stakeholders to exchange ideas and information as</w:t>
      </w:r>
    </w:p>
    <w:p w14:paraId="45C212DF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additional product categories are considered for designation. Thank you again for your support of</w:t>
      </w:r>
    </w:p>
    <w:p w14:paraId="415ABC1E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the BioPreferred Program.</w:t>
      </w:r>
    </w:p>
    <w:p w14:paraId="50EFB333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Thanks,</w:t>
      </w:r>
    </w:p>
    <w:p w14:paraId="16BA7F60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Karen</w:t>
      </w:r>
    </w:p>
    <w:p w14:paraId="0BB5432B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______________________________</w:t>
      </w:r>
    </w:p>
    <w:p w14:paraId="43DE926D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Karen Zhang, Ph.D., P.E.</w:t>
      </w:r>
    </w:p>
    <w:p w14:paraId="4CA43637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Chief, Environmental Management Division</w:t>
      </w:r>
    </w:p>
    <w:p w14:paraId="52C0B4EB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U.S. Department of Agriculture</w:t>
      </w:r>
    </w:p>
    <w:p w14:paraId="45E98C83" w14:textId="77777777" w:rsidR="00625C9D" w:rsidRDefault="00625C9D" w:rsidP="00625C9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1F497D"/>
          <w:sz w:val="23"/>
          <w:szCs w:val="23"/>
        </w:rPr>
      </w:pPr>
      <w:r>
        <w:rPr>
          <w:rFonts w:ascii="Calibri-Light" w:hAnsi="Calibri-Light" w:cs="Calibri-Light"/>
          <w:color w:val="1F497D"/>
          <w:sz w:val="23"/>
          <w:szCs w:val="23"/>
        </w:rPr>
        <w:t>202-401-4747 (o)</w:t>
      </w:r>
    </w:p>
    <w:p w14:paraId="69913CC1" w14:textId="2BC06212" w:rsidR="00E4622A" w:rsidRDefault="00625C9D" w:rsidP="00625C9D">
      <w:r>
        <w:rPr>
          <w:rFonts w:ascii="Calibri-Light" w:hAnsi="Calibri-Light" w:cs="Calibri-Light"/>
          <w:color w:val="1F497D"/>
          <w:sz w:val="23"/>
          <w:szCs w:val="23"/>
        </w:rPr>
        <w:t>202-322-9653 (c)</w:t>
      </w:r>
    </w:p>
    <w:sectPr w:rsidR="00E46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9D"/>
    <w:rsid w:val="000C69E5"/>
    <w:rsid w:val="00512B9F"/>
    <w:rsid w:val="00625C9D"/>
    <w:rsid w:val="007C225D"/>
    <w:rsid w:val="008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7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SYSTEM</cp:lastModifiedBy>
  <cp:revision>2</cp:revision>
  <dcterms:created xsi:type="dcterms:W3CDTF">2018-03-12T12:35:00Z</dcterms:created>
  <dcterms:modified xsi:type="dcterms:W3CDTF">2018-03-12T12:35:00Z</dcterms:modified>
</cp:coreProperties>
</file>