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46" w:rsidRDefault="00AC0D46">
      <w:pPr>
        <w:pStyle w:val="DefaultText"/>
        <w:jc w:val="center"/>
        <w:rPr>
          <w:rStyle w:val="InitialStyle"/>
          <w:rFonts w:ascii="Times New Roman" w:hAnsi="Times New Roman"/>
          <w:b/>
        </w:rPr>
      </w:pPr>
      <w:bookmarkStart w:id="0" w:name="_GoBack"/>
      <w:bookmarkEnd w:id="0"/>
      <w:r>
        <w:rPr>
          <w:rStyle w:val="InitialStyle"/>
          <w:rFonts w:ascii="Times New Roman" w:hAnsi="Times New Roman"/>
          <w:b/>
        </w:rPr>
        <w:t>Supporting Statement</w:t>
      </w:r>
    </w:p>
    <w:p w:rsidR="00AC0D46" w:rsidRDefault="00DC5F34">
      <w:pPr>
        <w:pStyle w:val="DefaultText"/>
        <w:jc w:val="center"/>
        <w:rPr>
          <w:rStyle w:val="InitialStyle"/>
          <w:rFonts w:ascii="Times New Roman" w:hAnsi="Times New Roman"/>
          <w:b/>
        </w:rPr>
      </w:pPr>
      <w:r>
        <w:rPr>
          <w:rStyle w:val="InitialStyle"/>
          <w:rFonts w:ascii="Times New Roman" w:hAnsi="Times New Roman"/>
          <w:b/>
        </w:rPr>
        <w:t>Importation of Baby Squash and</w:t>
      </w:r>
      <w:r w:rsidR="00B33009">
        <w:rPr>
          <w:rStyle w:val="InitialStyle"/>
          <w:rFonts w:ascii="Times New Roman" w:hAnsi="Times New Roman"/>
          <w:b/>
        </w:rPr>
        <w:t xml:space="preserve"> </w:t>
      </w:r>
      <w:r>
        <w:rPr>
          <w:rStyle w:val="InitialStyle"/>
          <w:rFonts w:ascii="Times New Roman" w:hAnsi="Times New Roman"/>
          <w:b/>
        </w:rPr>
        <w:t>Baby Courgettes from Zambia</w:t>
      </w:r>
    </w:p>
    <w:p w:rsidR="00AC0D46" w:rsidRDefault="0079420B">
      <w:pPr>
        <w:pStyle w:val="DefaultText"/>
        <w:jc w:val="center"/>
        <w:rPr>
          <w:rStyle w:val="InitialStyle"/>
          <w:rFonts w:ascii="Times New Roman" w:hAnsi="Times New Roman"/>
          <w:b/>
        </w:rPr>
      </w:pPr>
      <w:r>
        <w:rPr>
          <w:rStyle w:val="InitialStyle"/>
          <w:rFonts w:ascii="Times New Roman" w:hAnsi="Times New Roman"/>
          <w:b/>
        </w:rPr>
        <w:t>OMB NO. 0579-0347</w:t>
      </w:r>
    </w:p>
    <w:p w:rsidR="00AC0D46" w:rsidRDefault="001C50F4" w:rsidP="00C71C8A">
      <w:pPr>
        <w:pStyle w:val="DefaultText"/>
        <w:jc w:val="right"/>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April</w:t>
      </w:r>
      <w:r w:rsidR="001753AC">
        <w:rPr>
          <w:rStyle w:val="InitialStyle"/>
          <w:rFonts w:ascii="Times New Roman" w:hAnsi="Times New Roman"/>
          <w:b/>
        </w:rPr>
        <w:t xml:space="preserve"> 2018</w:t>
      </w:r>
    </w:p>
    <w:p w:rsidR="006925C4" w:rsidRDefault="006925C4" w:rsidP="00C71C8A">
      <w:pPr>
        <w:pStyle w:val="DefaultText"/>
        <w:jc w:val="righ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b/>
        </w:rPr>
        <w:t>A.  Justification</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The United </w:t>
      </w:r>
      <w:r w:rsidR="0008232C">
        <w:rPr>
          <w:rStyle w:val="InitialStyle"/>
          <w:rFonts w:ascii="Times New Roman" w:hAnsi="Times New Roman"/>
        </w:rPr>
        <w:t xml:space="preserve">States Department of Agriculture, Animal and Plant Health Inspection Service </w:t>
      </w:r>
      <w:r w:rsidR="00B33009">
        <w:rPr>
          <w:rStyle w:val="InitialStyle"/>
          <w:rFonts w:ascii="Times New Roman" w:hAnsi="Times New Roman"/>
        </w:rPr>
        <w:t>(</w:t>
      </w:r>
      <w:r w:rsidR="0008232C">
        <w:rPr>
          <w:rStyle w:val="InitialStyle"/>
          <w:rFonts w:ascii="Times New Roman" w:hAnsi="Times New Roman"/>
        </w:rPr>
        <w:t xml:space="preserve">APHIS), </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AC0D46" w:rsidRDefault="00AC0D46">
      <w:pPr>
        <w:pStyle w:val="DefaultText"/>
        <w:rPr>
          <w:rStyle w:val="InitialStyle"/>
          <w:sz w:val="20"/>
        </w:rPr>
      </w:pPr>
    </w:p>
    <w:p w:rsidR="00AC0D46" w:rsidRDefault="00AC0D46">
      <w:pPr>
        <w:pStyle w:val="DefaultText"/>
        <w:rPr>
          <w:rStyle w:val="InitialStyle"/>
          <w:rFonts w:ascii="Times New Roman" w:hAnsi="Times New Roman"/>
        </w:rPr>
      </w:pPr>
      <w:r>
        <w:rPr>
          <w:rStyle w:val="InitialStyle"/>
          <w:rFonts w:ascii="Times New Roman" w:hAnsi="Times New Roman"/>
        </w:rPr>
        <w:t>Under the Plant Prot</w:t>
      </w:r>
      <w:r w:rsidR="00937627">
        <w:rPr>
          <w:rStyle w:val="InitialStyle"/>
          <w:rFonts w:ascii="Times New Roman" w:hAnsi="Times New Roman"/>
        </w:rPr>
        <w:t xml:space="preserve">ection Act (7 U.S.C. 7701 – </w:t>
      </w:r>
      <w:r w:rsidR="00937627" w:rsidRPr="00937627">
        <w:rPr>
          <w:rStyle w:val="InitialStyle"/>
          <w:rFonts w:ascii="Times New Roman" w:hAnsi="Times New Roman"/>
          <w:u w:val="single"/>
        </w:rPr>
        <w:t>et</w:t>
      </w:r>
      <w:r w:rsidR="00937627">
        <w:rPr>
          <w:rStyle w:val="InitialStyle"/>
          <w:rFonts w:ascii="Times New Roman" w:hAnsi="Times New Roman"/>
        </w:rPr>
        <w:t xml:space="preserve"> </w:t>
      </w:r>
      <w:r w:rsidR="00937627" w:rsidRPr="00937627">
        <w:rPr>
          <w:rStyle w:val="InitialStyle"/>
          <w:rFonts w:ascii="Times New Roman" w:hAnsi="Times New Roman"/>
          <w:u w:val="single"/>
        </w:rPr>
        <w:t>seq</w:t>
      </w:r>
      <w:r w:rsidR="00937627">
        <w:rPr>
          <w:rStyle w:val="InitialStyle"/>
          <w:rFonts w:ascii="Times New Roman" w:hAnsi="Times New Roman"/>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AC0D46" w:rsidRDefault="00AC0D46">
      <w:pPr>
        <w:pStyle w:val="DefaultText"/>
        <w:rPr>
          <w:rStyle w:val="InitialStyle"/>
          <w:rFonts w:ascii="Times New Roman" w:hAnsi="Times New Roman"/>
        </w:rPr>
      </w:pPr>
    </w:p>
    <w:p w:rsidR="00DC5F34" w:rsidRDefault="00AC0D46">
      <w:pPr>
        <w:pStyle w:val="DefaultText"/>
        <w:rPr>
          <w:rStyle w:val="InitialStyle"/>
          <w:rFonts w:ascii="Times New Roman" w:hAnsi="Times New Roman"/>
        </w:rPr>
      </w:pPr>
      <w:r>
        <w:rPr>
          <w:rStyle w:val="InitialStyle"/>
          <w:rFonts w:ascii="Times New Roman" w:hAnsi="Times New Roman"/>
        </w:rPr>
        <w:t xml:space="preserve">The regulations in “Subpart-Fruits and Vegetables” </w:t>
      </w:r>
      <w:r w:rsidR="0008232C">
        <w:rPr>
          <w:rStyle w:val="InitialStyle"/>
          <w:rFonts w:ascii="Times New Roman" w:hAnsi="Times New Roman"/>
        </w:rPr>
        <w:t xml:space="preserve"> (7 CFR 319.56 through 319.56-</w:t>
      </w:r>
      <w:r w:rsidR="00AC600E">
        <w:rPr>
          <w:rStyle w:val="InitialStyle"/>
          <w:rFonts w:ascii="Times New Roman" w:hAnsi="Times New Roman"/>
        </w:rPr>
        <w:t>71</w:t>
      </w:r>
      <w:r>
        <w:rPr>
          <w:rStyle w:val="InitialStyle"/>
          <w:rFonts w:ascii="Times New Roman" w:hAnsi="Times New Roman"/>
        </w:rPr>
        <w:t>,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w:t>
      </w:r>
    </w:p>
    <w:p w:rsidR="00AC0D46" w:rsidRDefault="00AC0D46">
      <w:pPr>
        <w:pStyle w:val="DefaultText"/>
        <w:rPr>
          <w:rStyle w:val="InitialStyle"/>
          <w:rFonts w:ascii="Times New Roman" w:hAnsi="Times New Roman"/>
        </w:rPr>
      </w:pPr>
    </w:p>
    <w:p w:rsidR="00AC0D46" w:rsidRDefault="0038571A">
      <w:pPr>
        <w:pStyle w:val="DefaultText"/>
        <w:rPr>
          <w:rStyle w:val="InitialStyle"/>
          <w:rFonts w:ascii="Times New Roman" w:hAnsi="Times New Roman"/>
        </w:rPr>
      </w:pPr>
      <w:r>
        <w:rPr>
          <w:rStyle w:val="InitialStyle"/>
          <w:rFonts w:ascii="Times New Roman" w:hAnsi="Times New Roman"/>
        </w:rPr>
        <w:t>APHIS</w:t>
      </w:r>
      <w:r w:rsidR="00B96130">
        <w:rPr>
          <w:rStyle w:val="InitialStyle"/>
          <w:rFonts w:ascii="Times New Roman" w:hAnsi="Times New Roman"/>
        </w:rPr>
        <w:t>’</w:t>
      </w:r>
      <w:r w:rsidR="00AC0D46">
        <w:rPr>
          <w:rStyle w:val="InitialStyle"/>
          <w:rFonts w:ascii="Times New Roman" w:hAnsi="Times New Roman"/>
        </w:rPr>
        <w:t xml:space="preserve"> fruits and vegetables regulations allow the importation into the continental United States of baby squash </w:t>
      </w:r>
      <w:r w:rsidR="007C7F7A">
        <w:rPr>
          <w:rStyle w:val="InitialStyle"/>
          <w:rFonts w:ascii="Times New Roman" w:hAnsi="Times New Roman"/>
        </w:rPr>
        <w:t>and baby courgettes from Zambia.  As a condition of entry, both commodities would have to be produced in accordance with a systems approach that would include requirements for pest exclusion at the production site, fruit fly trapping inside and outside the production site, and pest-excluding packinghouse procedures.  Both commodities would also be required to be accompanied by a phytosanitary certificate with an additional declaration stating that the baby squash and baby courgettes have been produced in accordance with the proposed requirements.  This action would allow for the importation of baby squash and baby courgettes from Zambia into the United States</w:t>
      </w:r>
      <w:r w:rsidR="0008232C">
        <w:rPr>
          <w:rStyle w:val="InitialStyle"/>
          <w:rFonts w:ascii="Times New Roman" w:hAnsi="Times New Roman"/>
        </w:rPr>
        <w:t xml:space="preserve"> while continuing to </w:t>
      </w:r>
      <w:r w:rsidR="007C7F7A">
        <w:rPr>
          <w:rStyle w:val="InitialStyle"/>
          <w:rFonts w:ascii="Times New Roman" w:hAnsi="Times New Roman"/>
        </w:rPr>
        <w:t>provide protection against the introduction of quarantine pests.</w:t>
      </w:r>
    </w:p>
    <w:p w:rsidR="0066648C" w:rsidRDefault="0066648C">
      <w:pPr>
        <w:pStyle w:val="DefaultText"/>
        <w:rPr>
          <w:rStyle w:val="InitialStyle"/>
          <w:rFonts w:ascii="Times New Roman" w:hAnsi="Times New Roman"/>
        </w:rPr>
      </w:pPr>
    </w:p>
    <w:p w:rsidR="0066648C" w:rsidRDefault="0066648C">
      <w:pPr>
        <w:pStyle w:val="DefaultText"/>
        <w:rPr>
          <w:rStyle w:val="InitialStyle"/>
          <w:rFonts w:ascii="Times New Roman" w:hAnsi="Times New Roman"/>
        </w:rPr>
      </w:pPr>
      <w:r>
        <w:rPr>
          <w:rStyle w:val="InitialStyle"/>
          <w:rFonts w:ascii="Times New Roman" w:hAnsi="Times New Roman"/>
        </w:rPr>
        <w:t>APHIS is asking OMB to approve</w:t>
      </w:r>
      <w:r w:rsidR="0008232C">
        <w:rPr>
          <w:rStyle w:val="InitialStyle"/>
          <w:rFonts w:ascii="Times New Roman" w:hAnsi="Times New Roman"/>
        </w:rPr>
        <w:t>,</w:t>
      </w:r>
      <w:r>
        <w:rPr>
          <w:rStyle w:val="InitialStyle"/>
          <w:rFonts w:ascii="Times New Roman" w:hAnsi="Times New Roman"/>
        </w:rPr>
        <w:t xml:space="preserve"> </w:t>
      </w:r>
      <w:r w:rsidR="00937627">
        <w:rPr>
          <w:rStyle w:val="InitialStyle"/>
          <w:rFonts w:ascii="Times New Roman" w:hAnsi="Times New Roman"/>
        </w:rPr>
        <w:t xml:space="preserve">for </w:t>
      </w:r>
      <w:r w:rsidR="00EF164D">
        <w:rPr>
          <w:rStyle w:val="InitialStyle"/>
          <w:rFonts w:ascii="Times New Roman" w:hAnsi="Times New Roman"/>
        </w:rPr>
        <w:t>an additional 3</w:t>
      </w:r>
      <w:r w:rsidR="0008232C">
        <w:rPr>
          <w:rStyle w:val="InitialStyle"/>
          <w:rFonts w:ascii="Times New Roman" w:hAnsi="Times New Roman"/>
        </w:rPr>
        <w:t xml:space="preserve"> </w:t>
      </w:r>
      <w:r w:rsidR="00937627">
        <w:rPr>
          <w:rStyle w:val="InitialStyle"/>
          <w:rFonts w:ascii="Times New Roman" w:hAnsi="Times New Roman"/>
        </w:rPr>
        <w:t xml:space="preserve">years, its use of these </w:t>
      </w:r>
      <w:r>
        <w:rPr>
          <w:rStyle w:val="InitialStyle"/>
          <w:rFonts w:ascii="Times New Roman" w:hAnsi="Times New Roman"/>
        </w:rPr>
        <w:t xml:space="preserve">information </w:t>
      </w:r>
      <w:r w:rsidR="00525C66">
        <w:rPr>
          <w:rStyle w:val="InitialStyle"/>
          <w:rFonts w:ascii="Times New Roman" w:hAnsi="Times New Roman"/>
        </w:rPr>
        <w:t>collection activities</w:t>
      </w:r>
      <w:r w:rsidR="00482999">
        <w:rPr>
          <w:rStyle w:val="InitialStyle"/>
          <w:rFonts w:ascii="Times New Roman" w:hAnsi="Times New Roman"/>
        </w:rPr>
        <w:t xml:space="preserve"> </w:t>
      </w:r>
      <w:r>
        <w:rPr>
          <w:rStyle w:val="InitialStyle"/>
          <w:rFonts w:ascii="Times New Roman" w:hAnsi="Times New Roman"/>
        </w:rPr>
        <w:t>associated with its effort</w:t>
      </w:r>
      <w:r w:rsidR="0010218B">
        <w:rPr>
          <w:rStyle w:val="InitialStyle"/>
          <w:rFonts w:ascii="Times New Roman" w:hAnsi="Times New Roman"/>
        </w:rPr>
        <w:t>s</w:t>
      </w:r>
      <w:r>
        <w:rPr>
          <w:rStyle w:val="InitialStyle"/>
          <w:rFonts w:ascii="Times New Roman" w:hAnsi="Times New Roman"/>
        </w:rPr>
        <w:t xml:space="preserve"> to prevent the </w:t>
      </w:r>
      <w:r w:rsidR="00EC1AA0">
        <w:rPr>
          <w:rStyle w:val="InitialStyle"/>
          <w:rFonts w:ascii="Times New Roman" w:hAnsi="Times New Roman"/>
        </w:rPr>
        <w:t>spread of plant pes</w:t>
      </w:r>
      <w:r w:rsidR="0010218B">
        <w:rPr>
          <w:rStyle w:val="InitialStyle"/>
          <w:rFonts w:ascii="Times New Roman" w:hAnsi="Times New Roman"/>
        </w:rPr>
        <w:t>ts and plant diseases from entering into the United States.</w:t>
      </w:r>
    </w:p>
    <w:p w:rsidR="00DC5F34" w:rsidRDefault="00DC5F34">
      <w:pPr>
        <w:pStyle w:val="DefaultText"/>
        <w:rPr>
          <w:rStyle w:val="InitialStyle"/>
          <w:rFonts w:ascii="Times New Roman" w:hAnsi="Times New Roman"/>
        </w:rPr>
      </w:pPr>
    </w:p>
    <w:p w:rsidR="00DC5F34" w:rsidRDefault="00DC5F34">
      <w:pPr>
        <w:pStyle w:val="DefaultText"/>
        <w:rPr>
          <w:rStyle w:val="InitialStyle"/>
          <w:rFonts w:ascii="Times New Roman" w:hAnsi="Times New Roman"/>
        </w:rPr>
      </w:pPr>
    </w:p>
    <w:p w:rsidR="00AC0D46" w:rsidRDefault="00C077AE">
      <w:pPr>
        <w:pStyle w:val="DefaultText"/>
        <w:rPr>
          <w:rStyle w:val="InitialStyle"/>
          <w:rFonts w:ascii="Times New Roman" w:hAnsi="Times New Roman"/>
          <w:b/>
        </w:rPr>
      </w:pPr>
      <w:r>
        <w:rPr>
          <w:rStyle w:val="InitialStyle"/>
          <w:rFonts w:ascii="Times New Roman" w:hAnsi="Times New Roman"/>
          <w:b/>
        </w:rPr>
        <w:t>2</w:t>
      </w:r>
      <w:r w:rsidR="00AC0D46">
        <w:rPr>
          <w:rStyle w:val="InitialStyle"/>
          <w:rFonts w:ascii="Times New Roman" w:hAnsi="Times New Roman"/>
          <w:b/>
        </w:rPr>
        <w:t>.  Indicate how, by whom, and for what purpose the information is used.  Except for a new collection, indicate the actual use the agency has made of the information received from the current collection.</w:t>
      </w:r>
    </w:p>
    <w:p w:rsidR="00AC0D46" w:rsidRDefault="00AC0D46">
      <w:pPr>
        <w:pStyle w:val="DefaultText"/>
        <w:rPr>
          <w:rStyle w:val="InitialStyle"/>
          <w:rFonts w:ascii="Times New Roman" w:hAnsi="Times New Roman"/>
          <w:b/>
        </w:rPr>
      </w:pPr>
    </w:p>
    <w:p w:rsidR="00B33009" w:rsidRDefault="00B96130" w:rsidP="009F06C2">
      <w:pPr>
        <w:pStyle w:val="DefaultText"/>
        <w:rPr>
          <w:rStyle w:val="InitialStyle"/>
          <w:rFonts w:ascii="Times New Roman" w:hAnsi="Times New Roman"/>
        </w:rPr>
      </w:pPr>
      <w:r>
        <w:rPr>
          <w:rStyle w:val="InitialStyle"/>
          <w:rFonts w:ascii="Times New Roman" w:hAnsi="Times New Roman"/>
        </w:rPr>
        <w:t xml:space="preserve">APHIS uses the following information activities to allow for the importation of baby squash and baby courgettes from Zambia into the continental United States while continuing to be produced in accordance with a systems approach that would include requirements for pest exclusion at the </w:t>
      </w:r>
      <w:r>
        <w:rPr>
          <w:rStyle w:val="InitialStyle"/>
          <w:rFonts w:ascii="Times New Roman" w:hAnsi="Times New Roman"/>
        </w:rPr>
        <w:lastRenderedPageBreak/>
        <w:t>production site, fruit fly trapping inside and outside the production site, and pest-excluding packinghouse procedures.</w:t>
      </w:r>
    </w:p>
    <w:p w:rsidR="00B96130" w:rsidRDefault="00B96130" w:rsidP="009F06C2">
      <w:pPr>
        <w:pStyle w:val="DefaultText"/>
        <w:rPr>
          <w:rStyle w:val="InitialStyle"/>
          <w:rFonts w:ascii="Times New Roman" w:hAnsi="Times New Roman"/>
          <w:b/>
          <w:u w:val="single"/>
        </w:rPr>
      </w:pPr>
    </w:p>
    <w:p w:rsidR="00C71C8A" w:rsidRDefault="00FA3FCC" w:rsidP="009F06C2">
      <w:pPr>
        <w:pStyle w:val="DefaultText"/>
        <w:rPr>
          <w:rStyle w:val="InitialStyle"/>
          <w:rFonts w:ascii="Times New Roman" w:hAnsi="Times New Roman"/>
        </w:rPr>
      </w:pPr>
      <w:r w:rsidRPr="0051694C">
        <w:rPr>
          <w:b/>
          <w:szCs w:val="24"/>
          <w:u w:val="single"/>
        </w:rPr>
        <w:t>7</w:t>
      </w:r>
      <w:r w:rsidR="00C71C8A">
        <w:rPr>
          <w:b/>
          <w:szCs w:val="24"/>
          <w:u w:val="single"/>
        </w:rPr>
        <w:t xml:space="preserve"> </w:t>
      </w:r>
      <w:r w:rsidRPr="0051694C">
        <w:rPr>
          <w:b/>
          <w:szCs w:val="24"/>
          <w:u w:val="single"/>
        </w:rPr>
        <w:t>CFR 319.56.48</w:t>
      </w:r>
      <w:r w:rsidR="00C71C8A">
        <w:rPr>
          <w:b/>
          <w:szCs w:val="24"/>
          <w:u w:val="single"/>
        </w:rPr>
        <w:t>(e</w:t>
      </w:r>
      <w:r>
        <w:rPr>
          <w:b/>
          <w:szCs w:val="24"/>
          <w:u w:val="single"/>
        </w:rPr>
        <w:t xml:space="preserve">) </w:t>
      </w:r>
      <w:r w:rsidR="00AC0D46">
        <w:rPr>
          <w:rStyle w:val="InitialStyle"/>
          <w:rFonts w:ascii="Times New Roman" w:hAnsi="Times New Roman"/>
          <w:b/>
          <w:u w:val="single"/>
        </w:rPr>
        <w:t>Phytosanitary Certificate (foreign</w:t>
      </w:r>
      <w:r>
        <w:rPr>
          <w:rStyle w:val="InitialStyle"/>
          <w:rFonts w:ascii="Times New Roman" w:hAnsi="Times New Roman"/>
          <w:b/>
          <w:u w:val="single"/>
        </w:rPr>
        <w:t xml:space="preserve"> government</w:t>
      </w:r>
      <w:r w:rsidR="0038571A">
        <w:rPr>
          <w:rStyle w:val="InitialStyle"/>
          <w:rFonts w:ascii="Times New Roman" w:hAnsi="Times New Roman"/>
          <w:b/>
          <w:u w:val="single"/>
        </w:rPr>
        <w:t>)</w:t>
      </w:r>
      <w:r>
        <w:rPr>
          <w:rStyle w:val="InitialStyle"/>
          <w:rFonts w:ascii="Times New Roman" w:hAnsi="Times New Roman"/>
          <w:b/>
          <w:u w:val="single"/>
        </w:rPr>
        <w:t xml:space="preserve"> (business)</w:t>
      </w:r>
    </w:p>
    <w:p w:rsidR="00AC0D46" w:rsidRPr="009F06C2" w:rsidRDefault="009F06C2" w:rsidP="009F06C2">
      <w:pPr>
        <w:pStyle w:val="DefaultText"/>
        <w:rPr>
          <w:rStyle w:val="InitialStyle"/>
          <w:rFonts w:ascii="Times New Roman" w:hAnsi="Times New Roman"/>
          <w:szCs w:val="24"/>
        </w:rPr>
      </w:pPr>
      <w:r w:rsidRPr="009F06C2">
        <w:rPr>
          <w:szCs w:val="24"/>
        </w:rPr>
        <w:t xml:space="preserve">Each consignment of baby squash and baby courgettes must </w:t>
      </w:r>
      <w:r w:rsidR="000950A5">
        <w:rPr>
          <w:szCs w:val="24"/>
        </w:rPr>
        <w:t>b</w:t>
      </w:r>
      <w:r w:rsidRPr="009F06C2">
        <w:rPr>
          <w:szCs w:val="24"/>
        </w:rPr>
        <w:t xml:space="preserve">e accompanied by a phytosanitary certificate of inspection issued by the </w:t>
      </w:r>
      <w:r w:rsidR="00AC600E">
        <w:rPr>
          <w:rStyle w:val="InitialStyle"/>
          <w:rFonts w:ascii="Times New Roman" w:hAnsi="Times New Roman"/>
        </w:rPr>
        <w:t xml:space="preserve">Zambian National Plant Protection Organization (NPPO) </w:t>
      </w:r>
      <w:r w:rsidRPr="009F06C2">
        <w:rPr>
          <w:szCs w:val="24"/>
        </w:rPr>
        <w:t>with an additional declaration reading as follows: “These baby squash or baby courgettes were produced in accordance with 7 CFR 319.56-48.”</w:t>
      </w:r>
    </w:p>
    <w:p w:rsidR="00AC0D46" w:rsidRDefault="00AC0D46">
      <w:pPr>
        <w:pStyle w:val="DefaultText"/>
        <w:rPr>
          <w:rStyle w:val="InitialStyle"/>
          <w:rFonts w:ascii="Times New Roman" w:hAnsi="Times New Roman"/>
        </w:rPr>
      </w:pPr>
    </w:p>
    <w:p w:rsidR="00C71C8A" w:rsidRDefault="00FA3FCC">
      <w:pPr>
        <w:pStyle w:val="DefaultText"/>
        <w:rPr>
          <w:rStyle w:val="InitialStyle"/>
          <w:rFonts w:ascii="Times New Roman" w:hAnsi="Times New Roman"/>
        </w:rPr>
      </w:pPr>
      <w:r w:rsidRPr="0051694C">
        <w:rPr>
          <w:b/>
          <w:szCs w:val="24"/>
          <w:u w:val="single"/>
        </w:rPr>
        <w:t>7</w:t>
      </w:r>
      <w:r w:rsidR="00C71C8A">
        <w:rPr>
          <w:b/>
          <w:szCs w:val="24"/>
          <w:u w:val="single"/>
        </w:rPr>
        <w:t xml:space="preserve"> </w:t>
      </w:r>
      <w:r w:rsidRPr="0051694C">
        <w:rPr>
          <w:b/>
          <w:szCs w:val="24"/>
          <w:u w:val="single"/>
        </w:rPr>
        <w:t>CFR 319.56.48(</w:t>
      </w:r>
      <w:r>
        <w:rPr>
          <w:b/>
          <w:szCs w:val="24"/>
          <w:u w:val="single"/>
        </w:rPr>
        <w:t>b</w:t>
      </w:r>
      <w:r w:rsidRPr="0051694C">
        <w:rPr>
          <w:b/>
          <w:szCs w:val="24"/>
          <w:u w:val="single"/>
        </w:rPr>
        <w:t>)</w:t>
      </w:r>
      <w:r>
        <w:rPr>
          <w:b/>
          <w:szCs w:val="24"/>
          <w:u w:val="single"/>
        </w:rPr>
        <w:t xml:space="preserve">(3)  </w:t>
      </w:r>
      <w:r w:rsidR="00595FDD" w:rsidRPr="00595FDD">
        <w:rPr>
          <w:rStyle w:val="InitialStyle"/>
          <w:rFonts w:ascii="Times New Roman" w:hAnsi="Times New Roman"/>
          <w:b/>
          <w:u w:val="single"/>
        </w:rPr>
        <w:t>Records and Monitorin</w:t>
      </w:r>
      <w:r w:rsidR="004A46E1">
        <w:rPr>
          <w:rStyle w:val="InitialStyle"/>
          <w:rFonts w:ascii="Times New Roman" w:hAnsi="Times New Roman"/>
          <w:b/>
          <w:u w:val="single"/>
        </w:rPr>
        <w:t>g (foreign</w:t>
      </w:r>
      <w:r>
        <w:rPr>
          <w:rStyle w:val="InitialStyle"/>
          <w:rFonts w:ascii="Times New Roman" w:hAnsi="Times New Roman"/>
          <w:b/>
          <w:u w:val="single"/>
        </w:rPr>
        <w:t xml:space="preserve"> government</w:t>
      </w:r>
      <w:r w:rsidR="004A46E1">
        <w:rPr>
          <w:rStyle w:val="InitialStyle"/>
          <w:rFonts w:ascii="Times New Roman" w:hAnsi="Times New Roman"/>
          <w:b/>
          <w:u w:val="single"/>
        </w:rPr>
        <w:t>)</w:t>
      </w:r>
      <w:r>
        <w:rPr>
          <w:rStyle w:val="InitialStyle"/>
          <w:rFonts w:ascii="Times New Roman" w:hAnsi="Times New Roman"/>
          <w:b/>
          <w:u w:val="single"/>
        </w:rPr>
        <w:t xml:space="preserve"> (business)</w:t>
      </w:r>
    </w:p>
    <w:p w:rsidR="00595FDD" w:rsidRDefault="00595FDD">
      <w:pPr>
        <w:pStyle w:val="DefaultText"/>
        <w:rPr>
          <w:rStyle w:val="InitialStyle"/>
          <w:rFonts w:ascii="Times New Roman" w:hAnsi="Times New Roman"/>
        </w:rPr>
      </w:pPr>
      <w:r>
        <w:rPr>
          <w:rStyle w:val="InitialStyle"/>
          <w:rFonts w:ascii="Times New Roman" w:hAnsi="Times New Roman"/>
        </w:rPr>
        <w:t>The Zambian NPPO or its approved designee</w:t>
      </w:r>
      <w:r w:rsidR="00AC600E">
        <w:rPr>
          <w:rStyle w:val="InitialStyle"/>
          <w:rFonts w:ascii="Times New Roman" w:hAnsi="Times New Roman"/>
        </w:rPr>
        <w:t>,</w:t>
      </w:r>
      <w:r>
        <w:rPr>
          <w:rStyle w:val="InitialStyle"/>
          <w:rFonts w:ascii="Times New Roman" w:hAnsi="Times New Roman"/>
        </w:rPr>
        <w:t xml:space="preserve"> must maintain records of trap placement, trap servicing, and any </w:t>
      </w:r>
      <w:r w:rsidRPr="00595FDD">
        <w:rPr>
          <w:rStyle w:val="InitialStyle"/>
          <w:rFonts w:ascii="Times New Roman" w:hAnsi="Times New Roman"/>
          <w:u w:val="single"/>
        </w:rPr>
        <w:t>Dacus</w:t>
      </w:r>
      <w:r w:rsidR="0008232C">
        <w:rPr>
          <w:rStyle w:val="InitialStyle"/>
          <w:rFonts w:ascii="Times New Roman" w:hAnsi="Times New Roman"/>
        </w:rPr>
        <w:t xml:space="preserve"> spp. c</w:t>
      </w:r>
      <w:r>
        <w:rPr>
          <w:rStyle w:val="InitialStyle"/>
          <w:rFonts w:ascii="Times New Roman" w:hAnsi="Times New Roman"/>
        </w:rPr>
        <w:t>aptures.  The Zambian NPPO must maintain an APHIS-approved quality control program to audit the trapping program.  APHIS must be</w:t>
      </w:r>
      <w:r w:rsidR="0008232C">
        <w:rPr>
          <w:rStyle w:val="InitialStyle"/>
          <w:rFonts w:ascii="Times New Roman" w:hAnsi="Times New Roman"/>
        </w:rPr>
        <w:t xml:space="preserve"> given access to review 1 year</w:t>
      </w:r>
      <w:r>
        <w:rPr>
          <w:rStyle w:val="InitialStyle"/>
          <w:rFonts w:ascii="Times New Roman" w:hAnsi="Times New Roman"/>
        </w:rPr>
        <w:t xml:space="preserve"> of trapping data for any approved greenhouse upon request.</w:t>
      </w:r>
      <w:r w:rsidR="00AE7B91">
        <w:rPr>
          <w:rStyle w:val="InitialStyle"/>
          <w:rFonts w:ascii="Times New Roman" w:hAnsi="Times New Roman"/>
        </w:rPr>
        <w:t xml:space="preserve"> </w:t>
      </w:r>
      <w:r w:rsidR="0008232C">
        <w:rPr>
          <w:rStyle w:val="InitialStyle"/>
          <w:rFonts w:ascii="Times New Roman" w:hAnsi="Times New Roman"/>
        </w:rPr>
        <w:t xml:space="preserve"> </w:t>
      </w:r>
      <w:r w:rsidR="00AE7B91">
        <w:rPr>
          <w:rStyle w:val="InitialStyle"/>
          <w:rFonts w:ascii="Times New Roman" w:hAnsi="Times New Roman"/>
        </w:rPr>
        <w:t>APHIS requires these r</w:t>
      </w:r>
      <w:r w:rsidR="0008232C">
        <w:rPr>
          <w:rStyle w:val="InitialStyle"/>
          <w:rFonts w:ascii="Times New Roman" w:hAnsi="Times New Roman"/>
        </w:rPr>
        <w:t>ecords to be maintained for 5</w:t>
      </w:r>
      <w:r w:rsidR="00AE7B91">
        <w:rPr>
          <w:rStyle w:val="InitialStyle"/>
          <w:rFonts w:ascii="Times New Roman" w:hAnsi="Times New Roman"/>
        </w:rPr>
        <w:t xml:space="preserve"> years.</w:t>
      </w:r>
    </w:p>
    <w:p w:rsidR="00595FDD" w:rsidRDefault="00595FDD">
      <w:pPr>
        <w:pStyle w:val="DefaultText"/>
        <w:rPr>
          <w:rStyle w:val="InitialStyle"/>
          <w:rFonts w:ascii="Times New Roman" w:hAnsi="Times New Roman"/>
        </w:rPr>
      </w:pPr>
    </w:p>
    <w:p w:rsidR="00C71C8A" w:rsidRDefault="00FA3FCC">
      <w:pPr>
        <w:pStyle w:val="DefaultText"/>
        <w:rPr>
          <w:rStyle w:val="InitialStyle"/>
          <w:rFonts w:ascii="Times New Roman" w:hAnsi="Times New Roman"/>
        </w:rPr>
      </w:pPr>
      <w:r>
        <w:rPr>
          <w:b/>
          <w:szCs w:val="24"/>
          <w:u w:val="single"/>
        </w:rPr>
        <w:t xml:space="preserve"> </w:t>
      </w:r>
      <w:r w:rsidRPr="0051694C">
        <w:rPr>
          <w:b/>
          <w:szCs w:val="24"/>
          <w:u w:val="single"/>
        </w:rPr>
        <w:t>7</w:t>
      </w:r>
      <w:r w:rsidR="00C71C8A">
        <w:rPr>
          <w:b/>
          <w:szCs w:val="24"/>
          <w:u w:val="single"/>
        </w:rPr>
        <w:t xml:space="preserve"> </w:t>
      </w:r>
      <w:r w:rsidRPr="0051694C">
        <w:rPr>
          <w:b/>
          <w:szCs w:val="24"/>
          <w:u w:val="single"/>
        </w:rPr>
        <w:t>CFR 319.56.48</w:t>
      </w:r>
      <w:r w:rsidR="006925C4">
        <w:rPr>
          <w:b/>
          <w:szCs w:val="24"/>
          <w:u w:val="single"/>
        </w:rPr>
        <w:t xml:space="preserve"> (c</w:t>
      </w:r>
      <w:r>
        <w:rPr>
          <w:b/>
          <w:szCs w:val="24"/>
          <w:u w:val="single"/>
        </w:rPr>
        <w:t>)</w:t>
      </w:r>
      <w:r w:rsidR="006925C4">
        <w:rPr>
          <w:b/>
          <w:szCs w:val="24"/>
          <w:u w:val="single"/>
        </w:rPr>
        <w:t xml:space="preserve"> </w:t>
      </w:r>
      <w:r w:rsidR="00C077AE" w:rsidRPr="00C077AE">
        <w:rPr>
          <w:rStyle w:val="InitialStyle"/>
          <w:rFonts w:ascii="Times New Roman" w:hAnsi="Times New Roman"/>
          <w:b/>
          <w:u w:val="single"/>
        </w:rPr>
        <w:t xml:space="preserve">Labeling on </w:t>
      </w:r>
      <w:r w:rsidR="00AC600E">
        <w:rPr>
          <w:rStyle w:val="InitialStyle"/>
          <w:rFonts w:ascii="Times New Roman" w:hAnsi="Times New Roman"/>
          <w:b/>
          <w:u w:val="single"/>
        </w:rPr>
        <w:t>C</w:t>
      </w:r>
      <w:r w:rsidR="00C077AE" w:rsidRPr="00C077AE">
        <w:rPr>
          <w:rStyle w:val="InitialStyle"/>
          <w:rFonts w:ascii="Times New Roman" w:hAnsi="Times New Roman"/>
          <w:b/>
          <w:u w:val="single"/>
        </w:rPr>
        <w:t>arton</w:t>
      </w:r>
      <w:r w:rsidR="004A46E1">
        <w:rPr>
          <w:rStyle w:val="InitialStyle"/>
          <w:rFonts w:ascii="Times New Roman" w:hAnsi="Times New Roman"/>
          <w:b/>
          <w:u w:val="single"/>
        </w:rPr>
        <w:t>s (businesses)</w:t>
      </w:r>
      <w:r w:rsidR="001C50F4">
        <w:rPr>
          <w:rStyle w:val="InitialStyle"/>
          <w:rFonts w:ascii="Times New Roman" w:hAnsi="Times New Roman"/>
          <w:b/>
          <w:u w:val="single"/>
        </w:rPr>
        <w:t xml:space="preserve"> (third party disclosure)</w:t>
      </w:r>
    </w:p>
    <w:p w:rsidR="00C077AE" w:rsidRDefault="00C077AE">
      <w:pPr>
        <w:pStyle w:val="DefaultText"/>
        <w:rPr>
          <w:rStyle w:val="InitialStyle"/>
          <w:rFonts w:ascii="Times New Roman" w:hAnsi="Times New Roman"/>
        </w:rPr>
      </w:pPr>
      <w:r>
        <w:rPr>
          <w:rStyle w:val="InitialStyle"/>
          <w:rFonts w:ascii="Times New Roman" w:hAnsi="Times New Roman"/>
        </w:rPr>
        <w:t>Baby squash and baby courgettes must be packed in insect-proof cartons for shipment to the United States.  These cartons must be labeled with the identity of the greenhouse.</w:t>
      </w:r>
    </w:p>
    <w:p w:rsidR="003E70E8" w:rsidRDefault="003E70E8">
      <w:pPr>
        <w:pStyle w:val="DefaultText"/>
        <w:rPr>
          <w:rStyle w:val="InitialStyle"/>
          <w:rFonts w:ascii="Times New Roman" w:hAnsi="Times New Roman"/>
        </w:rPr>
      </w:pPr>
    </w:p>
    <w:p w:rsidR="00C71C8A" w:rsidRDefault="0051694C">
      <w:pPr>
        <w:pStyle w:val="DefaultText"/>
        <w:rPr>
          <w:szCs w:val="24"/>
        </w:rPr>
      </w:pPr>
      <w:r w:rsidRPr="00C71C8A">
        <w:rPr>
          <w:b/>
          <w:szCs w:val="24"/>
          <w:u w:val="single"/>
        </w:rPr>
        <w:t>7</w:t>
      </w:r>
      <w:r w:rsidR="00C71C8A" w:rsidRPr="00C71C8A">
        <w:rPr>
          <w:b/>
          <w:szCs w:val="24"/>
          <w:u w:val="single"/>
        </w:rPr>
        <w:t xml:space="preserve"> </w:t>
      </w:r>
      <w:r w:rsidRPr="00C71C8A">
        <w:rPr>
          <w:b/>
          <w:szCs w:val="24"/>
          <w:u w:val="single"/>
        </w:rPr>
        <w:t>CFR 319.56.48(a)(3) and (a)(4)</w:t>
      </w:r>
      <w:r w:rsidR="003E70E8" w:rsidRPr="00C71C8A">
        <w:rPr>
          <w:szCs w:val="24"/>
          <w:u w:val="single"/>
        </w:rPr>
        <w:t xml:space="preserve"> </w:t>
      </w:r>
      <w:r w:rsidR="0038571A" w:rsidRPr="00C71C8A">
        <w:rPr>
          <w:b/>
          <w:szCs w:val="24"/>
          <w:u w:val="single"/>
        </w:rPr>
        <w:t>Inspection of</w:t>
      </w:r>
      <w:r w:rsidR="003E70E8" w:rsidRPr="00C71C8A">
        <w:rPr>
          <w:b/>
          <w:szCs w:val="24"/>
          <w:u w:val="single"/>
        </w:rPr>
        <w:t xml:space="preserve"> Greenhouses</w:t>
      </w:r>
      <w:r w:rsidR="000950A5" w:rsidRPr="00C71C8A">
        <w:rPr>
          <w:b/>
          <w:szCs w:val="24"/>
          <w:u w:val="single"/>
        </w:rPr>
        <w:t xml:space="preserve"> </w:t>
      </w:r>
      <w:r w:rsidR="000950A5" w:rsidRPr="00C71C8A">
        <w:rPr>
          <w:rStyle w:val="InitialStyle"/>
          <w:rFonts w:ascii="Times New Roman" w:hAnsi="Times New Roman"/>
          <w:b/>
          <w:u w:val="single"/>
        </w:rPr>
        <w:t>(foreign</w:t>
      </w:r>
      <w:r w:rsidR="00FA3FCC" w:rsidRPr="00C71C8A">
        <w:rPr>
          <w:rStyle w:val="InitialStyle"/>
          <w:rFonts w:ascii="Times New Roman" w:hAnsi="Times New Roman"/>
          <w:b/>
          <w:u w:val="single"/>
        </w:rPr>
        <w:t xml:space="preserve"> government</w:t>
      </w:r>
      <w:r w:rsidR="000950A5" w:rsidRPr="00C71C8A">
        <w:rPr>
          <w:rStyle w:val="InitialStyle"/>
          <w:rFonts w:ascii="Times New Roman" w:hAnsi="Times New Roman"/>
          <w:b/>
          <w:u w:val="single"/>
        </w:rPr>
        <w:t>)</w:t>
      </w:r>
      <w:r w:rsidRPr="00C71C8A">
        <w:rPr>
          <w:rStyle w:val="InitialStyle"/>
          <w:rFonts w:ascii="Times New Roman" w:hAnsi="Times New Roman"/>
          <w:b/>
          <w:u w:val="single"/>
        </w:rPr>
        <w:t xml:space="preserve"> (business)</w:t>
      </w:r>
    </w:p>
    <w:p w:rsidR="0051694C" w:rsidRPr="0051694C" w:rsidRDefault="003E70E8">
      <w:pPr>
        <w:pStyle w:val="DefaultText"/>
        <w:rPr>
          <w:szCs w:val="24"/>
        </w:rPr>
      </w:pPr>
      <w:r w:rsidRPr="003E70E8">
        <w:rPr>
          <w:szCs w:val="24"/>
        </w:rPr>
        <w:t>Greenhouses must be inspected periodically by the Zambian NPPO or its approved designee to ensure that sanitary procedures are employed to exclude plant pests and diseases and to verify that the screening is intact.</w:t>
      </w:r>
      <w:r w:rsidR="00C71C8A">
        <w:rPr>
          <w:szCs w:val="24"/>
        </w:rPr>
        <w:t xml:space="preserve"> </w:t>
      </w:r>
      <w:r w:rsidR="0051694C" w:rsidRPr="0051694C">
        <w:rPr>
          <w:szCs w:val="24"/>
        </w:rPr>
        <w:t>The greenhouses also must be inspected monthly for the quarantine pests listed in the introductory text of this section by the Zambian NPPO or its approved designee, beginning 2 months before harvest and continuing for the duration of the harvest. APHIS must be allowed to inspect or monitor the greenhouses during this period as well. If, during these inspections, any of the quarantine pests listed in the introductory text of this section is found inside the greenhouse, the Zambian NPPO will immediately prohibit that greenhouse from exporting baby squash or baby courgettes to the United States and notify APHIS of the action.</w:t>
      </w:r>
    </w:p>
    <w:p w:rsidR="0051694C" w:rsidRDefault="0051694C">
      <w:pPr>
        <w:pStyle w:val="DefaultText"/>
        <w:rPr>
          <w:szCs w:val="24"/>
        </w:rPr>
      </w:pPr>
    </w:p>
    <w:p w:rsidR="00C71C8A" w:rsidRDefault="00C71C8A" w:rsidP="0051694C">
      <w:pPr>
        <w:rPr>
          <w:b/>
          <w:sz w:val="24"/>
          <w:szCs w:val="24"/>
          <w:u w:val="single"/>
        </w:rPr>
      </w:pPr>
      <w:r>
        <w:rPr>
          <w:b/>
          <w:sz w:val="24"/>
          <w:szCs w:val="24"/>
          <w:u w:val="single"/>
        </w:rPr>
        <w:t xml:space="preserve">7 CFR 319.56.48(a)(1) </w:t>
      </w:r>
      <w:r w:rsidR="0051694C">
        <w:rPr>
          <w:b/>
          <w:sz w:val="24"/>
          <w:szCs w:val="24"/>
          <w:u w:val="single"/>
        </w:rPr>
        <w:t>Greenhouse Approval</w:t>
      </w:r>
      <w:r>
        <w:rPr>
          <w:b/>
          <w:sz w:val="24"/>
          <w:szCs w:val="24"/>
          <w:u w:val="single"/>
        </w:rPr>
        <w:t xml:space="preserve"> (foreign government) (business)</w:t>
      </w:r>
    </w:p>
    <w:p w:rsidR="0051694C" w:rsidRPr="0051694C" w:rsidRDefault="0051694C" w:rsidP="0051694C">
      <w:pPr>
        <w:rPr>
          <w:sz w:val="24"/>
          <w:szCs w:val="24"/>
        </w:rPr>
      </w:pPr>
      <w:r w:rsidRPr="0051694C">
        <w:rPr>
          <w:sz w:val="24"/>
          <w:szCs w:val="24"/>
        </w:rPr>
        <w:t>The baby squash and baby courgettes must be grown in Zambia in insect-proof, pest-free greenhouses approved jointly by the Zambian national plant protection organization (NPPO) and APHIS.</w:t>
      </w:r>
    </w:p>
    <w:p w:rsidR="0051694C" w:rsidRPr="003E70E8" w:rsidRDefault="0051694C">
      <w:pPr>
        <w:pStyle w:val="DefaultText"/>
        <w:rPr>
          <w:rStyle w:val="InitialStyle"/>
          <w:rFonts w:ascii="Times New Roman" w:hAnsi="Times New Roman"/>
          <w:szCs w:val="24"/>
        </w:rPr>
      </w:pPr>
    </w:p>
    <w:p w:rsidR="00595FDD" w:rsidRDefault="0051694C">
      <w:pPr>
        <w:pStyle w:val="DefaultText"/>
        <w:rPr>
          <w:rStyle w:val="InitialStyle"/>
          <w:rFonts w:ascii="Times New Roman" w:hAnsi="Times New Roman"/>
        </w:rPr>
      </w:pPr>
      <w:r w:rsidRPr="0051694C">
        <w:rPr>
          <w:b/>
          <w:szCs w:val="24"/>
          <w:u w:val="single"/>
        </w:rPr>
        <w:t>7</w:t>
      </w:r>
      <w:r w:rsidR="00C71C8A">
        <w:rPr>
          <w:b/>
          <w:szCs w:val="24"/>
          <w:u w:val="single"/>
        </w:rPr>
        <w:t xml:space="preserve"> </w:t>
      </w:r>
      <w:r w:rsidRPr="0051694C">
        <w:rPr>
          <w:b/>
          <w:szCs w:val="24"/>
          <w:u w:val="single"/>
        </w:rPr>
        <w:t>CFR 319.56.48(a)(</w:t>
      </w:r>
      <w:r w:rsidR="00C71C8A">
        <w:rPr>
          <w:b/>
          <w:szCs w:val="24"/>
          <w:u w:val="single"/>
        </w:rPr>
        <w:t xml:space="preserve">4) </w:t>
      </w:r>
      <w:r>
        <w:rPr>
          <w:b/>
          <w:szCs w:val="24"/>
          <w:u w:val="single"/>
        </w:rPr>
        <w:t>Greenhouse Pest Detection No</w:t>
      </w:r>
      <w:r w:rsidR="00C71C8A">
        <w:rPr>
          <w:b/>
          <w:szCs w:val="24"/>
          <w:u w:val="single"/>
        </w:rPr>
        <w:t>tification (foreign government)</w:t>
      </w:r>
    </w:p>
    <w:p w:rsidR="0051694C" w:rsidRDefault="0051694C" w:rsidP="0051694C">
      <w:pPr>
        <w:pStyle w:val="DefaultText"/>
        <w:rPr>
          <w:szCs w:val="24"/>
        </w:rPr>
      </w:pPr>
      <w:r w:rsidRPr="0051694C">
        <w:rPr>
          <w:szCs w:val="24"/>
        </w:rPr>
        <w:t>If, during these inspections, any of the quarantine pests listed in the introductory text of this section is found inside the greenhouse, the Zambian NPPO will immediately prohibit that greenhouse from exporting baby squash or baby courgettes to the United States and notify APHIS of the action.</w:t>
      </w:r>
    </w:p>
    <w:p w:rsidR="006925C4" w:rsidRDefault="006925C4" w:rsidP="0051694C">
      <w:pPr>
        <w:pStyle w:val="DefaultText"/>
        <w:rPr>
          <w:szCs w:val="24"/>
        </w:rPr>
      </w:pPr>
    </w:p>
    <w:p w:rsidR="006925C4" w:rsidRDefault="006925C4" w:rsidP="006925C4">
      <w:pPr>
        <w:pStyle w:val="NormalWeb"/>
        <w:ind w:firstLine="0"/>
      </w:pPr>
      <w:r w:rsidRPr="00E6493A">
        <w:rPr>
          <w:b/>
          <w:u w:val="single"/>
        </w:rPr>
        <w:t>Emergency Action Notification PPQ Form 523 (business)</w:t>
      </w:r>
    </w:p>
    <w:p w:rsidR="00EF164D" w:rsidRDefault="006925C4" w:rsidP="006925C4">
      <w:pPr>
        <w:pStyle w:val="NormalWeb"/>
        <w:spacing w:before="0" w:beforeAutospacing="0" w:after="0" w:afterAutospacing="0"/>
        <w:ind w:firstLine="0"/>
        <w:rPr>
          <w:rFonts w:ascii="Arial" w:hAnsi="Arial" w:cs="Arial"/>
          <w:sz w:val="20"/>
          <w:szCs w:val="20"/>
        </w:rPr>
      </w:pPr>
      <w:r>
        <w:t>If a single live plant pest in any stage of development is found, the consignment will be held until an investigation is completed and appropriate remedial actions have been implemented. Inspectors will complete the PPQ form 523 when there is an interception of a pest and will fax it to the importer for signature and quarantine action.</w:t>
      </w:r>
      <w:r w:rsidR="00FA3FCC">
        <w:rPr>
          <w:rFonts w:ascii="Arial" w:hAnsi="Arial" w:cs="Arial"/>
          <w:sz w:val="20"/>
          <w:szCs w:val="20"/>
        </w:rPr>
        <w:t xml:space="preserve"> </w:t>
      </w:r>
    </w:p>
    <w:p w:rsidR="006925C4" w:rsidRDefault="006925C4" w:rsidP="006925C4">
      <w:pPr>
        <w:pStyle w:val="NormalWeb"/>
        <w:spacing w:before="0" w:beforeAutospacing="0" w:after="0" w:afterAutospacing="0"/>
        <w:ind w:firstLine="0"/>
        <w:rPr>
          <w:rFonts w:ascii="Arial" w:hAnsi="Arial" w:cs="Arial"/>
          <w:sz w:val="20"/>
          <w:szCs w:val="20"/>
        </w:rPr>
      </w:pPr>
    </w:p>
    <w:p w:rsidR="006925C4" w:rsidRPr="006925C4" w:rsidRDefault="006925C4" w:rsidP="006925C4">
      <w:pPr>
        <w:pStyle w:val="NormalWeb"/>
        <w:spacing w:before="0" w:beforeAutospacing="0" w:after="0" w:afterAutospacing="0"/>
        <w:ind w:firstLine="0"/>
      </w:pPr>
    </w:p>
    <w:p w:rsidR="00AC0D46" w:rsidRDefault="00FA3FCC" w:rsidP="006925C4">
      <w:pPr>
        <w:pStyle w:val="DefaultText"/>
        <w:rPr>
          <w:rStyle w:val="InitialStyle"/>
          <w:rFonts w:ascii="Times New Roman" w:hAnsi="Times New Roman"/>
        </w:rPr>
      </w:pPr>
      <w:r>
        <w:rPr>
          <w:rFonts w:ascii="Arial" w:hAnsi="Arial" w:cs="Arial"/>
          <w:sz w:val="20"/>
        </w:rPr>
        <w:t xml:space="preserve"> </w:t>
      </w:r>
      <w:r w:rsidR="00AC0D46">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C0D46" w:rsidRDefault="00AC0D46">
      <w:pPr>
        <w:pStyle w:val="DefaultText"/>
        <w:rPr>
          <w:rStyle w:val="InitialStyle"/>
          <w:rFonts w:ascii="Times New Roman" w:hAnsi="Times New Roman"/>
        </w:rPr>
      </w:pPr>
    </w:p>
    <w:p w:rsidR="006925C4" w:rsidRPr="006925C4" w:rsidRDefault="006925C4" w:rsidP="006925C4">
      <w:pPr>
        <w:pStyle w:val="DefaultText"/>
      </w:pPr>
      <w:r w:rsidRPr="006925C4">
        <w:t>APHIS has no control or influence over when foreign countries will automate their phytosanitary certificates.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6925C4" w:rsidRDefault="006925C4">
      <w:pPr>
        <w:pStyle w:val="DefaultText"/>
        <w:rPr>
          <w:rStyle w:val="InitialStyle"/>
          <w:rFonts w:ascii="Times New Roman" w:hAnsi="Times New Roman"/>
        </w:rPr>
      </w:pPr>
    </w:p>
    <w:p w:rsidR="006925C4" w:rsidRPr="006925C4" w:rsidRDefault="006925C4" w:rsidP="006925C4">
      <w:pPr>
        <w:rPr>
          <w:color w:val="1F497D"/>
          <w:sz w:val="24"/>
          <w:szCs w:val="24"/>
        </w:rPr>
      </w:pPr>
      <w:r w:rsidRPr="006925C4">
        <w:rPr>
          <w:noProof/>
          <w:sz w:val="24"/>
          <w:szCs w:val="24"/>
        </w:rPr>
        <w:t xml:space="preserve">The PPQ Form 523 (Emergency Action Notification) is generated by DHS and/or PPQ officers when an actionable violation is detected related to prohibited pests and agricultural products found in cargo, market places, or domestic sites. </w:t>
      </w:r>
      <w:r w:rsidRPr="006925C4">
        <w:rPr>
          <w:sz w:val="24"/>
          <w:szCs w:val="24"/>
        </w:rPr>
        <w:t xml:space="preserve">Information is entered into the </w:t>
      </w:r>
      <w:r w:rsidRPr="006925C4">
        <w:rPr>
          <w:bCs/>
          <w:sz w:val="24"/>
          <w:szCs w:val="24"/>
        </w:rPr>
        <w:t>Agricultural Quarantine Activity System</w:t>
      </w:r>
      <w:r w:rsidRPr="006925C4">
        <w:rPr>
          <w:sz w:val="24"/>
          <w:szCs w:val="24"/>
        </w:rPr>
        <w:t xml:space="preserve"> database to produce a hard copy of the PPQ Form 523, via </w:t>
      </w:r>
      <w:hyperlink r:id="rId11" w:anchor="defaultAnchor" w:history="1">
        <w:r w:rsidRPr="006925C4">
          <w:rPr>
            <w:rStyle w:val="Hyperlink"/>
            <w:sz w:val="24"/>
            <w:szCs w:val="24"/>
          </w:rPr>
          <w:t>https://aqas.aphis.usda.gov/aqas/HomePageInit.do#defaultAnchor</w:t>
        </w:r>
      </w:hyperlink>
      <w:r w:rsidRPr="006925C4">
        <w:rPr>
          <w:sz w:val="24"/>
          <w:szCs w:val="24"/>
        </w:rPr>
        <w:t>. Only CBP and/or PPQ Government officials with proper authorizations can access this database. The form is then provided to the property owners for signature of acknowledgment of an action against them.</w:t>
      </w:r>
    </w:p>
    <w:p w:rsidR="0008232C" w:rsidRDefault="0008232C">
      <w:pPr>
        <w:pStyle w:val="DefaultText"/>
        <w:rPr>
          <w:rStyle w:val="InitialStyle"/>
          <w:rFonts w:ascii="Times New Roman" w:hAnsi="Times New Roman"/>
        </w:rPr>
      </w:pPr>
    </w:p>
    <w:p w:rsidR="006925C4" w:rsidRDefault="006925C4">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AC0D46" w:rsidRDefault="00AC0D46">
      <w:pPr>
        <w:pStyle w:val="DefaultText"/>
        <w:rPr>
          <w:rStyle w:val="InitialStyle"/>
          <w:rFonts w:ascii="Times New Roman" w:hAnsi="Times New Roman"/>
        </w:rPr>
      </w:pPr>
    </w:p>
    <w:p w:rsidR="002E4E1F" w:rsidRDefault="002E4E1F">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004C08" w:rsidRPr="00C86DBA" w:rsidRDefault="00004C08">
      <w:pPr>
        <w:pStyle w:val="DefaultText"/>
        <w:rPr>
          <w:rStyle w:val="InitialStyle"/>
          <w:rFonts w:ascii="Times New Roman" w:hAnsi="Times New Roman"/>
        </w:rPr>
      </w:pPr>
    </w:p>
    <w:p w:rsidR="00C86DBA" w:rsidRDefault="006F6320">
      <w:pPr>
        <w:pStyle w:val="DefaultText"/>
        <w:rPr>
          <w:rStyle w:val="InitialStyle"/>
          <w:rFonts w:ascii="Times New Roman" w:hAnsi="Times New Roman"/>
        </w:rPr>
      </w:pPr>
      <w:r>
        <w:rPr>
          <w:rStyle w:val="InitialStyle"/>
          <w:rFonts w:ascii="Times New Roman" w:hAnsi="Times New Roman"/>
        </w:rPr>
        <w:t xml:space="preserve">The information APHIS collects is the minimum needed to protect the United States from destructive plant pests while increasing the number and variety of fruits and vegetables that can be imported from other countries.  APHIS has determined that </w:t>
      </w:r>
      <w:r w:rsidR="00AC600E">
        <w:rPr>
          <w:rStyle w:val="InitialStyle"/>
          <w:rFonts w:ascii="Times New Roman" w:hAnsi="Times New Roman"/>
        </w:rPr>
        <w:t>50</w:t>
      </w:r>
      <w:r>
        <w:rPr>
          <w:rStyle w:val="InitialStyle"/>
          <w:rFonts w:ascii="Times New Roman" w:hAnsi="Times New Roman"/>
        </w:rPr>
        <w:t xml:space="preserve"> percent of the total respondents are small entities</w:t>
      </w:r>
      <w:r w:rsidR="0036247A">
        <w:rPr>
          <w:rStyle w:val="InitialStyle"/>
          <w:rFonts w:ascii="Times New Roman" w:hAnsi="Times New Roman"/>
        </w:rPr>
        <w:t>, but the information collection does not negatively impact them</w:t>
      </w:r>
      <w:r>
        <w:rPr>
          <w:rStyle w:val="InitialStyle"/>
          <w:rFonts w:ascii="Times New Roman" w:hAnsi="Times New Roman"/>
        </w:rPr>
        <w:t>.</w:t>
      </w:r>
    </w:p>
    <w:p w:rsidR="00320481" w:rsidRDefault="00320481">
      <w:pPr>
        <w:pStyle w:val="DefaultText"/>
        <w:rPr>
          <w:rStyle w:val="InitialStyle"/>
          <w:rFonts w:ascii="Times New Roman" w:hAnsi="Times New Roman"/>
        </w:rPr>
      </w:pPr>
    </w:p>
    <w:p w:rsidR="00C71C8A" w:rsidRDefault="00C71C8A">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AC0D46" w:rsidRDefault="00AC0D46">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rPr>
        <w:t>This information collec</w:t>
      </w:r>
      <w:r w:rsidR="00DA3CE9">
        <w:rPr>
          <w:rStyle w:val="InitialStyle"/>
          <w:rFonts w:ascii="Times New Roman" w:hAnsi="Times New Roman"/>
        </w:rPr>
        <w:t>tion activity is critical to APHIS’</w:t>
      </w:r>
      <w:r>
        <w:rPr>
          <w:rStyle w:val="InitialStyle"/>
          <w:rFonts w:ascii="Times New Roman" w:hAnsi="Times New Roman"/>
        </w:rPr>
        <w:t xml:space="preserve"> missi</w:t>
      </w:r>
      <w:r w:rsidR="00476ED2">
        <w:rPr>
          <w:rStyle w:val="InitialStyle"/>
          <w:rFonts w:ascii="Times New Roman" w:hAnsi="Times New Roman"/>
        </w:rPr>
        <w:t>on in ensuring that baby squash and baby courgettes</w:t>
      </w:r>
      <w:r w:rsidR="00DA3CE9">
        <w:rPr>
          <w:rStyle w:val="InitialStyle"/>
          <w:rFonts w:ascii="Times New Roman" w:hAnsi="Times New Roman"/>
        </w:rPr>
        <w:t xml:space="preserve"> from </w:t>
      </w:r>
      <w:smartTag w:uri="urn:schemas-microsoft-com:office:smarttags" w:element="country-region">
        <w:r w:rsidR="00DA3CE9">
          <w:rPr>
            <w:rStyle w:val="InitialStyle"/>
            <w:rFonts w:ascii="Times New Roman" w:hAnsi="Times New Roman"/>
          </w:rPr>
          <w:t>Zambia</w:t>
        </w:r>
      </w:smartTag>
      <w:r w:rsidR="00DA3CE9">
        <w:rPr>
          <w:rStyle w:val="InitialStyle"/>
          <w:rFonts w:ascii="Times New Roman" w:hAnsi="Times New Roman"/>
        </w:rPr>
        <w:t xml:space="preserve"> are</w:t>
      </w:r>
      <w:r>
        <w:rPr>
          <w:rStyle w:val="InitialStyle"/>
          <w:rFonts w:ascii="Times New Roman" w:hAnsi="Times New Roman"/>
        </w:rPr>
        <w:t xml:space="preserve"> free of </w:t>
      </w:r>
      <w:r w:rsidR="00476ED2" w:rsidRPr="00476ED2">
        <w:rPr>
          <w:rStyle w:val="InitialStyle"/>
          <w:rFonts w:ascii="Times New Roman" w:hAnsi="Times New Roman"/>
          <w:u w:val="single"/>
        </w:rPr>
        <w:t>Darcus bivitattus,</w:t>
      </w:r>
      <w:r w:rsidR="00476ED2">
        <w:rPr>
          <w:rStyle w:val="InitialStyle"/>
          <w:rFonts w:ascii="Times New Roman" w:hAnsi="Times New Roman"/>
        </w:rPr>
        <w:t xml:space="preserve"> </w:t>
      </w:r>
      <w:r w:rsidR="00476ED2" w:rsidRPr="00476ED2">
        <w:rPr>
          <w:rStyle w:val="InitialStyle"/>
          <w:rFonts w:ascii="Times New Roman" w:hAnsi="Times New Roman"/>
          <w:u w:val="single"/>
        </w:rPr>
        <w:t>D. frontalis</w:t>
      </w:r>
      <w:r w:rsidR="00476ED2">
        <w:rPr>
          <w:rStyle w:val="InitialStyle"/>
          <w:rFonts w:ascii="Times New Roman" w:hAnsi="Times New Roman"/>
        </w:rPr>
        <w:t xml:space="preserve">, </w:t>
      </w:r>
      <w:r w:rsidR="00476ED2" w:rsidRPr="00476ED2">
        <w:rPr>
          <w:rStyle w:val="InitialStyle"/>
          <w:rFonts w:ascii="Times New Roman" w:hAnsi="Times New Roman"/>
          <w:u w:val="single"/>
        </w:rPr>
        <w:t>D. lounsburyii</w:t>
      </w:r>
      <w:r w:rsidR="00476ED2">
        <w:rPr>
          <w:rStyle w:val="InitialStyle"/>
          <w:rFonts w:ascii="Times New Roman" w:hAnsi="Times New Roman"/>
          <w:u w:val="single"/>
        </w:rPr>
        <w:t>,</w:t>
      </w:r>
      <w:r w:rsidR="00476ED2">
        <w:rPr>
          <w:rStyle w:val="InitialStyle"/>
          <w:rFonts w:ascii="Times New Roman" w:hAnsi="Times New Roman"/>
        </w:rPr>
        <w:t xml:space="preserve"> and other plant pests that</w:t>
      </w:r>
      <w:r>
        <w:rPr>
          <w:rStyle w:val="InitialStyle"/>
          <w:rFonts w:ascii="Times New Roman" w:hAnsi="Times New Roman"/>
        </w:rPr>
        <w:t xml:space="preserve"> could cause millions of dollars in damage to </w:t>
      </w:r>
      <w:smartTag w:uri="urn:schemas-microsoft-com:office:smarttags" w:element="country-region">
        <w:smartTag w:uri="urn:schemas-microsoft-com:office:smarttags" w:element="place">
          <w:r>
            <w:rPr>
              <w:rStyle w:val="InitialStyle"/>
              <w:rFonts w:ascii="Times New Roman" w:hAnsi="Times New Roman"/>
            </w:rPr>
            <w:t>U.S.</w:t>
          </w:r>
        </w:smartTag>
      </w:smartTag>
      <w:r>
        <w:rPr>
          <w:rStyle w:val="InitialStyle"/>
          <w:rFonts w:ascii="Times New Roman" w:hAnsi="Times New Roman"/>
        </w:rPr>
        <w:t xml:space="preserve"> agriculture.</w:t>
      </w:r>
    </w:p>
    <w:p w:rsidR="00AC0D46" w:rsidRDefault="00AC0D46">
      <w:pPr>
        <w:pStyle w:val="DefaultText"/>
        <w:rPr>
          <w:rStyle w:val="InitialStyle"/>
          <w:rFonts w:ascii="Times New Roman" w:hAnsi="Times New Roman"/>
        </w:rPr>
      </w:pPr>
    </w:p>
    <w:p w:rsidR="006F6320" w:rsidRDefault="006F6320">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122758" w:rsidRDefault="00122758" w:rsidP="00122758">
      <w:pPr>
        <w:pStyle w:val="300"/>
        <w:rPr>
          <w:sz w:val="24"/>
          <w:szCs w:val="24"/>
        </w:rPr>
      </w:pPr>
    </w:p>
    <w:p w:rsidR="00122758" w:rsidRDefault="00122758" w:rsidP="00512BFA">
      <w:pPr>
        <w:numPr>
          <w:ilvl w:val="0"/>
          <w:numId w:val="1"/>
        </w:numPr>
        <w:tabs>
          <w:tab w:val="clear" w:pos="360"/>
        </w:tabs>
        <w:overflowPunct/>
        <w:autoSpaceDE/>
        <w:autoSpaceDN/>
        <w:adjustRightInd/>
        <w:spacing w:after="200"/>
        <w:ind w:left="1166" w:hanging="446"/>
        <w:textAlignment w:val="auto"/>
        <w:rPr>
          <w:b/>
          <w:sz w:val="24"/>
        </w:rPr>
      </w:pPr>
      <w:r>
        <w:rPr>
          <w:b/>
          <w:sz w:val="24"/>
        </w:rPr>
        <w:t>requiring respondents to report informa</w:t>
      </w:r>
      <w:r>
        <w:rPr>
          <w:b/>
          <w:sz w:val="24"/>
        </w:rPr>
        <w:softHyphen/>
        <w:t>tion to the agency more often than quarterly;</w:t>
      </w:r>
    </w:p>
    <w:p w:rsidR="00122758" w:rsidRDefault="00122758" w:rsidP="00512BFA">
      <w:pPr>
        <w:numPr>
          <w:ilvl w:val="0"/>
          <w:numId w:val="2"/>
        </w:numPr>
        <w:tabs>
          <w:tab w:val="clear" w:pos="360"/>
        </w:tabs>
        <w:overflowPunct/>
        <w:autoSpaceDE/>
        <w:autoSpaceDN/>
        <w:adjustRightInd/>
        <w:spacing w:after="200"/>
        <w:ind w:left="1166" w:hanging="446"/>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122758" w:rsidRDefault="00122758" w:rsidP="00512BFA">
      <w:pPr>
        <w:numPr>
          <w:ilvl w:val="0"/>
          <w:numId w:val="3"/>
        </w:numPr>
        <w:tabs>
          <w:tab w:val="clear" w:pos="360"/>
        </w:tabs>
        <w:overflowPunct/>
        <w:autoSpaceDE/>
        <w:autoSpaceDN/>
        <w:adjustRightInd/>
        <w:spacing w:after="200"/>
        <w:ind w:left="1166" w:hanging="446"/>
        <w:textAlignment w:val="auto"/>
        <w:rPr>
          <w:b/>
          <w:sz w:val="24"/>
        </w:rPr>
      </w:pPr>
      <w:r>
        <w:rPr>
          <w:b/>
          <w:sz w:val="24"/>
        </w:rPr>
        <w:t>requiring respondents to submit more than an original and two copies of any docu</w:t>
      </w:r>
      <w:r>
        <w:rPr>
          <w:b/>
          <w:sz w:val="24"/>
        </w:rPr>
        <w:softHyphen/>
        <w:t>ment;</w:t>
      </w:r>
    </w:p>
    <w:p w:rsidR="00122758" w:rsidRDefault="00122758" w:rsidP="00512BFA">
      <w:pPr>
        <w:numPr>
          <w:ilvl w:val="0"/>
          <w:numId w:val="4"/>
        </w:numPr>
        <w:tabs>
          <w:tab w:val="clear" w:pos="360"/>
        </w:tabs>
        <w:overflowPunct/>
        <w:autoSpaceDE/>
        <w:autoSpaceDN/>
        <w:adjustRightInd/>
        <w:spacing w:after="200"/>
        <w:ind w:left="1166" w:hanging="446"/>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AC600E" w:rsidRDefault="00AC600E" w:rsidP="00AC600E">
      <w:pPr>
        <w:overflowPunct/>
        <w:autoSpaceDE/>
        <w:autoSpaceDN/>
        <w:adjustRightInd/>
        <w:spacing w:after="200"/>
        <w:ind w:left="720"/>
        <w:textAlignment w:val="auto"/>
        <w:rPr>
          <w:b/>
          <w:sz w:val="24"/>
        </w:rPr>
      </w:pPr>
      <w:r w:rsidRPr="00431D33">
        <w:rPr>
          <w:rStyle w:val="InitialStyle"/>
          <w:rFonts w:ascii="Times New Roman" w:hAnsi="Times New Roman"/>
        </w:rPr>
        <w:t>APHIS requires these records</w:t>
      </w:r>
      <w:r w:rsidR="00431D33" w:rsidRPr="00431D33">
        <w:rPr>
          <w:rStyle w:val="InitialStyle"/>
          <w:rFonts w:ascii="Times New Roman" w:hAnsi="Times New Roman"/>
        </w:rPr>
        <w:t xml:space="preserve"> of trap placement</w:t>
      </w:r>
      <w:r w:rsidRPr="00431D33">
        <w:rPr>
          <w:rStyle w:val="InitialStyle"/>
          <w:rFonts w:ascii="Times New Roman" w:hAnsi="Times New Roman"/>
        </w:rPr>
        <w:t xml:space="preserve"> to be maintained for 5 years.</w:t>
      </w:r>
      <w:r w:rsidR="00431D33">
        <w:rPr>
          <w:rStyle w:val="InitialStyle"/>
          <w:rFonts w:ascii="Times New Roman" w:hAnsi="Times New Roman"/>
        </w:rPr>
        <w:t xml:space="preserve"> </w:t>
      </w:r>
      <w:r w:rsidR="00431D33" w:rsidRPr="00473B64">
        <w:rPr>
          <w:color w:val="000000"/>
          <w:sz w:val="24"/>
          <w:szCs w:val="24"/>
        </w:rPr>
        <w:t>This recordkeeping will provide APHIS with historical documentation to det</w:t>
      </w:r>
      <w:r w:rsidR="00431D33">
        <w:rPr>
          <w:color w:val="000000"/>
          <w:sz w:val="24"/>
          <w:szCs w:val="24"/>
        </w:rPr>
        <w:t>ermine the risk of spreading harmful zoonotic diseases</w:t>
      </w:r>
      <w:r w:rsidR="00431D33" w:rsidRPr="00473B64">
        <w:rPr>
          <w:color w:val="000000"/>
          <w:sz w:val="24"/>
          <w:szCs w:val="24"/>
        </w:rPr>
        <w:t xml:space="preserve"> from a given facility</w:t>
      </w:r>
      <w:r w:rsidR="00431D33">
        <w:rPr>
          <w:color w:val="000000"/>
          <w:sz w:val="24"/>
          <w:szCs w:val="24"/>
        </w:rPr>
        <w:t xml:space="preserve">. </w:t>
      </w:r>
    </w:p>
    <w:p w:rsidR="00122758" w:rsidRDefault="00122758" w:rsidP="00512BFA">
      <w:pPr>
        <w:numPr>
          <w:ilvl w:val="0"/>
          <w:numId w:val="5"/>
        </w:numPr>
        <w:tabs>
          <w:tab w:val="clear" w:pos="360"/>
        </w:tabs>
        <w:overflowPunct/>
        <w:autoSpaceDE/>
        <w:autoSpaceDN/>
        <w:adjustRightInd/>
        <w:spacing w:after="200"/>
        <w:ind w:left="1166" w:hanging="446"/>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122758" w:rsidRDefault="00122758" w:rsidP="00512BFA">
      <w:pPr>
        <w:numPr>
          <w:ilvl w:val="0"/>
          <w:numId w:val="6"/>
        </w:numPr>
        <w:tabs>
          <w:tab w:val="clear" w:pos="360"/>
        </w:tabs>
        <w:overflowPunct/>
        <w:autoSpaceDE/>
        <w:autoSpaceDN/>
        <w:adjustRightInd/>
        <w:spacing w:after="200"/>
        <w:ind w:left="1166" w:hanging="446"/>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122758" w:rsidRDefault="00122758" w:rsidP="00512BFA">
      <w:pPr>
        <w:numPr>
          <w:ilvl w:val="0"/>
          <w:numId w:val="7"/>
        </w:numPr>
        <w:tabs>
          <w:tab w:val="clear" w:pos="360"/>
        </w:tabs>
        <w:overflowPunct/>
        <w:autoSpaceDE/>
        <w:autoSpaceDN/>
        <w:adjustRightInd/>
        <w:spacing w:after="200"/>
        <w:ind w:left="1166" w:hanging="446"/>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122758" w:rsidRPr="00C71C8A" w:rsidRDefault="00122758" w:rsidP="00BC229F">
      <w:pPr>
        <w:numPr>
          <w:ilvl w:val="0"/>
          <w:numId w:val="8"/>
        </w:numPr>
        <w:tabs>
          <w:tab w:val="clear" w:pos="360"/>
          <w:tab w:val="num" w:pos="648"/>
        </w:tabs>
        <w:overflowPunct/>
        <w:autoSpaceDE/>
        <w:autoSpaceDN/>
        <w:adjustRightInd/>
        <w:spacing w:after="200"/>
        <w:ind w:left="1166" w:hanging="446"/>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r w:rsidR="00BC229F" w:rsidRPr="00C71C8A">
        <w:rPr>
          <w:sz w:val="24"/>
          <w:szCs w:val="24"/>
        </w:rPr>
        <w:tab/>
      </w:r>
    </w:p>
    <w:p w:rsidR="00AC0D46" w:rsidRDefault="006925C4">
      <w:pPr>
        <w:pStyle w:val="DefaultText"/>
        <w:rPr>
          <w:rStyle w:val="InitialStyle"/>
          <w:rFonts w:ascii="Times New Roman" w:hAnsi="Times New Roman"/>
        </w:rPr>
      </w:pPr>
      <w:r>
        <w:rPr>
          <w:rStyle w:val="InitialStyle"/>
          <w:rFonts w:ascii="Times New Roman" w:hAnsi="Times New Roman"/>
        </w:rPr>
        <w:t>There are n</w:t>
      </w:r>
      <w:r w:rsidR="00AC0D46">
        <w:rPr>
          <w:rStyle w:val="InitialStyle"/>
          <w:rFonts w:ascii="Times New Roman" w:hAnsi="Times New Roman"/>
        </w:rPr>
        <w:t xml:space="preserve">o </w:t>
      </w:r>
      <w:r w:rsidR="00AC600E">
        <w:rPr>
          <w:rStyle w:val="InitialStyle"/>
          <w:rFonts w:ascii="Times New Roman" w:hAnsi="Times New Roman"/>
        </w:rPr>
        <w:t xml:space="preserve">other </w:t>
      </w:r>
      <w:r w:rsidR="00AC0D46">
        <w:rPr>
          <w:rStyle w:val="InitialStyle"/>
          <w:rFonts w:ascii="Times New Roman" w:hAnsi="Times New Roman"/>
        </w:rPr>
        <w:t xml:space="preserve">special circumstances </w:t>
      </w:r>
      <w:r>
        <w:rPr>
          <w:rStyle w:val="InitialStyle"/>
          <w:rFonts w:ascii="Times New Roman" w:hAnsi="Times New Roman"/>
        </w:rPr>
        <w:t xml:space="preserve">that </w:t>
      </w:r>
      <w:r w:rsidR="00AC0D46">
        <w:rPr>
          <w:rStyle w:val="InitialStyle"/>
          <w:rFonts w:ascii="Times New Roman" w:hAnsi="Times New Roman"/>
        </w:rPr>
        <w:t>exist that would require this collection to be conducted in a manner inconsistent with the general information collection guidelines in 5 CFR 1320.5.</w:t>
      </w:r>
    </w:p>
    <w:p w:rsidR="00AC0D46" w:rsidRDefault="00AC0D46">
      <w:pPr>
        <w:pStyle w:val="DefaultText"/>
        <w:rPr>
          <w:rStyle w:val="InitialStyle"/>
          <w:rFonts w:ascii="Times New Roman" w:hAnsi="Times New Roman"/>
        </w:rPr>
      </w:pPr>
    </w:p>
    <w:p w:rsidR="006F6320" w:rsidRDefault="006F6320">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C0D46" w:rsidRDefault="00AC0D46">
      <w:pPr>
        <w:pStyle w:val="DefaultText"/>
        <w:rPr>
          <w:rStyle w:val="InitialStyle"/>
          <w:rFonts w:ascii="Times New Roman" w:hAnsi="Times New Roman"/>
        </w:rPr>
      </w:pPr>
    </w:p>
    <w:p w:rsidR="0096765C" w:rsidRDefault="006F6320">
      <w:pPr>
        <w:pStyle w:val="DefaultText"/>
        <w:rPr>
          <w:rStyle w:val="InitialStyle"/>
          <w:rFonts w:ascii="Times New Roman" w:hAnsi="Times New Roman"/>
        </w:rPr>
      </w:pPr>
      <w:r>
        <w:rPr>
          <w:rStyle w:val="InitialStyle"/>
          <w:rFonts w:ascii="Times New Roman" w:hAnsi="Times New Roman"/>
        </w:rPr>
        <w:t>APHIS has held productive consultations</w:t>
      </w:r>
      <w:r w:rsidR="00122758">
        <w:rPr>
          <w:rStyle w:val="InitialStyle"/>
          <w:rFonts w:ascii="Times New Roman" w:hAnsi="Times New Roman"/>
        </w:rPr>
        <w:t xml:space="preserve"> in the past with the </w:t>
      </w:r>
      <w:r>
        <w:rPr>
          <w:rStyle w:val="InitialStyle"/>
          <w:rFonts w:ascii="Times New Roman" w:hAnsi="Times New Roman"/>
        </w:rPr>
        <w:t xml:space="preserve">individuals </w:t>
      </w:r>
      <w:r w:rsidR="00122758">
        <w:rPr>
          <w:rStyle w:val="InitialStyle"/>
          <w:rFonts w:ascii="Times New Roman" w:hAnsi="Times New Roman"/>
        </w:rPr>
        <w:t xml:space="preserve">listed below </w:t>
      </w:r>
      <w:r>
        <w:rPr>
          <w:rStyle w:val="InitialStyle"/>
          <w:rFonts w:ascii="Times New Roman" w:hAnsi="Times New Roman"/>
        </w:rPr>
        <w:t>concerning the information collection activities associate</w:t>
      </w:r>
      <w:r w:rsidR="00684945">
        <w:rPr>
          <w:rStyle w:val="InitialStyle"/>
          <w:rFonts w:ascii="Times New Roman" w:hAnsi="Times New Roman"/>
        </w:rPr>
        <w:t>d</w:t>
      </w:r>
      <w:r>
        <w:rPr>
          <w:rStyle w:val="InitialStyle"/>
          <w:rFonts w:ascii="Times New Roman" w:hAnsi="Times New Roman"/>
        </w:rPr>
        <w:t xml:space="preserve"> with this program</w:t>
      </w:r>
      <w:r w:rsidR="00320481">
        <w:rPr>
          <w:rStyle w:val="InitialStyle"/>
          <w:rFonts w:ascii="Times New Roman" w:hAnsi="Times New Roman"/>
        </w:rPr>
        <w:t>:</w:t>
      </w:r>
    </w:p>
    <w:p w:rsidR="00AC600E" w:rsidRDefault="00AC600E">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Agriflora Ltd</w:t>
      </w:r>
    </w:p>
    <w:p w:rsidR="00AC0D46" w:rsidRDefault="00523F76">
      <w:pPr>
        <w:pStyle w:val="DefaultText"/>
        <w:rPr>
          <w:rStyle w:val="InitialStyle"/>
          <w:rFonts w:ascii="Times New Roman" w:hAnsi="Times New Roman"/>
        </w:rPr>
      </w:pPr>
      <w:r>
        <w:rPr>
          <w:rStyle w:val="InitialStyle"/>
          <w:rFonts w:ascii="Times New Roman" w:hAnsi="Times New Roman"/>
        </w:rPr>
        <w:t>Mr. Neil Slade, Director</w:t>
      </w:r>
    </w:p>
    <w:p w:rsidR="00523F76" w:rsidRDefault="00523F76">
      <w:pPr>
        <w:pStyle w:val="DefaultText"/>
        <w:rPr>
          <w:rStyle w:val="InitialStyle"/>
          <w:rFonts w:ascii="Times New Roman" w:hAnsi="Times New Roman"/>
        </w:rPr>
      </w:pPr>
      <w:r>
        <w:rPr>
          <w:rStyle w:val="InitialStyle"/>
          <w:rFonts w:ascii="Times New Roman" w:hAnsi="Times New Roman"/>
        </w:rPr>
        <w:t>Private Bag CH 43</w:t>
      </w:r>
    </w:p>
    <w:p w:rsidR="00AC0D46" w:rsidRDefault="00523F76">
      <w:pPr>
        <w:pStyle w:val="DefaultText"/>
        <w:rPr>
          <w:rStyle w:val="InitialStyle"/>
          <w:rFonts w:ascii="Times New Roman" w:hAnsi="Times New Roman"/>
        </w:rPr>
      </w:pPr>
      <w:r>
        <w:rPr>
          <w:rStyle w:val="InitialStyle"/>
          <w:rFonts w:ascii="Times New Roman" w:hAnsi="Times New Roman"/>
        </w:rPr>
        <w:t xml:space="preserve">Lusaka, </w:t>
      </w:r>
      <w:r w:rsidR="00AC0D46">
        <w:rPr>
          <w:rStyle w:val="InitialStyle"/>
          <w:rFonts w:ascii="Times New Roman" w:hAnsi="Times New Roman"/>
        </w:rPr>
        <w:t>Zambia</w:t>
      </w:r>
    </w:p>
    <w:p w:rsidR="00AC0D46" w:rsidRDefault="00AC0D46">
      <w:pPr>
        <w:pStyle w:val="DefaultText"/>
        <w:rPr>
          <w:rStyle w:val="InitialStyle"/>
          <w:rFonts w:ascii="Times New Roman" w:hAnsi="Times New Roman"/>
        </w:rPr>
      </w:pPr>
      <w:r>
        <w:rPr>
          <w:rStyle w:val="InitialStyle"/>
          <w:rFonts w:ascii="Times New Roman" w:hAnsi="Times New Roman"/>
        </w:rPr>
        <w:t>Tel. +260-1 220187 or 283688</w:t>
      </w:r>
    </w:p>
    <w:p w:rsidR="00AC0D46" w:rsidRDefault="00AC0D46">
      <w:pPr>
        <w:pStyle w:val="DefaultText"/>
        <w:rPr>
          <w:rStyle w:val="InitialStyle"/>
          <w:rFonts w:ascii="Times New Roman" w:hAnsi="Times New Roman"/>
        </w:rPr>
      </w:pPr>
      <w:r>
        <w:rPr>
          <w:rStyle w:val="InitialStyle"/>
          <w:rFonts w:ascii="Times New Roman" w:hAnsi="Times New Roman"/>
        </w:rPr>
        <w:t>Fax +260-1 220186</w:t>
      </w:r>
    </w:p>
    <w:p w:rsidR="00AC0D46" w:rsidRDefault="00AC0D46">
      <w:pPr>
        <w:pStyle w:val="DefaultText"/>
        <w:rPr>
          <w:rStyle w:val="InitialStyle"/>
          <w:rFonts w:ascii="Times New Roman" w:hAnsi="Times New Roman"/>
        </w:rPr>
      </w:pPr>
      <w:r>
        <w:rPr>
          <w:rStyle w:val="Hyperlink"/>
        </w:rPr>
        <w:t>agflor@zamnet.zm</w:t>
      </w:r>
    </w:p>
    <w:p w:rsidR="00AC0D46" w:rsidRDefault="00AC0D46">
      <w:pPr>
        <w:pStyle w:val="DefaultText"/>
        <w:rPr>
          <w:rStyle w:val="InitialStyle"/>
          <w:rFonts w:ascii="Times New Roman" w:hAnsi="Times New Roman"/>
        </w:rPr>
      </w:pPr>
    </w:p>
    <w:p w:rsidR="00C86DBA" w:rsidRDefault="00C86DBA">
      <w:pPr>
        <w:pStyle w:val="DefaultText"/>
        <w:rPr>
          <w:rStyle w:val="InitialStyle"/>
          <w:rFonts w:ascii="Times New Roman" w:hAnsi="Times New Roman"/>
        </w:rPr>
      </w:pPr>
      <w:smartTag w:uri="urn:schemas-microsoft-com:office:smarttags" w:element="City">
        <w:smartTag w:uri="urn:schemas-microsoft-com:office:smarttags" w:element="place">
          <w:r>
            <w:rPr>
              <w:rStyle w:val="InitialStyle"/>
              <w:rFonts w:ascii="Times New Roman" w:hAnsi="Times New Roman"/>
            </w:rPr>
            <w:t>York</w:t>
          </w:r>
        </w:smartTag>
      </w:smartTag>
      <w:r>
        <w:rPr>
          <w:rStyle w:val="InitialStyle"/>
          <w:rFonts w:ascii="Times New Roman" w:hAnsi="Times New Roman"/>
        </w:rPr>
        <w:t xml:space="preserve"> Farm</w:t>
      </w:r>
    </w:p>
    <w:p w:rsidR="00C86DBA" w:rsidRDefault="00523F76">
      <w:pPr>
        <w:pStyle w:val="DefaultText"/>
        <w:rPr>
          <w:rStyle w:val="InitialStyle"/>
          <w:rFonts w:ascii="Times New Roman" w:hAnsi="Times New Roman"/>
        </w:rPr>
      </w:pPr>
      <w:r>
        <w:rPr>
          <w:rStyle w:val="InitialStyle"/>
          <w:rFonts w:ascii="Times New Roman" w:hAnsi="Times New Roman"/>
        </w:rPr>
        <w:t>Mr. John Henderson, Technical Manager</w:t>
      </w:r>
    </w:p>
    <w:p w:rsidR="00EB5285" w:rsidRDefault="00C86DBA">
      <w:pPr>
        <w:pStyle w:val="DefaultText"/>
        <w:rPr>
          <w:rStyle w:val="InitialStyle"/>
          <w:rFonts w:ascii="Times New Roman" w:hAnsi="Times New Roman"/>
        </w:rPr>
      </w:pPr>
      <w:r>
        <w:rPr>
          <w:rStyle w:val="InitialStyle"/>
          <w:rFonts w:ascii="Times New Roman" w:hAnsi="Times New Roman"/>
        </w:rPr>
        <w:t xml:space="preserve">P.O. Box 30829 </w:t>
      </w:r>
    </w:p>
    <w:p w:rsidR="00C86DBA" w:rsidRDefault="00C86DBA">
      <w:pPr>
        <w:pStyle w:val="DefaultText"/>
        <w:rPr>
          <w:rStyle w:val="InitialStyle"/>
          <w:rFonts w:ascii="Times New Roman" w:hAnsi="Times New Roman"/>
        </w:rPr>
      </w:pPr>
      <w:r>
        <w:rPr>
          <w:rStyle w:val="InitialStyle"/>
          <w:rFonts w:ascii="Times New Roman" w:hAnsi="Times New Roman"/>
        </w:rPr>
        <w:t>Lusaka</w:t>
      </w:r>
      <w:r w:rsidR="00EB5285">
        <w:rPr>
          <w:rStyle w:val="InitialStyle"/>
          <w:rFonts w:ascii="Times New Roman" w:hAnsi="Times New Roman"/>
        </w:rPr>
        <w:t xml:space="preserve">, </w:t>
      </w:r>
      <w:r>
        <w:rPr>
          <w:rStyle w:val="InitialStyle"/>
          <w:rFonts w:ascii="Times New Roman" w:hAnsi="Times New Roman"/>
        </w:rPr>
        <w:t>Zambia</w:t>
      </w:r>
    </w:p>
    <w:p w:rsidR="0070799D" w:rsidRDefault="00684945">
      <w:pPr>
        <w:pStyle w:val="DefaultText"/>
        <w:rPr>
          <w:rStyle w:val="InitialStyle"/>
          <w:rFonts w:ascii="Times New Roman" w:hAnsi="Times New Roman"/>
        </w:rPr>
      </w:pPr>
      <w:r>
        <w:rPr>
          <w:rStyle w:val="InitialStyle"/>
          <w:rFonts w:ascii="Times New Roman" w:hAnsi="Times New Roman"/>
        </w:rPr>
        <w:t>Tel: +</w:t>
      </w:r>
      <w:r w:rsidR="00523F76">
        <w:rPr>
          <w:rStyle w:val="InitialStyle"/>
          <w:rFonts w:ascii="Times New Roman" w:hAnsi="Times New Roman"/>
        </w:rPr>
        <w:t>260 1 274021/2</w:t>
      </w:r>
    </w:p>
    <w:p w:rsidR="0070799D" w:rsidRDefault="00684945">
      <w:pPr>
        <w:pStyle w:val="DefaultText"/>
        <w:rPr>
          <w:rStyle w:val="InitialStyle"/>
          <w:rFonts w:ascii="Times New Roman" w:hAnsi="Times New Roman"/>
        </w:rPr>
      </w:pPr>
      <w:r>
        <w:rPr>
          <w:rStyle w:val="InitialStyle"/>
          <w:rFonts w:ascii="Times New Roman" w:hAnsi="Times New Roman"/>
        </w:rPr>
        <w:t>Fax: +</w:t>
      </w:r>
      <w:r w:rsidR="00523F76">
        <w:rPr>
          <w:rStyle w:val="InitialStyle"/>
          <w:rFonts w:ascii="Times New Roman" w:hAnsi="Times New Roman"/>
        </w:rPr>
        <w:t>260 1 274023</w:t>
      </w:r>
    </w:p>
    <w:p w:rsidR="0070799D" w:rsidRDefault="00DC438E">
      <w:pPr>
        <w:pStyle w:val="DefaultText"/>
        <w:rPr>
          <w:rStyle w:val="InitialStyle"/>
          <w:rFonts w:ascii="Times New Roman" w:hAnsi="Times New Roman"/>
        </w:rPr>
      </w:pPr>
      <w:hyperlink r:id="rId12" w:history="1">
        <w:r w:rsidR="0070799D" w:rsidRPr="00D15E4E">
          <w:rPr>
            <w:rStyle w:val="Hyperlink"/>
          </w:rPr>
          <w:t>yorkfarm@zamnet.zm</w:t>
        </w:r>
      </w:hyperlink>
    </w:p>
    <w:p w:rsidR="00684945" w:rsidRDefault="00684945">
      <w:pPr>
        <w:pStyle w:val="DefaultText"/>
        <w:rPr>
          <w:rStyle w:val="InitialStyle"/>
          <w:rFonts w:ascii="Times New Roman" w:hAnsi="Times New Roman"/>
        </w:rPr>
      </w:pPr>
    </w:p>
    <w:p w:rsidR="0070799D" w:rsidRDefault="0070799D">
      <w:pPr>
        <w:pStyle w:val="DefaultText"/>
        <w:rPr>
          <w:rStyle w:val="InitialStyle"/>
          <w:rFonts w:ascii="Times New Roman" w:hAnsi="Times New Roman"/>
        </w:rPr>
      </w:pPr>
      <w:r>
        <w:rPr>
          <w:rStyle w:val="InitialStyle"/>
          <w:rFonts w:ascii="Times New Roman" w:hAnsi="Times New Roman"/>
        </w:rPr>
        <w:t>NZTT</w:t>
      </w:r>
    </w:p>
    <w:p w:rsidR="00822857" w:rsidRDefault="00523F76">
      <w:pPr>
        <w:pStyle w:val="DefaultText"/>
        <w:rPr>
          <w:rStyle w:val="InitialStyle"/>
          <w:rFonts w:ascii="Times New Roman" w:hAnsi="Times New Roman"/>
        </w:rPr>
      </w:pPr>
      <w:r>
        <w:rPr>
          <w:rStyle w:val="InitialStyle"/>
          <w:rFonts w:ascii="Times New Roman" w:hAnsi="Times New Roman"/>
        </w:rPr>
        <w:t>Dr. Glenn</w:t>
      </w:r>
      <w:r w:rsidR="00822857">
        <w:rPr>
          <w:rStyle w:val="InitialStyle"/>
          <w:rFonts w:ascii="Times New Roman" w:hAnsi="Times New Roman"/>
        </w:rPr>
        <w:t xml:space="preserve"> Humphries </w:t>
      </w:r>
    </w:p>
    <w:p w:rsidR="0070799D" w:rsidRDefault="0070799D">
      <w:pPr>
        <w:pStyle w:val="DefaultText"/>
        <w:rPr>
          <w:rStyle w:val="InitialStyle"/>
          <w:rFonts w:ascii="Times New Roman" w:hAnsi="Times New Roman"/>
        </w:rPr>
      </w:pPr>
      <w:smartTag w:uri="urn:schemas-microsoft-com:office:smarttags" w:element="address">
        <w:smartTag w:uri="urn:schemas-microsoft-com:office:smarttags" w:element="Street">
          <w:r>
            <w:rPr>
              <w:rStyle w:val="InitialStyle"/>
              <w:rFonts w:ascii="Times New Roman" w:hAnsi="Times New Roman"/>
            </w:rPr>
            <w:t>P.O. Box</w:t>
          </w:r>
        </w:smartTag>
        <w:r>
          <w:rPr>
            <w:rStyle w:val="InitialStyle"/>
            <w:rFonts w:ascii="Times New Roman" w:hAnsi="Times New Roman"/>
          </w:rPr>
          <w:t xml:space="preserve"> 310241</w:t>
        </w:r>
      </w:smartTag>
      <w:r>
        <w:rPr>
          <w:rStyle w:val="InitialStyle"/>
          <w:rFonts w:ascii="Times New Roman" w:hAnsi="Times New Roman"/>
        </w:rPr>
        <w:t xml:space="preserve"> Chelstone,</w:t>
      </w:r>
    </w:p>
    <w:p w:rsidR="0070799D" w:rsidRDefault="0070799D">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Lusaka</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Zambia</w:t>
          </w:r>
        </w:smartTag>
      </w:smartTag>
    </w:p>
    <w:p w:rsidR="0070799D" w:rsidRDefault="0070799D">
      <w:pPr>
        <w:pStyle w:val="DefaultText"/>
        <w:rPr>
          <w:rStyle w:val="InitialStyle"/>
          <w:rFonts w:ascii="Times New Roman" w:hAnsi="Times New Roman"/>
        </w:rPr>
      </w:pPr>
      <w:r>
        <w:rPr>
          <w:rStyle w:val="InitialStyle"/>
          <w:rFonts w:ascii="Times New Roman" w:hAnsi="Times New Roman"/>
        </w:rPr>
        <w:t>Tel:/fax: + 260 1 283324</w:t>
      </w:r>
    </w:p>
    <w:p w:rsidR="0070799D" w:rsidRDefault="00DC438E">
      <w:pPr>
        <w:pStyle w:val="DefaultText"/>
        <w:rPr>
          <w:rStyle w:val="InitialStyle"/>
          <w:rFonts w:ascii="Times New Roman" w:hAnsi="Times New Roman"/>
        </w:rPr>
      </w:pPr>
      <w:hyperlink r:id="rId13" w:history="1">
        <w:r w:rsidR="0070799D" w:rsidRPr="00D15E4E">
          <w:rPr>
            <w:rStyle w:val="Hyperlink"/>
          </w:rPr>
          <w:t>nztt@zamnet.zm</w:t>
        </w:r>
      </w:hyperlink>
    </w:p>
    <w:p w:rsidR="0070799D" w:rsidRDefault="0070799D">
      <w:pPr>
        <w:pStyle w:val="DefaultText"/>
        <w:rPr>
          <w:rStyle w:val="InitialStyle"/>
          <w:rFonts w:ascii="Times New Roman" w:hAnsi="Times New Roman"/>
        </w:rPr>
      </w:pPr>
    </w:p>
    <w:p w:rsidR="00822857" w:rsidRPr="00822857" w:rsidRDefault="00822857" w:rsidP="00822857">
      <w:pPr>
        <w:rPr>
          <w:sz w:val="24"/>
          <w:szCs w:val="24"/>
        </w:rPr>
      </w:pPr>
      <w:r>
        <w:rPr>
          <w:sz w:val="24"/>
          <w:szCs w:val="24"/>
        </w:rPr>
        <w:t>On December 5, 2017, page 57425, Volume 82</w:t>
      </w:r>
      <w:r w:rsidRPr="00822857">
        <w:rPr>
          <w:sz w:val="24"/>
          <w:szCs w:val="24"/>
        </w:rPr>
        <w:t xml:space="preserve">, APHIS published in the Federal Register a 60-day notice seeking public comments on its plans to request a 3-year renewal of this collection of information. No comments were received. </w:t>
      </w:r>
    </w:p>
    <w:p w:rsidR="002E4E1F" w:rsidRDefault="002E4E1F">
      <w:pPr>
        <w:pStyle w:val="DefaultText"/>
        <w:rPr>
          <w:rStyle w:val="InitialStyle"/>
          <w:rFonts w:ascii="Times New Roman" w:hAnsi="Times New Roman"/>
        </w:rPr>
      </w:pPr>
    </w:p>
    <w:p w:rsidR="00822857" w:rsidRDefault="00822857">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4B4476" w:rsidRDefault="004B4476">
      <w:pPr>
        <w:pStyle w:val="DefaultText"/>
        <w:rPr>
          <w:rStyle w:val="InitialStyle"/>
          <w:rFonts w:ascii="Times New Roman" w:hAnsi="Times New Roman"/>
        </w:rPr>
      </w:pPr>
    </w:p>
    <w:p w:rsidR="00512BFA" w:rsidRDefault="00512BFA">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AC0D46" w:rsidRDefault="00AC0D46">
      <w:pPr>
        <w:pStyle w:val="DefaultText"/>
        <w:rPr>
          <w:rStyle w:val="InitialStyle"/>
          <w:rFonts w:ascii="Times New Roman" w:hAnsi="Times New Roman"/>
        </w:rPr>
      </w:pPr>
    </w:p>
    <w:p w:rsidR="007E11E5" w:rsidRDefault="00AC0D46">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4B4476">
        <w:rPr>
          <w:rStyle w:val="InitialStyle"/>
          <w:rFonts w:ascii="Times New Roman" w:hAnsi="Times New Roman"/>
        </w:rPr>
        <w:t xml:space="preserve">Any and all information obtained in this collection shall not be disclosed except in accordance with </w:t>
      </w:r>
    </w:p>
    <w:p w:rsidR="00AC0D46" w:rsidRDefault="007E11E5">
      <w:pPr>
        <w:pStyle w:val="DefaultText"/>
        <w:rPr>
          <w:rStyle w:val="InitialStyle"/>
          <w:rFonts w:ascii="Times New Roman" w:hAnsi="Times New Roman"/>
        </w:rPr>
      </w:pPr>
      <w:r>
        <w:rPr>
          <w:rStyle w:val="InitialStyle"/>
          <w:rFonts w:ascii="Times New Roman" w:hAnsi="Times New Roman"/>
        </w:rPr>
        <w:t xml:space="preserve">5 </w:t>
      </w:r>
      <w:r w:rsidR="00AC0D46">
        <w:rPr>
          <w:rStyle w:val="InitialStyle"/>
          <w:rFonts w:ascii="Times New Roman" w:hAnsi="Times New Roman"/>
        </w:rPr>
        <w:t>U.S.C.552a.</w:t>
      </w:r>
    </w:p>
    <w:p w:rsidR="00AC0D46" w:rsidRDefault="00AC0D46">
      <w:pPr>
        <w:pStyle w:val="DefaultText"/>
        <w:rPr>
          <w:rStyle w:val="InitialStyle"/>
          <w:rFonts w:ascii="Times New Roman" w:hAnsi="Times New Roman"/>
        </w:rPr>
      </w:pPr>
    </w:p>
    <w:p w:rsidR="004B4476" w:rsidRDefault="004B4476">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AC0D46" w:rsidRDefault="00AC0D46">
      <w:pPr>
        <w:pStyle w:val="DefaultText"/>
        <w:rPr>
          <w:rStyle w:val="InitialStyle"/>
          <w:rFonts w:ascii="Times New Roman" w:hAnsi="Times New Roman"/>
        </w:rPr>
      </w:pPr>
    </w:p>
    <w:p w:rsidR="00122758" w:rsidRDefault="00122758">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AC0D46" w:rsidRDefault="00AC0D46">
      <w:pPr>
        <w:pStyle w:val="DefaultText"/>
        <w:rPr>
          <w:rStyle w:val="InitialStyle"/>
          <w:rFonts w:ascii="Times New Roman" w:hAnsi="Times New Roman"/>
        </w:rPr>
      </w:pPr>
    </w:p>
    <w:p w:rsidR="00122758" w:rsidRDefault="00122758">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AC0D46" w:rsidRDefault="00AC0D46">
      <w:pPr>
        <w:pStyle w:val="DefaultText"/>
        <w:rPr>
          <w:rStyle w:val="InitialStyle"/>
          <w:rFonts w:ascii="Times New Roman" w:hAnsi="Times New Roman"/>
        </w:rPr>
      </w:pPr>
    </w:p>
    <w:p w:rsidR="00AC0D46" w:rsidRDefault="00B044EA">
      <w:pPr>
        <w:pStyle w:val="DefaultText"/>
        <w:rPr>
          <w:rStyle w:val="InitialStyle"/>
          <w:rFonts w:ascii="Times New Roman" w:hAnsi="Times New Roman"/>
        </w:rPr>
      </w:pPr>
      <w:r>
        <w:rPr>
          <w:rStyle w:val="InitialStyle"/>
          <w:rFonts w:ascii="Times New Roman" w:hAnsi="Times New Roman"/>
        </w:rPr>
        <w:t>The estimated annual c</w:t>
      </w:r>
      <w:r w:rsidR="009B69F3">
        <w:rPr>
          <w:rStyle w:val="InitialStyle"/>
          <w:rFonts w:ascii="Times New Roman" w:hAnsi="Times New Roman"/>
        </w:rPr>
        <w:t>ost to respondents is $</w:t>
      </w:r>
      <w:r w:rsidR="009F06C2">
        <w:rPr>
          <w:rStyle w:val="InitialStyle"/>
          <w:rFonts w:ascii="Times New Roman" w:hAnsi="Times New Roman"/>
        </w:rPr>
        <w:t>1</w:t>
      </w:r>
      <w:r w:rsidR="0036247A">
        <w:rPr>
          <w:rStyle w:val="InitialStyle"/>
          <w:rFonts w:ascii="Times New Roman" w:hAnsi="Times New Roman"/>
        </w:rPr>
        <w:t>93</w:t>
      </w:r>
      <w:r w:rsidR="00320481">
        <w:rPr>
          <w:rStyle w:val="InitialStyle"/>
          <w:rFonts w:ascii="Times New Roman" w:hAnsi="Times New Roman"/>
        </w:rPr>
        <w:t>.00</w:t>
      </w:r>
      <w:r>
        <w:rPr>
          <w:rStyle w:val="InitialStyle"/>
          <w:rFonts w:ascii="Times New Roman" w:hAnsi="Times New Roman"/>
        </w:rPr>
        <w:t>.  APHIS arrived at this figure by multiplying the total hours by the estimated average hourly wage of the respondents.</w:t>
      </w:r>
    </w:p>
    <w:p w:rsidR="00B044EA" w:rsidRDefault="003C51D6">
      <w:pPr>
        <w:pStyle w:val="DefaultText"/>
        <w:rPr>
          <w:rStyle w:val="InitialStyle"/>
          <w:rFonts w:ascii="Times New Roman" w:hAnsi="Times New Roman"/>
        </w:rPr>
      </w:pPr>
      <w:r>
        <w:rPr>
          <w:rStyle w:val="InitialStyle"/>
          <w:rFonts w:ascii="Times New Roman" w:hAnsi="Times New Roman"/>
        </w:rPr>
        <w:t>(</w:t>
      </w:r>
      <w:r w:rsidR="0036247A">
        <w:rPr>
          <w:rStyle w:val="InitialStyle"/>
          <w:rFonts w:ascii="Times New Roman" w:hAnsi="Times New Roman"/>
        </w:rPr>
        <w:t>7</w:t>
      </w:r>
      <w:r>
        <w:rPr>
          <w:rStyle w:val="InitialStyle"/>
          <w:rFonts w:ascii="Times New Roman" w:hAnsi="Times New Roman"/>
        </w:rPr>
        <w:t xml:space="preserve"> burden hours</w:t>
      </w:r>
      <w:r w:rsidR="009B69F3">
        <w:rPr>
          <w:rStyle w:val="InitialStyle"/>
          <w:rFonts w:ascii="Times New Roman" w:hAnsi="Times New Roman"/>
        </w:rPr>
        <w:t xml:space="preserve"> x $2</w:t>
      </w:r>
      <w:r w:rsidR="00320481">
        <w:rPr>
          <w:rStyle w:val="InitialStyle"/>
          <w:rFonts w:ascii="Times New Roman" w:hAnsi="Times New Roman"/>
        </w:rPr>
        <w:t>7.50</w:t>
      </w:r>
      <w:r w:rsidR="00B044EA">
        <w:rPr>
          <w:rStyle w:val="InitialStyle"/>
          <w:rFonts w:ascii="Times New Roman" w:hAnsi="Times New Roman"/>
        </w:rPr>
        <w:t xml:space="preserve"> estimated</w:t>
      </w:r>
      <w:r w:rsidR="009B69F3">
        <w:rPr>
          <w:rStyle w:val="InitialStyle"/>
          <w:rFonts w:ascii="Times New Roman" w:hAnsi="Times New Roman"/>
        </w:rPr>
        <w:t xml:space="preserve"> hourly wage = $</w:t>
      </w:r>
      <w:r w:rsidR="0036247A">
        <w:rPr>
          <w:rStyle w:val="InitialStyle"/>
          <w:rFonts w:ascii="Times New Roman" w:hAnsi="Times New Roman"/>
        </w:rPr>
        <w:t>193</w:t>
      </w:r>
      <w:r w:rsidR="00320481">
        <w:rPr>
          <w:rStyle w:val="InitialStyle"/>
          <w:rFonts w:ascii="Times New Roman" w:hAnsi="Times New Roman"/>
        </w:rPr>
        <w:t>.00</w:t>
      </w:r>
      <w:r w:rsidR="00B044EA">
        <w:rPr>
          <w:rStyle w:val="InitialStyle"/>
          <w:rFonts w:ascii="Times New Roman" w:hAnsi="Times New Roman"/>
        </w:rPr>
        <w:t>)</w:t>
      </w:r>
    </w:p>
    <w:p w:rsidR="009B69F3" w:rsidRDefault="009B69F3">
      <w:pPr>
        <w:pStyle w:val="DefaultText"/>
        <w:rPr>
          <w:rStyle w:val="InitialStyle"/>
          <w:rFonts w:ascii="Times New Roman" w:hAnsi="Times New Roman"/>
        </w:rPr>
      </w:pPr>
    </w:p>
    <w:p w:rsidR="00B044EA" w:rsidRDefault="003C51D6">
      <w:pPr>
        <w:pStyle w:val="DefaultText"/>
        <w:rPr>
          <w:rStyle w:val="InitialStyle"/>
          <w:rFonts w:ascii="Times New Roman" w:hAnsi="Times New Roman"/>
        </w:rPr>
      </w:pPr>
      <w:r>
        <w:rPr>
          <w:rStyle w:val="InitialStyle"/>
          <w:rFonts w:ascii="Times New Roman" w:hAnsi="Times New Roman"/>
        </w:rPr>
        <w:t>The hourly wage was estimated</w:t>
      </w:r>
      <w:r w:rsidR="009B69F3">
        <w:rPr>
          <w:rStyle w:val="InitialStyle"/>
          <w:rFonts w:ascii="Times New Roman" w:hAnsi="Times New Roman"/>
        </w:rPr>
        <w:t xml:space="preserve"> by APHIS’ Int</w:t>
      </w:r>
      <w:r>
        <w:rPr>
          <w:rStyle w:val="InitialStyle"/>
          <w:rFonts w:ascii="Times New Roman" w:hAnsi="Times New Roman"/>
        </w:rPr>
        <w:t>ernational Services specialists in their discussions with Zambian officials.</w:t>
      </w:r>
    </w:p>
    <w:p w:rsidR="00EB5285" w:rsidRDefault="00EB5285">
      <w:pPr>
        <w:pStyle w:val="DefaultText"/>
        <w:rPr>
          <w:rStyle w:val="InitialStyle"/>
          <w:rFonts w:ascii="Times New Roman" w:hAnsi="Times New Roman"/>
        </w:rPr>
      </w:pPr>
    </w:p>
    <w:p w:rsidR="00512BFA" w:rsidRDefault="00512BFA">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C0D46" w:rsidRDefault="00AC0D46">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rsidR="00320481" w:rsidRDefault="00320481">
      <w:pPr>
        <w:pStyle w:val="DefaultText"/>
        <w:rPr>
          <w:rStyle w:val="InitialStyle"/>
          <w:rFonts w:ascii="Times New Roman" w:hAnsi="Times New Roman"/>
        </w:rPr>
      </w:pPr>
    </w:p>
    <w:p w:rsidR="00320481" w:rsidRDefault="00320481">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AC0D46" w:rsidRDefault="00AC0D46">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rPr>
        <w:t xml:space="preserve">The estimated cost for the </w:t>
      </w:r>
      <w:r w:rsidR="00A75EED">
        <w:rPr>
          <w:rStyle w:val="InitialStyle"/>
          <w:rFonts w:ascii="Times New Roman" w:hAnsi="Times New Roman"/>
        </w:rPr>
        <w:t>Federal Government is $</w:t>
      </w:r>
      <w:r w:rsidR="001753AC">
        <w:rPr>
          <w:rStyle w:val="InitialStyle"/>
          <w:rFonts w:ascii="Times New Roman" w:hAnsi="Times New Roman"/>
        </w:rPr>
        <w:t>208</w:t>
      </w:r>
      <w:r w:rsidR="0020206F">
        <w:rPr>
          <w:rStyle w:val="InitialStyle"/>
          <w:rFonts w:ascii="Times New Roman" w:hAnsi="Times New Roman"/>
        </w:rPr>
        <w:t>.00</w:t>
      </w:r>
      <w:r w:rsidR="00855289">
        <w:rPr>
          <w:rStyle w:val="InitialStyle"/>
          <w:rFonts w:ascii="Times New Roman" w:hAnsi="Times New Roman"/>
        </w:rPr>
        <w:t>.</w:t>
      </w:r>
      <w:r w:rsidR="00312995">
        <w:rPr>
          <w:rStyle w:val="InitialStyle"/>
          <w:rFonts w:ascii="Times New Roman" w:hAnsi="Times New Roman"/>
        </w:rPr>
        <w:t xml:space="preserve">  (See APHIS Form 79)</w:t>
      </w:r>
    </w:p>
    <w:p w:rsidR="00AC0D46" w:rsidRDefault="00AC0D46">
      <w:pPr>
        <w:pStyle w:val="DefaultText"/>
        <w:rPr>
          <w:rStyle w:val="InitialStyle"/>
          <w:rFonts w:ascii="Times New Roman" w:hAnsi="Times New Roman"/>
        </w:rPr>
      </w:pPr>
    </w:p>
    <w:p w:rsidR="00312995" w:rsidRDefault="00312995">
      <w:pPr>
        <w:pStyle w:val="DefaultText"/>
        <w:rPr>
          <w:rStyle w:val="InitialStyle"/>
          <w:rFonts w:ascii="Times New Roman" w:hAnsi="Times New Roman"/>
        </w:rPr>
      </w:pPr>
    </w:p>
    <w:p w:rsidR="00AC0D46" w:rsidRDefault="00AC0D46">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72706F" w:rsidRDefault="0072706F">
      <w:pPr>
        <w:pStyle w:val="DefaultText"/>
        <w:rPr>
          <w:rStyle w:val="InitialStyle"/>
          <w:rFonts w:ascii="Times New Roman" w:hAnsi="Times New Roman"/>
          <w:b/>
        </w:rPr>
      </w:pPr>
    </w:p>
    <w:tbl>
      <w:tblPr>
        <w:tblStyle w:val="TableGrid"/>
        <w:tblW w:w="0" w:type="auto"/>
        <w:tblLook w:val="04A0" w:firstRow="1" w:lastRow="0" w:firstColumn="1" w:lastColumn="0" w:noHBand="0" w:noVBand="1"/>
      </w:tblPr>
      <w:tblGrid>
        <w:gridCol w:w="1342"/>
        <w:gridCol w:w="1345"/>
        <w:gridCol w:w="1310"/>
        <w:gridCol w:w="1337"/>
        <w:gridCol w:w="1359"/>
        <w:gridCol w:w="1314"/>
        <w:gridCol w:w="1343"/>
      </w:tblGrid>
      <w:tr w:rsidR="00C71C8A" w:rsidRPr="0072706F" w:rsidTr="00C71C8A">
        <w:tc>
          <w:tcPr>
            <w:tcW w:w="1342" w:type="dxa"/>
            <w:shd w:val="clear" w:color="auto" w:fill="1F497D" w:themeFill="text2"/>
          </w:tcPr>
          <w:p w:rsidR="00C71C8A" w:rsidRPr="0072706F" w:rsidRDefault="00C71C8A" w:rsidP="00FE6D7F">
            <w:pPr>
              <w:pStyle w:val="DefaultText"/>
              <w:rPr>
                <w:rStyle w:val="InitialStyle"/>
                <w:rFonts w:ascii="Times New Roman" w:hAnsi="Times New Roman"/>
                <w:b/>
                <w:color w:val="FFFFFF" w:themeColor="background1"/>
                <w:sz w:val="20"/>
              </w:rPr>
            </w:pPr>
          </w:p>
        </w:tc>
        <w:tc>
          <w:tcPr>
            <w:tcW w:w="1345" w:type="dxa"/>
            <w:shd w:val="clear" w:color="auto" w:fill="1F497D" w:themeFill="text2"/>
            <w:vAlign w:val="center"/>
          </w:tcPr>
          <w:p w:rsidR="00C71C8A" w:rsidRPr="0072706F" w:rsidRDefault="00C71C8A" w:rsidP="00FE6D7F">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Requested</w:t>
            </w:r>
          </w:p>
        </w:tc>
        <w:tc>
          <w:tcPr>
            <w:tcW w:w="1310" w:type="dxa"/>
            <w:shd w:val="clear" w:color="auto" w:fill="1F497D" w:themeFill="text2"/>
            <w:vAlign w:val="center"/>
          </w:tcPr>
          <w:p w:rsidR="00C71C8A" w:rsidRPr="0072706F" w:rsidRDefault="00C71C8A" w:rsidP="00FE6D7F">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Program Change Due to New Statute</w:t>
            </w:r>
          </w:p>
        </w:tc>
        <w:tc>
          <w:tcPr>
            <w:tcW w:w="1337" w:type="dxa"/>
            <w:shd w:val="clear" w:color="auto" w:fill="1F497D" w:themeFill="text2"/>
            <w:vAlign w:val="center"/>
          </w:tcPr>
          <w:p w:rsidR="00C71C8A" w:rsidRPr="0072706F" w:rsidRDefault="00C71C8A" w:rsidP="00FE6D7F">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Program Change Due to Agency Discretion</w:t>
            </w:r>
          </w:p>
        </w:tc>
        <w:tc>
          <w:tcPr>
            <w:tcW w:w="1359" w:type="dxa"/>
            <w:shd w:val="clear" w:color="auto" w:fill="1F497D" w:themeFill="text2"/>
            <w:vAlign w:val="center"/>
          </w:tcPr>
          <w:p w:rsidR="00C71C8A" w:rsidRPr="0072706F" w:rsidRDefault="00C71C8A" w:rsidP="00FE6D7F">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Change Due to Adjustment in Agency Estimate</w:t>
            </w:r>
          </w:p>
        </w:tc>
        <w:tc>
          <w:tcPr>
            <w:tcW w:w="1314" w:type="dxa"/>
            <w:shd w:val="clear" w:color="auto" w:fill="1F497D" w:themeFill="text2"/>
            <w:vAlign w:val="center"/>
          </w:tcPr>
          <w:p w:rsidR="00C71C8A" w:rsidRPr="0072706F" w:rsidRDefault="00C71C8A" w:rsidP="00FE6D7F">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Change Due to Potential Violation of the PRA</w:t>
            </w:r>
          </w:p>
        </w:tc>
        <w:tc>
          <w:tcPr>
            <w:tcW w:w="1343" w:type="dxa"/>
            <w:shd w:val="clear" w:color="auto" w:fill="1F497D" w:themeFill="text2"/>
            <w:vAlign w:val="center"/>
          </w:tcPr>
          <w:p w:rsidR="00C71C8A" w:rsidRPr="0072706F" w:rsidRDefault="00C71C8A" w:rsidP="00FE6D7F">
            <w:pPr>
              <w:overflowPunct/>
              <w:autoSpaceDE/>
              <w:autoSpaceDN/>
              <w:adjustRightInd/>
              <w:jc w:val="center"/>
              <w:textAlignment w:val="auto"/>
              <w:rPr>
                <w:rFonts w:ascii="Arial" w:hAnsi="Arial" w:cs="Arial"/>
                <w:b/>
                <w:bCs/>
                <w:color w:val="FFFFFF" w:themeColor="background1"/>
              </w:rPr>
            </w:pPr>
            <w:r w:rsidRPr="0072706F">
              <w:rPr>
                <w:rFonts w:ascii="Arial" w:hAnsi="Arial" w:cs="Arial"/>
                <w:b/>
                <w:bCs/>
                <w:color w:val="FFFFFF" w:themeColor="background1"/>
              </w:rPr>
              <w:t>Previously Approved</w:t>
            </w:r>
          </w:p>
        </w:tc>
      </w:tr>
      <w:tr w:rsidR="00C71C8A" w:rsidRPr="0072706F" w:rsidTr="00C71C8A">
        <w:tc>
          <w:tcPr>
            <w:tcW w:w="1342" w:type="dxa"/>
          </w:tcPr>
          <w:p w:rsidR="00C71C8A" w:rsidRPr="0072706F" w:rsidRDefault="00C71C8A" w:rsidP="00FE6D7F">
            <w:pPr>
              <w:overflowPunct/>
              <w:autoSpaceDE/>
              <w:autoSpaceDN/>
              <w:adjustRightInd/>
              <w:textAlignment w:val="auto"/>
              <w:rPr>
                <w:rFonts w:ascii="Arial" w:hAnsi="Arial" w:cs="Arial"/>
                <w:color w:val="000000"/>
              </w:rPr>
            </w:pPr>
            <w:r w:rsidRPr="0072706F">
              <w:rPr>
                <w:rFonts w:ascii="Arial" w:hAnsi="Arial" w:cs="Arial"/>
                <w:color w:val="000000"/>
              </w:rPr>
              <w:t>Annual Number of Responses</w:t>
            </w:r>
          </w:p>
        </w:tc>
        <w:tc>
          <w:tcPr>
            <w:tcW w:w="1345" w:type="dxa"/>
            <w:vAlign w:val="center"/>
          </w:tcPr>
          <w:p w:rsidR="00C71C8A" w:rsidRPr="0072706F" w:rsidRDefault="006305FD" w:rsidP="00FE6D7F">
            <w:pPr>
              <w:overflowPunct/>
              <w:autoSpaceDE/>
              <w:autoSpaceDN/>
              <w:adjustRightInd/>
              <w:jc w:val="center"/>
              <w:textAlignment w:val="auto"/>
              <w:rPr>
                <w:rFonts w:ascii="Arial" w:hAnsi="Arial" w:cs="Arial"/>
                <w:color w:val="000000"/>
              </w:rPr>
            </w:pPr>
            <w:r>
              <w:rPr>
                <w:rFonts w:ascii="Arial" w:hAnsi="Arial" w:cs="Arial"/>
                <w:color w:val="000000"/>
              </w:rPr>
              <w:t>10</w:t>
            </w:r>
            <w:r w:rsidR="00C71C8A" w:rsidRPr="0072706F">
              <w:rPr>
                <w:rFonts w:ascii="Arial" w:hAnsi="Arial" w:cs="Arial"/>
                <w:color w:val="000000"/>
              </w:rPr>
              <w:object w:dxaOrig="225" w:dyaOrig="225">
                <v:shape id="_x0000_i1051" type="#_x0000_t75" style="width:1in;height:18.15pt" o:ole="">
                  <v:imagedata r:id="rId14" o:title=""/>
                </v:shape>
                <w:control r:id="rId15" w:name="DefaultOcxName1" w:shapeid="_x0000_i1051"/>
              </w:object>
            </w:r>
          </w:p>
        </w:tc>
        <w:tc>
          <w:tcPr>
            <w:tcW w:w="1310" w:type="dxa"/>
            <w:vAlign w:val="center"/>
          </w:tcPr>
          <w:p w:rsidR="00C71C8A" w:rsidRPr="0072706F" w:rsidRDefault="00C71C8A" w:rsidP="00FE6D7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54" type="#_x0000_t75" style="width:1in;height:18.15pt" o:ole="">
                  <v:imagedata r:id="rId16" o:title=""/>
                </v:shape>
                <w:control r:id="rId17" w:name="DefaultOcxName2" w:shapeid="_x0000_i1054"/>
              </w:object>
            </w:r>
          </w:p>
        </w:tc>
        <w:tc>
          <w:tcPr>
            <w:tcW w:w="1337" w:type="dxa"/>
            <w:vAlign w:val="center"/>
          </w:tcPr>
          <w:p w:rsidR="00C71C8A" w:rsidRPr="0072706F" w:rsidRDefault="00684945" w:rsidP="00FE6D7F">
            <w:pPr>
              <w:overflowPunct/>
              <w:autoSpaceDE/>
              <w:autoSpaceDN/>
              <w:adjustRightInd/>
              <w:jc w:val="center"/>
              <w:textAlignment w:val="auto"/>
              <w:rPr>
                <w:rFonts w:ascii="Arial" w:hAnsi="Arial" w:cs="Arial"/>
                <w:color w:val="000000"/>
              </w:rPr>
            </w:pPr>
            <w:r>
              <w:rPr>
                <w:rFonts w:ascii="Arial" w:hAnsi="Arial" w:cs="Arial"/>
                <w:color w:val="000000"/>
              </w:rPr>
              <w:t>+6</w:t>
            </w:r>
            <w:r w:rsidR="00C71C8A" w:rsidRPr="0072706F">
              <w:rPr>
                <w:rFonts w:ascii="Arial" w:hAnsi="Arial" w:cs="Arial"/>
                <w:color w:val="000000"/>
              </w:rPr>
              <w:object w:dxaOrig="225" w:dyaOrig="225">
                <v:shape id="_x0000_i1057" type="#_x0000_t75" style="width:1in;height:18.15pt" o:ole="">
                  <v:imagedata r:id="rId18" o:title=""/>
                </v:shape>
                <w:control r:id="rId19" w:name="DefaultOcxName3" w:shapeid="_x0000_i1057"/>
              </w:object>
            </w:r>
          </w:p>
        </w:tc>
        <w:tc>
          <w:tcPr>
            <w:tcW w:w="1359" w:type="dxa"/>
            <w:vAlign w:val="center"/>
          </w:tcPr>
          <w:p w:rsidR="00C71C8A" w:rsidRPr="0072706F" w:rsidRDefault="00684945" w:rsidP="00684945">
            <w:pPr>
              <w:overflowPunct/>
              <w:autoSpaceDE/>
              <w:autoSpaceDN/>
              <w:adjustRightInd/>
              <w:jc w:val="center"/>
              <w:textAlignment w:val="auto"/>
              <w:rPr>
                <w:rFonts w:ascii="Arial" w:hAnsi="Arial" w:cs="Arial"/>
                <w:color w:val="000000"/>
              </w:rPr>
            </w:pPr>
            <w:r>
              <w:rPr>
                <w:rFonts w:ascii="Arial" w:hAnsi="Arial" w:cs="Arial"/>
                <w:color w:val="000000"/>
              </w:rPr>
              <w:t>0</w:t>
            </w:r>
            <w:r w:rsidR="00C71C8A" w:rsidRPr="0072706F">
              <w:rPr>
                <w:rFonts w:ascii="Arial" w:hAnsi="Arial" w:cs="Arial"/>
                <w:color w:val="000000"/>
              </w:rPr>
              <w:object w:dxaOrig="225" w:dyaOrig="225">
                <v:shape id="_x0000_i1060" type="#_x0000_t75" style="width:1in;height:18.15pt" o:ole="">
                  <v:imagedata r:id="rId20" o:title=""/>
                </v:shape>
                <w:control r:id="rId21" w:name="DefaultOcxName4" w:shapeid="_x0000_i1060"/>
              </w:object>
            </w:r>
          </w:p>
        </w:tc>
        <w:tc>
          <w:tcPr>
            <w:tcW w:w="1314" w:type="dxa"/>
            <w:vAlign w:val="center"/>
          </w:tcPr>
          <w:p w:rsidR="00C71C8A" w:rsidRPr="0072706F" w:rsidRDefault="00C71C8A" w:rsidP="00FE6D7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63" type="#_x0000_t75" style="width:1in;height:18.15pt" o:ole="">
                  <v:imagedata r:id="rId22" o:title=""/>
                </v:shape>
                <w:control r:id="rId23" w:name="DefaultOcxName5" w:shapeid="_x0000_i1063"/>
              </w:object>
            </w:r>
          </w:p>
        </w:tc>
        <w:tc>
          <w:tcPr>
            <w:tcW w:w="1343" w:type="dxa"/>
            <w:vAlign w:val="center"/>
          </w:tcPr>
          <w:p w:rsidR="00C71C8A" w:rsidRPr="0072706F" w:rsidRDefault="00C71C8A" w:rsidP="00FE6D7F">
            <w:pPr>
              <w:overflowPunct/>
              <w:autoSpaceDE/>
              <w:autoSpaceDN/>
              <w:adjustRightInd/>
              <w:jc w:val="center"/>
              <w:textAlignment w:val="auto"/>
              <w:rPr>
                <w:rFonts w:ascii="Arial" w:hAnsi="Arial" w:cs="Arial"/>
                <w:color w:val="000000"/>
              </w:rPr>
            </w:pPr>
            <w:r w:rsidRPr="0072706F">
              <w:rPr>
                <w:rFonts w:ascii="Arial" w:hAnsi="Arial" w:cs="Arial"/>
                <w:color w:val="000000"/>
              </w:rPr>
              <w:t>4</w:t>
            </w:r>
            <w:r w:rsidRPr="0072706F">
              <w:rPr>
                <w:rFonts w:ascii="Arial" w:hAnsi="Arial" w:cs="Arial"/>
                <w:color w:val="000000"/>
              </w:rPr>
              <w:object w:dxaOrig="225" w:dyaOrig="225">
                <v:shape id="_x0000_i1066" type="#_x0000_t75" style="width:1in;height:18.15pt" o:ole="">
                  <v:imagedata r:id="rId24" o:title=""/>
                </v:shape>
                <w:control r:id="rId25" w:name="DefaultOcxName6" w:shapeid="_x0000_i1066"/>
              </w:object>
            </w:r>
          </w:p>
        </w:tc>
      </w:tr>
      <w:tr w:rsidR="00C71C8A" w:rsidRPr="0072706F" w:rsidTr="00C71C8A">
        <w:tc>
          <w:tcPr>
            <w:tcW w:w="1342" w:type="dxa"/>
          </w:tcPr>
          <w:p w:rsidR="00C71C8A" w:rsidRPr="0072706F" w:rsidRDefault="00C71C8A" w:rsidP="00FE6D7F">
            <w:pPr>
              <w:overflowPunct/>
              <w:autoSpaceDE/>
              <w:autoSpaceDN/>
              <w:adjustRightInd/>
              <w:textAlignment w:val="auto"/>
              <w:rPr>
                <w:rFonts w:ascii="Arial" w:hAnsi="Arial" w:cs="Arial"/>
                <w:color w:val="000000"/>
              </w:rPr>
            </w:pPr>
            <w:r w:rsidRPr="0072706F">
              <w:rPr>
                <w:rFonts w:ascii="Arial" w:hAnsi="Arial" w:cs="Arial"/>
                <w:color w:val="000000"/>
              </w:rPr>
              <w:t>Annual Time Burden (Hr)</w:t>
            </w:r>
          </w:p>
        </w:tc>
        <w:tc>
          <w:tcPr>
            <w:tcW w:w="1345" w:type="dxa"/>
            <w:vAlign w:val="center"/>
          </w:tcPr>
          <w:p w:rsidR="00C71C8A" w:rsidRPr="0072706F" w:rsidRDefault="006305FD" w:rsidP="00FE6D7F">
            <w:pPr>
              <w:overflowPunct/>
              <w:autoSpaceDE/>
              <w:autoSpaceDN/>
              <w:adjustRightInd/>
              <w:jc w:val="center"/>
              <w:textAlignment w:val="auto"/>
              <w:rPr>
                <w:rFonts w:ascii="Arial" w:hAnsi="Arial" w:cs="Arial"/>
                <w:color w:val="000000"/>
              </w:rPr>
            </w:pPr>
            <w:r>
              <w:rPr>
                <w:rFonts w:ascii="Arial" w:hAnsi="Arial" w:cs="Arial"/>
                <w:color w:val="000000"/>
              </w:rPr>
              <w:t>10</w:t>
            </w:r>
            <w:r w:rsidR="00C71C8A" w:rsidRPr="0072706F">
              <w:rPr>
                <w:rFonts w:ascii="Arial" w:hAnsi="Arial" w:cs="Arial"/>
                <w:color w:val="000000"/>
              </w:rPr>
              <w:object w:dxaOrig="225" w:dyaOrig="225">
                <v:shape id="_x0000_i1069" type="#_x0000_t75" style="width:1in;height:18.15pt" o:ole="">
                  <v:imagedata r:id="rId26" o:title=""/>
                </v:shape>
                <w:control r:id="rId27" w:name="DefaultOcxName7" w:shapeid="_x0000_i1069"/>
              </w:object>
            </w:r>
          </w:p>
        </w:tc>
        <w:tc>
          <w:tcPr>
            <w:tcW w:w="1310" w:type="dxa"/>
            <w:vAlign w:val="center"/>
          </w:tcPr>
          <w:p w:rsidR="00C71C8A" w:rsidRPr="0072706F" w:rsidRDefault="00C71C8A" w:rsidP="00FE6D7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72" type="#_x0000_t75" style="width:1in;height:18.15pt" o:ole="">
                  <v:imagedata r:id="rId28" o:title=""/>
                </v:shape>
                <w:control r:id="rId29" w:name="DefaultOcxName8" w:shapeid="_x0000_i1072"/>
              </w:object>
            </w:r>
          </w:p>
        </w:tc>
        <w:tc>
          <w:tcPr>
            <w:tcW w:w="1337" w:type="dxa"/>
            <w:vAlign w:val="center"/>
          </w:tcPr>
          <w:p w:rsidR="00C71C8A" w:rsidRPr="0072706F" w:rsidRDefault="00684945" w:rsidP="006305FD">
            <w:pPr>
              <w:overflowPunct/>
              <w:autoSpaceDE/>
              <w:autoSpaceDN/>
              <w:adjustRightInd/>
              <w:jc w:val="center"/>
              <w:textAlignment w:val="auto"/>
              <w:rPr>
                <w:rFonts w:ascii="Arial" w:hAnsi="Arial" w:cs="Arial"/>
                <w:color w:val="000000"/>
              </w:rPr>
            </w:pPr>
            <w:r>
              <w:rPr>
                <w:rFonts w:ascii="Arial" w:hAnsi="Arial" w:cs="Arial"/>
                <w:color w:val="000000"/>
              </w:rPr>
              <w:t>+6</w:t>
            </w:r>
            <w:r w:rsidR="00C71C8A" w:rsidRPr="0072706F">
              <w:rPr>
                <w:rFonts w:ascii="Arial" w:hAnsi="Arial" w:cs="Arial"/>
                <w:color w:val="000000"/>
              </w:rPr>
              <w:object w:dxaOrig="225" w:dyaOrig="225">
                <v:shape id="_x0000_i1075" type="#_x0000_t75" style="width:1in;height:18.15pt" o:ole="">
                  <v:imagedata r:id="rId30" o:title=""/>
                </v:shape>
                <w:control r:id="rId31" w:name="DefaultOcxName9" w:shapeid="_x0000_i1075"/>
              </w:object>
            </w:r>
          </w:p>
        </w:tc>
        <w:tc>
          <w:tcPr>
            <w:tcW w:w="1359" w:type="dxa"/>
            <w:vAlign w:val="center"/>
          </w:tcPr>
          <w:p w:rsidR="00C71C8A" w:rsidRPr="0072706F" w:rsidRDefault="00684945" w:rsidP="00FE6D7F">
            <w:pPr>
              <w:overflowPunct/>
              <w:autoSpaceDE/>
              <w:autoSpaceDN/>
              <w:adjustRightInd/>
              <w:jc w:val="center"/>
              <w:textAlignment w:val="auto"/>
              <w:rPr>
                <w:rFonts w:ascii="Arial" w:hAnsi="Arial" w:cs="Arial"/>
                <w:color w:val="000000"/>
              </w:rPr>
            </w:pPr>
            <w:r>
              <w:rPr>
                <w:rFonts w:ascii="Arial" w:hAnsi="Arial" w:cs="Arial"/>
                <w:color w:val="000000"/>
              </w:rPr>
              <w:t>0</w:t>
            </w:r>
            <w:r w:rsidR="00C71C8A" w:rsidRPr="0072706F">
              <w:rPr>
                <w:rFonts w:ascii="Arial" w:hAnsi="Arial" w:cs="Arial"/>
                <w:color w:val="000000"/>
              </w:rPr>
              <w:object w:dxaOrig="225" w:dyaOrig="225">
                <v:shape id="_x0000_i1078" type="#_x0000_t75" style="width:1in;height:18.15pt" o:ole="">
                  <v:imagedata r:id="rId32" o:title=""/>
                </v:shape>
                <w:control r:id="rId33" w:name="DefaultOcxName10" w:shapeid="_x0000_i1078"/>
              </w:object>
            </w:r>
          </w:p>
        </w:tc>
        <w:tc>
          <w:tcPr>
            <w:tcW w:w="1314" w:type="dxa"/>
            <w:vAlign w:val="center"/>
          </w:tcPr>
          <w:p w:rsidR="00C71C8A" w:rsidRPr="0072706F" w:rsidRDefault="00C71C8A" w:rsidP="00FE6D7F">
            <w:pPr>
              <w:overflowPunct/>
              <w:autoSpaceDE/>
              <w:autoSpaceDN/>
              <w:adjustRightInd/>
              <w:jc w:val="center"/>
              <w:textAlignment w:val="auto"/>
              <w:rPr>
                <w:rFonts w:ascii="Arial" w:hAnsi="Arial" w:cs="Arial"/>
                <w:color w:val="000000"/>
              </w:rPr>
            </w:pPr>
            <w:r w:rsidRPr="0072706F">
              <w:rPr>
                <w:rFonts w:ascii="Arial" w:hAnsi="Arial" w:cs="Arial"/>
                <w:color w:val="000000"/>
              </w:rPr>
              <w:t>0</w:t>
            </w:r>
            <w:r w:rsidRPr="0072706F">
              <w:rPr>
                <w:rFonts w:ascii="Arial" w:hAnsi="Arial" w:cs="Arial"/>
                <w:color w:val="000000"/>
              </w:rPr>
              <w:object w:dxaOrig="225" w:dyaOrig="225">
                <v:shape id="_x0000_i1081" type="#_x0000_t75" style="width:1in;height:18.15pt" o:ole="">
                  <v:imagedata r:id="rId34" o:title=""/>
                </v:shape>
                <w:control r:id="rId35" w:name="DefaultOcxName11" w:shapeid="_x0000_i1081"/>
              </w:object>
            </w:r>
          </w:p>
        </w:tc>
        <w:tc>
          <w:tcPr>
            <w:tcW w:w="1343" w:type="dxa"/>
            <w:vAlign w:val="center"/>
          </w:tcPr>
          <w:p w:rsidR="00C71C8A" w:rsidRPr="0072706F" w:rsidRDefault="00C71C8A" w:rsidP="00FE6D7F">
            <w:pPr>
              <w:overflowPunct/>
              <w:autoSpaceDE/>
              <w:autoSpaceDN/>
              <w:adjustRightInd/>
              <w:jc w:val="center"/>
              <w:textAlignment w:val="auto"/>
              <w:rPr>
                <w:rFonts w:ascii="Arial" w:hAnsi="Arial" w:cs="Arial"/>
                <w:color w:val="000000"/>
              </w:rPr>
            </w:pPr>
            <w:r w:rsidRPr="0072706F">
              <w:rPr>
                <w:rFonts w:ascii="Arial" w:hAnsi="Arial" w:cs="Arial"/>
                <w:color w:val="000000"/>
              </w:rPr>
              <w:t>4</w:t>
            </w:r>
            <w:r w:rsidRPr="0072706F">
              <w:rPr>
                <w:rFonts w:ascii="Arial" w:hAnsi="Arial" w:cs="Arial"/>
                <w:color w:val="000000"/>
              </w:rPr>
              <w:object w:dxaOrig="225" w:dyaOrig="225">
                <v:shape id="_x0000_i1084" type="#_x0000_t75" style="width:1in;height:18.15pt" o:ole="">
                  <v:imagedata r:id="rId36" o:title=""/>
                </v:shape>
                <w:control r:id="rId37" w:name="DefaultOcxName12" w:shapeid="_x0000_i1084"/>
              </w:object>
            </w:r>
          </w:p>
        </w:tc>
      </w:tr>
    </w:tbl>
    <w:p w:rsidR="00512BFA" w:rsidRDefault="00512BFA">
      <w:pPr>
        <w:pStyle w:val="DefaultText"/>
        <w:rPr>
          <w:rStyle w:val="InitialStyle"/>
          <w:rFonts w:ascii="Times New Roman" w:hAnsi="Times New Roman"/>
          <w:sz w:val="20"/>
        </w:rPr>
      </w:pPr>
    </w:p>
    <w:p w:rsidR="00C71C8A" w:rsidRPr="0072706F" w:rsidRDefault="00C71C8A">
      <w:pPr>
        <w:pStyle w:val="DefaultText"/>
        <w:rPr>
          <w:rStyle w:val="InitialStyle"/>
          <w:rFonts w:ascii="Times New Roman" w:hAnsi="Times New Roman"/>
          <w:sz w:val="20"/>
        </w:rPr>
      </w:pPr>
    </w:p>
    <w:p w:rsidR="009E4B1B" w:rsidRDefault="00320481">
      <w:pPr>
        <w:pStyle w:val="DefaultText"/>
        <w:rPr>
          <w:rStyle w:val="InitialStyle"/>
          <w:rFonts w:ascii="Times New Roman" w:hAnsi="Times New Roman"/>
        </w:rPr>
      </w:pPr>
      <w:r>
        <w:rPr>
          <w:rStyle w:val="InitialStyle"/>
          <w:rFonts w:ascii="Times New Roman" w:hAnsi="Times New Roman"/>
        </w:rPr>
        <w:t>There are changes in this information collection.  Greenhouse approval and greenhouse pest detection notification were erroneously omitted from the previous submissions. This</w:t>
      </w:r>
      <w:r w:rsidR="005C5366">
        <w:rPr>
          <w:rStyle w:val="InitialStyle"/>
          <w:rFonts w:ascii="Times New Roman" w:hAnsi="Times New Roman"/>
        </w:rPr>
        <w:t xml:space="preserve"> caused an increase of 6 total annual responses and 6</w:t>
      </w:r>
      <w:r w:rsidR="00C71C8A">
        <w:rPr>
          <w:rStyle w:val="InitialStyle"/>
          <w:rFonts w:ascii="Times New Roman" w:hAnsi="Times New Roman"/>
        </w:rPr>
        <w:t xml:space="preserve"> total burden hours.</w:t>
      </w:r>
    </w:p>
    <w:p w:rsidR="009E4B1B" w:rsidRDefault="009E4B1B">
      <w:pPr>
        <w:pStyle w:val="DefaultText"/>
        <w:rPr>
          <w:rStyle w:val="InitialStyle"/>
          <w:rFonts w:ascii="Times New Roman" w:hAnsi="Times New Roman"/>
        </w:rPr>
      </w:pPr>
    </w:p>
    <w:p w:rsidR="00512BFA" w:rsidRDefault="00512BFA">
      <w:pPr>
        <w:pStyle w:val="DefaultText"/>
        <w:rPr>
          <w:rStyle w:val="InitialStyle"/>
          <w:rFonts w:ascii="Times New Roman" w:hAnsi="Times New Roman"/>
          <w:b/>
        </w:rPr>
      </w:pPr>
    </w:p>
    <w:p w:rsidR="00AC0D46" w:rsidRDefault="00AC0D46">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AC0D46" w:rsidRDefault="00AC0D46">
      <w:pPr>
        <w:pStyle w:val="DefaultText"/>
        <w:rPr>
          <w:rStyle w:val="InitialStyle"/>
          <w:rFonts w:ascii="Times New Roman" w:hAnsi="Times New Roman"/>
        </w:rPr>
      </w:pPr>
    </w:p>
    <w:p w:rsidR="00BC229F" w:rsidRDefault="00AC0D46">
      <w:pPr>
        <w:pStyle w:val="DefaultText"/>
        <w:rPr>
          <w:rStyle w:val="InitialStyle"/>
          <w:rFonts w:ascii="Times New Roman" w:hAnsi="Times New Roman"/>
        </w:rPr>
      </w:pPr>
      <w:r>
        <w:rPr>
          <w:rStyle w:val="InitialStyle"/>
          <w:rFonts w:ascii="Times New Roman" w:hAnsi="Times New Roman"/>
        </w:rPr>
        <w:t>APHIS has no plans to tabulate or publis</w:t>
      </w:r>
      <w:r w:rsidR="00BC229F">
        <w:rPr>
          <w:rStyle w:val="InitialStyle"/>
          <w:rFonts w:ascii="Times New Roman" w:hAnsi="Times New Roman"/>
        </w:rPr>
        <w:t>h the information collected</w:t>
      </w:r>
      <w:r>
        <w:rPr>
          <w:rStyle w:val="InitialStyle"/>
          <w:rFonts w:ascii="Times New Roman" w:hAnsi="Times New Roman"/>
        </w:rPr>
        <w:t>.</w:t>
      </w:r>
    </w:p>
    <w:p w:rsidR="00AC0D46" w:rsidRDefault="00AC0D46">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AC0D46" w:rsidRDefault="00AC0D46">
      <w:pPr>
        <w:pStyle w:val="DefaultText"/>
        <w:jc w:val="both"/>
        <w:rPr>
          <w:rStyle w:val="InitialStyle"/>
          <w:rFonts w:ascii="Times New Roman" w:hAnsi="Times New Roman"/>
        </w:rPr>
      </w:pPr>
    </w:p>
    <w:p w:rsidR="00AC0D46" w:rsidRDefault="005C5366">
      <w:pPr>
        <w:pStyle w:val="DefaultText"/>
        <w:rPr>
          <w:rStyle w:val="InitialStyle"/>
          <w:rFonts w:ascii="Times New Roman" w:hAnsi="Times New Roman"/>
        </w:rPr>
      </w:pPr>
      <w:r>
        <w:rPr>
          <w:szCs w:val="24"/>
        </w:rPr>
        <w:t>PPQ Form 523 is</w:t>
      </w:r>
      <w:r w:rsidRPr="001B04B1">
        <w:rPr>
          <w:szCs w:val="24"/>
        </w:rPr>
        <w:t xml:space="preserve"> used for multiple information collections</w:t>
      </w:r>
      <w:r>
        <w:rPr>
          <w:szCs w:val="24"/>
        </w:rPr>
        <w:t>; therefore, it is not practical to include an OMB expiration date because of the various expiration dates. APHIS is seeking approval to not display the OMB expiration date of the form</w:t>
      </w:r>
      <w:r w:rsidR="009E4B1B">
        <w:t>.</w:t>
      </w:r>
    </w:p>
    <w:p w:rsidR="00AC0D46" w:rsidRDefault="00AC0D46">
      <w:pPr>
        <w:pStyle w:val="DefaultText"/>
        <w:rPr>
          <w:rStyle w:val="InitialStyle"/>
          <w:rFonts w:ascii="Times New Roman" w:hAnsi="Times New Roman"/>
        </w:rPr>
      </w:pPr>
    </w:p>
    <w:p w:rsidR="006D33A4" w:rsidRDefault="006D33A4">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AC0D46" w:rsidRDefault="00AC0D46">
      <w:pPr>
        <w:pStyle w:val="DefaultText"/>
        <w:rPr>
          <w:rStyle w:val="InitialStyle"/>
          <w:rFonts w:ascii="Times New Roman" w:hAnsi="Times New Roman"/>
        </w:rPr>
      </w:pPr>
      <w:r>
        <w:rPr>
          <w:rStyle w:val="InitialStyle"/>
          <w:rFonts w:ascii="Times New Roman" w:hAnsi="Times New Roman"/>
        </w:rPr>
        <w:t xml:space="preserve"> </w:t>
      </w:r>
    </w:p>
    <w:p w:rsidR="00AC0D46" w:rsidRDefault="00AC0D46">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BC229F" w:rsidRDefault="00BC229F">
      <w:pPr>
        <w:pStyle w:val="DefaultText"/>
        <w:rPr>
          <w:rStyle w:val="InitialStyle"/>
          <w:rFonts w:ascii="Times New Roman" w:hAnsi="Times New Roman"/>
        </w:rPr>
      </w:pPr>
    </w:p>
    <w:p w:rsidR="00C71C8A" w:rsidRDefault="00C71C8A">
      <w:pPr>
        <w:pStyle w:val="DefaultText"/>
        <w:rPr>
          <w:rStyle w:val="InitialStyle"/>
          <w:rFonts w:ascii="Times New Roman" w:hAnsi="Times New Roman"/>
        </w:rPr>
      </w:pPr>
    </w:p>
    <w:p w:rsidR="00AC0D46" w:rsidRDefault="00AC0D46">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AC0D46" w:rsidRDefault="00AC0D46">
      <w:pPr>
        <w:pStyle w:val="DefaultText"/>
        <w:rPr>
          <w:rStyle w:val="InitialStyle"/>
          <w:rFonts w:ascii="Times New Roman" w:hAnsi="Times New Roman"/>
        </w:rPr>
      </w:pPr>
    </w:p>
    <w:p w:rsidR="00AC0D46" w:rsidRDefault="00AC0D46" w:rsidP="00BC229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sectPr w:rsidR="00AC0D46" w:rsidSect="0072706F">
      <w:pgSz w:w="12240" w:h="15840"/>
      <w:pgMar w:top="1296" w:right="1440" w:bottom="1296"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B23394F"/>
    <w:multiLevelType w:val="multilevel"/>
    <w:tmpl w:val="9B2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6"/>
  </w:num>
  <w:num w:numId="5">
    <w:abstractNumId w:val="4"/>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12"/>
    <w:rsid w:val="00004C08"/>
    <w:rsid w:val="0005548F"/>
    <w:rsid w:val="0008232C"/>
    <w:rsid w:val="000950A5"/>
    <w:rsid w:val="000A2916"/>
    <w:rsid w:val="000B6768"/>
    <w:rsid w:val="0010218B"/>
    <w:rsid w:val="00122758"/>
    <w:rsid w:val="00161E12"/>
    <w:rsid w:val="001753AC"/>
    <w:rsid w:val="001A66C8"/>
    <w:rsid w:val="001C50F4"/>
    <w:rsid w:val="0020206F"/>
    <w:rsid w:val="002E4E1F"/>
    <w:rsid w:val="00312995"/>
    <w:rsid w:val="00320481"/>
    <w:rsid w:val="00351202"/>
    <w:rsid w:val="0036247A"/>
    <w:rsid w:val="0038571A"/>
    <w:rsid w:val="003C51D6"/>
    <w:rsid w:val="003E70E8"/>
    <w:rsid w:val="00417ADE"/>
    <w:rsid w:val="00431D33"/>
    <w:rsid w:val="00476ED2"/>
    <w:rsid w:val="00482999"/>
    <w:rsid w:val="004A46E1"/>
    <w:rsid w:val="004B4476"/>
    <w:rsid w:val="00512BFA"/>
    <w:rsid w:val="0051694C"/>
    <w:rsid w:val="00523F76"/>
    <w:rsid w:val="00525C66"/>
    <w:rsid w:val="00595FDD"/>
    <w:rsid w:val="005C5366"/>
    <w:rsid w:val="005D0826"/>
    <w:rsid w:val="006305FD"/>
    <w:rsid w:val="0066648C"/>
    <w:rsid w:val="006842CE"/>
    <w:rsid w:val="00684945"/>
    <w:rsid w:val="006925C4"/>
    <w:rsid w:val="006D33A4"/>
    <w:rsid w:val="006D71DA"/>
    <w:rsid w:val="006F6320"/>
    <w:rsid w:val="0070799D"/>
    <w:rsid w:val="0072706F"/>
    <w:rsid w:val="00760B5F"/>
    <w:rsid w:val="0079420B"/>
    <w:rsid w:val="007C7F7A"/>
    <w:rsid w:val="007E11E5"/>
    <w:rsid w:val="00812FCD"/>
    <w:rsid w:val="00822857"/>
    <w:rsid w:val="00852441"/>
    <w:rsid w:val="00855289"/>
    <w:rsid w:val="008834A6"/>
    <w:rsid w:val="00910453"/>
    <w:rsid w:val="00914CD7"/>
    <w:rsid w:val="00937627"/>
    <w:rsid w:val="0095572E"/>
    <w:rsid w:val="0096765C"/>
    <w:rsid w:val="009B639E"/>
    <w:rsid w:val="009B69F3"/>
    <w:rsid w:val="009E4B1B"/>
    <w:rsid w:val="009F06C2"/>
    <w:rsid w:val="009F4D2F"/>
    <w:rsid w:val="00A75EED"/>
    <w:rsid w:val="00AC0D46"/>
    <w:rsid w:val="00AC4884"/>
    <w:rsid w:val="00AC600E"/>
    <w:rsid w:val="00AE7B91"/>
    <w:rsid w:val="00B044EA"/>
    <w:rsid w:val="00B32E09"/>
    <w:rsid w:val="00B33009"/>
    <w:rsid w:val="00B96130"/>
    <w:rsid w:val="00BC229F"/>
    <w:rsid w:val="00C077AE"/>
    <w:rsid w:val="00C145A9"/>
    <w:rsid w:val="00C71C8A"/>
    <w:rsid w:val="00C86DBA"/>
    <w:rsid w:val="00CD6ACD"/>
    <w:rsid w:val="00DA3CE9"/>
    <w:rsid w:val="00DC438E"/>
    <w:rsid w:val="00DC5F34"/>
    <w:rsid w:val="00E9244D"/>
    <w:rsid w:val="00EB5285"/>
    <w:rsid w:val="00EC1AA0"/>
    <w:rsid w:val="00EF164D"/>
    <w:rsid w:val="00F56F56"/>
    <w:rsid w:val="00FA2CBA"/>
    <w:rsid w:val="00FA3FCC"/>
    <w:rsid w:val="00FA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9"/>
    <o:shapelayout v:ext="edit">
      <o:idmap v:ext="edit" data="1"/>
    </o:shapelayout>
  </w:shapeDefaults>
  <w:decimalSymbol w:val="."/>
  <w:listSeparator w:val=","/>
  <w14:docId w14:val="2838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customStyle="1" w:styleId="300">
    <w:name w:val="300"/>
    <w:basedOn w:val="Normal"/>
    <w:rsid w:val="00122758"/>
  </w:style>
  <w:style w:type="paragraph" w:styleId="BalloonText">
    <w:name w:val="Balloon Text"/>
    <w:basedOn w:val="Normal"/>
    <w:link w:val="BalloonTextChar"/>
    <w:rsid w:val="000A2916"/>
    <w:rPr>
      <w:rFonts w:ascii="Tahoma" w:hAnsi="Tahoma" w:cs="Tahoma"/>
      <w:sz w:val="16"/>
      <w:szCs w:val="16"/>
    </w:rPr>
  </w:style>
  <w:style w:type="character" w:customStyle="1" w:styleId="BalloonTextChar">
    <w:name w:val="Balloon Text Char"/>
    <w:link w:val="BalloonText"/>
    <w:rsid w:val="000A2916"/>
    <w:rPr>
      <w:rFonts w:ascii="Tahoma" w:hAnsi="Tahoma" w:cs="Tahoma"/>
      <w:sz w:val="16"/>
      <w:szCs w:val="16"/>
    </w:rPr>
  </w:style>
  <w:style w:type="table" w:styleId="TableGrid">
    <w:name w:val="Table Grid"/>
    <w:basedOn w:val="TableNormal"/>
    <w:rsid w:val="0072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164D"/>
    <w:pPr>
      <w:overflowPunct/>
      <w:autoSpaceDE/>
      <w:autoSpaceDN/>
      <w:adjustRightInd/>
      <w:spacing w:before="100" w:beforeAutospacing="1" w:after="100" w:afterAutospacing="1"/>
      <w:ind w:firstLine="480"/>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customStyle="1" w:styleId="300">
    <w:name w:val="300"/>
    <w:basedOn w:val="Normal"/>
    <w:rsid w:val="00122758"/>
  </w:style>
  <w:style w:type="paragraph" w:styleId="BalloonText">
    <w:name w:val="Balloon Text"/>
    <w:basedOn w:val="Normal"/>
    <w:link w:val="BalloonTextChar"/>
    <w:rsid w:val="000A2916"/>
    <w:rPr>
      <w:rFonts w:ascii="Tahoma" w:hAnsi="Tahoma" w:cs="Tahoma"/>
      <w:sz w:val="16"/>
      <w:szCs w:val="16"/>
    </w:rPr>
  </w:style>
  <w:style w:type="character" w:customStyle="1" w:styleId="BalloonTextChar">
    <w:name w:val="Balloon Text Char"/>
    <w:link w:val="BalloonText"/>
    <w:rsid w:val="000A2916"/>
    <w:rPr>
      <w:rFonts w:ascii="Tahoma" w:hAnsi="Tahoma" w:cs="Tahoma"/>
      <w:sz w:val="16"/>
      <w:szCs w:val="16"/>
    </w:rPr>
  </w:style>
  <w:style w:type="table" w:styleId="TableGrid">
    <w:name w:val="Table Grid"/>
    <w:basedOn w:val="TableNormal"/>
    <w:rsid w:val="0072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164D"/>
    <w:pPr>
      <w:overflowPunct/>
      <w:autoSpaceDE/>
      <w:autoSpaceDN/>
      <w:adjustRightInd/>
      <w:spacing w:before="100" w:beforeAutospacing="1" w:after="100" w:afterAutospacing="1"/>
      <w:ind w:firstLine="48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639494">
      <w:bodyDiv w:val="1"/>
      <w:marLeft w:val="0"/>
      <w:marRight w:val="0"/>
      <w:marTop w:val="0"/>
      <w:marBottom w:val="0"/>
      <w:divBdr>
        <w:top w:val="none" w:sz="0" w:space="0" w:color="auto"/>
        <w:left w:val="none" w:sz="0" w:space="0" w:color="auto"/>
        <w:bottom w:val="none" w:sz="0" w:space="0" w:color="auto"/>
        <w:right w:val="none" w:sz="0" w:space="0" w:color="auto"/>
      </w:divBdr>
    </w:div>
    <w:div w:id="1318414615">
      <w:bodyDiv w:val="1"/>
      <w:marLeft w:val="0"/>
      <w:marRight w:val="0"/>
      <w:marTop w:val="30"/>
      <w:marBottom w:val="750"/>
      <w:divBdr>
        <w:top w:val="none" w:sz="0" w:space="0" w:color="auto"/>
        <w:left w:val="none" w:sz="0" w:space="0" w:color="auto"/>
        <w:bottom w:val="none" w:sz="0" w:space="0" w:color="auto"/>
        <w:right w:val="none" w:sz="0" w:space="0" w:color="auto"/>
      </w:divBdr>
      <w:divsChild>
        <w:div w:id="304701969">
          <w:marLeft w:val="0"/>
          <w:marRight w:val="0"/>
          <w:marTop w:val="0"/>
          <w:marBottom w:val="0"/>
          <w:divBdr>
            <w:top w:val="none" w:sz="0" w:space="0" w:color="auto"/>
            <w:left w:val="none" w:sz="0" w:space="0" w:color="auto"/>
            <w:bottom w:val="none" w:sz="0" w:space="0" w:color="auto"/>
            <w:right w:val="none" w:sz="0" w:space="0" w:color="auto"/>
          </w:divBdr>
        </w:div>
      </w:divsChild>
    </w:div>
    <w:div w:id="1727800093">
      <w:bodyDiv w:val="1"/>
      <w:marLeft w:val="0"/>
      <w:marRight w:val="0"/>
      <w:marTop w:val="0"/>
      <w:marBottom w:val="0"/>
      <w:divBdr>
        <w:top w:val="none" w:sz="0" w:space="0" w:color="auto"/>
        <w:left w:val="none" w:sz="0" w:space="0" w:color="auto"/>
        <w:bottom w:val="none" w:sz="0" w:space="0" w:color="auto"/>
        <w:right w:val="none" w:sz="0" w:space="0" w:color="auto"/>
      </w:divBdr>
    </w:div>
    <w:div w:id="1971091899">
      <w:bodyDiv w:val="1"/>
      <w:marLeft w:val="0"/>
      <w:marRight w:val="0"/>
      <w:marTop w:val="0"/>
      <w:marBottom w:val="0"/>
      <w:divBdr>
        <w:top w:val="none" w:sz="0" w:space="0" w:color="auto"/>
        <w:left w:val="none" w:sz="0" w:space="0" w:color="auto"/>
        <w:bottom w:val="none" w:sz="0" w:space="0" w:color="auto"/>
        <w:right w:val="none" w:sz="0" w:space="0" w:color="auto"/>
      </w:divBdr>
      <w:divsChild>
        <w:div w:id="1609461467">
          <w:marLeft w:val="0"/>
          <w:marRight w:val="0"/>
          <w:marTop w:val="0"/>
          <w:marBottom w:val="0"/>
          <w:divBdr>
            <w:top w:val="none" w:sz="0" w:space="0" w:color="auto"/>
            <w:left w:val="none" w:sz="0" w:space="0" w:color="auto"/>
            <w:bottom w:val="none" w:sz="0" w:space="0" w:color="auto"/>
            <w:right w:val="none" w:sz="0" w:space="0" w:color="auto"/>
          </w:divBdr>
          <w:divsChild>
            <w:div w:id="1056860537">
              <w:marLeft w:val="0"/>
              <w:marRight w:val="0"/>
              <w:marTop w:val="0"/>
              <w:marBottom w:val="0"/>
              <w:divBdr>
                <w:top w:val="single" w:sz="6" w:space="11" w:color="FCFCFC"/>
                <w:left w:val="single" w:sz="6" w:space="11" w:color="ECECEC"/>
                <w:bottom w:val="single" w:sz="6" w:space="4" w:color="ECECEC"/>
                <w:right w:val="single" w:sz="6" w:space="11" w:color="ECECEC"/>
              </w:divBdr>
              <w:divsChild>
                <w:div w:id="15125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ztt@zamnet.zm"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4.xml"/><Relationship Id="rId34" Type="http://schemas.openxmlformats.org/officeDocument/2006/relationships/image" Target="media/image11.wmf"/><Relationship Id="rId7" Type="http://schemas.openxmlformats.org/officeDocument/2006/relationships/styles" Target="styles.xml"/><Relationship Id="rId12" Type="http://schemas.openxmlformats.org/officeDocument/2006/relationships/hyperlink" Target="mailto:yorkfarm@zamnet.zm"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control" Target="activeX/activeX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qas.aphis.usda.gov/aqas/HomePageInit.do"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control" Target="activeX/activeX12.xm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webSettings" Target="webSettings.xml"/><Relationship Id="rId19" Type="http://schemas.openxmlformats.org/officeDocument/2006/relationships/control" Target="activeX/activeX3.xml"/><Relationship Id="rId31" Type="http://schemas.openxmlformats.org/officeDocument/2006/relationships/control" Target="activeX/activeX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image" Target="media/image9.wmf"/><Relationship Id="rId35"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Zambia Baby Squash &amp; Courgettes</Project_x0020_Name>
    <OMB_x0020_control_x0020__x0023_ xmlns="7e5b9ae7-a347-4d92-9f74-fe480936de16">0579-0347</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23AXXXC3UW4Z-1926130773-767</_dlc_DocId>
    <_dlc_DocIdUrl xmlns="30fd08c8-6eec-448f-b918-567415d0039b">
      <Url>https://ems-team.usda.gov/sites/aphis-ppq-policy/php/PCC/Paperwork Burden/_layouts/15/DocIdRedir.aspx?ID=23AXXXC3UW4Z-1926130773-767</Url>
      <Description>23AXXXC3UW4Z-1926130773-767</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AE7FF-C109-4642-B499-F6FF40A516D3}">
  <ds:schemaRefs>
    <ds:schemaRef ds:uri="http://schemas.microsoft.com/office/2006/metadata/properties"/>
    <ds:schemaRef ds:uri="7e5b9ae7-a347-4d92-9f74-fe480936de16"/>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30fd08c8-6eec-448f-b918-567415d0039b"/>
    <ds:schemaRef ds:uri="http://www.w3.org/XML/1998/namespace"/>
    <ds:schemaRef ds:uri="http://purl.org/dc/dcmitype/"/>
  </ds:schemaRefs>
</ds:datastoreItem>
</file>

<file path=customXml/itemProps2.xml><?xml version="1.0" encoding="utf-8"?>
<ds:datastoreItem xmlns:ds="http://schemas.openxmlformats.org/officeDocument/2006/customXml" ds:itemID="{F8649411-01AF-4D2A-801A-C1EEFE0FF418}">
  <ds:schemaRefs>
    <ds:schemaRef ds:uri="http://schemas.microsoft.com/office/2006/metadata/longProperties"/>
  </ds:schemaRefs>
</ds:datastoreItem>
</file>

<file path=customXml/itemProps3.xml><?xml version="1.0" encoding="utf-8"?>
<ds:datastoreItem xmlns:ds="http://schemas.openxmlformats.org/officeDocument/2006/customXml" ds:itemID="{456909BC-7668-4919-AE67-70743B429E1A}">
  <ds:schemaRefs>
    <ds:schemaRef ds:uri="http://schemas.microsoft.com/sharepoint/events"/>
  </ds:schemaRefs>
</ds:datastoreItem>
</file>

<file path=customXml/itemProps4.xml><?xml version="1.0" encoding="utf-8"?>
<ds:datastoreItem xmlns:ds="http://schemas.openxmlformats.org/officeDocument/2006/customXml" ds:itemID="{4C487161-B499-4445-B260-FD8723163C11}">
  <ds:schemaRefs>
    <ds:schemaRef ds:uri="http://schemas.microsoft.com/sharepoint/v3/contenttype/forms"/>
  </ds:schemaRefs>
</ds:datastoreItem>
</file>

<file path=customXml/itemProps5.xml><?xml version="1.0" encoding="utf-8"?>
<ds:datastoreItem xmlns:ds="http://schemas.openxmlformats.org/officeDocument/2006/customXml" ds:itemID="{F0148EA4-40A1-47DE-B15E-3F9BF1A04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17878</CharactersWithSpaces>
  <SharedDoc>false</SharedDoc>
  <HLinks>
    <vt:vector size="12" baseType="variant">
      <vt:variant>
        <vt:i4>3735576</vt:i4>
      </vt:variant>
      <vt:variant>
        <vt:i4>3</vt:i4>
      </vt:variant>
      <vt:variant>
        <vt:i4>0</vt:i4>
      </vt:variant>
      <vt:variant>
        <vt:i4>5</vt:i4>
      </vt:variant>
      <vt:variant>
        <vt:lpwstr>mailto:nztt@zamnet.zm</vt:lpwstr>
      </vt:variant>
      <vt:variant>
        <vt:lpwstr/>
      </vt:variant>
      <vt:variant>
        <vt:i4>3932190</vt:i4>
      </vt:variant>
      <vt:variant>
        <vt:i4>0</vt:i4>
      </vt:variant>
      <vt:variant>
        <vt:i4>0</vt:i4>
      </vt:variant>
      <vt:variant>
        <vt:i4>5</vt:i4>
      </vt:variant>
      <vt:variant>
        <vt:lpwstr>mailto:yorkfarm@zamnet.zm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SYSTEM</cp:lastModifiedBy>
  <cp:revision>2</cp:revision>
  <cp:lastPrinted>2014-06-05T14:22:00Z</cp:lastPrinted>
  <dcterms:created xsi:type="dcterms:W3CDTF">2018-04-09T20:41:00Z</dcterms:created>
  <dcterms:modified xsi:type="dcterms:W3CDTF">2018-04-09T20:41:00Z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A7UXA6N55WET-2455-471</vt:lpwstr>
  </property>
  <property fmtid="{D5CDD505-2E9C-101B-9397-08002B2CF9AE}" pid="3" name="_dlc_DocIdItemGuid">
    <vt:lpwstr>09aeb198-f95a-4e01-8754-678506c02e31</vt:lpwstr>
  </property>
  <property fmtid="{D5CDD505-2E9C-101B-9397-08002B2CF9AE}" pid="4" name="_dlc_DocIdUrl">
    <vt:lpwstr>http://sp.we.aphis.gov/PPQ/policy/php/rpm/Paperwork Burden/_layouts/DocIdRedir.aspx?ID=A7UXA6N55WET-2455-471, A7UXA6N55WET-2455-471</vt:lpwstr>
  </property>
  <property fmtid="{D5CDD505-2E9C-101B-9397-08002B2CF9AE}" pid="5" name="ContentTypeId">
    <vt:lpwstr>0x010100F005BF5F0F7C2A45A314A117841627F4</vt:lpwstr>
  </property>
</Properties>
</file>