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D3" w:rsidRDefault="001726F3" w:rsidP="00854ED3">
      <w:pPr>
        <w:spacing w:line="480" w:lineRule="auto"/>
        <w:ind w:firstLine="720"/>
        <w:rPr>
          <w:rFonts w:ascii="Times New Roman" w:hAnsi="Times New Roman"/>
        </w:rPr>
      </w:pPr>
      <w:r>
        <w:rPr>
          <w:rFonts w:ascii="Times New Roman" w:hAnsi="Times New Roman"/>
        </w:rPr>
        <w:t xml:space="preserve"> </w:t>
      </w:r>
    </w:p>
    <w:p w:rsidR="003A4DB5" w:rsidRDefault="003A4DB5" w:rsidP="003A4DB5">
      <w:pPr>
        <w:pStyle w:val="AppHeading1"/>
      </w:pPr>
      <w:r>
        <w:t xml:space="preserve">Appendix M: </w:t>
      </w:r>
      <w:r>
        <w:br/>
        <w:t>Observation Rubric</w:t>
      </w:r>
    </w:p>
    <w:p w:rsidR="008E6500" w:rsidRDefault="008E6500">
      <w:pPr>
        <w:rPr>
          <w:rFonts w:ascii="Times New Roman" w:hAnsi="Times New Roman"/>
        </w:rPr>
      </w:pPr>
      <w:r>
        <w:rPr>
          <w:rFonts w:ascii="Times New Roman" w:hAnsi="Times New Roman"/>
        </w:rPr>
        <w:br w:type="page"/>
      </w:r>
    </w:p>
    <w:p w:rsidR="00BC6856" w:rsidRDefault="00BC6856" w:rsidP="00BC6856">
      <w:pPr>
        <w:spacing w:line="480" w:lineRule="auto"/>
        <w:rPr>
          <w:rFonts w:ascii="Times New Roman" w:hAnsi="Times New Roman"/>
        </w:rPr>
      </w:pPr>
      <w:r>
        <w:rPr>
          <w:rFonts w:ascii="Times New Roman" w:hAnsi="Times New Roman"/>
        </w:rPr>
        <w:lastRenderedPageBreak/>
        <w:t>In order to compare the food safety practices of primary meal preparers, a decision tree was developed to code actions using definitions from the U.S. Centers for Disease Control and Prevention’s contributing factors for foodborne illness, coupled with the WHO’s factors leading to foodborne illness (</w:t>
      </w:r>
      <w:r>
        <w:rPr>
          <w:rFonts w:ascii="Times New Roman" w:hAnsi="Times New Roman"/>
          <w:i/>
        </w:rPr>
        <w:t xml:space="preserve">Bean et al., 1996; WHO, </w:t>
      </w:r>
      <w:proofErr w:type="gramStart"/>
      <w:r>
        <w:rPr>
          <w:rFonts w:ascii="Times New Roman" w:hAnsi="Times New Roman"/>
          <w:i/>
        </w:rPr>
        <w:t xml:space="preserve">2006 </w:t>
      </w:r>
      <w:r>
        <w:rPr>
          <w:rFonts w:ascii="Times New Roman" w:hAnsi="Times New Roman"/>
        </w:rPr>
        <w:t>)</w:t>
      </w:r>
      <w:proofErr w:type="gramEnd"/>
      <w:r>
        <w:rPr>
          <w:rFonts w:ascii="Times New Roman" w:hAnsi="Times New Roman"/>
        </w:rPr>
        <w:t>. These definitions were supported by a review of scientific literature that focused on risky food safety practices (</w:t>
      </w:r>
      <w:r>
        <w:rPr>
          <w:rFonts w:ascii="Times New Roman" w:hAnsi="Times New Roman"/>
          <w:i/>
        </w:rPr>
        <w:t>Anderson et al., 2004; Clayton and Griffith 2004; Green et al., 2006; Redmond et al., 2004</w:t>
      </w:r>
      <w:r>
        <w:rPr>
          <w:rFonts w:ascii="Times New Roman" w:hAnsi="Times New Roman"/>
        </w:rPr>
        <w:t>). Definitions of food safety practices from the literature coupled with foodservice inspection criteria (</w:t>
      </w:r>
      <w:r>
        <w:rPr>
          <w:rFonts w:ascii="Times New Roman" w:hAnsi="Times New Roman"/>
          <w:i/>
        </w:rPr>
        <w:t>FDA, 2013</w:t>
      </w:r>
      <w:r>
        <w:rPr>
          <w:rFonts w:ascii="Times New Roman" w:hAnsi="Times New Roman"/>
        </w:rPr>
        <w:t xml:space="preserve">) led to the decision to focus the video observation methodology on capturing and cataloguing handwashing and cross-contamination incidents. </w:t>
      </w:r>
    </w:p>
    <w:p w:rsidR="00BC6856" w:rsidRDefault="00BC6856" w:rsidP="00BC6856">
      <w:pPr>
        <w:spacing w:line="480" w:lineRule="auto"/>
        <w:rPr>
          <w:rFonts w:ascii="Times New Roman" w:hAnsi="Times New Roman"/>
        </w:rPr>
      </w:pPr>
    </w:p>
    <w:p w:rsidR="00BC6856" w:rsidRDefault="00BC6856" w:rsidP="00BC6856">
      <w:pPr>
        <w:spacing w:line="480" w:lineRule="auto"/>
        <w:rPr>
          <w:b/>
        </w:rPr>
      </w:pPr>
      <w:r>
        <w:rPr>
          <w:rFonts w:ascii="Times New Roman" w:hAnsi="Times New Roman"/>
        </w:rPr>
        <w:t>Notational analysis will be used to record actions and their frequencies. Notational analysis is a generic tool used to collect observed events and place them in an ordered sequence (</w:t>
      </w:r>
      <w:r>
        <w:rPr>
          <w:rFonts w:ascii="Times New Roman" w:hAnsi="Times New Roman"/>
          <w:i/>
        </w:rPr>
        <w:t>Hughes and Franks, 1997).</w:t>
      </w:r>
      <w:r>
        <w:rPr>
          <w:rFonts w:ascii="Times New Roman" w:hAnsi="Times New Roman"/>
        </w:rPr>
        <w:t xml:space="preserve"> Notational analysis has been used to track food safety behaviors, enabling the recording of specific details about events in the order in which they occur by associating a time-stamp with those actions (</w:t>
      </w:r>
      <w:r>
        <w:rPr>
          <w:rFonts w:ascii="Times New Roman" w:hAnsi="Times New Roman"/>
          <w:i/>
        </w:rPr>
        <w:t>Clayton and Griffith, 2004</w:t>
      </w:r>
      <w:r>
        <w:rPr>
          <w:rFonts w:ascii="Times New Roman" w:hAnsi="Times New Roman"/>
        </w:rPr>
        <w:t>). This is especially useful when looking at sanitation steps limiting cross-contamination, or the use of common food contact surfaces and equipment. Notational analysis has been used in consumer food safety behavior observations studies as well as participant foodservice observation (</w:t>
      </w:r>
      <w:r>
        <w:rPr>
          <w:rFonts w:ascii="Times New Roman" w:hAnsi="Times New Roman"/>
          <w:i/>
        </w:rPr>
        <w:t xml:space="preserve">Clayton and Griffith, 2004; Green et al., </w:t>
      </w:r>
      <w:proofErr w:type="gramStart"/>
      <w:r>
        <w:rPr>
          <w:rFonts w:ascii="Times New Roman" w:hAnsi="Times New Roman"/>
          <w:i/>
        </w:rPr>
        <w:t>2006;  Redmond</w:t>
      </w:r>
      <w:proofErr w:type="gramEnd"/>
      <w:r>
        <w:rPr>
          <w:rFonts w:ascii="Times New Roman" w:hAnsi="Times New Roman"/>
          <w:i/>
        </w:rPr>
        <w:t xml:space="preserve"> et al., 2004</w:t>
      </w:r>
      <w:r>
        <w:rPr>
          <w:rFonts w:ascii="Times New Roman" w:hAnsi="Times New Roman"/>
        </w:rPr>
        <w:t>). Action decision trees were developed for handwashing (Figure 1), direct cross-contamination (Figure 2), indirect cross-contamination (Figure 3), and thermometer usage (Figure 4).</w:t>
      </w:r>
    </w:p>
    <w:p w:rsidR="00BC6856" w:rsidRDefault="00BC6856" w:rsidP="00BC6856">
      <w:pPr>
        <w:rPr>
          <w:rFonts w:ascii="Times New Roman" w:eastAsiaTheme="minorEastAsia" w:hAnsi="Times New Roman"/>
          <w:sz w:val="18"/>
          <w:szCs w:val="18"/>
        </w:rPr>
      </w:pPr>
    </w:p>
    <w:p w:rsidR="00BC6856" w:rsidRDefault="00BC6856" w:rsidP="00BC6856">
      <w:pPr>
        <w:rPr>
          <w:rFonts w:ascii="Times New Roman" w:eastAsiaTheme="minorEastAsia" w:hAnsi="Times New Roman"/>
          <w:sz w:val="18"/>
          <w:szCs w:val="18"/>
        </w:rPr>
      </w:pPr>
      <w:r>
        <w:rPr>
          <w:rFonts w:ascii="Times New Roman" w:eastAsiaTheme="minorEastAsia" w:hAnsi="Times New Roman"/>
          <w:sz w:val="18"/>
          <w:szCs w:val="18"/>
        </w:rPr>
        <w:lastRenderedPageBreak/>
        <w:t>Figure 1. Handwashing action decision tree.</w:t>
      </w:r>
    </w:p>
    <w:p w:rsidR="00BC6856" w:rsidRDefault="00BC6856" w:rsidP="00BC6856">
      <w:pPr>
        <w:rPr>
          <w:rFonts w:ascii="Times New Roman" w:eastAsiaTheme="minorEastAsia" w:hAnsi="Times New Roman"/>
          <w:sz w:val="18"/>
          <w:szCs w:val="18"/>
        </w:rPr>
      </w:pPr>
    </w:p>
    <w:p w:rsidR="00BC6856" w:rsidRDefault="00BC6856" w:rsidP="00BC6856">
      <w:pPr>
        <w:rPr>
          <w:rFonts w:ascii="Times New Roman" w:eastAsiaTheme="minorEastAsia" w:hAnsi="Times New Roman"/>
          <w:sz w:val="18"/>
          <w:szCs w:val="18"/>
        </w:rPr>
      </w:pPr>
    </w:p>
    <w:p w:rsidR="00BC6856" w:rsidRDefault="00BC6856" w:rsidP="00BC6856">
      <w:pPr>
        <w:rPr>
          <w:rFonts w:ascii="Times New Roman" w:eastAsiaTheme="minorEastAsia" w:hAnsi="Times New Roman"/>
          <w:sz w:val="18"/>
          <w:szCs w:val="18"/>
        </w:rPr>
      </w:pPr>
    </w:p>
    <w:p w:rsidR="00BC6856" w:rsidRDefault="00BC6856" w:rsidP="00BC6856">
      <w:pPr>
        <w:rPr>
          <w:rFonts w:ascii="Times New Roman" w:eastAsiaTheme="minorEastAsia" w:hAnsi="Times New Roman"/>
          <w:sz w:val="18"/>
          <w:szCs w:val="18"/>
        </w:rPr>
      </w:pPr>
    </w:p>
    <w:p w:rsidR="00BC6856" w:rsidRDefault="00BC6856" w:rsidP="00BC6856">
      <w:r>
        <w:rPr>
          <w:rFonts w:ascii="Times New Roman" w:hAnsi="Times New Roman"/>
          <w:noProof/>
        </w:rPr>
        <w:drawing>
          <wp:inline distT="0" distB="0" distL="0" distR="0">
            <wp:extent cx="5486400" cy="4251325"/>
            <wp:effectExtent l="0" t="0" r="0" b="0"/>
            <wp:docPr id="7" name="Picture 7" descr="decision-tree-coding-hands-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cision-tree-coding-hands-upd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251325"/>
                    </a:xfrm>
                    <a:prstGeom prst="rect">
                      <a:avLst/>
                    </a:prstGeom>
                    <a:noFill/>
                    <a:ln>
                      <a:noFill/>
                    </a:ln>
                  </pic:spPr>
                </pic:pic>
              </a:graphicData>
            </a:graphic>
          </wp:inline>
        </w:drawing>
      </w:r>
    </w:p>
    <w:p w:rsidR="00BC6856" w:rsidRDefault="00BC6856" w:rsidP="00BC6856">
      <w:pPr>
        <w:rPr>
          <w:rFonts w:ascii="Times New Roman" w:hAnsi="Times New Roman"/>
          <w:sz w:val="20"/>
        </w:rPr>
      </w:pPr>
      <w:r>
        <w:rPr>
          <w:sz w:val="20"/>
        </w:rPr>
        <w:t xml:space="preserve">Contaminated hands: </w:t>
      </w:r>
      <w:r>
        <w:rPr>
          <w:rFonts w:ascii="Times New Roman" w:hAnsi="Times New Roman"/>
          <w:sz w:val="20"/>
        </w:rPr>
        <w:t xml:space="preserve">Hands that have </w:t>
      </w:r>
      <w:proofErr w:type="gramStart"/>
      <w:r>
        <w:rPr>
          <w:rFonts w:ascii="Times New Roman" w:hAnsi="Times New Roman"/>
          <w:sz w:val="20"/>
        </w:rPr>
        <w:t>come into contact with</w:t>
      </w:r>
      <w:proofErr w:type="gramEnd"/>
      <w:r>
        <w:rPr>
          <w:rFonts w:ascii="Times New Roman" w:hAnsi="Times New Roman"/>
          <w:sz w:val="20"/>
        </w:rPr>
        <w:t xml:space="preserve"> potentially contaminated material (raw food, contaminated equipment, touching of face or other parts of body or clothing) and that have not been washed according to the CDC’s recommended guidelines for proper handwashing.</w:t>
      </w:r>
    </w:p>
    <w:p w:rsidR="00BC6856" w:rsidRDefault="00BC6856" w:rsidP="00BC6856">
      <w:pPr>
        <w:rPr>
          <w:rFonts w:ascii="Times New Roman" w:hAnsi="Times New Roman"/>
          <w:sz w:val="20"/>
        </w:rPr>
      </w:pPr>
    </w:p>
    <w:p w:rsidR="00BC6856" w:rsidRDefault="00BC6856" w:rsidP="00BC6856">
      <w:pPr>
        <w:numPr>
          <w:ilvl w:val="0"/>
          <w:numId w:val="1"/>
        </w:numPr>
        <w:shd w:val="clear" w:color="auto" w:fill="FFFFFF"/>
        <w:spacing w:before="100" w:beforeAutospacing="1" w:after="100" w:afterAutospacing="1"/>
        <w:ind w:left="225"/>
        <w:rPr>
          <w:rFonts w:ascii="Times New Roman" w:eastAsia="Times New Roman" w:hAnsi="Times New Roman"/>
          <w:color w:val="000000"/>
          <w:sz w:val="20"/>
        </w:rPr>
      </w:pPr>
      <w:r>
        <w:rPr>
          <w:rFonts w:ascii="Times New Roman" w:hAnsi="Times New Roman"/>
          <w:sz w:val="20"/>
        </w:rPr>
        <w:t>Elements of handwashing:</w:t>
      </w:r>
      <w:r>
        <w:rPr>
          <w:rFonts w:ascii="Times New Roman" w:eastAsia="Times New Roman" w:hAnsi="Times New Roman"/>
          <w:b/>
          <w:bCs/>
          <w:color w:val="000000"/>
          <w:sz w:val="20"/>
        </w:rPr>
        <w:t xml:space="preserve"> </w:t>
      </w:r>
    </w:p>
    <w:p w:rsidR="00BC6856" w:rsidRDefault="00BC6856" w:rsidP="00BC6856">
      <w:pPr>
        <w:numPr>
          <w:ilvl w:val="0"/>
          <w:numId w:val="1"/>
        </w:numPr>
        <w:shd w:val="clear" w:color="auto" w:fill="FFFFFF"/>
        <w:spacing w:before="100" w:beforeAutospacing="1" w:after="100" w:afterAutospacing="1"/>
        <w:ind w:left="225"/>
        <w:rPr>
          <w:rFonts w:ascii="Times New Roman" w:eastAsia="Times New Roman" w:hAnsi="Times New Roman"/>
          <w:color w:val="000000"/>
          <w:sz w:val="20"/>
        </w:rPr>
      </w:pPr>
      <w:r>
        <w:rPr>
          <w:rFonts w:ascii="Times New Roman" w:eastAsia="Times New Roman" w:hAnsi="Times New Roman"/>
          <w:b/>
          <w:bCs/>
          <w:color w:val="000000"/>
          <w:sz w:val="20"/>
        </w:rPr>
        <w:t>Wet</w:t>
      </w:r>
      <w:r>
        <w:rPr>
          <w:rFonts w:ascii="Times New Roman" w:eastAsia="Times New Roman" w:hAnsi="Times New Roman"/>
          <w:color w:val="000000"/>
          <w:sz w:val="20"/>
        </w:rPr>
        <w:t> your hands with clean, running water (warm or cold), turn off the tap, and apply soap.</w:t>
      </w:r>
    </w:p>
    <w:p w:rsidR="00BC6856" w:rsidRDefault="00BC6856" w:rsidP="00BC6856">
      <w:pPr>
        <w:numPr>
          <w:ilvl w:val="0"/>
          <w:numId w:val="1"/>
        </w:numPr>
        <w:shd w:val="clear" w:color="auto" w:fill="FFFFFF"/>
        <w:spacing w:before="100" w:beforeAutospacing="1" w:line="375" w:lineRule="atLeast"/>
        <w:ind w:left="225"/>
        <w:rPr>
          <w:rFonts w:ascii="Times New Roman" w:eastAsia="Times New Roman" w:hAnsi="Times New Roman"/>
          <w:color w:val="000000"/>
          <w:sz w:val="20"/>
        </w:rPr>
      </w:pPr>
      <w:r>
        <w:rPr>
          <w:rFonts w:ascii="Times New Roman" w:eastAsia="Times New Roman" w:hAnsi="Times New Roman"/>
          <w:b/>
          <w:bCs/>
          <w:color w:val="000000"/>
          <w:sz w:val="20"/>
        </w:rPr>
        <w:t>Lather</w:t>
      </w:r>
      <w:r>
        <w:rPr>
          <w:rFonts w:ascii="Times New Roman" w:eastAsia="Times New Roman" w:hAnsi="Times New Roman"/>
          <w:color w:val="000000"/>
          <w:sz w:val="20"/>
        </w:rPr>
        <w:t> your hands by rubbing them together with the soap. Be sure to lather the backs of your hands, between your fingers, and under your nails.</w:t>
      </w:r>
    </w:p>
    <w:p w:rsidR="00BC6856" w:rsidRDefault="00BC6856" w:rsidP="00BC6856">
      <w:pPr>
        <w:numPr>
          <w:ilvl w:val="0"/>
          <w:numId w:val="1"/>
        </w:numPr>
        <w:shd w:val="clear" w:color="auto" w:fill="FFFFFF"/>
        <w:spacing w:before="100" w:beforeAutospacing="1" w:line="375" w:lineRule="atLeast"/>
        <w:ind w:left="225"/>
        <w:rPr>
          <w:rFonts w:ascii="Times New Roman" w:eastAsia="Times New Roman" w:hAnsi="Times New Roman"/>
          <w:color w:val="000000"/>
          <w:sz w:val="20"/>
        </w:rPr>
      </w:pPr>
      <w:r>
        <w:rPr>
          <w:rFonts w:ascii="Times New Roman" w:eastAsia="Times New Roman" w:hAnsi="Times New Roman"/>
          <w:b/>
          <w:bCs/>
          <w:color w:val="000000"/>
          <w:sz w:val="20"/>
        </w:rPr>
        <w:t>Scrub</w:t>
      </w:r>
      <w:r>
        <w:rPr>
          <w:rFonts w:ascii="Times New Roman" w:eastAsia="Times New Roman" w:hAnsi="Times New Roman"/>
          <w:color w:val="000000"/>
          <w:sz w:val="20"/>
        </w:rPr>
        <w:t xml:space="preserve"> your hands for at least 20 seconds. </w:t>
      </w:r>
    </w:p>
    <w:p w:rsidR="00BC6856" w:rsidRDefault="00BC6856" w:rsidP="00BC6856">
      <w:pPr>
        <w:numPr>
          <w:ilvl w:val="0"/>
          <w:numId w:val="1"/>
        </w:numPr>
        <w:shd w:val="clear" w:color="auto" w:fill="FFFFFF"/>
        <w:spacing w:before="100" w:beforeAutospacing="1" w:line="375" w:lineRule="atLeast"/>
        <w:ind w:left="225"/>
        <w:rPr>
          <w:rFonts w:ascii="Times New Roman" w:eastAsia="Times New Roman" w:hAnsi="Times New Roman"/>
          <w:color w:val="000000"/>
          <w:sz w:val="20"/>
        </w:rPr>
      </w:pPr>
      <w:r>
        <w:rPr>
          <w:rFonts w:ascii="Times New Roman" w:eastAsia="Times New Roman" w:hAnsi="Times New Roman"/>
          <w:b/>
          <w:bCs/>
          <w:color w:val="000000"/>
          <w:sz w:val="20"/>
        </w:rPr>
        <w:t>Rinse</w:t>
      </w:r>
      <w:r>
        <w:rPr>
          <w:rFonts w:ascii="Times New Roman" w:eastAsia="Times New Roman" w:hAnsi="Times New Roman"/>
          <w:color w:val="000000"/>
          <w:sz w:val="20"/>
        </w:rPr>
        <w:t> your hands well under clean, running water.</w:t>
      </w:r>
    </w:p>
    <w:p w:rsidR="00BC6856" w:rsidRDefault="00BC6856" w:rsidP="00BC6856">
      <w:pPr>
        <w:numPr>
          <w:ilvl w:val="0"/>
          <w:numId w:val="1"/>
        </w:numPr>
        <w:shd w:val="clear" w:color="auto" w:fill="FFFFFF"/>
        <w:spacing w:before="100" w:beforeAutospacing="1" w:after="160" w:line="375" w:lineRule="atLeast"/>
        <w:ind w:left="225"/>
        <w:rPr>
          <w:rFonts w:ascii="Times New Roman" w:eastAsia="Times New Roman" w:hAnsi="Times New Roman"/>
          <w:color w:val="000000"/>
          <w:sz w:val="20"/>
        </w:rPr>
      </w:pPr>
      <w:r>
        <w:rPr>
          <w:rFonts w:ascii="Times New Roman" w:eastAsia="Times New Roman" w:hAnsi="Times New Roman"/>
          <w:b/>
          <w:bCs/>
          <w:color w:val="000000"/>
          <w:sz w:val="20"/>
        </w:rPr>
        <w:t>Dry</w:t>
      </w:r>
      <w:r>
        <w:rPr>
          <w:rFonts w:ascii="Times New Roman" w:eastAsia="Times New Roman" w:hAnsi="Times New Roman"/>
          <w:color w:val="000000"/>
          <w:sz w:val="20"/>
        </w:rPr>
        <w:t> your hands using a clean towel or air dry them.</w:t>
      </w:r>
    </w:p>
    <w:p w:rsidR="00BC6856" w:rsidRDefault="00BC6856" w:rsidP="00BC6856">
      <w:pPr>
        <w:rPr>
          <w:rFonts w:ascii="Times New Roman" w:hAnsi="Times New Roman"/>
          <w:sz w:val="20"/>
        </w:rPr>
      </w:pPr>
      <w:r>
        <w:rPr>
          <w:rFonts w:ascii="Times New Roman" w:hAnsi="Times New Roman"/>
          <w:sz w:val="20"/>
        </w:rPr>
        <w:t xml:space="preserve"> </w:t>
      </w:r>
      <w:hyperlink r:id="rId8" w:history="1">
        <w:r>
          <w:rPr>
            <w:rStyle w:val="Hyperlink"/>
            <w:rFonts w:ascii="Times New Roman" w:hAnsi="Times New Roman"/>
            <w:sz w:val="20"/>
          </w:rPr>
          <w:t>https://www.cdc.gov/handwashing/when-how-handwashing.html</w:t>
        </w:r>
      </w:hyperlink>
    </w:p>
    <w:p w:rsidR="00BC6856" w:rsidRDefault="00BC6856" w:rsidP="00BC6856">
      <w:pPr>
        <w:rPr>
          <w:sz w:val="20"/>
        </w:rPr>
      </w:pPr>
    </w:p>
    <w:p w:rsidR="00BC6856" w:rsidRDefault="00BC6856" w:rsidP="00BC6856"/>
    <w:p w:rsidR="00BC6856" w:rsidRDefault="00BC6856" w:rsidP="00BC6856"/>
    <w:p w:rsidR="00BC6856" w:rsidRDefault="00BC6856" w:rsidP="00BC6856"/>
    <w:p w:rsidR="00BC6856" w:rsidRDefault="00BC6856" w:rsidP="00BC6856"/>
    <w:p w:rsidR="00BC6856" w:rsidRDefault="00BC6856" w:rsidP="00BC6856">
      <w:pPr>
        <w:rPr>
          <w:rFonts w:ascii="Times New Roman" w:eastAsiaTheme="minorEastAsia" w:hAnsi="Times New Roman"/>
          <w:sz w:val="18"/>
          <w:szCs w:val="18"/>
        </w:rPr>
      </w:pPr>
      <w:r>
        <w:rPr>
          <w:rFonts w:ascii="Times New Roman" w:eastAsiaTheme="minorEastAsia" w:hAnsi="Times New Roman"/>
          <w:sz w:val="18"/>
          <w:szCs w:val="18"/>
        </w:rPr>
        <w:t>Figure 2. Direct cross-contamination action decision tree.</w:t>
      </w:r>
    </w:p>
    <w:p w:rsidR="00BC6856" w:rsidRDefault="00BC6856" w:rsidP="00BC6856"/>
    <w:p w:rsidR="00BC6856" w:rsidRDefault="00BC6856" w:rsidP="00BC6856"/>
    <w:p w:rsidR="00BC6856" w:rsidRDefault="00BC6856" w:rsidP="00BC6856">
      <w:r>
        <w:rPr>
          <w:rFonts w:ascii="Times New Roman" w:hAnsi="Times New Roman"/>
          <w:noProof/>
        </w:rPr>
        <w:drawing>
          <wp:inline distT="0" distB="0" distL="0" distR="0">
            <wp:extent cx="5486400" cy="3964940"/>
            <wp:effectExtent l="0" t="0" r="0" b="0"/>
            <wp:docPr id="6" name="Picture 6" descr="food-cross-contamination-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cross-contamination-upd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964940"/>
                    </a:xfrm>
                    <a:prstGeom prst="rect">
                      <a:avLst/>
                    </a:prstGeom>
                    <a:noFill/>
                    <a:ln>
                      <a:noFill/>
                    </a:ln>
                  </pic:spPr>
                </pic:pic>
              </a:graphicData>
            </a:graphic>
          </wp:inline>
        </w:drawing>
      </w:r>
    </w:p>
    <w:p w:rsidR="00BC6856" w:rsidRDefault="00BC6856" w:rsidP="00BC6856"/>
    <w:p w:rsidR="00BC6856" w:rsidRDefault="00BC6856" w:rsidP="00BC6856">
      <w:pPr>
        <w:rPr>
          <w:rFonts w:ascii="Times New Roman" w:hAnsi="Times New Roman"/>
          <w:sz w:val="20"/>
        </w:rPr>
      </w:pPr>
      <w:r>
        <w:rPr>
          <w:rFonts w:ascii="Times New Roman" w:hAnsi="Times New Roman"/>
          <w:sz w:val="20"/>
        </w:rPr>
        <w:t>Raw, potentially contaminated food:</w:t>
      </w:r>
    </w:p>
    <w:p w:rsidR="00BC6856" w:rsidRDefault="00BC6856" w:rsidP="00BC6856">
      <w:pPr>
        <w:rPr>
          <w:rFonts w:ascii="Times New Roman" w:hAnsi="Times New Roman"/>
          <w:sz w:val="20"/>
        </w:rPr>
      </w:pPr>
      <w:r>
        <w:rPr>
          <w:rFonts w:ascii="Times New Roman" w:hAnsi="Times New Roman"/>
          <w:sz w:val="20"/>
        </w:rPr>
        <w:t xml:space="preserve">Food that may contain harmful bacteria that can cause illness due to lack of a cooking step or </w:t>
      </w:r>
      <w:proofErr w:type="gramStart"/>
      <w:r>
        <w:rPr>
          <w:rFonts w:ascii="Times New Roman" w:hAnsi="Times New Roman"/>
          <w:sz w:val="20"/>
        </w:rPr>
        <w:t>coming into contact with</w:t>
      </w:r>
      <w:proofErr w:type="gramEnd"/>
      <w:r>
        <w:rPr>
          <w:rFonts w:ascii="Times New Roman" w:hAnsi="Times New Roman"/>
          <w:sz w:val="20"/>
        </w:rPr>
        <w:t xml:space="preserve"> contaminated surface</w:t>
      </w:r>
    </w:p>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r>
        <w:rPr>
          <w:rFonts w:ascii="Times New Roman" w:eastAsiaTheme="minorEastAsia" w:hAnsi="Times New Roman"/>
          <w:sz w:val="18"/>
          <w:szCs w:val="18"/>
        </w:rPr>
        <w:t>Figure 3. Indirect cross-contamination action decision tree.</w:t>
      </w:r>
    </w:p>
    <w:p w:rsidR="00BC6856" w:rsidRDefault="00BC6856" w:rsidP="00BC6856">
      <w:r>
        <w:rPr>
          <w:rFonts w:ascii="Times New Roman" w:hAnsi="Times New Roman"/>
          <w:noProof/>
        </w:rPr>
        <w:drawing>
          <wp:inline distT="0" distB="0" distL="0" distR="0">
            <wp:extent cx="5486400" cy="4251325"/>
            <wp:effectExtent l="0" t="0" r="0" b="0"/>
            <wp:docPr id="2" name="Picture 2" descr="Cross-contamination-equipment-decision-tree-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contamination-equipment-decision-tree-upd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251325"/>
                    </a:xfrm>
                    <a:prstGeom prst="rect">
                      <a:avLst/>
                    </a:prstGeom>
                    <a:noFill/>
                    <a:ln>
                      <a:noFill/>
                    </a:ln>
                  </pic:spPr>
                </pic:pic>
              </a:graphicData>
            </a:graphic>
          </wp:inline>
        </w:drawing>
      </w:r>
    </w:p>
    <w:p w:rsidR="00BC6856" w:rsidRDefault="00BC6856" w:rsidP="00BC6856"/>
    <w:p w:rsidR="00BC6856" w:rsidRDefault="00BC6856" w:rsidP="00BC6856"/>
    <w:p w:rsidR="00BC6856" w:rsidRDefault="00BC6856" w:rsidP="00BC6856"/>
    <w:p w:rsidR="00BC6856" w:rsidRDefault="00BC6856" w:rsidP="00BC6856">
      <w:pPr>
        <w:rPr>
          <w:rFonts w:ascii="Times New Roman" w:hAnsi="Times New Roman"/>
          <w:sz w:val="20"/>
        </w:rPr>
      </w:pPr>
      <w:r>
        <w:rPr>
          <w:rFonts w:ascii="Times New Roman" w:hAnsi="Times New Roman"/>
          <w:sz w:val="20"/>
        </w:rPr>
        <w:t>Contaminated equipment:</w:t>
      </w:r>
    </w:p>
    <w:p w:rsidR="00BC6856" w:rsidRDefault="00BC6856" w:rsidP="00BC6856">
      <w:pPr>
        <w:rPr>
          <w:rFonts w:ascii="Times New Roman" w:hAnsi="Times New Roman"/>
          <w:sz w:val="20"/>
        </w:rPr>
      </w:pPr>
      <w:r>
        <w:rPr>
          <w:rFonts w:ascii="Times New Roman" w:hAnsi="Times New Roman"/>
          <w:sz w:val="20"/>
        </w:rPr>
        <w:t xml:space="preserve">Equipment that has </w:t>
      </w:r>
      <w:proofErr w:type="gramStart"/>
      <w:r>
        <w:rPr>
          <w:rFonts w:ascii="Times New Roman" w:hAnsi="Times New Roman"/>
          <w:sz w:val="20"/>
        </w:rPr>
        <w:t>come into contact with</w:t>
      </w:r>
      <w:proofErr w:type="gramEnd"/>
      <w:r>
        <w:rPr>
          <w:rFonts w:ascii="Times New Roman" w:hAnsi="Times New Roman"/>
          <w:sz w:val="20"/>
        </w:rPr>
        <w:t xml:space="preserve"> potentially contaminated food or another potentially contaminated surface and that has not been properly washed and sanitized.</w:t>
      </w:r>
    </w:p>
    <w:p w:rsidR="00BC6856" w:rsidRDefault="00BC6856" w:rsidP="00BC6856">
      <w:pPr>
        <w:rPr>
          <w:rFonts w:ascii="Times New Roman" w:hAnsi="Times New Roman"/>
          <w:sz w:val="20"/>
        </w:rPr>
      </w:pPr>
    </w:p>
    <w:p w:rsidR="00BC6856" w:rsidRDefault="00BC6856" w:rsidP="00BC6856">
      <w:pPr>
        <w:rPr>
          <w:rFonts w:ascii="Times New Roman" w:hAnsi="Times New Roman"/>
          <w:sz w:val="20"/>
        </w:rPr>
      </w:pPr>
      <w:r>
        <w:rPr>
          <w:rFonts w:ascii="Times New Roman" w:hAnsi="Times New Roman"/>
          <w:sz w:val="20"/>
        </w:rPr>
        <w:t xml:space="preserve">Was it cleaned before next use? </w:t>
      </w:r>
    </w:p>
    <w:p w:rsidR="00BC6856" w:rsidRDefault="00BC6856" w:rsidP="00BC6856">
      <w:pPr>
        <w:rPr>
          <w:rFonts w:ascii="Times New Roman" w:hAnsi="Times New Roman"/>
          <w:sz w:val="20"/>
        </w:rPr>
      </w:pPr>
      <w:r>
        <w:rPr>
          <w:rFonts w:ascii="Times New Roman" w:hAnsi="Times New Roman"/>
          <w:sz w:val="20"/>
        </w:rPr>
        <w:t>All surfaces and components of equipment are washed using running water and soap.</w:t>
      </w:r>
    </w:p>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 w:rsidR="00BC6856" w:rsidRDefault="00BC6856" w:rsidP="00BC6856">
      <w:pPr>
        <w:rPr>
          <w:rFonts w:ascii="Times New Roman" w:eastAsiaTheme="minorEastAsia" w:hAnsi="Times New Roman"/>
          <w:sz w:val="18"/>
          <w:szCs w:val="18"/>
        </w:rPr>
      </w:pPr>
      <w:r>
        <w:rPr>
          <w:rFonts w:ascii="Times New Roman" w:eastAsiaTheme="minorEastAsia" w:hAnsi="Times New Roman"/>
          <w:sz w:val="18"/>
          <w:szCs w:val="18"/>
        </w:rPr>
        <w:t>Figure 4. Thermometer use decision tree.</w:t>
      </w:r>
    </w:p>
    <w:p w:rsidR="00BC6856" w:rsidRDefault="00BC6856" w:rsidP="00BC6856">
      <w:pPr>
        <w:rPr>
          <w:rFonts w:ascii="Times New Roman" w:eastAsiaTheme="minorEastAsia" w:hAnsi="Times New Roman"/>
          <w:sz w:val="18"/>
          <w:szCs w:val="18"/>
        </w:rPr>
      </w:pPr>
    </w:p>
    <w:p w:rsidR="00BC6856" w:rsidRDefault="00BC6856" w:rsidP="00BC6856">
      <w:r>
        <w:rPr>
          <w:noProof/>
        </w:rPr>
        <w:drawing>
          <wp:inline distT="0" distB="0" distL="0" distR="0" wp14:anchorId="4580DE3E" wp14:editId="7BDAC1AB">
            <wp:extent cx="5475605" cy="5837555"/>
            <wp:effectExtent l="0" t="0" r="0" b="0"/>
            <wp:docPr id="4" name="Picture 4" descr="Macintosh HD:Users:benchapman:Desktop:Screen Shot 2017-02-22 at 12.52.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nchapman:Desktop:Screen Shot 2017-02-22 at 12.52.34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032" cy="5842275"/>
                    </a:xfrm>
                    <a:prstGeom prst="rect">
                      <a:avLst/>
                    </a:prstGeom>
                    <a:noFill/>
                    <a:ln>
                      <a:noFill/>
                    </a:ln>
                  </pic:spPr>
                </pic:pic>
              </a:graphicData>
            </a:graphic>
          </wp:inline>
        </w:drawing>
      </w:r>
    </w:p>
    <w:p w:rsidR="00BC6856" w:rsidRDefault="00BC6856" w:rsidP="00BC6856">
      <w:pPr>
        <w:rPr>
          <w:rFonts w:ascii="Times New Roman" w:eastAsiaTheme="minorEastAsia" w:hAnsi="Times New Roman"/>
          <w:sz w:val="18"/>
          <w:szCs w:val="18"/>
        </w:rPr>
      </w:pPr>
    </w:p>
    <w:p w:rsidR="00BC6856" w:rsidRDefault="00BC6856" w:rsidP="00021A3D">
      <w:pPr>
        <w:spacing w:line="480" w:lineRule="auto"/>
        <w:rPr>
          <w:rFonts w:ascii="Times New Roman" w:hAnsi="Times New Roman"/>
        </w:rPr>
      </w:pPr>
    </w:p>
    <w:p w:rsidR="00BC6856" w:rsidRDefault="00BC6856" w:rsidP="00021A3D">
      <w:pPr>
        <w:spacing w:line="480" w:lineRule="auto"/>
        <w:rPr>
          <w:rFonts w:ascii="Times New Roman" w:hAnsi="Times New Roman"/>
        </w:rPr>
      </w:pPr>
    </w:p>
    <w:p w:rsidR="00BC6856" w:rsidRDefault="00BC6856" w:rsidP="00021A3D">
      <w:pPr>
        <w:spacing w:line="480" w:lineRule="auto"/>
        <w:rPr>
          <w:rFonts w:ascii="Times New Roman" w:hAnsi="Times New Roman"/>
        </w:rPr>
      </w:pPr>
      <w:bookmarkStart w:id="0" w:name="_GoBack"/>
      <w:bookmarkEnd w:id="0"/>
    </w:p>
    <w:p w:rsidR="00BC6856" w:rsidRDefault="00BC6856" w:rsidP="00021A3D">
      <w:pPr>
        <w:spacing w:line="480" w:lineRule="auto"/>
        <w:rPr>
          <w:rFonts w:ascii="Times New Roman" w:hAnsi="Times New Roman"/>
        </w:rPr>
      </w:pPr>
    </w:p>
    <w:p w:rsidR="00BC6856" w:rsidRDefault="00BC6856" w:rsidP="00021A3D">
      <w:pPr>
        <w:spacing w:line="480" w:lineRule="auto"/>
        <w:rPr>
          <w:rFonts w:ascii="Times New Roman" w:hAnsi="Times New Roman"/>
        </w:rPr>
      </w:pPr>
    </w:p>
    <w:sectPr w:rsidR="00BC6856" w:rsidSect="00553920">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00" w:rsidRDefault="008E6500" w:rsidP="008E6500">
      <w:r>
        <w:separator/>
      </w:r>
    </w:p>
  </w:endnote>
  <w:endnote w:type="continuationSeparator" w:id="0">
    <w:p w:rsidR="008E6500" w:rsidRDefault="008E6500" w:rsidP="008E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991018"/>
      <w:docPartObj>
        <w:docPartGallery w:val="Page Numbers (Bottom of Page)"/>
        <w:docPartUnique/>
      </w:docPartObj>
    </w:sdtPr>
    <w:sdtEndPr>
      <w:rPr>
        <w:noProof/>
      </w:rPr>
    </w:sdtEndPr>
    <w:sdtContent>
      <w:p w:rsidR="008E6500" w:rsidRDefault="008E6500">
        <w:pPr>
          <w:pStyle w:val="Footer"/>
          <w:jc w:val="center"/>
        </w:pPr>
        <w:r>
          <w:fldChar w:fldCharType="begin"/>
        </w:r>
        <w:r>
          <w:instrText xml:space="preserve"> PAGE   \* MERGEFORMAT </w:instrText>
        </w:r>
        <w:r>
          <w:fldChar w:fldCharType="separate"/>
        </w:r>
        <w:r w:rsidR="00BC6856">
          <w:rPr>
            <w:noProof/>
          </w:rPr>
          <w:t>5</w:t>
        </w:r>
        <w:r>
          <w:rPr>
            <w:noProof/>
          </w:rPr>
          <w:fldChar w:fldCharType="end"/>
        </w:r>
      </w:p>
    </w:sdtContent>
  </w:sdt>
  <w:p w:rsidR="008E6500" w:rsidRDefault="008E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00" w:rsidRDefault="008E6500" w:rsidP="008E6500">
      <w:r>
        <w:separator/>
      </w:r>
    </w:p>
  </w:footnote>
  <w:footnote w:type="continuationSeparator" w:id="0">
    <w:p w:rsidR="008E6500" w:rsidRDefault="008E6500" w:rsidP="008E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1C83"/>
    <w:multiLevelType w:val="multilevel"/>
    <w:tmpl w:val="14125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D3"/>
    <w:rsid w:val="00021A3D"/>
    <w:rsid w:val="000366C0"/>
    <w:rsid w:val="000F740A"/>
    <w:rsid w:val="00110071"/>
    <w:rsid w:val="001726F3"/>
    <w:rsid w:val="002D10DC"/>
    <w:rsid w:val="003A4DB5"/>
    <w:rsid w:val="003F4FBD"/>
    <w:rsid w:val="004B36A1"/>
    <w:rsid w:val="005105A6"/>
    <w:rsid w:val="00553920"/>
    <w:rsid w:val="005D6DFF"/>
    <w:rsid w:val="00650009"/>
    <w:rsid w:val="006F4182"/>
    <w:rsid w:val="00807DB5"/>
    <w:rsid w:val="00837235"/>
    <w:rsid w:val="00854ED3"/>
    <w:rsid w:val="008E3DAB"/>
    <w:rsid w:val="008E6500"/>
    <w:rsid w:val="009718A8"/>
    <w:rsid w:val="009A4CC1"/>
    <w:rsid w:val="00A17807"/>
    <w:rsid w:val="00B53A96"/>
    <w:rsid w:val="00BC2D79"/>
    <w:rsid w:val="00BC6856"/>
    <w:rsid w:val="00D76EAC"/>
    <w:rsid w:val="00F65C3C"/>
    <w:rsid w:val="00FF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BE6E"/>
  <w14:defaultImageDpi w14:val="300"/>
  <w15:docId w15:val="{D45082B7-FF43-4475-A447-8E16794F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4ED3"/>
    <w:rPr>
      <w:rFonts w:ascii="Times" w:eastAsia="Times" w:hAnsi="Times" w:cs="Times New Roman"/>
      <w:szCs w:val="20"/>
    </w:rPr>
  </w:style>
  <w:style w:type="paragraph" w:styleId="Heading1">
    <w:name w:val="heading 1"/>
    <w:basedOn w:val="Normal"/>
    <w:next w:val="Normal"/>
    <w:link w:val="Heading1Char"/>
    <w:uiPriority w:val="9"/>
    <w:qFormat/>
    <w:rsid w:val="003A4D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A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A3D"/>
    <w:rPr>
      <w:rFonts w:ascii="Lucida Grande" w:eastAsia="Times" w:hAnsi="Lucida Grande" w:cs="Lucida Grande"/>
      <w:sz w:val="18"/>
      <w:szCs w:val="18"/>
    </w:rPr>
  </w:style>
  <w:style w:type="character" w:styleId="CommentReference">
    <w:name w:val="annotation reference"/>
    <w:basedOn w:val="DefaultParagraphFont"/>
    <w:uiPriority w:val="99"/>
    <w:semiHidden/>
    <w:unhideWhenUsed/>
    <w:rsid w:val="00650009"/>
    <w:rPr>
      <w:sz w:val="16"/>
      <w:szCs w:val="16"/>
    </w:rPr>
  </w:style>
  <w:style w:type="paragraph" w:styleId="CommentText">
    <w:name w:val="annotation text"/>
    <w:basedOn w:val="Normal"/>
    <w:link w:val="CommentTextChar"/>
    <w:uiPriority w:val="99"/>
    <w:semiHidden/>
    <w:unhideWhenUsed/>
    <w:rsid w:val="00650009"/>
    <w:rPr>
      <w:sz w:val="20"/>
    </w:rPr>
  </w:style>
  <w:style w:type="character" w:customStyle="1" w:styleId="CommentTextChar">
    <w:name w:val="Comment Text Char"/>
    <w:basedOn w:val="DefaultParagraphFont"/>
    <w:link w:val="CommentText"/>
    <w:uiPriority w:val="99"/>
    <w:semiHidden/>
    <w:rsid w:val="0065000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650009"/>
    <w:rPr>
      <w:b/>
      <w:bCs/>
    </w:rPr>
  </w:style>
  <w:style w:type="character" w:customStyle="1" w:styleId="CommentSubjectChar">
    <w:name w:val="Comment Subject Char"/>
    <w:basedOn w:val="CommentTextChar"/>
    <w:link w:val="CommentSubject"/>
    <w:uiPriority w:val="99"/>
    <w:semiHidden/>
    <w:rsid w:val="00650009"/>
    <w:rPr>
      <w:rFonts w:ascii="Times" w:eastAsia="Times" w:hAnsi="Times" w:cs="Times New Roman"/>
      <w:b/>
      <w:bCs/>
      <w:sz w:val="20"/>
      <w:szCs w:val="20"/>
    </w:rPr>
  </w:style>
  <w:style w:type="paragraph" w:customStyle="1" w:styleId="AppHeading1">
    <w:name w:val="App Heading 1"/>
    <w:basedOn w:val="Heading1"/>
    <w:next w:val="Normal"/>
    <w:rsid w:val="003A4DB5"/>
    <w:pPr>
      <w:keepLines w:val="0"/>
      <w:spacing w:before="0" w:after="240"/>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3A4DB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E6500"/>
    <w:pPr>
      <w:tabs>
        <w:tab w:val="center" w:pos="4680"/>
        <w:tab w:val="right" w:pos="9360"/>
      </w:tabs>
    </w:pPr>
  </w:style>
  <w:style w:type="character" w:customStyle="1" w:styleId="HeaderChar">
    <w:name w:val="Header Char"/>
    <w:basedOn w:val="DefaultParagraphFont"/>
    <w:link w:val="Header"/>
    <w:uiPriority w:val="99"/>
    <w:rsid w:val="008E6500"/>
    <w:rPr>
      <w:rFonts w:ascii="Times" w:eastAsia="Times" w:hAnsi="Times" w:cs="Times New Roman"/>
      <w:szCs w:val="20"/>
    </w:rPr>
  </w:style>
  <w:style w:type="paragraph" w:styleId="Footer">
    <w:name w:val="footer"/>
    <w:basedOn w:val="Normal"/>
    <w:link w:val="FooterChar"/>
    <w:uiPriority w:val="99"/>
    <w:unhideWhenUsed/>
    <w:rsid w:val="008E6500"/>
    <w:pPr>
      <w:tabs>
        <w:tab w:val="center" w:pos="4680"/>
        <w:tab w:val="right" w:pos="9360"/>
      </w:tabs>
    </w:pPr>
  </w:style>
  <w:style w:type="character" w:customStyle="1" w:styleId="FooterChar">
    <w:name w:val="Footer Char"/>
    <w:basedOn w:val="DefaultParagraphFont"/>
    <w:link w:val="Footer"/>
    <w:uiPriority w:val="99"/>
    <w:rsid w:val="008E6500"/>
    <w:rPr>
      <w:rFonts w:ascii="Times" w:eastAsia="Times" w:hAnsi="Times" w:cs="Times New Roman"/>
      <w:szCs w:val="20"/>
    </w:rPr>
  </w:style>
  <w:style w:type="character" w:styleId="Hyperlink">
    <w:name w:val="Hyperlink"/>
    <w:basedOn w:val="DefaultParagraphFont"/>
    <w:uiPriority w:val="99"/>
    <w:semiHidden/>
    <w:unhideWhenUsed/>
    <w:rsid w:val="00BC6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894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andwashing/when-how-handwash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Cates, Sheryl</cp:lastModifiedBy>
  <cp:revision>4</cp:revision>
  <dcterms:created xsi:type="dcterms:W3CDTF">2017-04-14T16:44:00Z</dcterms:created>
  <dcterms:modified xsi:type="dcterms:W3CDTF">2017-04-14T16:49:00Z</dcterms:modified>
</cp:coreProperties>
</file>