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5F946" w14:textId="77777777" w:rsidR="001113A8" w:rsidRDefault="001113A8">
      <w:pPr>
        <w:tabs>
          <w:tab w:val="center" w:pos="4680"/>
        </w:tabs>
        <w:jc w:val="center"/>
        <w:rPr>
          <w:rFonts w:ascii="Times New Roman" w:hAnsi="Times New Roman"/>
          <w:b/>
          <w:bCs/>
          <w:sz w:val="26"/>
          <w:szCs w:val="26"/>
        </w:rPr>
      </w:pPr>
      <w:bookmarkStart w:id="0" w:name="_GoBack"/>
      <w:bookmarkEnd w:id="0"/>
      <w:r>
        <w:rPr>
          <w:rFonts w:ascii="Times New Roman" w:hAnsi="Times New Roman"/>
          <w:b/>
          <w:bCs/>
          <w:sz w:val="26"/>
          <w:szCs w:val="26"/>
        </w:rPr>
        <w:t>SUPPORTING STATEMENT</w:t>
      </w:r>
    </w:p>
    <w:p w14:paraId="6478CCA4" w14:textId="77777777" w:rsidR="001113A8" w:rsidRDefault="001113A8">
      <w:pPr>
        <w:pStyle w:val="Heading5"/>
      </w:pPr>
      <w:r>
        <w:t>U.S. Department of Commerce</w:t>
      </w:r>
    </w:p>
    <w:p w14:paraId="094FA418" w14:textId="77777777" w:rsidR="001113A8" w:rsidRDefault="001113A8">
      <w:pPr>
        <w:tabs>
          <w:tab w:val="center" w:pos="4680"/>
        </w:tabs>
        <w:jc w:val="center"/>
        <w:rPr>
          <w:rFonts w:ascii="Times New Roman" w:hAnsi="Times New Roman"/>
          <w:b/>
          <w:bCs/>
          <w:sz w:val="26"/>
          <w:szCs w:val="26"/>
        </w:rPr>
      </w:pPr>
      <w:r>
        <w:rPr>
          <w:rFonts w:ascii="Times New Roman" w:hAnsi="Times New Roman"/>
          <w:b/>
          <w:bCs/>
          <w:sz w:val="26"/>
          <w:szCs w:val="26"/>
        </w:rPr>
        <w:t>U.S. Census Bureau</w:t>
      </w:r>
    </w:p>
    <w:p w14:paraId="4F56F181" w14:textId="77777777" w:rsidR="001113A8" w:rsidRDefault="001113A8">
      <w:pPr>
        <w:tabs>
          <w:tab w:val="center" w:pos="4680"/>
        </w:tabs>
        <w:jc w:val="center"/>
        <w:rPr>
          <w:rFonts w:ascii="Times New Roman" w:hAnsi="Times New Roman"/>
          <w:b/>
          <w:bCs/>
          <w:sz w:val="26"/>
          <w:szCs w:val="26"/>
        </w:rPr>
      </w:pPr>
      <w:r>
        <w:rPr>
          <w:rFonts w:ascii="Times New Roman" w:hAnsi="Times New Roman"/>
          <w:b/>
          <w:bCs/>
          <w:sz w:val="26"/>
          <w:szCs w:val="26"/>
        </w:rPr>
        <w:t>The American Community Survey</w:t>
      </w:r>
    </w:p>
    <w:p w14:paraId="557BB1F6" w14:textId="69BE0783" w:rsidR="001113A8" w:rsidRDefault="001113A8">
      <w:pPr>
        <w:tabs>
          <w:tab w:val="center" w:pos="4680"/>
        </w:tabs>
        <w:jc w:val="center"/>
        <w:rPr>
          <w:rFonts w:ascii="Times New Roman" w:hAnsi="Times New Roman"/>
        </w:rPr>
      </w:pPr>
      <w:r>
        <w:rPr>
          <w:rFonts w:ascii="Times New Roman" w:hAnsi="Times New Roman"/>
          <w:b/>
          <w:bCs/>
          <w:sz w:val="26"/>
          <w:szCs w:val="26"/>
        </w:rPr>
        <w:t xml:space="preserve">OMB Control No. </w:t>
      </w:r>
      <w:r w:rsidR="00092592">
        <w:rPr>
          <w:rFonts w:ascii="Times New Roman" w:hAnsi="Times New Roman"/>
          <w:b/>
          <w:bCs/>
          <w:sz w:val="26"/>
          <w:szCs w:val="26"/>
        </w:rPr>
        <w:t>0607-</w:t>
      </w:r>
      <w:r w:rsidR="00DB51FA">
        <w:rPr>
          <w:rFonts w:ascii="Times New Roman" w:hAnsi="Times New Roman"/>
          <w:b/>
          <w:bCs/>
          <w:sz w:val="26"/>
          <w:szCs w:val="26"/>
        </w:rPr>
        <w:t>0810</w:t>
      </w:r>
    </w:p>
    <w:p w14:paraId="5D190B6A" w14:textId="77777777" w:rsidR="001113A8" w:rsidRDefault="001113A8">
      <w:pPr>
        <w:rPr>
          <w:rFonts w:ascii="Times New Roman" w:hAnsi="Times New Roman"/>
        </w:rPr>
      </w:pPr>
    </w:p>
    <w:p w14:paraId="24D7CBC2" w14:textId="77777777" w:rsidR="001113A8" w:rsidRDefault="001113A8">
      <w:pPr>
        <w:rPr>
          <w:rFonts w:ascii="Times New Roman" w:hAnsi="Times New Roman"/>
          <w:b/>
          <w:bCs/>
        </w:rPr>
      </w:pPr>
      <w:r>
        <w:rPr>
          <w:rFonts w:ascii="Times New Roman" w:hAnsi="Times New Roman"/>
          <w:b/>
          <w:bCs/>
        </w:rPr>
        <w:t>A.     Justification</w:t>
      </w:r>
    </w:p>
    <w:p w14:paraId="05B09AAF" w14:textId="77777777" w:rsidR="001113A8" w:rsidRDefault="001113A8">
      <w:pPr>
        <w:rPr>
          <w:rFonts w:ascii="Times New Roman" w:hAnsi="Times New Roman"/>
          <w:b/>
          <w:bCs/>
        </w:rPr>
      </w:pPr>
    </w:p>
    <w:p w14:paraId="632AF0CE" w14:textId="77777777" w:rsidR="001113A8" w:rsidRPr="00C62895" w:rsidRDefault="001113A8" w:rsidP="00C62895">
      <w:pPr>
        <w:pStyle w:val="ListParagraph"/>
        <w:numPr>
          <w:ilvl w:val="0"/>
          <w:numId w:val="6"/>
        </w:numPr>
        <w:ind w:left="990" w:hanging="450"/>
        <w:rPr>
          <w:rFonts w:ascii="Times New Roman" w:hAnsi="Times New Roman"/>
        </w:rPr>
      </w:pPr>
      <w:r w:rsidRPr="00C62895">
        <w:rPr>
          <w:rFonts w:ascii="Times New Roman" w:hAnsi="Times New Roman"/>
          <w:b/>
          <w:bCs/>
        </w:rPr>
        <w:t>Necessity of the Information Collection</w:t>
      </w:r>
    </w:p>
    <w:p w14:paraId="016508C0" w14:textId="77777777" w:rsidR="001113A8" w:rsidRDefault="001113A8">
      <w:pPr>
        <w:ind w:left="540"/>
        <w:rPr>
          <w:rFonts w:ascii="Times New Roman" w:hAnsi="Times New Roman"/>
        </w:rPr>
      </w:pPr>
    </w:p>
    <w:p w14:paraId="1C0D4F2C" w14:textId="6E3C20B4" w:rsidR="001113A8" w:rsidRDefault="001113A8" w:rsidP="00016057">
      <w:pPr>
        <w:ind w:left="990"/>
        <w:rPr>
          <w:rFonts w:ascii="Times New Roman" w:hAnsi="Times New Roman"/>
        </w:rPr>
      </w:pPr>
      <w:r>
        <w:rPr>
          <w:rFonts w:ascii="Times New Roman" w:hAnsi="Times New Roman"/>
        </w:rPr>
        <w:t xml:space="preserve">The U.S. Census Bureau requests authorization from the Office of </w:t>
      </w:r>
      <w:r w:rsidR="008823DC">
        <w:rPr>
          <w:rFonts w:ascii="Times New Roman" w:hAnsi="Times New Roman"/>
        </w:rPr>
        <w:t xml:space="preserve">Management and Budget (OMB) for revisions to </w:t>
      </w:r>
      <w:r>
        <w:rPr>
          <w:rFonts w:ascii="Times New Roman" w:hAnsi="Times New Roman"/>
        </w:rPr>
        <w:t xml:space="preserve">the American Community Survey (ACS).  The Census Bureau has developed a methodology to collect and update demographic, social, economic, and housing data </w:t>
      </w:r>
      <w:r w:rsidR="00677C15">
        <w:rPr>
          <w:rFonts w:ascii="Times New Roman" w:hAnsi="Times New Roman"/>
        </w:rPr>
        <w:t xml:space="preserve">every year </w:t>
      </w:r>
      <w:r>
        <w:rPr>
          <w:rFonts w:ascii="Times New Roman" w:hAnsi="Times New Roman"/>
        </w:rPr>
        <w:t xml:space="preserve">that are essentially the same as the "long-form" data that the Census Bureau </w:t>
      </w:r>
      <w:r w:rsidR="00C51972">
        <w:rPr>
          <w:rFonts w:ascii="Times New Roman" w:hAnsi="Times New Roman"/>
        </w:rPr>
        <w:t>formerly</w:t>
      </w:r>
      <w:r>
        <w:rPr>
          <w:rFonts w:ascii="Times New Roman" w:hAnsi="Times New Roman"/>
        </w:rPr>
        <w:t xml:space="preserve"> collected once a decade as part of the decennial census.  Federal and state government agencies use such data to evaluate and manage federal programs and to distribute funding for various programs that include food stamp benefits, transportation dollars, and housing grants.  State, county, </w:t>
      </w:r>
      <w:r w:rsidR="00241AB0">
        <w:rPr>
          <w:rFonts w:ascii="Times New Roman" w:hAnsi="Times New Roman"/>
        </w:rPr>
        <w:t xml:space="preserve">tribal, </w:t>
      </w:r>
      <w:r>
        <w:rPr>
          <w:rFonts w:ascii="Times New Roman" w:hAnsi="Times New Roman"/>
        </w:rPr>
        <w:t>and community governments, nonprofit organizations, businesses, and the general public use information like housing quality, income distribution, journey-to-work patterns, immigration data, and regional age distributions for decision-making and program evaluation.</w:t>
      </w:r>
    </w:p>
    <w:p w14:paraId="45A2FEE9" w14:textId="77777777" w:rsidR="001113A8" w:rsidRDefault="001113A8">
      <w:pPr>
        <w:ind w:left="990"/>
        <w:rPr>
          <w:rFonts w:ascii="Times New Roman" w:hAnsi="Times New Roman"/>
        </w:rPr>
      </w:pPr>
    </w:p>
    <w:p w14:paraId="191A1144" w14:textId="25A3BA38" w:rsidR="001113A8" w:rsidRDefault="001113A8">
      <w:pPr>
        <w:ind w:left="990"/>
        <w:rPr>
          <w:rFonts w:ascii="Times New Roman" w:hAnsi="Times New Roman"/>
        </w:rPr>
      </w:pPr>
      <w:r>
        <w:rPr>
          <w:rFonts w:ascii="Times New Roman" w:hAnsi="Times New Roman"/>
        </w:rPr>
        <w:t>In years past, the Census Bureau collected the long-form</w:t>
      </w:r>
      <w:r w:rsidR="00677C15">
        <w:rPr>
          <w:rFonts w:ascii="Times New Roman" w:hAnsi="Times New Roman"/>
        </w:rPr>
        <w:t xml:space="preserve"> data only once every ten years and it became </w:t>
      </w:r>
      <w:r>
        <w:rPr>
          <w:rFonts w:ascii="Times New Roman" w:hAnsi="Times New Roman"/>
        </w:rPr>
        <w:t xml:space="preserve">out of date over the course of the decade.  To provide more timely data, the Census Bureau developed the ACS.  The ACS blends the strength of small area estimation with the high quality of current surveys.  There is an increasing need for current data describing lower geographic detail.  The ACS is now the only source of </w:t>
      </w:r>
      <w:r w:rsidR="00752994">
        <w:rPr>
          <w:rFonts w:ascii="Times New Roman" w:hAnsi="Times New Roman"/>
        </w:rPr>
        <w:t xml:space="preserve">uniform </w:t>
      </w:r>
      <w:r>
        <w:rPr>
          <w:rFonts w:ascii="Times New Roman" w:hAnsi="Times New Roman"/>
        </w:rPr>
        <w:t xml:space="preserve">data available </w:t>
      </w:r>
      <w:r w:rsidR="00752994">
        <w:rPr>
          <w:rFonts w:ascii="Times New Roman" w:hAnsi="Times New Roman"/>
        </w:rPr>
        <w:t xml:space="preserve">about </w:t>
      </w:r>
      <w:r w:rsidR="00DF3720">
        <w:rPr>
          <w:rFonts w:ascii="Times New Roman" w:hAnsi="Times New Roman"/>
        </w:rPr>
        <w:t>social, economic, housing, and demographic</w:t>
      </w:r>
      <w:r w:rsidR="00BD7F4C">
        <w:rPr>
          <w:rFonts w:ascii="Times New Roman" w:hAnsi="Times New Roman"/>
        </w:rPr>
        <w:t xml:space="preserve"> characteris</w:t>
      </w:r>
      <w:r w:rsidR="00752994">
        <w:rPr>
          <w:rFonts w:ascii="Times New Roman" w:hAnsi="Times New Roman"/>
        </w:rPr>
        <w:t xml:space="preserve">tics </w:t>
      </w:r>
      <w:r>
        <w:rPr>
          <w:rFonts w:ascii="Times New Roman" w:hAnsi="Times New Roman"/>
        </w:rPr>
        <w:t xml:space="preserve">for small-area levels across the Nation and in Puerto Rico.  In addition, there is an increased interest in obtaining data for small subpopulations such as groups within the Hispanic, Asian, and American Indian populations, the elderly, and children.  The ACS provides current data throughout the decade for small areas and subpopulations. </w:t>
      </w:r>
    </w:p>
    <w:p w14:paraId="18152CFB" w14:textId="77777777" w:rsidR="001113A8" w:rsidRDefault="001113A8">
      <w:pPr>
        <w:ind w:left="990"/>
        <w:rPr>
          <w:rFonts w:ascii="Times New Roman" w:hAnsi="Times New Roman"/>
        </w:rPr>
      </w:pPr>
    </w:p>
    <w:p w14:paraId="7F6B5366" w14:textId="426F7248" w:rsidR="001113A8" w:rsidRDefault="001113A8">
      <w:pPr>
        <w:ind w:left="990"/>
        <w:rPr>
          <w:rFonts w:ascii="Times New Roman" w:hAnsi="Times New Roman"/>
        </w:rPr>
      </w:pPr>
      <w:r>
        <w:rPr>
          <w:rFonts w:ascii="Times New Roman" w:hAnsi="Times New Roman"/>
        </w:rPr>
        <w:t>The ACS began providing up-to-date profiles in 2006 for areas and population groups of 65,000 or more people, providing policymakers, planners, and service providers in the public and private sectors with information every year–not just every ten years.  The ACS program provide</w:t>
      </w:r>
      <w:r w:rsidR="00C2603A">
        <w:rPr>
          <w:rFonts w:ascii="Times New Roman" w:hAnsi="Times New Roman"/>
        </w:rPr>
        <w:t>s</w:t>
      </w:r>
      <w:r>
        <w:rPr>
          <w:rFonts w:ascii="Times New Roman" w:hAnsi="Times New Roman"/>
        </w:rPr>
        <w:t xml:space="preserve"> estimates annually for all states and for all medium and large cities, counties, and metropolitan areas.  For smaller areas and population groups, it </w:t>
      </w:r>
      <w:r w:rsidR="004342D6">
        <w:rPr>
          <w:rFonts w:ascii="Times New Roman" w:hAnsi="Times New Roman"/>
        </w:rPr>
        <w:t>takes</w:t>
      </w:r>
      <w:r>
        <w:rPr>
          <w:rFonts w:ascii="Times New Roman" w:hAnsi="Times New Roman"/>
        </w:rPr>
        <w:t xml:space="preserve"> three to five years to accumulate information to provide accurate estimates.  </w:t>
      </w:r>
      <w:r w:rsidR="002739B2">
        <w:rPr>
          <w:rFonts w:ascii="Times New Roman" w:hAnsi="Times New Roman"/>
        </w:rPr>
        <w:t xml:space="preserve">The first three-year estimates were released in 2008; the first five-year estimates in 2010.  </w:t>
      </w:r>
      <w:r w:rsidR="00050DF5">
        <w:rPr>
          <w:rFonts w:ascii="Times New Roman" w:hAnsi="Times New Roman"/>
        </w:rPr>
        <w:t xml:space="preserve">ACS three-year estimates have been discontinued. Every community in the nation continues to receive a detailed, statistical portrait of its social, economic, housing, and demographic characteristics each year through one-year and </w:t>
      </w:r>
      <w:r w:rsidR="00050DF5">
        <w:rPr>
          <w:rFonts w:ascii="Times New Roman" w:hAnsi="Times New Roman"/>
        </w:rPr>
        <w:lastRenderedPageBreak/>
        <w:t>five-year ACS products</w:t>
      </w:r>
      <w:r w:rsidR="003F6160">
        <w:rPr>
          <w:rFonts w:ascii="Times New Roman" w:hAnsi="Times New Roman"/>
        </w:rPr>
        <w:t>.</w:t>
      </w:r>
    </w:p>
    <w:p w14:paraId="4880090D" w14:textId="77777777" w:rsidR="008F309A" w:rsidRDefault="008F309A">
      <w:pPr>
        <w:ind w:left="990"/>
        <w:rPr>
          <w:rFonts w:ascii="Times New Roman" w:hAnsi="Times New Roman"/>
        </w:rPr>
      </w:pPr>
    </w:p>
    <w:p w14:paraId="5C84BCB9" w14:textId="2C0FF7C5" w:rsidR="001113A8" w:rsidRDefault="001113A8">
      <w:pPr>
        <w:ind w:left="990"/>
        <w:rPr>
          <w:rFonts w:ascii="Times New Roman" w:hAnsi="Times New Roman"/>
        </w:rPr>
      </w:pPr>
      <w:r>
        <w:rPr>
          <w:rFonts w:ascii="Times New Roman" w:hAnsi="Times New Roman"/>
        </w:rPr>
        <w:t>Using the Master Address File (MAF) from the decennial census</w:t>
      </w:r>
      <w:r w:rsidR="004342D6">
        <w:rPr>
          <w:rFonts w:ascii="Times New Roman" w:hAnsi="Times New Roman"/>
        </w:rPr>
        <w:t>,</w:t>
      </w:r>
      <w:r>
        <w:rPr>
          <w:rFonts w:ascii="Times New Roman" w:hAnsi="Times New Roman"/>
        </w:rPr>
        <w:t xml:space="preserve"> </w:t>
      </w:r>
      <w:r w:rsidR="00677C15">
        <w:rPr>
          <w:rFonts w:ascii="Times New Roman" w:hAnsi="Times New Roman"/>
        </w:rPr>
        <w:t xml:space="preserve">which </w:t>
      </w:r>
      <w:r>
        <w:rPr>
          <w:rFonts w:ascii="Times New Roman" w:hAnsi="Times New Roman"/>
        </w:rPr>
        <w:t>is updated each year, we select a sample of addresses</w:t>
      </w:r>
      <w:r w:rsidR="00C2603A">
        <w:rPr>
          <w:rFonts w:ascii="Times New Roman" w:hAnsi="Times New Roman"/>
        </w:rPr>
        <w:t xml:space="preserve"> and</w:t>
      </w:r>
      <w:r>
        <w:rPr>
          <w:rFonts w:ascii="Times New Roman" w:hAnsi="Times New Roman"/>
        </w:rPr>
        <w:t xml:space="preserve"> mail survey </w:t>
      </w:r>
      <w:r w:rsidR="003F6032">
        <w:rPr>
          <w:rFonts w:ascii="Times New Roman" w:hAnsi="Times New Roman"/>
        </w:rPr>
        <w:t>materials</w:t>
      </w:r>
      <w:r>
        <w:rPr>
          <w:rFonts w:ascii="Times New Roman" w:hAnsi="Times New Roman"/>
        </w:rPr>
        <w:t xml:space="preserve"> each month to a new group of potential households</w:t>
      </w:r>
      <w:r w:rsidR="003F6032">
        <w:rPr>
          <w:rFonts w:ascii="Times New Roman" w:hAnsi="Times New Roman"/>
        </w:rPr>
        <w:t xml:space="preserve">.  Most households </w:t>
      </w:r>
      <w:r w:rsidR="00C2603A">
        <w:rPr>
          <w:rFonts w:ascii="Times New Roman" w:hAnsi="Times New Roman"/>
        </w:rPr>
        <w:t>are a</w:t>
      </w:r>
      <w:r w:rsidR="003F6032">
        <w:rPr>
          <w:rFonts w:ascii="Times New Roman" w:hAnsi="Times New Roman"/>
        </w:rPr>
        <w:t xml:space="preserve">sked first to complete the survey via the </w:t>
      </w:r>
      <w:r w:rsidR="00050DF5">
        <w:rPr>
          <w:rFonts w:ascii="Times New Roman" w:hAnsi="Times New Roman"/>
        </w:rPr>
        <w:t>i</w:t>
      </w:r>
      <w:r w:rsidR="003F6032">
        <w:rPr>
          <w:rFonts w:ascii="Times New Roman" w:hAnsi="Times New Roman"/>
        </w:rPr>
        <w:t xml:space="preserve">nternet, </w:t>
      </w:r>
      <w:r w:rsidR="00C2603A">
        <w:rPr>
          <w:rFonts w:ascii="Times New Roman" w:hAnsi="Times New Roman"/>
        </w:rPr>
        <w:t xml:space="preserve">with a </w:t>
      </w:r>
      <w:r w:rsidR="003F6032">
        <w:rPr>
          <w:rFonts w:ascii="Times New Roman" w:hAnsi="Times New Roman"/>
        </w:rPr>
        <w:t xml:space="preserve">paper questionnaire provided to those households that </w:t>
      </w:r>
      <w:r w:rsidR="00C2603A">
        <w:rPr>
          <w:rFonts w:ascii="Times New Roman" w:hAnsi="Times New Roman"/>
        </w:rPr>
        <w:t xml:space="preserve">do </w:t>
      </w:r>
      <w:r w:rsidR="003F6032">
        <w:rPr>
          <w:rFonts w:ascii="Times New Roman" w:hAnsi="Times New Roman"/>
        </w:rPr>
        <w:t>not respond</w:t>
      </w:r>
      <w:r w:rsidR="00C2603A">
        <w:rPr>
          <w:rFonts w:ascii="Times New Roman" w:hAnsi="Times New Roman"/>
        </w:rPr>
        <w:t xml:space="preserve"> via </w:t>
      </w:r>
      <w:r w:rsidR="00050DF5">
        <w:rPr>
          <w:rFonts w:ascii="Times New Roman" w:hAnsi="Times New Roman"/>
        </w:rPr>
        <w:t>i</w:t>
      </w:r>
      <w:r w:rsidR="00C2603A">
        <w:rPr>
          <w:rFonts w:ascii="Times New Roman" w:hAnsi="Times New Roman"/>
        </w:rPr>
        <w:t>nternet</w:t>
      </w:r>
      <w:r w:rsidR="003F6032">
        <w:rPr>
          <w:rFonts w:ascii="Times New Roman" w:hAnsi="Times New Roman"/>
        </w:rPr>
        <w:t>.</w:t>
      </w:r>
      <w:r w:rsidR="00DC1F4E">
        <w:rPr>
          <w:rFonts w:ascii="Times New Roman" w:hAnsi="Times New Roman"/>
        </w:rPr>
        <w:t xml:space="preserve">  </w:t>
      </w:r>
      <w:r w:rsidR="0088702B">
        <w:rPr>
          <w:rFonts w:ascii="Times New Roman" w:hAnsi="Times New Roman"/>
        </w:rPr>
        <w:t>We then</w:t>
      </w:r>
      <w:r>
        <w:rPr>
          <w:rFonts w:ascii="Times New Roman" w:hAnsi="Times New Roman"/>
        </w:rPr>
        <w:t xml:space="preserve"> select a sub-sample of the remaining </w:t>
      </w:r>
      <w:r w:rsidR="00FA1B1B">
        <w:rPr>
          <w:rFonts w:ascii="Times New Roman" w:hAnsi="Times New Roman"/>
        </w:rPr>
        <w:t>households that</w:t>
      </w:r>
      <w:r>
        <w:rPr>
          <w:rFonts w:ascii="Times New Roman" w:hAnsi="Times New Roman"/>
        </w:rPr>
        <w:t xml:space="preserve"> have not responded</w:t>
      </w:r>
      <w:r w:rsidR="00A65F31">
        <w:rPr>
          <w:rFonts w:ascii="Times New Roman" w:hAnsi="Times New Roman"/>
        </w:rPr>
        <w:t xml:space="preserve"> either by mail</w:t>
      </w:r>
      <w:r w:rsidR="0088702B">
        <w:rPr>
          <w:rFonts w:ascii="Times New Roman" w:hAnsi="Times New Roman"/>
        </w:rPr>
        <w:t xml:space="preserve"> or</w:t>
      </w:r>
      <w:r w:rsidR="00C2603A">
        <w:rPr>
          <w:rFonts w:ascii="Times New Roman" w:hAnsi="Times New Roman"/>
        </w:rPr>
        <w:t xml:space="preserve"> </w:t>
      </w:r>
      <w:r w:rsidR="00050DF5">
        <w:rPr>
          <w:rFonts w:ascii="Times New Roman" w:hAnsi="Times New Roman"/>
        </w:rPr>
        <w:t>i</w:t>
      </w:r>
      <w:r w:rsidR="00C2603A">
        <w:rPr>
          <w:rFonts w:ascii="Times New Roman" w:hAnsi="Times New Roman"/>
        </w:rPr>
        <w:t>nternet,</w:t>
      </w:r>
      <w:r w:rsidR="00E22DA3">
        <w:rPr>
          <w:rFonts w:ascii="Times New Roman" w:hAnsi="Times New Roman"/>
        </w:rPr>
        <w:t xml:space="preserve"> and designate the household for a personal interview.  </w:t>
      </w:r>
      <w:r w:rsidR="00FA1B1B">
        <w:rPr>
          <w:rFonts w:ascii="Times New Roman" w:hAnsi="Times New Roman"/>
        </w:rPr>
        <w:t>Typically,</w:t>
      </w:r>
      <w:r w:rsidR="00E22DA3">
        <w:rPr>
          <w:rFonts w:ascii="Times New Roman" w:hAnsi="Times New Roman"/>
        </w:rPr>
        <w:t xml:space="preserve"> </w:t>
      </w:r>
      <w:r w:rsidR="00CB0CE7">
        <w:rPr>
          <w:rFonts w:ascii="Times New Roman" w:hAnsi="Times New Roman"/>
        </w:rPr>
        <w:t xml:space="preserve">for personal interviews, </w:t>
      </w:r>
      <w:r w:rsidR="00E22DA3">
        <w:rPr>
          <w:rFonts w:ascii="Times New Roman" w:hAnsi="Times New Roman"/>
        </w:rPr>
        <w:t xml:space="preserve">we sample at a rate of one in three.  </w:t>
      </w:r>
      <w:r>
        <w:rPr>
          <w:rFonts w:ascii="Times New Roman" w:hAnsi="Times New Roman"/>
        </w:rPr>
        <w:t>We also conduct interviews</w:t>
      </w:r>
      <w:r w:rsidR="007D5AC3">
        <w:rPr>
          <w:rFonts w:ascii="Times New Roman" w:hAnsi="Times New Roman"/>
        </w:rPr>
        <w:t xml:space="preserve"> with a sample of residents at </w:t>
      </w:r>
      <w:r>
        <w:rPr>
          <w:rFonts w:ascii="Times New Roman" w:hAnsi="Times New Roman"/>
        </w:rPr>
        <w:t>s</w:t>
      </w:r>
      <w:r w:rsidR="00E22DA3">
        <w:rPr>
          <w:rFonts w:ascii="Times New Roman" w:hAnsi="Times New Roman"/>
        </w:rPr>
        <w:t>elected</w:t>
      </w:r>
      <w:r>
        <w:rPr>
          <w:rFonts w:ascii="Times New Roman" w:hAnsi="Times New Roman"/>
        </w:rPr>
        <w:t xml:space="preserve"> group quarters (GQ) facilities.  Collecting these data fr</w:t>
      </w:r>
      <w:r w:rsidR="00CB0CE7">
        <w:rPr>
          <w:rFonts w:ascii="Times New Roman" w:hAnsi="Times New Roman"/>
        </w:rPr>
        <w:t>om a new sample of housing unit</w:t>
      </w:r>
      <w:r w:rsidR="00757191">
        <w:rPr>
          <w:rFonts w:ascii="Times New Roman" w:hAnsi="Times New Roman"/>
        </w:rPr>
        <w:t xml:space="preserve">s </w:t>
      </w:r>
      <w:r>
        <w:rPr>
          <w:rFonts w:ascii="Times New Roman" w:hAnsi="Times New Roman"/>
        </w:rPr>
        <w:t>(HU</w:t>
      </w:r>
      <w:r w:rsidR="00757191">
        <w:rPr>
          <w:rFonts w:ascii="Times New Roman" w:hAnsi="Times New Roman"/>
        </w:rPr>
        <w:t>s</w:t>
      </w:r>
      <w:r>
        <w:rPr>
          <w:rFonts w:ascii="Times New Roman" w:hAnsi="Times New Roman"/>
        </w:rPr>
        <w:t xml:space="preserve">) and GQ facilities every month </w:t>
      </w:r>
      <w:r w:rsidR="00702054" w:rsidRPr="00702054">
        <w:rPr>
          <w:rFonts w:ascii="Times New Roman" w:hAnsi="Times New Roman"/>
        </w:rPr>
        <w:t>provides</w:t>
      </w:r>
      <w:r>
        <w:rPr>
          <w:rFonts w:ascii="Times New Roman" w:hAnsi="Times New Roman"/>
        </w:rPr>
        <w:t xml:space="preserve"> more timely data and </w:t>
      </w:r>
      <w:r w:rsidR="00702054" w:rsidRPr="00702054">
        <w:rPr>
          <w:rFonts w:ascii="Times New Roman" w:hAnsi="Times New Roman"/>
        </w:rPr>
        <w:t>lessen</w:t>
      </w:r>
      <w:r w:rsidR="00757191">
        <w:rPr>
          <w:rFonts w:ascii="Times New Roman" w:hAnsi="Times New Roman"/>
        </w:rPr>
        <w:t>s</w:t>
      </w:r>
      <w:r>
        <w:rPr>
          <w:rFonts w:ascii="Times New Roman" w:hAnsi="Times New Roman"/>
        </w:rPr>
        <w:t xml:space="preserve"> respondent burden</w:t>
      </w:r>
      <w:r w:rsidR="00573AB8">
        <w:rPr>
          <w:rFonts w:ascii="Times New Roman" w:hAnsi="Times New Roman"/>
        </w:rPr>
        <w:t xml:space="preserve"> in the </w:t>
      </w:r>
      <w:r w:rsidR="00A17981">
        <w:rPr>
          <w:rFonts w:ascii="Times New Roman" w:hAnsi="Times New Roman"/>
        </w:rPr>
        <w:t>d</w:t>
      </w:r>
      <w:r w:rsidR="00573AB8">
        <w:rPr>
          <w:rFonts w:ascii="Times New Roman" w:hAnsi="Times New Roman"/>
        </w:rPr>
        <w:t xml:space="preserve">ecennial </w:t>
      </w:r>
      <w:r w:rsidR="00A17981">
        <w:rPr>
          <w:rFonts w:ascii="Times New Roman" w:hAnsi="Times New Roman"/>
        </w:rPr>
        <w:t>c</w:t>
      </w:r>
      <w:r w:rsidR="00573AB8">
        <w:rPr>
          <w:rFonts w:ascii="Times New Roman" w:hAnsi="Times New Roman"/>
        </w:rPr>
        <w:t>ensus</w:t>
      </w:r>
      <w:r>
        <w:rPr>
          <w:rFonts w:ascii="Times New Roman" w:hAnsi="Times New Roman"/>
        </w:rPr>
        <w:t>.</w:t>
      </w:r>
    </w:p>
    <w:p w14:paraId="6B48F526" w14:textId="77777777" w:rsidR="001113A8" w:rsidRDefault="001113A8">
      <w:pPr>
        <w:ind w:left="990"/>
        <w:rPr>
          <w:rFonts w:ascii="Times New Roman" w:hAnsi="Times New Roman"/>
        </w:rPr>
      </w:pPr>
    </w:p>
    <w:p w14:paraId="68F19AE1" w14:textId="3B8277D7" w:rsidR="001113A8" w:rsidRDefault="001113A8">
      <w:pPr>
        <w:ind w:left="990"/>
        <w:rPr>
          <w:rFonts w:ascii="Times New Roman" w:hAnsi="Times New Roman"/>
        </w:rPr>
      </w:pPr>
      <w:r>
        <w:rPr>
          <w:rFonts w:ascii="Times New Roman" w:hAnsi="Times New Roman"/>
        </w:rPr>
        <w:t xml:space="preserve">We release a yearly </w:t>
      </w:r>
      <w:r w:rsidR="00B54DDF">
        <w:rPr>
          <w:rFonts w:ascii="Times New Roman" w:hAnsi="Times New Roman"/>
        </w:rPr>
        <w:t>microdata</w:t>
      </w:r>
      <w:r>
        <w:rPr>
          <w:rFonts w:ascii="Times New Roman" w:hAnsi="Times New Roman"/>
        </w:rPr>
        <w:t xml:space="preserve"> file, similar to the Public Use </w:t>
      </w:r>
      <w:r w:rsidR="00B54DDF">
        <w:rPr>
          <w:rFonts w:ascii="Times New Roman" w:hAnsi="Times New Roman"/>
        </w:rPr>
        <w:t>Microdata</w:t>
      </w:r>
      <w:r>
        <w:rPr>
          <w:rFonts w:ascii="Times New Roman" w:hAnsi="Times New Roman"/>
        </w:rPr>
        <w:t xml:space="preserve"> Sample file of the Census 2000 long-form records</w:t>
      </w:r>
      <w:r w:rsidR="00050DF5">
        <w:rPr>
          <w:rFonts w:ascii="Times New Roman" w:hAnsi="Times New Roman"/>
        </w:rPr>
        <w:t xml:space="preserve"> (Census 2000 was the last decennial census that included a long form for data collection)</w:t>
      </w:r>
      <w:r>
        <w:rPr>
          <w:rFonts w:ascii="Times New Roman" w:hAnsi="Times New Roman"/>
        </w:rPr>
        <w:t xml:space="preserve">.  In addition, we produce total population summary tabulations similar to the Census 2000 tabulations down to the block group level.  The </w:t>
      </w:r>
      <w:r w:rsidR="00B54DDF">
        <w:rPr>
          <w:rFonts w:ascii="Times New Roman" w:hAnsi="Times New Roman"/>
        </w:rPr>
        <w:t>microdata</w:t>
      </w:r>
      <w:r>
        <w:rPr>
          <w:rFonts w:ascii="Times New Roman" w:hAnsi="Times New Roman"/>
        </w:rPr>
        <w:t xml:space="preserve"> files, tabulated files, and their associated documentation are available through the </w:t>
      </w:r>
      <w:r w:rsidR="00050DF5">
        <w:rPr>
          <w:rFonts w:ascii="Times New Roman" w:hAnsi="Times New Roman"/>
        </w:rPr>
        <w:t>i</w:t>
      </w:r>
      <w:r>
        <w:rPr>
          <w:rFonts w:ascii="Times New Roman" w:hAnsi="Times New Roman"/>
        </w:rPr>
        <w:t>nternet.</w:t>
      </w:r>
    </w:p>
    <w:p w14:paraId="17CF8F1E" w14:textId="77777777" w:rsidR="001113A8" w:rsidRDefault="001113A8">
      <w:pPr>
        <w:ind w:left="990"/>
        <w:rPr>
          <w:rFonts w:ascii="Times New Roman" w:hAnsi="Times New Roman"/>
        </w:rPr>
      </w:pPr>
    </w:p>
    <w:p w14:paraId="10B24286" w14:textId="77777777" w:rsidR="001113A8" w:rsidRDefault="001113A8">
      <w:pPr>
        <w:ind w:left="990"/>
        <w:rPr>
          <w:rFonts w:ascii="Times New Roman" w:hAnsi="Times New Roman"/>
        </w:rPr>
      </w:pPr>
      <w:r>
        <w:rPr>
          <w:rFonts w:ascii="Times New Roman" w:hAnsi="Times New Roman"/>
        </w:rPr>
        <w:t xml:space="preserve">In January 2005, the Census Bureau began full implementation of the ACS in households with a sample of approximately 250,000 addresses per month in the 50 states and the District of Columbia.  In addition, we select approximately 3,000 residential addresses per month in Puerto Rico and refer to the survey as the </w:t>
      </w:r>
      <w:r w:rsidR="004342D6">
        <w:rPr>
          <w:rFonts w:ascii="Times New Roman" w:hAnsi="Times New Roman"/>
        </w:rPr>
        <w:t>Puerto Rico Community Survey (</w:t>
      </w:r>
      <w:r>
        <w:rPr>
          <w:rFonts w:ascii="Times New Roman" w:hAnsi="Times New Roman"/>
        </w:rPr>
        <w:t>PRCS</w:t>
      </w:r>
      <w:r w:rsidR="004342D6">
        <w:rPr>
          <w:rFonts w:ascii="Times New Roman" w:hAnsi="Times New Roman"/>
        </w:rPr>
        <w:t>)</w:t>
      </w:r>
      <w:r>
        <w:rPr>
          <w:rFonts w:ascii="Times New Roman" w:hAnsi="Times New Roman"/>
        </w:rPr>
        <w:t>.</w:t>
      </w:r>
    </w:p>
    <w:p w14:paraId="21AED33E" w14:textId="77777777" w:rsidR="001113A8" w:rsidRDefault="001113A8">
      <w:pPr>
        <w:ind w:left="990"/>
        <w:rPr>
          <w:rFonts w:ascii="Times New Roman" w:hAnsi="Times New Roman"/>
        </w:rPr>
      </w:pPr>
    </w:p>
    <w:p w14:paraId="4AEAACB7" w14:textId="49A079E0" w:rsidR="001113A8" w:rsidRDefault="001113A8">
      <w:pPr>
        <w:ind w:left="990"/>
        <w:rPr>
          <w:rFonts w:ascii="Times New Roman" w:hAnsi="Times New Roman"/>
        </w:rPr>
      </w:pPr>
      <w:r>
        <w:rPr>
          <w:rFonts w:ascii="Times New Roman" w:hAnsi="Times New Roman"/>
        </w:rPr>
        <w:t>In January 2006, the Census Bureau implemented ACS data collection for the entire national population by including a sample of 20,000 GQ facilities and a sample of 200,000 residents living in GQ facilities in the 50 states and the District of Columbia along with the annual household sample.  A sample of 100 GQs and 1,000 GQ residents was also selected for participation in the PRCS.</w:t>
      </w:r>
    </w:p>
    <w:p w14:paraId="27F0D55A" w14:textId="77777777" w:rsidR="00952A22" w:rsidRDefault="00952A22">
      <w:pPr>
        <w:ind w:left="990"/>
        <w:rPr>
          <w:rFonts w:ascii="Times New Roman" w:hAnsi="Times New Roman"/>
        </w:rPr>
      </w:pPr>
    </w:p>
    <w:p w14:paraId="5D35B49C" w14:textId="459550F8" w:rsidR="00952A22" w:rsidRDefault="00DB5343">
      <w:pPr>
        <w:ind w:left="990"/>
        <w:rPr>
          <w:rFonts w:ascii="Times New Roman" w:hAnsi="Times New Roman"/>
        </w:rPr>
      </w:pPr>
      <w:r>
        <w:rPr>
          <w:rFonts w:ascii="Times New Roman" w:hAnsi="Times New Roman"/>
        </w:rPr>
        <w:t>Starting with the June</w:t>
      </w:r>
      <w:r w:rsidR="00952A22">
        <w:rPr>
          <w:rFonts w:ascii="Times New Roman" w:hAnsi="Times New Roman"/>
        </w:rPr>
        <w:t xml:space="preserve"> 2011 </w:t>
      </w:r>
      <w:r>
        <w:rPr>
          <w:rFonts w:ascii="Times New Roman" w:hAnsi="Times New Roman"/>
        </w:rPr>
        <w:t xml:space="preserve">mail panel, </w:t>
      </w:r>
      <w:r w:rsidR="00952A22">
        <w:rPr>
          <w:rFonts w:ascii="Times New Roman" w:hAnsi="Times New Roman"/>
        </w:rPr>
        <w:t>the Census Bureau increase</w:t>
      </w:r>
      <w:r>
        <w:rPr>
          <w:rFonts w:ascii="Times New Roman" w:hAnsi="Times New Roman"/>
        </w:rPr>
        <w:t>d</w:t>
      </w:r>
      <w:r w:rsidR="00952A22">
        <w:rPr>
          <w:rFonts w:ascii="Times New Roman" w:hAnsi="Times New Roman"/>
        </w:rPr>
        <w:t xml:space="preserve"> the annual sample size for the ACS to 3,540,000 </w:t>
      </w:r>
      <w:r w:rsidR="00A17981">
        <w:rPr>
          <w:rFonts w:ascii="Times New Roman" w:hAnsi="Times New Roman"/>
        </w:rPr>
        <w:t>addresses</w:t>
      </w:r>
      <w:r w:rsidR="00952A22">
        <w:rPr>
          <w:rFonts w:ascii="Times New Roman" w:hAnsi="Times New Roman"/>
        </w:rPr>
        <w:t xml:space="preserve"> (or 2</w:t>
      </w:r>
      <w:r w:rsidR="00CB0CE7">
        <w:rPr>
          <w:rFonts w:ascii="Times New Roman" w:hAnsi="Times New Roman"/>
        </w:rPr>
        <w:t>9</w:t>
      </w:r>
      <w:r w:rsidR="00952A22">
        <w:rPr>
          <w:rFonts w:ascii="Times New Roman" w:hAnsi="Times New Roman"/>
        </w:rPr>
        <w:t xml:space="preserve">5,000 </w:t>
      </w:r>
      <w:r w:rsidR="00A17981">
        <w:rPr>
          <w:rFonts w:ascii="Times New Roman" w:hAnsi="Times New Roman"/>
        </w:rPr>
        <w:t>addresses</w:t>
      </w:r>
      <w:r w:rsidR="00952A22">
        <w:rPr>
          <w:rFonts w:ascii="Times New Roman" w:hAnsi="Times New Roman"/>
        </w:rPr>
        <w:t xml:space="preserve"> per month) in the 50 states and the District of Columbia.</w:t>
      </w:r>
    </w:p>
    <w:p w14:paraId="705EB97C" w14:textId="77777777" w:rsidR="001113A8" w:rsidRDefault="001113A8">
      <w:pPr>
        <w:ind w:left="990"/>
        <w:rPr>
          <w:rFonts w:ascii="Times New Roman" w:hAnsi="Times New Roman"/>
        </w:rPr>
      </w:pPr>
    </w:p>
    <w:p w14:paraId="7CFEAAB3" w14:textId="77777777" w:rsidR="001113A8" w:rsidRDefault="001113A8">
      <w:pPr>
        <w:ind w:left="990"/>
        <w:rPr>
          <w:rFonts w:ascii="Times New Roman" w:hAnsi="Times New Roman"/>
        </w:rPr>
      </w:pPr>
      <w:r>
        <w:rPr>
          <w:rFonts w:ascii="Times New Roman" w:hAnsi="Times New Roman"/>
        </w:rPr>
        <w:t>The goals of the ACS</w:t>
      </w:r>
      <w:r w:rsidR="004342D6">
        <w:rPr>
          <w:rFonts w:ascii="Times New Roman" w:hAnsi="Times New Roman"/>
        </w:rPr>
        <w:t xml:space="preserve"> and PRCS</w:t>
      </w:r>
      <w:r>
        <w:rPr>
          <w:rFonts w:ascii="Times New Roman" w:hAnsi="Times New Roman"/>
        </w:rPr>
        <w:t xml:space="preserve"> are to:</w:t>
      </w:r>
    </w:p>
    <w:p w14:paraId="50E7A184" w14:textId="77777777" w:rsidR="001113A8" w:rsidRDefault="001113A8">
      <w:pPr>
        <w:pStyle w:val="Level1"/>
        <w:tabs>
          <w:tab w:val="left" w:pos="-450"/>
          <w:tab w:val="left" w:pos="270"/>
          <w:tab w:val="left" w:pos="990"/>
          <w:tab w:val="left" w:pos="2430"/>
          <w:tab w:val="left" w:pos="3150"/>
          <w:tab w:val="left" w:pos="3870"/>
          <w:tab w:val="left" w:pos="4590"/>
          <w:tab w:val="left" w:pos="5310"/>
          <w:tab w:val="left" w:pos="6030"/>
          <w:tab w:val="left" w:pos="6750"/>
          <w:tab w:val="left" w:pos="7470"/>
          <w:tab w:val="left" w:pos="8190"/>
          <w:tab w:val="left" w:pos="8910"/>
        </w:tabs>
        <w:ind w:left="1260" w:firstLine="0"/>
        <w:rPr>
          <w:rFonts w:ascii="Times New Roman" w:hAnsi="Times New Roman"/>
        </w:rPr>
      </w:pPr>
    </w:p>
    <w:p w14:paraId="612C34F8" w14:textId="435C429C" w:rsidR="00FA0DC5" w:rsidRPr="00FA0DC5" w:rsidRDefault="001113A8">
      <w:pPr>
        <w:pStyle w:val="Level1"/>
        <w:numPr>
          <w:ilvl w:val="0"/>
          <w:numId w:val="5"/>
        </w:numPr>
        <w:tabs>
          <w:tab w:val="left" w:pos="-450"/>
          <w:tab w:val="left" w:pos="270"/>
          <w:tab w:val="left" w:pos="990"/>
          <w:tab w:val="left" w:pos="2430"/>
          <w:tab w:val="left" w:pos="3150"/>
          <w:tab w:val="left" w:pos="3870"/>
          <w:tab w:val="left" w:pos="4590"/>
          <w:tab w:val="left" w:pos="5310"/>
          <w:tab w:val="left" w:pos="6030"/>
          <w:tab w:val="left" w:pos="6750"/>
          <w:tab w:val="left" w:pos="7470"/>
          <w:tab w:val="left" w:pos="8190"/>
          <w:tab w:val="left" w:pos="8910"/>
        </w:tabs>
        <w:rPr>
          <w:rFonts w:ascii="Times New Roman" w:hAnsi="Times New Roman"/>
        </w:rPr>
      </w:pPr>
      <w:r>
        <w:rPr>
          <w:rFonts w:ascii="Times New Roman" w:hAnsi="Times New Roman"/>
        </w:rPr>
        <w:t xml:space="preserve">Provide federal, state, </w:t>
      </w:r>
      <w:r w:rsidR="00CE422F">
        <w:rPr>
          <w:rFonts w:ascii="Times New Roman" w:hAnsi="Times New Roman"/>
        </w:rPr>
        <w:t xml:space="preserve">tribal, </w:t>
      </w:r>
      <w:r>
        <w:rPr>
          <w:rFonts w:ascii="Times New Roman" w:hAnsi="Times New Roman"/>
        </w:rPr>
        <w:t>and local governments an information base for the administration and evaluation of government programs</w:t>
      </w:r>
      <w:r w:rsidR="00FA0DC5">
        <w:rPr>
          <w:rFonts w:ascii="Times New Roman" w:hAnsi="Times New Roman"/>
        </w:rPr>
        <w:t>;</w:t>
      </w:r>
      <w:r w:rsidR="00702054" w:rsidRPr="00702054">
        <w:rPr>
          <w:rFonts w:ascii="Times New Roman" w:hAnsi="Times New Roman"/>
        </w:rPr>
        <w:t xml:space="preserve"> and</w:t>
      </w:r>
    </w:p>
    <w:p w14:paraId="77F8FD22" w14:textId="77777777" w:rsidR="001113A8" w:rsidRDefault="001113A8">
      <w:pPr>
        <w:pStyle w:val="Level1"/>
        <w:numPr>
          <w:ilvl w:val="0"/>
          <w:numId w:val="5"/>
        </w:numPr>
        <w:tabs>
          <w:tab w:val="left" w:pos="-450"/>
          <w:tab w:val="left" w:pos="270"/>
          <w:tab w:val="left" w:pos="990"/>
          <w:tab w:val="left" w:pos="2430"/>
          <w:tab w:val="left" w:pos="3150"/>
          <w:tab w:val="left" w:pos="3870"/>
          <w:tab w:val="left" w:pos="4590"/>
          <w:tab w:val="left" w:pos="5310"/>
          <w:tab w:val="left" w:pos="6030"/>
          <w:tab w:val="left" w:pos="6750"/>
          <w:tab w:val="left" w:pos="7470"/>
          <w:tab w:val="left" w:pos="8190"/>
          <w:tab w:val="left" w:pos="8910"/>
        </w:tabs>
        <w:rPr>
          <w:rFonts w:ascii="Times New Roman" w:hAnsi="Times New Roman"/>
        </w:rPr>
      </w:pPr>
      <w:r>
        <w:rPr>
          <w:rFonts w:ascii="Times New Roman" w:hAnsi="Times New Roman"/>
        </w:rPr>
        <w:t>Provide data users with timely demographic, housing, social, and economic data updated every year that can be compared across states, communities, and population groups.</w:t>
      </w:r>
    </w:p>
    <w:p w14:paraId="18E877FF" w14:textId="48B4CE1C" w:rsidR="001113A8" w:rsidRDefault="001E0F5B">
      <w:pPr>
        <w:tabs>
          <w:tab w:val="left" w:pos="990"/>
        </w:tabs>
        <w:ind w:left="990"/>
        <w:rPr>
          <w:rFonts w:ascii="Times New Roman" w:hAnsi="Times New Roman"/>
          <w:b/>
          <w:bCs/>
        </w:rPr>
      </w:pPr>
      <w:r>
        <w:rPr>
          <w:rFonts w:ascii="Times New Roman" w:hAnsi="Times New Roman"/>
          <w:b/>
          <w:bCs/>
        </w:rPr>
        <w:t>A</w:t>
      </w:r>
      <w:r w:rsidR="001113A8">
        <w:rPr>
          <w:rFonts w:ascii="Times New Roman" w:hAnsi="Times New Roman"/>
          <w:b/>
          <w:bCs/>
        </w:rPr>
        <w:t>CS Household Data Collection</w:t>
      </w:r>
    </w:p>
    <w:p w14:paraId="295021AB" w14:textId="77777777" w:rsidR="001113A8" w:rsidRDefault="001113A8">
      <w:pPr>
        <w:tabs>
          <w:tab w:val="left" w:pos="720"/>
        </w:tabs>
        <w:ind w:left="720"/>
        <w:rPr>
          <w:rFonts w:ascii="Times New Roman" w:hAnsi="Times New Roman"/>
        </w:rPr>
      </w:pPr>
    </w:p>
    <w:p w14:paraId="023302FE" w14:textId="77777777" w:rsidR="00636FBD" w:rsidRDefault="00266434" w:rsidP="00636FBD">
      <w:pPr>
        <w:pStyle w:val="NoSpacing"/>
        <w:ind w:left="990"/>
        <w:rPr>
          <w:rFonts w:ascii="Times New Roman" w:hAnsi="Times New Roman"/>
          <w:sz w:val="24"/>
          <w:szCs w:val="24"/>
        </w:rPr>
      </w:pPr>
      <w:r w:rsidRPr="00CD0CD2">
        <w:rPr>
          <w:rFonts w:ascii="Times New Roman" w:hAnsi="Times New Roman"/>
          <w:sz w:val="24"/>
          <w:szCs w:val="24"/>
        </w:rPr>
        <w:t>Historically</w:t>
      </w:r>
      <w:r w:rsidR="00113FC7">
        <w:rPr>
          <w:rFonts w:ascii="Times New Roman" w:hAnsi="Times New Roman"/>
          <w:sz w:val="24"/>
          <w:szCs w:val="24"/>
        </w:rPr>
        <w:t>,</w:t>
      </w:r>
      <w:r w:rsidRPr="00CD0CD2">
        <w:rPr>
          <w:rFonts w:ascii="Times New Roman" w:hAnsi="Times New Roman"/>
          <w:sz w:val="24"/>
          <w:szCs w:val="24"/>
        </w:rPr>
        <w:t xml:space="preserve"> the ACS ha</w:t>
      </w:r>
      <w:r w:rsidR="003F6032">
        <w:rPr>
          <w:rFonts w:ascii="Times New Roman" w:hAnsi="Times New Roman"/>
          <w:sz w:val="24"/>
          <w:szCs w:val="24"/>
        </w:rPr>
        <w:t>d</w:t>
      </w:r>
      <w:r w:rsidRPr="00CD0CD2">
        <w:rPr>
          <w:rFonts w:ascii="Times New Roman" w:hAnsi="Times New Roman"/>
          <w:sz w:val="24"/>
          <w:szCs w:val="24"/>
        </w:rPr>
        <w:t xml:space="preserve"> employed a tri-modal data co</w:t>
      </w:r>
      <w:r w:rsidR="000B78DF" w:rsidRPr="00CD0CD2">
        <w:rPr>
          <w:rFonts w:ascii="Times New Roman" w:hAnsi="Times New Roman"/>
          <w:sz w:val="24"/>
          <w:szCs w:val="24"/>
        </w:rPr>
        <w:t>llection strategy for household</w:t>
      </w:r>
      <w:r w:rsidRPr="00CD0CD2">
        <w:rPr>
          <w:rFonts w:ascii="Times New Roman" w:hAnsi="Times New Roman"/>
          <w:sz w:val="24"/>
          <w:szCs w:val="24"/>
        </w:rPr>
        <w:t xml:space="preserve"> data collection—mail, telephone and personal visit.  In 2011</w:t>
      </w:r>
      <w:r w:rsidR="00EB213F">
        <w:rPr>
          <w:rFonts w:ascii="Times New Roman" w:hAnsi="Times New Roman"/>
          <w:sz w:val="24"/>
          <w:szCs w:val="24"/>
        </w:rPr>
        <w:t>,</w:t>
      </w:r>
      <w:r w:rsidRPr="00CD0CD2">
        <w:rPr>
          <w:rFonts w:ascii="Times New Roman" w:hAnsi="Times New Roman"/>
          <w:sz w:val="24"/>
          <w:szCs w:val="24"/>
        </w:rPr>
        <w:t xml:space="preserve"> the Census Bureau conducted two tests to assess the feasibility of providing an </w:t>
      </w:r>
      <w:r w:rsidR="00B643BC">
        <w:rPr>
          <w:rFonts w:ascii="Times New Roman" w:hAnsi="Times New Roman"/>
          <w:sz w:val="24"/>
          <w:szCs w:val="24"/>
        </w:rPr>
        <w:t>i</w:t>
      </w:r>
      <w:r w:rsidRPr="00CD0CD2">
        <w:rPr>
          <w:rFonts w:ascii="Times New Roman" w:hAnsi="Times New Roman"/>
          <w:sz w:val="24"/>
          <w:szCs w:val="24"/>
        </w:rPr>
        <w:t xml:space="preserve">nternet response option to households that receive survey materials by mail.  </w:t>
      </w:r>
      <w:r w:rsidR="003F6032">
        <w:rPr>
          <w:rFonts w:ascii="Times New Roman" w:hAnsi="Times New Roman"/>
          <w:sz w:val="24"/>
          <w:szCs w:val="24"/>
        </w:rPr>
        <w:t xml:space="preserve">Based on the results of these tests, the Census Bureau implemented an </w:t>
      </w:r>
      <w:r w:rsidR="00B643BC">
        <w:rPr>
          <w:rFonts w:ascii="Times New Roman" w:hAnsi="Times New Roman"/>
          <w:sz w:val="24"/>
          <w:szCs w:val="24"/>
        </w:rPr>
        <w:t>i</w:t>
      </w:r>
      <w:r w:rsidR="003F6032">
        <w:rPr>
          <w:rFonts w:ascii="Times New Roman" w:hAnsi="Times New Roman"/>
          <w:sz w:val="24"/>
          <w:szCs w:val="24"/>
        </w:rPr>
        <w:t>nternet response option for the ACS for the start of the 2013 data collection.</w:t>
      </w:r>
      <w:r w:rsidR="00934702">
        <w:rPr>
          <w:rFonts w:ascii="Times New Roman" w:hAnsi="Times New Roman"/>
          <w:sz w:val="24"/>
          <w:szCs w:val="24"/>
        </w:rPr>
        <w:t xml:space="preserve"> </w:t>
      </w:r>
    </w:p>
    <w:p w14:paraId="2254ACB7" w14:textId="77777777" w:rsidR="00636FBD" w:rsidRDefault="00636FBD" w:rsidP="00636FBD">
      <w:pPr>
        <w:pStyle w:val="NoSpacing"/>
        <w:ind w:left="990"/>
        <w:rPr>
          <w:rFonts w:ascii="Times New Roman" w:hAnsi="Times New Roman"/>
          <w:sz w:val="24"/>
          <w:szCs w:val="24"/>
        </w:rPr>
      </w:pPr>
    </w:p>
    <w:p w14:paraId="6ACAC6A2" w14:textId="125EA48D" w:rsidR="00636FBD" w:rsidRDefault="00636FBD" w:rsidP="00636FBD">
      <w:pPr>
        <w:pStyle w:val="NoSpacing"/>
        <w:ind w:left="990"/>
        <w:rPr>
          <w:rFonts w:ascii="Times New Roman" w:hAnsi="Times New Roman"/>
          <w:sz w:val="24"/>
          <w:szCs w:val="24"/>
        </w:rPr>
      </w:pPr>
      <w:r>
        <w:rPr>
          <w:rFonts w:ascii="Times New Roman" w:hAnsi="Times New Roman"/>
          <w:sz w:val="24"/>
          <w:szCs w:val="24"/>
        </w:rPr>
        <w:t>In October 2017, to ensure the ACS program was executed in the most efficient and cost-effective manner, the Census Bureau discontinued conducting ACS nonresponse followup operations via computer-assisted telephone interviewing (CATI). Several ACS operations continue to make use of the telephone mode:  Telephone Questionnaire Assistance (TQA), Failed Edit Followup (FEFU), and centralized reinterview operations.</w:t>
      </w:r>
    </w:p>
    <w:p w14:paraId="53DB701E" w14:textId="77777777" w:rsidR="00636FBD" w:rsidRDefault="00636FBD" w:rsidP="00636FBD">
      <w:pPr>
        <w:pStyle w:val="NoSpacing"/>
        <w:ind w:left="990"/>
        <w:rPr>
          <w:rFonts w:ascii="Times New Roman" w:hAnsi="Times New Roman"/>
          <w:sz w:val="24"/>
          <w:szCs w:val="24"/>
        </w:rPr>
      </w:pPr>
    </w:p>
    <w:p w14:paraId="02286129" w14:textId="6B041FC0" w:rsidR="003F6032" w:rsidRDefault="003F0845" w:rsidP="003F6032">
      <w:pPr>
        <w:pStyle w:val="NoSpacing"/>
        <w:ind w:left="990"/>
        <w:rPr>
          <w:rFonts w:ascii="Times New Roman" w:hAnsi="Times New Roman"/>
          <w:sz w:val="24"/>
          <w:szCs w:val="24"/>
        </w:rPr>
      </w:pPr>
      <w:r>
        <w:rPr>
          <w:rFonts w:ascii="Times New Roman" w:hAnsi="Times New Roman"/>
          <w:sz w:val="24"/>
          <w:szCs w:val="24"/>
        </w:rPr>
        <w:t xml:space="preserve">In May 2017, the Census Bureau conducted a Pressure Seal </w:t>
      </w:r>
      <w:r w:rsidR="00636FBD">
        <w:rPr>
          <w:rFonts w:ascii="Times New Roman" w:hAnsi="Times New Roman"/>
          <w:sz w:val="24"/>
          <w:szCs w:val="24"/>
        </w:rPr>
        <w:t xml:space="preserve">Mailing Materials </w:t>
      </w:r>
      <w:r>
        <w:rPr>
          <w:rFonts w:ascii="Times New Roman" w:hAnsi="Times New Roman"/>
          <w:sz w:val="24"/>
          <w:szCs w:val="24"/>
        </w:rPr>
        <w:t xml:space="preserve">Test. Based on the results of this test, </w:t>
      </w:r>
      <w:r w:rsidR="00100446">
        <w:rPr>
          <w:rFonts w:ascii="Times New Roman" w:hAnsi="Times New Roman"/>
          <w:sz w:val="24"/>
          <w:szCs w:val="24"/>
        </w:rPr>
        <w:t xml:space="preserve">we plan to implement pressure seal mailers for the </w:t>
      </w:r>
      <w:r>
        <w:rPr>
          <w:rFonts w:ascii="Times New Roman" w:hAnsi="Times New Roman"/>
          <w:sz w:val="24"/>
          <w:szCs w:val="24"/>
        </w:rPr>
        <w:t xml:space="preserve">second </w:t>
      </w:r>
      <w:r w:rsidR="00636FBD">
        <w:rPr>
          <w:rFonts w:ascii="Times New Roman" w:hAnsi="Times New Roman"/>
          <w:sz w:val="24"/>
          <w:szCs w:val="24"/>
        </w:rPr>
        <w:t xml:space="preserve">and fifth </w:t>
      </w:r>
      <w:r>
        <w:rPr>
          <w:rFonts w:ascii="Times New Roman" w:hAnsi="Times New Roman"/>
          <w:sz w:val="24"/>
          <w:szCs w:val="24"/>
        </w:rPr>
        <w:t>mailing</w:t>
      </w:r>
      <w:r w:rsidR="00636FBD">
        <w:rPr>
          <w:rFonts w:ascii="Times New Roman" w:hAnsi="Times New Roman"/>
          <w:sz w:val="24"/>
          <w:szCs w:val="24"/>
        </w:rPr>
        <w:t>s</w:t>
      </w:r>
      <w:r w:rsidR="00100408">
        <w:rPr>
          <w:rFonts w:ascii="Times New Roman" w:hAnsi="Times New Roman"/>
          <w:sz w:val="24"/>
          <w:szCs w:val="24"/>
        </w:rPr>
        <w:t xml:space="preserve"> in 2018. </w:t>
      </w:r>
    </w:p>
    <w:p w14:paraId="52EAAA67" w14:textId="77777777" w:rsidR="00266434" w:rsidRPr="006A291F" w:rsidRDefault="00266434" w:rsidP="00C5589D">
      <w:pPr>
        <w:tabs>
          <w:tab w:val="left" w:pos="360"/>
          <w:tab w:val="left" w:pos="1710"/>
        </w:tabs>
        <w:ind w:left="990"/>
        <w:rPr>
          <w:rFonts w:ascii="Times New Roman" w:hAnsi="Times New Roman"/>
        </w:rPr>
      </w:pPr>
    </w:p>
    <w:p w14:paraId="32F3725D" w14:textId="633364AF" w:rsidR="009C32FE" w:rsidRPr="009C32FE" w:rsidRDefault="009C32FE" w:rsidP="009C32FE">
      <w:pPr>
        <w:ind w:left="990"/>
        <w:rPr>
          <w:rFonts w:ascii="Times New Roman" w:hAnsi="Times New Roman"/>
        </w:rPr>
      </w:pPr>
      <w:r w:rsidRPr="00B307C7">
        <w:rPr>
          <w:rFonts w:ascii="Times New Roman" w:hAnsi="Times New Roman"/>
          <w:color w:val="000000"/>
        </w:rPr>
        <w:t xml:space="preserve">For households eligible to receive survey materials by mail, the first contact (Attachment A) includes a letter and instruction card explaining how to complete the survey online.  Also included are a Frequently Asked Questions (FAQ) brochure and a brochure that provides basic information about the survey in English, Spanish, Russian, Chinese, Vietnamese, and Korean, and provides a phone number to call for assistance in each language.  </w:t>
      </w:r>
      <w:r w:rsidRPr="00B307C7">
        <w:rPr>
          <w:rFonts w:ascii="Times New Roman" w:hAnsi="Times New Roman"/>
        </w:rPr>
        <w:t>The instruction card provides the information on how to respond in English and Spanish.   The letter explains that if the respondent is unable to complete the survey online, a paper questionnaire will be sent later. The</w:t>
      </w:r>
      <w:r w:rsidR="007D648C" w:rsidRPr="00B307C7">
        <w:rPr>
          <w:rFonts w:ascii="Times New Roman" w:hAnsi="Times New Roman"/>
        </w:rPr>
        <w:t xml:space="preserve"> internet</w:t>
      </w:r>
      <w:r w:rsidRPr="00B307C7">
        <w:rPr>
          <w:rFonts w:ascii="Times New Roman" w:hAnsi="Times New Roman"/>
        </w:rPr>
        <w:t xml:space="preserve"> version of the questionnaire is available in English and Spanish and includes questions about the HU and the people living in the HU.  </w:t>
      </w:r>
      <w:r w:rsidRPr="00B307C7">
        <w:rPr>
          <w:rFonts w:ascii="Times New Roman" w:hAnsi="Times New Roman"/>
          <w:color w:val="000000"/>
        </w:rPr>
        <w:t>The</w:t>
      </w:r>
      <w:r w:rsidR="007D648C" w:rsidRPr="00B307C7">
        <w:rPr>
          <w:rFonts w:ascii="Times New Roman" w:hAnsi="Times New Roman"/>
          <w:color w:val="000000"/>
        </w:rPr>
        <w:t xml:space="preserve"> internet</w:t>
      </w:r>
      <w:r w:rsidRPr="00B307C7">
        <w:rPr>
          <w:rFonts w:ascii="Times New Roman" w:hAnsi="Times New Roman"/>
          <w:color w:val="000000"/>
        </w:rPr>
        <w:t xml:space="preserve"> questionnaire (Attachment B) has space to collect detailed information for twenty people in the household.</w:t>
      </w:r>
      <w:r w:rsidRPr="006A291F">
        <w:rPr>
          <w:rFonts w:ascii="Times New Roman" w:hAnsi="Times New Roman"/>
          <w:color w:val="000000"/>
        </w:rPr>
        <w:t xml:space="preserve"> </w:t>
      </w:r>
      <w:r>
        <w:rPr>
          <w:rFonts w:ascii="Times New Roman" w:hAnsi="Times New Roman"/>
          <w:color w:val="000000"/>
        </w:rPr>
        <w:t xml:space="preserve"> </w:t>
      </w:r>
    </w:p>
    <w:p w14:paraId="407728AF" w14:textId="77777777" w:rsidR="009C32FE" w:rsidRDefault="009C32FE" w:rsidP="009C32FE">
      <w:pPr>
        <w:tabs>
          <w:tab w:val="left" w:pos="360"/>
          <w:tab w:val="left" w:pos="1890"/>
        </w:tabs>
        <w:ind w:left="990"/>
        <w:rPr>
          <w:rFonts w:ascii="Times New Roman" w:hAnsi="Times New Roman"/>
          <w:color w:val="000000"/>
        </w:rPr>
      </w:pPr>
    </w:p>
    <w:p w14:paraId="3660A5AE" w14:textId="159CA54B" w:rsidR="009C32FE" w:rsidRPr="00CD1F59" w:rsidRDefault="009C32FE" w:rsidP="009C32FE">
      <w:pPr>
        <w:tabs>
          <w:tab w:val="left" w:pos="360"/>
          <w:tab w:val="left" w:pos="1890"/>
        </w:tabs>
        <w:ind w:left="990"/>
        <w:rPr>
          <w:rFonts w:ascii="Times New Roman" w:hAnsi="Times New Roman"/>
        </w:rPr>
      </w:pPr>
      <w:r w:rsidRPr="006A291F">
        <w:rPr>
          <w:rFonts w:ascii="Times New Roman" w:hAnsi="Times New Roman"/>
        </w:rPr>
        <w:t xml:space="preserve">The </w:t>
      </w:r>
      <w:r>
        <w:rPr>
          <w:rFonts w:ascii="Times New Roman" w:hAnsi="Times New Roman"/>
        </w:rPr>
        <w:t>second</w:t>
      </w:r>
      <w:r w:rsidRPr="006A291F">
        <w:rPr>
          <w:rFonts w:ascii="Times New Roman" w:hAnsi="Times New Roman"/>
        </w:rPr>
        <w:t xml:space="preserve"> mailing is a </w:t>
      </w:r>
      <w:r>
        <w:rPr>
          <w:rFonts w:ascii="Times New Roman" w:hAnsi="Times New Roman"/>
        </w:rPr>
        <w:t>letter</w:t>
      </w:r>
      <w:r w:rsidRPr="006A291F">
        <w:rPr>
          <w:rFonts w:ascii="Times New Roman" w:hAnsi="Times New Roman"/>
        </w:rPr>
        <w:t xml:space="preserve"> </w:t>
      </w:r>
      <w:r w:rsidRPr="00C40F1E">
        <w:rPr>
          <w:rFonts w:ascii="Times New Roman" w:hAnsi="Times New Roman"/>
        </w:rPr>
        <w:t>(Attachment C)</w:t>
      </w:r>
      <w:r w:rsidRPr="006A291F">
        <w:rPr>
          <w:rFonts w:ascii="Times New Roman" w:hAnsi="Times New Roman"/>
        </w:rPr>
        <w:t xml:space="preserve"> that reminds respondents to complete the survey online, thanks them if they have already done so, and</w:t>
      </w:r>
      <w:r w:rsidRPr="00CD1F59">
        <w:rPr>
          <w:rFonts w:ascii="Times New Roman" w:hAnsi="Times New Roman"/>
        </w:rPr>
        <w:t xml:space="preserve"> informs them that a paper form will be sent </w:t>
      </w:r>
      <w:r w:rsidR="007D648C">
        <w:rPr>
          <w:rFonts w:ascii="Times New Roman" w:hAnsi="Times New Roman"/>
        </w:rPr>
        <w:t xml:space="preserve">at a </w:t>
      </w:r>
      <w:r w:rsidRPr="00CD1F59">
        <w:rPr>
          <w:rFonts w:ascii="Times New Roman" w:hAnsi="Times New Roman"/>
        </w:rPr>
        <w:t xml:space="preserve">later </w:t>
      </w:r>
      <w:r w:rsidR="007D648C">
        <w:rPr>
          <w:rFonts w:ascii="Times New Roman" w:hAnsi="Times New Roman"/>
        </w:rPr>
        <w:t xml:space="preserve">date </w:t>
      </w:r>
      <w:r w:rsidRPr="00CD1F59">
        <w:rPr>
          <w:rFonts w:ascii="Times New Roman" w:hAnsi="Times New Roman"/>
        </w:rPr>
        <w:t xml:space="preserve">if we do not receive their response. </w:t>
      </w:r>
      <w:r>
        <w:rPr>
          <w:rFonts w:ascii="Times New Roman" w:hAnsi="Times New Roman"/>
        </w:rPr>
        <w:t>This letter</w:t>
      </w:r>
      <w:r w:rsidRPr="00574E6A">
        <w:rPr>
          <w:rFonts w:ascii="Times New Roman" w:hAnsi="Times New Roman"/>
        </w:rPr>
        <w:t xml:space="preserve"> include</w:t>
      </w:r>
      <w:r>
        <w:rPr>
          <w:rFonts w:ascii="Times New Roman" w:hAnsi="Times New Roman"/>
        </w:rPr>
        <w:t>s</w:t>
      </w:r>
      <w:r w:rsidRPr="00574E6A">
        <w:rPr>
          <w:rFonts w:ascii="Times New Roman" w:hAnsi="Times New Roman"/>
        </w:rPr>
        <w:t xml:space="preserve"> clear instructions to log in, including an explicit refere</w:t>
      </w:r>
      <w:r>
        <w:rPr>
          <w:rFonts w:ascii="Times New Roman" w:hAnsi="Times New Roman"/>
        </w:rPr>
        <w:t>nce to the user identification number.</w:t>
      </w:r>
      <w:r w:rsidR="00100446">
        <w:rPr>
          <w:rFonts w:ascii="Times New Roman" w:hAnsi="Times New Roman"/>
        </w:rPr>
        <w:t xml:space="preserve"> </w:t>
      </w:r>
      <w:r w:rsidR="00100408">
        <w:rPr>
          <w:rFonts w:ascii="Times New Roman" w:hAnsi="Times New Roman"/>
        </w:rPr>
        <w:t>We plan to utilize a pressure seal mailer for this letter.</w:t>
      </w:r>
      <w:r w:rsidR="008677D5">
        <w:rPr>
          <w:rFonts w:ascii="Times New Roman" w:hAnsi="Times New Roman"/>
        </w:rPr>
        <w:t xml:space="preserve"> </w:t>
      </w:r>
    </w:p>
    <w:p w14:paraId="34C0D177" w14:textId="77777777" w:rsidR="009C32FE" w:rsidRPr="00CD1F59" w:rsidRDefault="009C32FE" w:rsidP="009C32FE">
      <w:pPr>
        <w:ind w:left="990"/>
        <w:rPr>
          <w:rFonts w:ascii="Times New Roman" w:hAnsi="Times New Roman"/>
        </w:rPr>
      </w:pPr>
    </w:p>
    <w:p w14:paraId="6430801F" w14:textId="45AA6D8F" w:rsidR="009C32FE" w:rsidRDefault="009C32FE" w:rsidP="009C32FE">
      <w:pPr>
        <w:ind w:left="990"/>
        <w:rPr>
          <w:rFonts w:ascii="Times New Roman" w:hAnsi="Times New Roman"/>
        </w:rPr>
      </w:pPr>
      <w:r w:rsidRPr="00B307C7">
        <w:rPr>
          <w:rFonts w:ascii="Times New Roman" w:hAnsi="Times New Roman"/>
        </w:rPr>
        <w:t>In a third mailing (Attachment D), the American Community Survey Household (HU) Questionnaire Package is sent only to those sample addresses that have not completed the online questionnaire within two weeks. The content includes a follow up letter, a paper copy of the questionnaire, an instruction card for completing the survey online, a</w:t>
      </w:r>
      <w:r w:rsidR="00427AAA" w:rsidRPr="00B307C7">
        <w:rPr>
          <w:rFonts w:ascii="Times New Roman" w:hAnsi="Times New Roman"/>
        </w:rPr>
        <w:t>n</w:t>
      </w:r>
      <w:r w:rsidRPr="00B307C7">
        <w:rPr>
          <w:rFonts w:ascii="Times New Roman" w:hAnsi="Times New Roman"/>
        </w:rPr>
        <w:t xml:space="preserve"> FAQ brochure, and a return envelope.  The cover letter with this questionnaire package reminds the household of the importance of the ACS, and asks them to respond soon either by completing the survey online or by returning a completed paper questionnaire.</w:t>
      </w:r>
      <w:r w:rsidRPr="006A291F">
        <w:rPr>
          <w:rFonts w:ascii="Times New Roman" w:hAnsi="Times New Roman"/>
        </w:rPr>
        <w:t xml:space="preserve">  </w:t>
      </w:r>
    </w:p>
    <w:p w14:paraId="33B00073" w14:textId="77777777" w:rsidR="009C32FE" w:rsidRDefault="009C32FE" w:rsidP="009C32FE">
      <w:pPr>
        <w:ind w:left="990"/>
        <w:rPr>
          <w:rFonts w:ascii="Times New Roman" w:hAnsi="Times New Roman"/>
        </w:rPr>
      </w:pPr>
    </w:p>
    <w:p w14:paraId="020E17CB" w14:textId="77777777" w:rsidR="009C32FE" w:rsidRPr="004842FD" w:rsidRDefault="009C32FE" w:rsidP="009C32FE">
      <w:pPr>
        <w:ind w:left="990"/>
        <w:rPr>
          <w:rFonts w:ascii="Times New Roman" w:hAnsi="Times New Roman"/>
        </w:rPr>
      </w:pPr>
      <w:r w:rsidRPr="004842FD">
        <w:rPr>
          <w:rFonts w:ascii="Times New Roman" w:hAnsi="Times New Roman"/>
        </w:rPr>
        <w:t>The f</w:t>
      </w:r>
      <w:r>
        <w:rPr>
          <w:rFonts w:ascii="Times New Roman" w:hAnsi="Times New Roman"/>
        </w:rPr>
        <w:t>our</w:t>
      </w:r>
      <w:r w:rsidRPr="004842FD">
        <w:rPr>
          <w:rFonts w:ascii="Times New Roman" w:hAnsi="Times New Roman"/>
        </w:rPr>
        <w:t>th mailing</w:t>
      </w:r>
      <w:r>
        <w:rPr>
          <w:rFonts w:ascii="Times New Roman" w:hAnsi="Times New Roman"/>
        </w:rPr>
        <w:t xml:space="preserve"> </w:t>
      </w:r>
      <w:r w:rsidRPr="00F90963">
        <w:rPr>
          <w:rFonts w:ascii="Times New Roman" w:hAnsi="Times New Roman"/>
        </w:rPr>
        <w:t>(Attachment E)</w:t>
      </w:r>
      <w:r w:rsidRPr="004842FD">
        <w:rPr>
          <w:rFonts w:ascii="Times New Roman" w:hAnsi="Times New Roman"/>
        </w:rPr>
        <w:t xml:space="preserve"> is a postcard that reminds respondents that “now is the time to complete the survey,” informs them that an interviewer may contact them if they do not complete the survey, and reminds them of the importance of the ACS.</w:t>
      </w:r>
    </w:p>
    <w:p w14:paraId="60FD87A0" w14:textId="77777777" w:rsidR="00871472" w:rsidRDefault="00871472" w:rsidP="009C32FE">
      <w:pPr>
        <w:ind w:left="990"/>
        <w:rPr>
          <w:rFonts w:ascii="Times New Roman" w:hAnsi="Times New Roman"/>
        </w:rPr>
      </w:pPr>
    </w:p>
    <w:p w14:paraId="0DB52AC3" w14:textId="770237EB" w:rsidR="009C32FE" w:rsidRPr="004842FD" w:rsidRDefault="009C32FE" w:rsidP="009C32FE">
      <w:pPr>
        <w:ind w:left="990"/>
        <w:rPr>
          <w:rFonts w:ascii="Times New Roman" w:hAnsi="Times New Roman"/>
        </w:rPr>
      </w:pPr>
      <w:r w:rsidRPr="004842FD">
        <w:rPr>
          <w:rFonts w:ascii="Times New Roman" w:hAnsi="Times New Roman"/>
        </w:rPr>
        <w:t xml:space="preserve">A </w:t>
      </w:r>
      <w:r>
        <w:rPr>
          <w:rFonts w:ascii="Times New Roman" w:hAnsi="Times New Roman"/>
        </w:rPr>
        <w:t>fif</w:t>
      </w:r>
      <w:r w:rsidRPr="004842FD">
        <w:rPr>
          <w:rFonts w:ascii="Times New Roman" w:hAnsi="Times New Roman"/>
        </w:rPr>
        <w:t>th mailing</w:t>
      </w:r>
      <w:r>
        <w:rPr>
          <w:rFonts w:ascii="Times New Roman" w:hAnsi="Times New Roman"/>
        </w:rPr>
        <w:t xml:space="preserve"> </w:t>
      </w:r>
      <w:r w:rsidRPr="00F90963">
        <w:rPr>
          <w:rFonts w:ascii="Times New Roman" w:hAnsi="Times New Roman"/>
        </w:rPr>
        <w:t>(Attachment F)</w:t>
      </w:r>
      <w:r w:rsidRPr="004842FD">
        <w:rPr>
          <w:rFonts w:ascii="Times New Roman" w:hAnsi="Times New Roman"/>
        </w:rPr>
        <w:t xml:space="preserve"> is sent to respondents who have not completed the survey within five weeks.  This </w:t>
      </w:r>
      <w:r w:rsidR="00100408">
        <w:rPr>
          <w:rFonts w:ascii="Times New Roman" w:hAnsi="Times New Roman"/>
        </w:rPr>
        <w:t>mailing</w:t>
      </w:r>
      <w:r w:rsidR="00871472">
        <w:rPr>
          <w:rFonts w:ascii="Times New Roman" w:hAnsi="Times New Roman"/>
        </w:rPr>
        <w:t xml:space="preserve"> </w:t>
      </w:r>
      <w:r w:rsidRPr="004842FD">
        <w:rPr>
          <w:rFonts w:ascii="Times New Roman" w:hAnsi="Times New Roman"/>
        </w:rPr>
        <w:t>reminds these respondents to return their questionnaires and thanks them if they have already done so.</w:t>
      </w:r>
      <w:r w:rsidR="008677D5">
        <w:rPr>
          <w:rFonts w:ascii="Times New Roman" w:hAnsi="Times New Roman"/>
        </w:rPr>
        <w:t xml:space="preserve"> </w:t>
      </w:r>
      <w:r w:rsidR="00DB1997">
        <w:rPr>
          <w:rFonts w:ascii="Times New Roman" w:hAnsi="Times New Roman"/>
        </w:rPr>
        <w:t>This letter</w:t>
      </w:r>
      <w:r w:rsidR="00DB1997" w:rsidRPr="00574E6A">
        <w:rPr>
          <w:rFonts w:ascii="Times New Roman" w:hAnsi="Times New Roman"/>
        </w:rPr>
        <w:t xml:space="preserve"> include</w:t>
      </w:r>
      <w:r w:rsidR="00DB1997">
        <w:rPr>
          <w:rFonts w:ascii="Times New Roman" w:hAnsi="Times New Roman"/>
        </w:rPr>
        <w:t>s</w:t>
      </w:r>
      <w:r w:rsidR="00DB1997" w:rsidRPr="00574E6A">
        <w:rPr>
          <w:rFonts w:ascii="Times New Roman" w:hAnsi="Times New Roman"/>
        </w:rPr>
        <w:t xml:space="preserve"> clear instructions to log in, including an explicit refere</w:t>
      </w:r>
      <w:r w:rsidR="00DB1997">
        <w:rPr>
          <w:rFonts w:ascii="Times New Roman" w:hAnsi="Times New Roman"/>
        </w:rPr>
        <w:t xml:space="preserve">nce to the user identification number. </w:t>
      </w:r>
      <w:r w:rsidR="008677D5">
        <w:rPr>
          <w:rFonts w:ascii="Times New Roman" w:hAnsi="Times New Roman"/>
        </w:rPr>
        <w:t xml:space="preserve">We </w:t>
      </w:r>
      <w:r w:rsidR="007E561F">
        <w:rPr>
          <w:rFonts w:ascii="Times New Roman" w:hAnsi="Times New Roman"/>
        </w:rPr>
        <w:t xml:space="preserve">plan to </w:t>
      </w:r>
      <w:r w:rsidR="00100408">
        <w:rPr>
          <w:rFonts w:ascii="Times New Roman" w:hAnsi="Times New Roman"/>
        </w:rPr>
        <w:t>utilize a pressure seal mailer for this mailing.</w:t>
      </w:r>
    </w:p>
    <w:p w14:paraId="7A36447E" w14:textId="77777777" w:rsidR="009C32FE" w:rsidRDefault="009C32FE" w:rsidP="009C32FE">
      <w:pPr>
        <w:ind w:left="990"/>
        <w:rPr>
          <w:rFonts w:ascii="Times New Roman" w:hAnsi="Times New Roman"/>
        </w:rPr>
      </w:pPr>
    </w:p>
    <w:p w14:paraId="0EEE84D2" w14:textId="639CEC22" w:rsidR="009C32FE" w:rsidRDefault="009C32FE" w:rsidP="009C32FE">
      <w:pPr>
        <w:ind w:left="990"/>
        <w:rPr>
          <w:rFonts w:ascii="Times New Roman" w:hAnsi="Times New Roman"/>
        </w:rPr>
      </w:pPr>
      <w:r>
        <w:rPr>
          <w:rFonts w:ascii="Times New Roman" w:hAnsi="Times New Roman"/>
        </w:rPr>
        <w:t>A sixth mailing is sent to those respondents who request a replacement package in Spanish.  Similar to the third mailing, but in Spanish, the content includes an introductory</w:t>
      </w:r>
      <w:r w:rsidRPr="006A291F">
        <w:rPr>
          <w:rFonts w:ascii="Times New Roman" w:hAnsi="Times New Roman"/>
        </w:rPr>
        <w:t xml:space="preserve"> letter, a paper copy of the questionnaire, an instruction card for completing the survey online, a</w:t>
      </w:r>
      <w:r w:rsidR="00427AAA">
        <w:rPr>
          <w:rFonts w:ascii="Times New Roman" w:hAnsi="Times New Roman"/>
        </w:rPr>
        <w:t>n</w:t>
      </w:r>
      <w:r w:rsidRPr="006A291F">
        <w:rPr>
          <w:rFonts w:ascii="Times New Roman" w:hAnsi="Times New Roman"/>
        </w:rPr>
        <w:t xml:space="preserve"> FAQ brochure, </w:t>
      </w:r>
      <w:r>
        <w:rPr>
          <w:rFonts w:ascii="Times New Roman" w:hAnsi="Times New Roman"/>
        </w:rPr>
        <w:t xml:space="preserve">a follow up letter, </w:t>
      </w:r>
      <w:r w:rsidRPr="006A291F">
        <w:rPr>
          <w:rFonts w:ascii="Times New Roman" w:hAnsi="Times New Roman"/>
        </w:rPr>
        <w:t xml:space="preserve">and a return envelope.  The cover letter with this questionnaire package reminds the household of the importance of the ACS, and asks them to respond soon either by completing the survey online or by returning a completed paper questionnaire. </w:t>
      </w:r>
    </w:p>
    <w:p w14:paraId="6F6A271B" w14:textId="77777777" w:rsidR="009C32FE" w:rsidRDefault="009C32FE" w:rsidP="009C32FE">
      <w:pPr>
        <w:ind w:left="990"/>
        <w:rPr>
          <w:rFonts w:ascii="Times New Roman" w:hAnsi="Times New Roman"/>
        </w:rPr>
      </w:pPr>
    </w:p>
    <w:p w14:paraId="566B2733" w14:textId="77777777" w:rsidR="009C32FE" w:rsidRDefault="009C32FE" w:rsidP="009C32FE">
      <w:pPr>
        <w:ind w:left="990"/>
        <w:rPr>
          <w:rFonts w:ascii="Times New Roman" w:hAnsi="Times New Roman"/>
        </w:rPr>
      </w:pPr>
      <w:r>
        <w:rPr>
          <w:rFonts w:ascii="Times New Roman" w:hAnsi="Times New Roman"/>
        </w:rPr>
        <w:t>A second reminder postcard is sent a few days after this mailing emphasizing the importance of completing this survey.</w:t>
      </w:r>
    </w:p>
    <w:p w14:paraId="67CBBB0C" w14:textId="77777777" w:rsidR="009C32FE" w:rsidRDefault="009C32FE" w:rsidP="009C32FE">
      <w:pPr>
        <w:ind w:left="990"/>
        <w:rPr>
          <w:rFonts w:ascii="Times New Roman" w:hAnsi="Times New Roman"/>
        </w:rPr>
      </w:pPr>
    </w:p>
    <w:p w14:paraId="0DD3AE4E" w14:textId="161BC14D" w:rsidR="009C32FE" w:rsidRDefault="009C32FE" w:rsidP="009C32FE">
      <w:pPr>
        <w:ind w:left="990"/>
        <w:rPr>
          <w:rFonts w:ascii="Times New Roman" w:hAnsi="Times New Roman"/>
        </w:rPr>
      </w:pPr>
      <w:r>
        <w:rPr>
          <w:rFonts w:ascii="Times New Roman" w:hAnsi="Times New Roman"/>
        </w:rPr>
        <w:t>If we do not receive the completed questionnaire by the cut-off date, an additional reminder postcard is sent.</w:t>
      </w:r>
    </w:p>
    <w:p w14:paraId="0CD28BE1" w14:textId="77777777" w:rsidR="009C32FE" w:rsidRDefault="009C32FE" w:rsidP="009C32FE">
      <w:pPr>
        <w:ind w:left="990"/>
        <w:rPr>
          <w:rFonts w:ascii="Times New Roman" w:hAnsi="Times New Roman"/>
        </w:rPr>
      </w:pPr>
    </w:p>
    <w:p w14:paraId="044CEA4B" w14:textId="6320B057" w:rsidR="009C32FE" w:rsidRDefault="0067685D" w:rsidP="009C32FE">
      <w:pPr>
        <w:ind w:left="990"/>
        <w:rPr>
          <w:rFonts w:ascii="Times New Roman" w:hAnsi="Times New Roman"/>
        </w:rPr>
      </w:pPr>
      <w:r w:rsidRPr="00B307C7">
        <w:rPr>
          <w:rFonts w:ascii="Times New Roman" w:hAnsi="Times New Roman"/>
        </w:rPr>
        <w:t xml:space="preserve">All of the materials that are sent to respondents who request a replacement package in Spanish, including related reminder postcards, </w:t>
      </w:r>
      <w:r w:rsidR="009C32FE" w:rsidRPr="00B307C7">
        <w:rPr>
          <w:rFonts w:ascii="Times New Roman" w:hAnsi="Times New Roman"/>
        </w:rPr>
        <w:t>are included in Attachment G.</w:t>
      </w:r>
    </w:p>
    <w:p w14:paraId="7C6EA094" w14:textId="77777777" w:rsidR="0079735D" w:rsidRDefault="0079735D" w:rsidP="0079735D">
      <w:pPr>
        <w:ind w:left="990"/>
        <w:rPr>
          <w:rFonts w:ascii="Times New Roman" w:hAnsi="Times New Roman"/>
        </w:rPr>
      </w:pPr>
    </w:p>
    <w:p w14:paraId="3B1339D0" w14:textId="7AF4FA07" w:rsidR="00A04DDA" w:rsidRDefault="0001533D" w:rsidP="0079735D">
      <w:pPr>
        <w:ind w:left="990"/>
        <w:rPr>
          <w:rFonts w:ascii="Times New Roman" w:hAnsi="Times New Roman"/>
        </w:rPr>
      </w:pPr>
      <w:r w:rsidRPr="00B307C7">
        <w:rPr>
          <w:rFonts w:ascii="Times New Roman" w:hAnsi="Times New Roman"/>
        </w:rPr>
        <w:t>For sam</w:t>
      </w:r>
      <w:r w:rsidR="00F64AD0" w:rsidRPr="00B307C7">
        <w:rPr>
          <w:rFonts w:ascii="Times New Roman" w:hAnsi="Times New Roman"/>
        </w:rPr>
        <w:t>ple housing units in Puerto Rico</w:t>
      </w:r>
      <w:r w:rsidRPr="00B307C7">
        <w:rPr>
          <w:rFonts w:ascii="Times New Roman" w:hAnsi="Times New Roman"/>
        </w:rPr>
        <w:t xml:space="preserve">, a different mail strategy is employed.  </w:t>
      </w:r>
      <w:r w:rsidR="000D0D5D" w:rsidRPr="00B307C7">
        <w:rPr>
          <w:rFonts w:ascii="Times New Roman" w:hAnsi="Times New Roman"/>
        </w:rPr>
        <w:t>Based on the results of testing in 2011 and concerns with the resulting internet response rates from that testing, we deferred the introduction of an internet response option in order to further assess the best implementation approach.</w:t>
      </w:r>
      <w:r w:rsidRPr="00B307C7">
        <w:rPr>
          <w:rFonts w:ascii="Times New Roman" w:hAnsi="Times New Roman"/>
        </w:rPr>
        <w:t xml:space="preserve">  Therefore, we</w:t>
      </w:r>
      <w:r w:rsidR="00505CA4" w:rsidRPr="00B307C7">
        <w:rPr>
          <w:rFonts w:ascii="Times New Roman" w:hAnsi="Times New Roman"/>
        </w:rPr>
        <w:t xml:space="preserve"> </w:t>
      </w:r>
      <w:r w:rsidRPr="00B307C7">
        <w:rPr>
          <w:rFonts w:ascii="Times New Roman" w:hAnsi="Times New Roman"/>
        </w:rPr>
        <w:t>continue to use the previously used mail strategy</w:t>
      </w:r>
      <w:r w:rsidR="0070480F" w:rsidRPr="00B307C7">
        <w:rPr>
          <w:rFonts w:ascii="Times New Roman" w:hAnsi="Times New Roman"/>
        </w:rPr>
        <w:t xml:space="preserve"> with no references to an</w:t>
      </w:r>
      <w:r w:rsidR="007D648C" w:rsidRPr="00B307C7">
        <w:rPr>
          <w:rFonts w:ascii="Times New Roman" w:hAnsi="Times New Roman"/>
        </w:rPr>
        <w:t xml:space="preserve"> internet</w:t>
      </w:r>
      <w:r w:rsidR="0070480F" w:rsidRPr="00B307C7">
        <w:rPr>
          <w:rFonts w:ascii="Times New Roman" w:hAnsi="Times New Roman"/>
        </w:rPr>
        <w:t xml:space="preserve"> response option</w:t>
      </w:r>
      <w:r w:rsidR="00CD1B37">
        <w:rPr>
          <w:rFonts w:ascii="Times New Roman" w:hAnsi="Times New Roman"/>
        </w:rPr>
        <w:t xml:space="preserve">. </w:t>
      </w:r>
      <w:r w:rsidR="00254F62" w:rsidRPr="00B307C7">
        <w:rPr>
          <w:rFonts w:ascii="Times New Roman" w:hAnsi="Times New Roman"/>
        </w:rPr>
        <w:t>O</w:t>
      </w:r>
      <w:r w:rsidR="0079735D" w:rsidRPr="00B307C7">
        <w:rPr>
          <w:rFonts w:ascii="Times New Roman" w:hAnsi="Times New Roman"/>
        </w:rPr>
        <w:t>ur first P</w:t>
      </w:r>
      <w:r w:rsidR="00113FC7" w:rsidRPr="00B307C7">
        <w:rPr>
          <w:rFonts w:ascii="Times New Roman" w:hAnsi="Times New Roman"/>
        </w:rPr>
        <w:t xml:space="preserve">uerto </w:t>
      </w:r>
      <w:r w:rsidR="0079735D" w:rsidRPr="00B307C7">
        <w:rPr>
          <w:rFonts w:ascii="Times New Roman" w:hAnsi="Times New Roman"/>
        </w:rPr>
        <w:t>R</w:t>
      </w:r>
      <w:r w:rsidR="00113FC7" w:rsidRPr="00B307C7">
        <w:rPr>
          <w:rFonts w:ascii="Times New Roman" w:hAnsi="Times New Roman"/>
        </w:rPr>
        <w:t>ico</w:t>
      </w:r>
      <w:r w:rsidR="0079735D" w:rsidRPr="00B307C7">
        <w:rPr>
          <w:rFonts w:ascii="Times New Roman" w:hAnsi="Times New Roman"/>
        </w:rPr>
        <w:t xml:space="preserve"> mailing includes a pre-notice lette</w:t>
      </w:r>
      <w:r w:rsidR="001E1A70" w:rsidRPr="00B307C7">
        <w:rPr>
          <w:rFonts w:ascii="Times New Roman" w:hAnsi="Times New Roman"/>
        </w:rPr>
        <w:t>r in Spanish and English.</w:t>
      </w:r>
    </w:p>
    <w:p w14:paraId="6B9DB7B4" w14:textId="77777777" w:rsidR="001E1A70" w:rsidRDefault="001E1A70" w:rsidP="0079735D">
      <w:pPr>
        <w:ind w:left="990"/>
        <w:rPr>
          <w:rFonts w:ascii="Times New Roman" w:hAnsi="Times New Roman"/>
        </w:rPr>
      </w:pPr>
    </w:p>
    <w:p w14:paraId="1C9D57BF" w14:textId="7D085ED9" w:rsidR="00A04DDA" w:rsidRDefault="0079735D" w:rsidP="0079735D">
      <w:pPr>
        <w:ind w:left="990"/>
        <w:rPr>
          <w:rFonts w:ascii="Times New Roman" w:hAnsi="Times New Roman"/>
        </w:rPr>
      </w:pPr>
      <w:r>
        <w:rPr>
          <w:rFonts w:ascii="Times New Roman" w:hAnsi="Times New Roman"/>
        </w:rPr>
        <w:t>T</w:t>
      </w:r>
      <w:r w:rsidR="0001533D" w:rsidRPr="006A291F">
        <w:rPr>
          <w:rFonts w:ascii="Times New Roman" w:hAnsi="Times New Roman"/>
        </w:rPr>
        <w:t>he second</w:t>
      </w:r>
      <w:r w:rsidR="00C31EDD">
        <w:rPr>
          <w:rFonts w:ascii="Times New Roman" w:hAnsi="Times New Roman"/>
        </w:rPr>
        <w:t xml:space="preserve"> </w:t>
      </w:r>
      <w:r w:rsidR="00F64AD0">
        <w:rPr>
          <w:rFonts w:ascii="Times New Roman" w:hAnsi="Times New Roman"/>
        </w:rPr>
        <w:t>Puerto Rico</w:t>
      </w:r>
      <w:r w:rsidR="00F64AD0" w:rsidRPr="006A291F">
        <w:rPr>
          <w:rFonts w:ascii="Times New Roman" w:hAnsi="Times New Roman"/>
        </w:rPr>
        <w:t xml:space="preserve"> </w:t>
      </w:r>
      <w:r w:rsidR="0001533D" w:rsidRPr="006A291F">
        <w:rPr>
          <w:rFonts w:ascii="Times New Roman" w:hAnsi="Times New Roman"/>
        </w:rPr>
        <w:t>mailing include</w:t>
      </w:r>
      <w:r>
        <w:rPr>
          <w:rFonts w:ascii="Times New Roman" w:hAnsi="Times New Roman"/>
        </w:rPr>
        <w:t>s</w:t>
      </w:r>
      <w:r w:rsidR="0001533D" w:rsidRPr="006A291F">
        <w:rPr>
          <w:rFonts w:ascii="Times New Roman" w:hAnsi="Times New Roman"/>
        </w:rPr>
        <w:t xml:space="preserve"> </w:t>
      </w:r>
      <w:r w:rsidR="0070480F" w:rsidRPr="006A291F">
        <w:rPr>
          <w:rFonts w:ascii="Times New Roman" w:hAnsi="Times New Roman"/>
        </w:rPr>
        <w:t>a</w:t>
      </w:r>
      <w:r w:rsidR="00B83779">
        <w:rPr>
          <w:rFonts w:ascii="Times New Roman" w:hAnsi="Times New Roman"/>
        </w:rPr>
        <w:t>n</w:t>
      </w:r>
      <w:r w:rsidR="0070480F" w:rsidRPr="006A291F">
        <w:rPr>
          <w:rFonts w:ascii="Times New Roman" w:hAnsi="Times New Roman"/>
        </w:rPr>
        <w:t xml:space="preserve"> </w:t>
      </w:r>
      <w:r w:rsidR="00963FE8">
        <w:rPr>
          <w:rFonts w:ascii="Times New Roman" w:hAnsi="Times New Roman"/>
        </w:rPr>
        <w:t xml:space="preserve">introductory </w:t>
      </w:r>
      <w:r w:rsidR="0070480F" w:rsidRPr="006A291F">
        <w:rPr>
          <w:rFonts w:ascii="Times New Roman" w:hAnsi="Times New Roman"/>
        </w:rPr>
        <w:t>letter, a</w:t>
      </w:r>
      <w:r w:rsidR="00732E3F">
        <w:rPr>
          <w:rFonts w:ascii="Times New Roman" w:hAnsi="Times New Roman"/>
        </w:rPr>
        <w:t>n</w:t>
      </w:r>
      <w:r w:rsidR="002F48D2" w:rsidRPr="006A291F">
        <w:rPr>
          <w:rFonts w:ascii="Times New Roman" w:hAnsi="Times New Roman"/>
        </w:rPr>
        <w:t xml:space="preserve"> FAQ</w:t>
      </w:r>
      <w:r w:rsidR="0070480F" w:rsidRPr="006A291F">
        <w:rPr>
          <w:rFonts w:ascii="Times New Roman" w:hAnsi="Times New Roman"/>
        </w:rPr>
        <w:t xml:space="preserve"> brochure, </w:t>
      </w:r>
      <w:r w:rsidR="0001533D" w:rsidRPr="006A291F">
        <w:rPr>
          <w:rFonts w:ascii="Times New Roman" w:hAnsi="Times New Roman"/>
        </w:rPr>
        <w:t>a cop</w:t>
      </w:r>
      <w:r w:rsidR="002A2EE6" w:rsidRPr="006A291F">
        <w:rPr>
          <w:rFonts w:ascii="Times New Roman" w:hAnsi="Times New Roman"/>
        </w:rPr>
        <w:t xml:space="preserve">y of the paper questionnaire, </w:t>
      </w:r>
      <w:r w:rsidR="0070480F" w:rsidRPr="006A291F">
        <w:rPr>
          <w:rFonts w:ascii="Times New Roman" w:hAnsi="Times New Roman"/>
        </w:rPr>
        <w:t xml:space="preserve">an </w:t>
      </w:r>
      <w:r w:rsidR="0001533D" w:rsidRPr="006A291F">
        <w:rPr>
          <w:rFonts w:ascii="Times New Roman" w:hAnsi="Times New Roman"/>
        </w:rPr>
        <w:t>instruction booklet</w:t>
      </w:r>
      <w:r w:rsidR="002A2EE6" w:rsidRPr="006A291F">
        <w:rPr>
          <w:rFonts w:ascii="Times New Roman" w:hAnsi="Times New Roman"/>
        </w:rPr>
        <w:t xml:space="preserve">, </w:t>
      </w:r>
      <w:r w:rsidR="00C37DF0" w:rsidRPr="006A291F">
        <w:rPr>
          <w:rFonts w:ascii="Times New Roman" w:hAnsi="Times New Roman"/>
        </w:rPr>
        <w:t xml:space="preserve">and </w:t>
      </w:r>
      <w:r w:rsidR="0070480F" w:rsidRPr="006A291F">
        <w:rPr>
          <w:rFonts w:ascii="Times New Roman" w:hAnsi="Times New Roman"/>
        </w:rPr>
        <w:t xml:space="preserve">a </w:t>
      </w:r>
      <w:r w:rsidR="002A2EE6" w:rsidRPr="006A291F">
        <w:rPr>
          <w:rFonts w:ascii="Times New Roman" w:hAnsi="Times New Roman"/>
        </w:rPr>
        <w:t>return envelope</w:t>
      </w:r>
      <w:r w:rsidR="00AA76FA">
        <w:rPr>
          <w:rFonts w:ascii="Times New Roman" w:hAnsi="Times New Roman"/>
        </w:rPr>
        <w:t>.</w:t>
      </w:r>
      <w:r w:rsidR="0070480F" w:rsidRPr="006A291F">
        <w:rPr>
          <w:rFonts w:ascii="Times New Roman" w:hAnsi="Times New Roman"/>
        </w:rPr>
        <w:t xml:space="preserve">  </w:t>
      </w:r>
    </w:p>
    <w:p w14:paraId="5B3C0ED4" w14:textId="77777777" w:rsidR="00A04DDA" w:rsidRDefault="00A04DDA" w:rsidP="0079735D">
      <w:pPr>
        <w:ind w:left="990"/>
        <w:rPr>
          <w:rFonts w:ascii="Times New Roman" w:hAnsi="Times New Roman"/>
        </w:rPr>
      </w:pPr>
    </w:p>
    <w:p w14:paraId="2A11D00E" w14:textId="4C115BC5" w:rsidR="000E2E22" w:rsidRDefault="0079735D" w:rsidP="0079735D">
      <w:pPr>
        <w:ind w:left="990"/>
        <w:rPr>
          <w:rFonts w:ascii="Times New Roman" w:hAnsi="Times New Roman"/>
        </w:rPr>
      </w:pPr>
      <w:r>
        <w:rPr>
          <w:rFonts w:ascii="Times New Roman" w:hAnsi="Times New Roman"/>
        </w:rPr>
        <w:t xml:space="preserve">The third </w:t>
      </w:r>
      <w:r w:rsidR="00F64AD0">
        <w:rPr>
          <w:rFonts w:ascii="Times New Roman" w:hAnsi="Times New Roman"/>
        </w:rPr>
        <w:t xml:space="preserve">Puerto Rico </w:t>
      </w:r>
      <w:r w:rsidR="00E1155F">
        <w:rPr>
          <w:rFonts w:ascii="Times New Roman" w:hAnsi="Times New Roman"/>
        </w:rPr>
        <w:t xml:space="preserve">mailing </w:t>
      </w:r>
      <w:r w:rsidR="000E2E22">
        <w:rPr>
          <w:rFonts w:ascii="Times New Roman" w:hAnsi="Times New Roman"/>
        </w:rPr>
        <w:t>is a reminder postcard.</w:t>
      </w:r>
    </w:p>
    <w:p w14:paraId="0867784A" w14:textId="77777777" w:rsidR="000E2E22" w:rsidRDefault="000E2E22" w:rsidP="0079735D">
      <w:pPr>
        <w:ind w:left="990"/>
        <w:rPr>
          <w:rFonts w:ascii="Times New Roman" w:hAnsi="Times New Roman"/>
        </w:rPr>
      </w:pPr>
    </w:p>
    <w:p w14:paraId="047E6223" w14:textId="5204192D" w:rsidR="000E2E22" w:rsidRDefault="000E2E22" w:rsidP="0079735D">
      <w:pPr>
        <w:ind w:left="990"/>
        <w:rPr>
          <w:rFonts w:ascii="Times New Roman" w:hAnsi="Times New Roman"/>
        </w:rPr>
      </w:pPr>
      <w:r>
        <w:rPr>
          <w:rFonts w:ascii="Times New Roman" w:hAnsi="Times New Roman"/>
        </w:rPr>
        <w:t xml:space="preserve">The fourth </w:t>
      </w:r>
      <w:r w:rsidR="00F64AD0">
        <w:rPr>
          <w:rFonts w:ascii="Times New Roman" w:hAnsi="Times New Roman"/>
        </w:rPr>
        <w:t xml:space="preserve">Puerto Rico </w:t>
      </w:r>
      <w:r>
        <w:rPr>
          <w:rFonts w:ascii="Times New Roman" w:hAnsi="Times New Roman"/>
        </w:rPr>
        <w:t xml:space="preserve">mailing is a replacement package similar to the second mailing and is mailed only to </w:t>
      </w:r>
      <w:r w:rsidR="000D04DD">
        <w:rPr>
          <w:rFonts w:ascii="Times New Roman" w:hAnsi="Times New Roman"/>
        </w:rPr>
        <w:t>non-respondents</w:t>
      </w:r>
      <w:r>
        <w:rPr>
          <w:rFonts w:ascii="Times New Roman" w:hAnsi="Times New Roman"/>
        </w:rPr>
        <w:t>.</w:t>
      </w:r>
    </w:p>
    <w:p w14:paraId="7F87957A" w14:textId="77777777" w:rsidR="000E2E22" w:rsidRDefault="000E2E22" w:rsidP="0079735D">
      <w:pPr>
        <w:ind w:left="990"/>
        <w:rPr>
          <w:rFonts w:ascii="Times New Roman" w:hAnsi="Times New Roman"/>
        </w:rPr>
      </w:pPr>
    </w:p>
    <w:p w14:paraId="0F7E7571" w14:textId="55C4D9EE" w:rsidR="00C31EDD" w:rsidRDefault="000E2E22" w:rsidP="0079735D">
      <w:pPr>
        <w:ind w:left="990"/>
        <w:rPr>
          <w:rFonts w:ascii="Times New Roman" w:hAnsi="Times New Roman"/>
        </w:rPr>
      </w:pPr>
      <w:r>
        <w:rPr>
          <w:rFonts w:ascii="Times New Roman" w:hAnsi="Times New Roman"/>
        </w:rPr>
        <w:t xml:space="preserve">The </w:t>
      </w:r>
      <w:r w:rsidR="0079735D">
        <w:rPr>
          <w:rFonts w:ascii="Times New Roman" w:hAnsi="Times New Roman"/>
        </w:rPr>
        <w:t xml:space="preserve">fifth </w:t>
      </w:r>
      <w:r w:rsidR="00F64AD0">
        <w:rPr>
          <w:rFonts w:ascii="Times New Roman" w:hAnsi="Times New Roman"/>
        </w:rPr>
        <w:t xml:space="preserve">Puerto Rico </w:t>
      </w:r>
      <w:r w:rsidR="0079735D">
        <w:rPr>
          <w:rFonts w:ascii="Times New Roman" w:hAnsi="Times New Roman"/>
        </w:rPr>
        <w:t>mailing</w:t>
      </w:r>
      <w:r>
        <w:rPr>
          <w:rFonts w:ascii="Times New Roman" w:hAnsi="Times New Roman"/>
        </w:rPr>
        <w:t xml:space="preserve"> is a reminder </w:t>
      </w:r>
      <w:r w:rsidR="0079735D">
        <w:rPr>
          <w:rFonts w:ascii="Times New Roman" w:hAnsi="Times New Roman"/>
        </w:rPr>
        <w:t>postcard</w:t>
      </w:r>
      <w:r>
        <w:rPr>
          <w:rFonts w:ascii="Times New Roman" w:hAnsi="Times New Roman"/>
        </w:rPr>
        <w:t xml:space="preserve"> that is mailed only to </w:t>
      </w:r>
      <w:r w:rsidR="00C62898">
        <w:rPr>
          <w:rFonts w:ascii="Times New Roman" w:hAnsi="Times New Roman"/>
        </w:rPr>
        <w:t>non</w:t>
      </w:r>
      <w:r w:rsidR="00113FC7">
        <w:rPr>
          <w:rFonts w:ascii="Times New Roman" w:hAnsi="Times New Roman"/>
        </w:rPr>
        <w:t>-</w:t>
      </w:r>
      <w:r w:rsidR="00C62898">
        <w:rPr>
          <w:rFonts w:ascii="Times New Roman" w:hAnsi="Times New Roman"/>
        </w:rPr>
        <w:t xml:space="preserve"> respondents.</w:t>
      </w:r>
    </w:p>
    <w:p w14:paraId="7BE97578" w14:textId="040577B4" w:rsidR="00CD1B37" w:rsidRDefault="00CD1B37" w:rsidP="0079735D">
      <w:pPr>
        <w:ind w:left="990"/>
        <w:rPr>
          <w:rFonts w:ascii="Times New Roman" w:hAnsi="Times New Roman"/>
        </w:rPr>
      </w:pPr>
    </w:p>
    <w:p w14:paraId="3CC24160" w14:textId="179C1CF9" w:rsidR="00CD1B37" w:rsidRDefault="00CD1B37" w:rsidP="00CD1B37">
      <w:pPr>
        <w:ind w:left="990"/>
        <w:rPr>
          <w:rFonts w:ascii="Times New Roman" w:hAnsi="Times New Roman"/>
        </w:rPr>
      </w:pPr>
      <w:r w:rsidRPr="00B307C7">
        <w:rPr>
          <w:rFonts w:ascii="Times New Roman" w:hAnsi="Times New Roman"/>
        </w:rPr>
        <w:t>All of the materials that are sent to respondents</w:t>
      </w:r>
      <w:r>
        <w:rPr>
          <w:rFonts w:ascii="Times New Roman" w:hAnsi="Times New Roman"/>
        </w:rPr>
        <w:t xml:space="preserve"> in Puerto Rico, </w:t>
      </w:r>
      <w:r w:rsidRPr="00B307C7">
        <w:rPr>
          <w:rFonts w:ascii="Times New Roman" w:hAnsi="Times New Roman"/>
        </w:rPr>
        <w:t xml:space="preserve">including related reminder postcards, are included in Attachment </w:t>
      </w:r>
      <w:r>
        <w:rPr>
          <w:rFonts w:ascii="Times New Roman" w:hAnsi="Times New Roman"/>
        </w:rPr>
        <w:t>H</w:t>
      </w:r>
      <w:r w:rsidRPr="00B307C7">
        <w:rPr>
          <w:rFonts w:ascii="Times New Roman" w:hAnsi="Times New Roman"/>
        </w:rPr>
        <w:t>.</w:t>
      </w:r>
      <w:r>
        <w:rPr>
          <w:rFonts w:ascii="Times New Roman" w:hAnsi="Times New Roman"/>
        </w:rPr>
        <w:t xml:space="preserve"> We are not using pressure seal mailers for Puerto Rico mailings.</w:t>
      </w:r>
    </w:p>
    <w:p w14:paraId="60CDEEFC" w14:textId="77777777" w:rsidR="00CD1B37" w:rsidRDefault="00CD1B37" w:rsidP="0079735D">
      <w:pPr>
        <w:ind w:left="990"/>
        <w:rPr>
          <w:rFonts w:ascii="Times New Roman" w:hAnsi="Times New Roman"/>
        </w:rPr>
      </w:pPr>
    </w:p>
    <w:p w14:paraId="4B3BCEAC" w14:textId="1E77480A" w:rsidR="001113A8" w:rsidRDefault="001113A8" w:rsidP="00C5589D">
      <w:pPr>
        <w:ind w:left="990"/>
        <w:rPr>
          <w:rFonts w:ascii="Helv" w:hAnsi="Helv"/>
          <w:color w:val="000000"/>
          <w:sz w:val="20"/>
          <w:szCs w:val="20"/>
        </w:rPr>
      </w:pPr>
      <w:r>
        <w:rPr>
          <w:rFonts w:ascii="Times New Roman" w:hAnsi="Times New Roman"/>
        </w:rPr>
        <w:t xml:space="preserve">The </w:t>
      </w:r>
      <w:r w:rsidR="002D761C">
        <w:rPr>
          <w:rFonts w:ascii="Times New Roman" w:hAnsi="Times New Roman"/>
        </w:rPr>
        <w:t xml:space="preserve">final </w:t>
      </w:r>
      <w:r>
        <w:rPr>
          <w:rFonts w:ascii="Times New Roman" w:hAnsi="Times New Roman"/>
        </w:rPr>
        <w:t>mode of data collection is computer-assisted personal interviewing (CAPI)</w:t>
      </w:r>
      <w:r w:rsidR="00A464D1">
        <w:rPr>
          <w:rFonts w:ascii="Times New Roman" w:hAnsi="Times New Roman"/>
        </w:rPr>
        <w:t xml:space="preserve"> and is used</w:t>
      </w:r>
      <w:r>
        <w:rPr>
          <w:rFonts w:ascii="Times New Roman" w:hAnsi="Times New Roman"/>
        </w:rPr>
        <w:t xml:space="preserve"> to conduct personal interviews for a sample of addresses for which we have not obtained a </w:t>
      </w:r>
      <w:r w:rsidR="004342D6">
        <w:rPr>
          <w:rFonts w:ascii="Times New Roman" w:hAnsi="Times New Roman"/>
        </w:rPr>
        <w:t>self-response (paper or</w:t>
      </w:r>
      <w:r w:rsidR="007D648C">
        <w:rPr>
          <w:rFonts w:ascii="Times New Roman" w:hAnsi="Times New Roman"/>
        </w:rPr>
        <w:t xml:space="preserve"> internet</w:t>
      </w:r>
      <w:r w:rsidR="004342D6">
        <w:rPr>
          <w:rFonts w:ascii="Times New Roman" w:hAnsi="Times New Roman"/>
        </w:rPr>
        <w:t>)</w:t>
      </w:r>
      <w:r>
        <w:rPr>
          <w:rFonts w:ascii="Times New Roman" w:hAnsi="Times New Roman"/>
        </w:rPr>
        <w:t xml:space="preserve">.  CAPI instruments are available to interviewers in English and Spanish.  </w:t>
      </w:r>
      <w:bookmarkStart w:id="1" w:name="OLE_LINK1"/>
      <w:r>
        <w:rPr>
          <w:rFonts w:ascii="Times New Roman" w:hAnsi="Times New Roman"/>
        </w:rPr>
        <w:t xml:space="preserve">We </w:t>
      </w:r>
      <w:r w:rsidR="00E20EEF">
        <w:rPr>
          <w:rFonts w:ascii="Times New Roman" w:hAnsi="Times New Roman"/>
        </w:rPr>
        <w:t xml:space="preserve">also </w:t>
      </w:r>
      <w:r>
        <w:rPr>
          <w:rFonts w:ascii="Times New Roman" w:hAnsi="Times New Roman"/>
        </w:rPr>
        <w:t>conduct a CAPI-only operation to collect ACS data from sampled HUs in remote</w:t>
      </w:r>
      <w:r w:rsidR="001E1A70">
        <w:rPr>
          <w:rFonts w:ascii="Times New Roman" w:hAnsi="Times New Roman"/>
        </w:rPr>
        <w:t xml:space="preserve"> areas of </w:t>
      </w:r>
      <w:r>
        <w:rPr>
          <w:rFonts w:ascii="Times New Roman" w:hAnsi="Times New Roman"/>
        </w:rPr>
        <w:t>Alaska.</w:t>
      </w:r>
    </w:p>
    <w:bookmarkEnd w:id="1"/>
    <w:p w14:paraId="50748712" w14:textId="77777777" w:rsidR="001113A8" w:rsidRDefault="001113A8">
      <w:pPr>
        <w:tabs>
          <w:tab w:val="left" w:pos="360"/>
          <w:tab w:val="left" w:pos="1440"/>
        </w:tabs>
        <w:ind w:left="1440"/>
        <w:rPr>
          <w:rFonts w:ascii="Times New Roman" w:hAnsi="Times New Roman"/>
          <w:color w:val="000000"/>
          <w:szCs w:val="20"/>
        </w:rPr>
      </w:pPr>
    </w:p>
    <w:p w14:paraId="216E92F6" w14:textId="058FD6FE" w:rsidR="00B16E85" w:rsidRDefault="001113A8" w:rsidP="00B16E85">
      <w:pPr>
        <w:ind w:left="990"/>
        <w:rPr>
          <w:rFonts w:ascii="Times New Roman" w:hAnsi="Times New Roman"/>
        </w:rPr>
      </w:pPr>
      <w:r w:rsidRPr="00B307C7">
        <w:rPr>
          <w:rFonts w:ascii="Times New Roman" w:hAnsi="Times New Roman"/>
          <w:color w:val="000000"/>
          <w:szCs w:val="20"/>
        </w:rPr>
        <w:t xml:space="preserve">We provide telephone questionnaire assistance (TQA) for respondents who need assistance with completing the paper </w:t>
      </w:r>
      <w:r w:rsidR="004342D6" w:rsidRPr="00B307C7">
        <w:rPr>
          <w:rFonts w:ascii="Times New Roman" w:hAnsi="Times New Roman"/>
          <w:color w:val="000000"/>
          <w:szCs w:val="20"/>
        </w:rPr>
        <w:t>or</w:t>
      </w:r>
      <w:r w:rsidR="007D648C" w:rsidRPr="00B307C7">
        <w:rPr>
          <w:rFonts w:ascii="Times New Roman" w:hAnsi="Times New Roman"/>
          <w:color w:val="000000"/>
          <w:szCs w:val="20"/>
        </w:rPr>
        <w:t xml:space="preserve"> internet</w:t>
      </w:r>
      <w:r w:rsidR="004342D6" w:rsidRPr="00B307C7">
        <w:rPr>
          <w:rFonts w:ascii="Times New Roman" w:hAnsi="Times New Roman"/>
          <w:color w:val="000000"/>
          <w:szCs w:val="20"/>
        </w:rPr>
        <w:t xml:space="preserve"> </w:t>
      </w:r>
      <w:r w:rsidRPr="00B307C7">
        <w:rPr>
          <w:rFonts w:ascii="Times New Roman" w:hAnsi="Times New Roman"/>
          <w:color w:val="000000"/>
          <w:szCs w:val="20"/>
        </w:rPr>
        <w:t>questionnaire</w:t>
      </w:r>
      <w:r w:rsidR="004342D6" w:rsidRPr="00B307C7">
        <w:rPr>
          <w:rFonts w:ascii="Times New Roman" w:hAnsi="Times New Roman"/>
          <w:color w:val="000000"/>
          <w:szCs w:val="20"/>
        </w:rPr>
        <w:t>s</w:t>
      </w:r>
      <w:r w:rsidRPr="00B307C7">
        <w:rPr>
          <w:rFonts w:ascii="Times New Roman" w:hAnsi="Times New Roman"/>
          <w:color w:val="000000"/>
          <w:szCs w:val="20"/>
        </w:rPr>
        <w:t>, who have questions about the survey or who would like to complete the ACS interview over the telephone instead of by other m</w:t>
      </w:r>
      <w:r w:rsidR="006C094D" w:rsidRPr="00B307C7">
        <w:rPr>
          <w:rFonts w:ascii="Times New Roman" w:hAnsi="Times New Roman"/>
          <w:color w:val="000000"/>
          <w:szCs w:val="20"/>
        </w:rPr>
        <w:t>odes</w:t>
      </w:r>
      <w:r w:rsidRPr="00B307C7">
        <w:rPr>
          <w:rFonts w:ascii="Times New Roman" w:hAnsi="Times New Roman"/>
          <w:color w:val="000000"/>
          <w:szCs w:val="20"/>
        </w:rPr>
        <w:t>.  Respondents may call the ACS toll free TQA numbers listed on various ACS mail materials.  The TQA staff answer</w:t>
      </w:r>
      <w:r w:rsidR="00C81D90" w:rsidRPr="00B307C7">
        <w:rPr>
          <w:rFonts w:ascii="Times New Roman" w:hAnsi="Times New Roman"/>
          <w:color w:val="000000"/>
          <w:szCs w:val="20"/>
        </w:rPr>
        <w:t>s</w:t>
      </w:r>
      <w:r w:rsidRPr="00B307C7">
        <w:rPr>
          <w:rFonts w:ascii="Times New Roman" w:hAnsi="Times New Roman"/>
          <w:color w:val="000000"/>
          <w:szCs w:val="20"/>
        </w:rPr>
        <w:t xml:space="preserve"> respondent questions and/or complete</w:t>
      </w:r>
      <w:r w:rsidR="00C81D90" w:rsidRPr="00B307C7">
        <w:rPr>
          <w:rFonts w:ascii="Times New Roman" w:hAnsi="Times New Roman"/>
          <w:color w:val="000000"/>
          <w:szCs w:val="20"/>
        </w:rPr>
        <w:t>s</w:t>
      </w:r>
      <w:r w:rsidRPr="00B307C7">
        <w:rPr>
          <w:rFonts w:ascii="Times New Roman" w:hAnsi="Times New Roman"/>
          <w:color w:val="000000"/>
          <w:szCs w:val="20"/>
        </w:rPr>
        <w:t xml:space="preserve"> the entire ACS interview</w:t>
      </w:r>
      <w:r w:rsidR="00896DEB" w:rsidRPr="00B307C7">
        <w:rPr>
          <w:rFonts w:ascii="Times New Roman" w:hAnsi="Times New Roman"/>
          <w:color w:val="000000"/>
          <w:szCs w:val="20"/>
        </w:rPr>
        <w:t xml:space="preserve"> using a computer-assisted telephone interview (CATI) instrument</w:t>
      </w:r>
      <w:r w:rsidRPr="00B307C7">
        <w:rPr>
          <w:rFonts w:ascii="Times New Roman" w:hAnsi="Times New Roman"/>
          <w:color w:val="000000"/>
          <w:szCs w:val="20"/>
        </w:rPr>
        <w:t xml:space="preserve">.  </w:t>
      </w:r>
      <w:r w:rsidR="000D04DD" w:rsidRPr="00B307C7">
        <w:rPr>
          <w:rFonts w:ascii="Times New Roman" w:hAnsi="Times New Roman"/>
          <w:color w:val="000000"/>
          <w:szCs w:val="20"/>
        </w:rPr>
        <w:t xml:space="preserve">Interested </w:t>
      </w:r>
      <w:r w:rsidR="000D04DD" w:rsidRPr="00B307C7">
        <w:rPr>
          <w:rFonts w:ascii="Times New Roman" w:hAnsi="Times New Roman"/>
        </w:rPr>
        <w:t>h</w:t>
      </w:r>
      <w:r w:rsidRPr="00B307C7">
        <w:rPr>
          <w:rFonts w:ascii="Times New Roman" w:hAnsi="Times New Roman"/>
        </w:rPr>
        <w:t xml:space="preserve">ouseholds may request a survey form in Spanish (Attachment </w:t>
      </w:r>
      <w:r w:rsidR="0053193F" w:rsidRPr="00B307C7">
        <w:rPr>
          <w:rFonts w:ascii="Times New Roman" w:hAnsi="Times New Roman"/>
        </w:rPr>
        <w:t>G</w:t>
      </w:r>
      <w:r w:rsidRPr="00B307C7">
        <w:rPr>
          <w:rFonts w:ascii="Times New Roman" w:hAnsi="Times New Roman"/>
        </w:rPr>
        <w:t xml:space="preserve">) by calling our TQA center. </w:t>
      </w:r>
      <w:r w:rsidR="00B307C7" w:rsidRPr="00B307C7">
        <w:rPr>
          <w:rFonts w:ascii="Times New Roman" w:hAnsi="Times New Roman"/>
        </w:rPr>
        <w:t xml:space="preserve"> </w:t>
      </w:r>
      <w:r w:rsidRPr="00B307C7">
        <w:rPr>
          <w:rFonts w:ascii="Times New Roman" w:hAnsi="Times New Roman"/>
        </w:rPr>
        <w:t xml:space="preserve">For Puerto Rico households, we mail a Spanish version of the questionnaire.  </w:t>
      </w:r>
      <w:r w:rsidR="00B16E85" w:rsidRPr="00B307C7">
        <w:rPr>
          <w:rFonts w:ascii="Times New Roman" w:hAnsi="Times New Roman"/>
        </w:rPr>
        <w:t>Upon request through TQA, respondents are mailed an English version of the PRCS questionnaire and appropriate informational materials (Attachment</w:t>
      </w:r>
      <w:r w:rsidR="00B307C7" w:rsidRPr="00B307C7">
        <w:rPr>
          <w:rFonts w:ascii="Times New Roman" w:hAnsi="Times New Roman"/>
        </w:rPr>
        <w:t xml:space="preserve"> </w:t>
      </w:r>
      <w:r w:rsidR="002137EB" w:rsidRPr="00B307C7">
        <w:rPr>
          <w:rFonts w:ascii="Times New Roman" w:hAnsi="Times New Roman"/>
        </w:rPr>
        <w:t>I</w:t>
      </w:r>
      <w:r w:rsidR="00B16E85" w:rsidRPr="00B307C7">
        <w:rPr>
          <w:rFonts w:ascii="Times New Roman" w:hAnsi="Times New Roman"/>
        </w:rPr>
        <w:t>).</w:t>
      </w:r>
    </w:p>
    <w:p w14:paraId="2A089D8B" w14:textId="77777777" w:rsidR="001113A8" w:rsidRDefault="001113A8" w:rsidP="00521C31">
      <w:pPr>
        <w:widowControl/>
        <w:tabs>
          <w:tab w:val="left" w:pos="450"/>
          <w:tab w:val="left" w:pos="720"/>
          <w:tab w:val="left" w:pos="1440"/>
        </w:tabs>
        <w:spacing w:line="240" w:lineRule="atLeast"/>
        <w:rPr>
          <w:rFonts w:ascii="Helv" w:hAnsi="Helv"/>
          <w:color w:val="000000"/>
          <w:sz w:val="20"/>
          <w:szCs w:val="20"/>
        </w:rPr>
      </w:pPr>
    </w:p>
    <w:p w14:paraId="27909D7D" w14:textId="2697093A" w:rsidR="001113A8" w:rsidRDefault="00F52B81" w:rsidP="00C5589D">
      <w:pPr>
        <w:widowControl/>
        <w:spacing w:line="240" w:lineRule="atLeast"/>
        <w:ind w:left="990"/>
        <w:rPr>
          <w:rFonts w:ascii="Helv" w:hAnsi="Helv"/>
          <w:color w:val="000000"/>
          <w:sz w:val="20"/>
          <w:szCs w:val="20"/>
        </w:rPr>
      </w:pPr>
      <w:r w:rsidRPr="00B307C7">
        <w:rPr>
          <w:rFonts w:ascii="Times New Roman" w:hAnsi="Times New Roman"/>
          <w:color w:val="000000"/>
          <w:szCs w:val="20"/>
        </w:rPr>
        <w:t xml:space="preserve">Previously, </w:t>
      </w:r>
      <w:r w:rsidR="002D761C" w:rsidRPr="00B307C7">
        <w:rPr>
          <w:rFonts w:ascii="Times New Roman" w:hAnsi="Times New Roman"/>
          <w:color w:val="000000"/>
          <w:szCs w:val="20"/>
        </w:rPr>
        <w:t>w</w:t>
      </w:r>
      <w:r w:rsidR="001113A8" w:rsidRPr="00B307C7">
        <w:rPr>
          <w:rFonts w:ascii="Times New Roman" w:hAnsi="Times New Roman"/>
          <w:color w:val="000000"/>
          <w:szCs w:val="20"/>
        </w:rPr>
        <w:t>e conduct</w:t>
      </w:r>
      <w:r w:rsidRPr="00B307C7">
        <w:rPr>
          <w:rFonts w:ascii="Times New Roman" w:hAnsi="Times New Roman"/>
          <w:color w:val="000000"/>
          <w:szCs w:val="20"/>
        </w:rPr>
        <w:t>ed</w:t>
      </w:r>
      <w:r w:rsidR="001113A8" w:rsidRPr="00B307C7">
        <w:rPr>
          <w:rFonts w:ascii="Times New Roman" w:hAnsi="Times New Roman"/>
          <w:color w:val="000000"/>
          <w:szCs w:val="20"/>
        </w:rPr>
        <w:t xml:space="preserve"> a </w:t>
      </w:r>
      <w:r w:rsidR="00896DEB" w:rsidRPr="00B307C7">
        <w:rPr>
          <w:rFonts w:ascii="Times New Roman" w:hAnsi="Times New Roman"/>
          <w:color w:val="000000"/>
          <w:szCs w:val="20"/>
        </w:rPr>
        <w:t>CATI</w:t>
      </w:r>
      <w:r w:rsidR="001113A8" w:rsidRPr="00B307C7">
        <w:rPr>
          <w:rFonts w:ascii="Times New Roman" w:hAnsi="Times New Roman"/>
          <w:color w:val="000000"/>
          <w:szCs w:val="20"/>
        </w:rPr>
        <w:t xml:space="preserve"> Failed Edit Follow-up (FEFU) if we </w:t>
      </w:r>
      <w:r w:rsidR="00113FC7" w:rsidRPr="00B307C7">
        <w:rPr>
          <w:rFonts w:ascii="Times New Roman" w:hAnsi="Times New Roman"/>
          <w:color w:val="000000"/>
          <w:szCs w:val="20"/>
        </w:rPr>
        <w:t xml:space="preserve">had </w:t>
      </w:r>
      <w:r w:rsidR="001113A8" w:rsidRPr="00B307C7">
        <w:rPr>
          <w:rFonts w:ascii="Times New Roman" w:hAnsi="Times New Roman"/>
          <w:color w:val="000000"/>
          <w:szCs w:val="20"/>
        </w:rPr>
        <w:t>a telephone number and</w:t>
      </w:r>
      <w:r w:rsidR="003E75A5" w:rsidRPr="00B307C7">
        <w:rPr>
          <w:rFonts w:ascii="Times New Roman" w:hAnsi="Times New Roman"/>
          <w:color w:val="000000"/>
          <w:szCs w:val="20"/>
        </w:rPr>
        <w:t xml:space="preserve"> either:</w:t>
      </w:r>
      <w:r w:rsidR="001113A8" w:rsidRPr="00B307C7">
        <w:rPr>
          <w:rFonts w:ascii="Times New Roman" w:hAnsi="Times New Roman"/>
          <w:color w:val="000000"/>
          <w:szCs w:val="20"/>
        </w:rPr>
        <w:t xml:space="preserve"> 1) respondents omi</w:t>
      </w:r>
      <w:r w:rsidR="00635C02" w:rsidRPr="00B307C7">
        <w:rPr>
          <w:rFonts w:ascii="Times New Roman" w:hAnsi="Times New Roman"/>
          <w:color w:val="000000"/>
          <w:szCs w:val="20"/>
        </w:rPr>
        <w:t>t</w:t>
      </w:r>
      <w:r w:rsidR="001113A8" w:rsidRPr="00B307C7">
        <w:rPr>
          <w:rFonts w:ascii="Times New Roman" w:hAnsi="Times New Roman"/>
          <w:color w:val="000000"/>
          <w:szCs w:val="20"/>
        </w:rPr>
        <w:t>t</w:t>
      </w:r>
      <w:r w:rsidR="00113FC7" w:rsidRPr="00B307C7">
        <w:rPr>
          <w:rFonts w:ascii="Times New Roman" w:hAnsi="Times New Roman"/>
          <w:color w:val="000000"/>
          <w:szCs w:val="20"/>
        </w:rPr>
        <w:t>ed</w:t>
      </w:r>
      <w:r w:rsidR="001113A8" w:rsidRPr="00B307C7">
        <w:rPr>
          <w:rFonts w:ascii="Times New Roman" w:hAnsi="Times New Roman"/>
          <w:color w:val="000000"/>
          <w:szCs w:val="20"/>
        </w:rPr>
        <w:t xml:space="preserve"> answering a set of critical questions that are deemed essential for the questionnaire to be considered complete</w:t>
      </w:r>
      <w:r w:rsidR="003B55EF" w:rsidRPr="00B307C7">
        <w:rPr>
          <w:rFonts w:ascii="Times New Roman" w:hAnsi="Times New Roman"/>
          <w:color w:val="000000"/>
          <w:szCs w:val="20"/>
        </w:rPr>
        <w:t>;</w:t>
      </w:r>
      <w:r w:rsidR="001113A8" w:rsidRPr="00B307C7">
        <w:rPr>
          <w:rFonts w:ascii="Times New Roman" w:hAnsi="Times New Roman"/>
          <w:color w:val="000000"/>
          <w:szCs w:val="20"/>
        </w:rPr>
        <w:t xml:space="preserve"> or 2) the household ha</w:t>
      </w:r>
      <w:r w:rsidR="00113FC7" w:rsidRPr="00B307C7">
        <w:rPr>
          <w:rFonts w:ascii="Times New Roman" w:hAnsi="Times New Roman"/>
          <w:color w:val="000000"/>
          <w:szCs w:val="20"/>
        </w:rPr>
        <w:t>d</w:t>
      </w:r>
      <w:r w:rsidR="001113A8" w:rsidRPr="00B307C7">
        <w:rPr>
          <w:rFonts w:ascii="Times New Roman" w:hAnsi="Times New Roman"/>
          <w:color w:val="000000"/>
          <w:szCs w:val="20"/>
        </w:rPr>
        <w:t xml:space="preserve"> more than five people so that we </w:t>
      </w:r>
      <w:r w:rsidR="00113FC7" w:rsidRPr="00B307C7">
        <w:rPr>
          <w:rFonts w:ascii="Times New Roman" w:hAnsi="Times New Roman"/>
          <w:color w:val="000000"/>
          <w:szCs w:val="20"/>
        </w:rPr>
        <w:t xml:space="preserve">could </w:t>
      </w:r>
      <w:r w:rsidR="001113A8" w:rsidRPr="00B307C7">
        <w:rPr>
          <w:rFonts w:ascii="Times New Roman" w:hAnsi="Times New Roman"/>
          <w:color w:val="000000"/>
          <w:szCs w:val="20"/>
        </w:rPr>
        <w:t xml:space="preserve">obtain information for the additional members of the household.  </w:t>
      </w:r>
      <w:r w:rsidR="00EC3D75" w:rsidRPr="00B307C7">
        <w:rPr>
          <w:rFonts w:ascii="Times New Roman" w:hAnsi="Times New Roman"/>
          <w:color w:val="000000"/>
          <w:szCs w:val="20"/>
        </w:rPr>
        <w:t>S</w:t>
      </w:r>
      <w:r w:rsidRPr="00B307C7">
        <w:rPr>
          <w:rFonts w:ascii="Times New Roman" w:hAnsi="Times New Roman"/>
          <w:color w:val="000000"/>
          <w:szCs w:val="20"/>
        </w:rPr>
        <w:t>tarting in October 2012, we scal</w:t>
      </w:r>
      <w:r w:rsidR="000878D5" w:rsidRPr="00B307C7">
        <w:rPr>
          <w:rFonts w:ascii="Times New Roman" w:hAnsi="Times New Roman"/>
          <w:color w:val="000000"/>
          <w:szCs w:val="20"/>
        </w:rPr>
        <w:t>ed</w:t>
      </w:r>
      <w:r w:rsidRPr="00B307C7">
        <w:rPr>
          <w:rFonts w:ascii="Times New Roman" w:hAnsi="Times New Roman"/>
          <w:color w:val="000000"/>
          <w:szCs w:val="20"/>
        </w:rPr>
        <w:t xml:space="preserve"> back the FEFU operation to focus on </w:t>
      </w:r>
      <w:r w:rsidR="00440C48" w:rsidRPr="00B307C7">
        <w:rPr>
          <w:rFonts w:ascii="Times New Roman" w:hAnsi="Times New Roman"/>
          <w:color w:val="000000"/>
          <w:szCs w:val="20"/>
        </w:rPr>
        <w:t xml:space="preserve">only </w:t>
      </w:r>
      <w:r w:rsidRPr="00B307C7">
        <w:rPr>
          <w:rFonts w:ascii="Times New Roman" w:hAnsi="Times New Roman"/>
          <w:color w:val="000000"/>
          <w:szCs w:val="20"/>
        </w:rPr>
        <w:t>households with coverage problems (such as mail respondents with more than 5 people, mail respondents with more people listed on the cover than in the basic demographic section, or questionnaires returned for vacant units</w:t>
      </w:r>
      <w:r w:rsidR="00B62036" w:rsidRPr="00B307C7">
        <w:rPr>
          <w:rFonts w:ascii="Times New Roman" w:hAnsi="Times New Roman"/>
          <w:color w:val="000000"/>
          <w:szCs w:val="20"/>
        </w:rPr>
        <w:t xml:space="preserve">).  </w:t>
      </w:r>
      <w:r w:rsidR="00271597" w:rsidRPr="00B307C7">
        <w:rPr>
          <w:rFonts w:ascii="Times New Roman" w:hAnsi="Times New Roman"/>
          <w:color w:val="000000"/>
          <w:szCs w:val="20"/>
        </w:rPr>
        <w:t xml:space="preserve">We </w:t>
      </w:r>
      <w:r w:rsidR="000878D5" w:rsidRPr="00B307C7">
        <w:rPr>
          <w:rFonts w:ascii="Times New Roman" w:hAnsi="Times New Roman"/>
          <w:color w:val="000000"/>
          <w:szCs w:val="20"/>
        </w:rPr>
        <w:t xml:space="preserve">also use the FEFU operation </w:t>
      </w:r>
      <w:r w:rsidR="00B62036" w:rsidRPr="00B307C7">
        <w:rPr>
          <w:rFonts w:ascii="Times New Roman" w:hAnsi="Times New Roman"/>
          <w:color w:val="000000"/>
          <w:szCs w:val="20"/>
        </w:rPr>
        <w:t>to confirm the status of</w:t>
      </w:r>
      <w:r w:rsidR="007D648C" w:rsidRPr="00B307C7">
        <w:rPr>
          <w:rFonts w:ascii="Times New Roman" w:hAnsi="Times New Roman"/>
          <w:color w:val="000000"/>
          <w:szCs w:val="20"/>
        </w:rPr>
        <w:t xml:space="preserve"> internet</w:t>
      </w:r>
      <w:r w:rsidR="00B62036" w:rsidRPr="00B307C7">
        <w:rPr>
          <w:rFonts w:ascii="Times New Roman" w:hAnsi="Times New Roman"/>
          <w:color w:val="000000"/>
          <w:szCs w:val="20"/>
        </w:rPr>
        <w:t xml:space="preserve"> responses classified as businesses or vacant units</w:t>
      </w:r>
      <w:r w:rsidR="0000259F" w:rsidRPr="00B307C7">
        <w:rPr>
          <w:rFonts w:ascii="Times New Roman" w:hAnsi="Times New Roman"/>
          <w:color w:val="000000"/>
          <w:szCs w:val="20"/>
        </w:rPr>
        <w:t xml:space="preserve"> and to collect the minimum amount of information needed to further process the questionnaire</w:t>
      </w:r>
      <w:r w:rsidR="00271597" w:rsidRPr="00B307C7">
        <w:rPr>
          <w:rFonts w:ascii="Times New Roman" w:hAnsi="Times New Roman"/>
          <w:color w:val="000000"/>
          <w:szCs w:val="20"/>
        </w:rPr>
        <w:t xml:space="preserve">. </w:t>
      </w:r>
      <w:r w:rsidR="0000259F" w:rsidRPr="00B307C7">
        <w:rPr>
          <w:rFonts w:ascii="Times New Roman" w:hAnsi="Times New Roman"/>
          <w:color w:val="000000"/>
          <w:szCs w:val="20"/>
        </w:rPr>
        <w:t xml:space="preserve"> </w:t>
      </w:r>
      <w:r w:rsidR="00B54DDF" w:rsidRPr="00B307C7">
        <w:rPr>
          <w:rFonts w:ascii="Times New Roman" w:hAnsi="Times New Roman"/>
          <w:color w:val="000000"/>
          <w:szCs w:val="20"/>
        </w:rPr>
        <w:t xml:space="preserve">If funding </w:t>
      </w:r>
      <w:r w:rsidR="00113FC7" w:rsidRPr="00B307C7">
        <w:rPr>
          <w:rFonts w:ascii="Times New Roman" w:hAnsi="Times New Roman"/>
          <w:color w:val="000000"/>
          <w:szCs w:val="20"/>
        </w:rPr>
        <w:t>allows</w:t>
      </w:r>
      <w:r w:rsidR="00B54DDF" w:rsidRPr="00B307C7">
        <w:rPr>
          <w:rFonts w:ascii="Times New Roman" w:hAnsi="Times New Roman"/>
          <w:color w:val="000000"/>
          <w:szCs w:val="20"/>
        </w:rPr>
        <w:t xml:space="preserve">, we would resume FEFU for mail </w:t>
      </w:r>
      <w:r w:rsidR="00C62898" w:rsidRPr="00B307C7">
        <w:rPr>
          <w:rFonts w:ascii="Times New Roman" w:hAnsi="Times New Roman"/>
          <w:color w:val="000000"/>
          <w:szCs w:val="20"/>
        </w:rPr>
        <w:t>and</w:t>
      </w:r>
      <w:r w:rsidR="007D648C" w:rsidRPr="00B307C7">
        <w:rPr>
          <w:rFonts w:ascii="Times New Roman" w:hAnsi="Times New Roman"/>
          <w:color w:val="000000"/>
          <w:szCs w:val="20"/>
        </w:rPr>
        <w:t xml:space="preserve"> internet</w:t>
      </w:r>
      <w:r w:rsidR="00C62898" w:rsidRPr="00B307C7">
        <w:rPr>
          <w:rFonts w:ascii="Times New Roman" w:hAnsi="Times New Roman"/>
          <w:color w:val="000000"/>
          <w:szCs w:val="20"/>
        </w:rPr>
        <w:t xml:space="preserve"> </w:t>
      </w:r>
      <w:r w:rsidR="00B54DDF" w:rsidRPr="00B307C7">
        <w:rPr>
          <w:rFonts w:ascii="Times New Roman" w:hAnsi="Times New Roman"/>
          <w:color w:val="000000"/>
          <w:szCs w:val="20"/>
        </w:rPr>
        <w:t xml:space="preserve">returns missing responses to critical questions.  </w:t>
      </w:r>
      <w:r w:rsidR="001113A8" w:rsidRPr="00B307C7">
        <w:rPr>
          <w:rFonts w:ascii="Times New Roman" w:hAnsi="Times New Roman"/>
        </w:rPr>
        <w:t xml:space="preserve">The FEFU instrument </w:t>
      </w:r>
      <w:r w:rsidR="001113A8" w:rsidRPr="00B307C7">
        <w:rPr>
          <w:rFonts w:ascii="Times New Roman" w:hAnsi="Times New Roman"/>
          <w:color w:val="000000"/>
          <w:szCs w:val="20"/>
        </w:rPr>
        <w:t>(Attachment</w:t>
      </w:r>
      <w:r w:rsidR="00B307C7" w:rsidRPr="00B307C7">
        <w:rPr>
          <w:rFonts w:ascii="Times New Roman" w:hAnsi="Times New Roman"/>
          <w:color w:val="000000"/>
          <w:szCs w:val="20"/>
        </w:rPr>
        <w:t xml:space="preserve"> </w:t>
      </w:r>
      <w:r w:rsidR="002C0F02" w:rsidRPr="00B307C7">
        <w:rPr>
          <w:rFonts w:ascii="Times New Roman" w:hAnsi="Times New Roman"/>
          <w:color w:val="000000"/>
          <w:szCs w:val="20"/>
        </w:rPr>
        <w:t>J</w:t>
      </w:r>
      <w:r w:rsidR="001113A8" w:rsidRPr="00B307C7">
        <w:rPr>
          <w:rFonts w:ascii="Times New Roman" w:hAnsi="Times New Roman"/>
          <w:color w:val="000000"/>
          <w:szCs w:val="20"/>
        </w:rPr>
        <w:t xml:space="preserve">) </w:t>
      </w:r>
      <w:r w:rsidR="001113A8" w:rsidRPr="00B307C7">
        <w:rPr>
          <w:rFonts w:ascii="Times New Roman" w:hAnsi="Times New Roman"/>
        </w:rPr>
        <w:t>is available to interviewers in both English and Spanish.</w:t>
      </w:r>
    </w:p>
    <w:p w14:paraId="71F67C87" w14:textId="77777777" w:rsidR="001113A8" w:rsidRDefault="001113A8">
      <w:pPr>
        <w:widowControl/>
        <w:tabs>
          <w:tab w:val="left" w:pos="1440"/>
        </w:tabs>
        <w:spacing w:line="240" w:lineRule="atLeast"/>
        <w:ind w:left="1440"/>
        <w:rPr>
          <w:rFonts w:ascii="Times New Roman" w:hAnsi="Times New Roman"/>
          <w:color w:val="000000"/>
          <w:szCs w:val="20"/>
        </w:rPr>
      </w:pPr>
    </w:p>
    <w:p w14:paraId="1814491F" w14:textId="2B45E8C8" w:rsidR="001113A8" w:rsidRPr="00C030B1" w:rsidRDefault="001113A8" w:rsidP="00C5589D">
      <w:pPr>
        <w:ind w:left="990"/>
        <w:rPr>
          <w:rFonts w:ascii="Times New Roman" w:hAnsi="Times New Roman"/>
        </w:rPr>
      </w:pPr>
      <w:r w:rsidRPr="00B307C7">
        <w:rPr>
          <w:rFonts w:ascii="Times New Roman" w:hAnsi="Times New Roman"/>
        </w:rPr>
        <w:t>We also collect information from HUs identified as vacant.  We ask a knowledgeable contact to answer the housing questions on the ACS questionnaire along with some additional questions for these units. Questions asked on the ACS household CAPI instrument that are worded differently and those asked in addition to the questions on the household ACS questionnaire</w:t>
      </w:r>
      <w:r w:rsidR="00EE6BFC" w:rsidRPr="00B307C7">
        <w:rPr>
          <w:rFonts w:ascii="Times New Roman" w:hAnsi="Times New Roman"/>
        </w:rPr>
        <w:t xml:space="preserve"> for vacant units </w:t>
      </w:r>
      <w:r w:rsidRPr="00B307C7">
        <w:rPr>
          <w:rFonts w:ascii="Times New Roman" w:hAnsi="Times New Roman"/>
        </w:rPr>
        <w:t>are included in Attachment</w:t>
      </w:r>
      <w:r w:rsidR="00B307C7" w:rsidRPr="00B307C7">
        <w:rPr>
          <w:rFonts w:ascii="Times New Roman" w:hAnsi="Times New Roman"/>
        </w:rPr>
        <w:t xml:space="preserve"> </w:t>
      </w:r>
      <w:r w:rsidR="002C0F02" w:rsidRPr="00B307C7">
        <w:rPr>
          <w:rFonts w:ascii="Times New Roman" w:hAnsi="Times New Roman"/>
        </w:rPr>
        <w:t>K</w:t>
      </w:r>
      <w:r w:rsidRPr="00B307C7">
        <w:rPr>
          <w:rFonts w:ascii="Times New Roman" w:hAnsi="Times New Roman"/>
        </w:rPr>
        <w:t>.</w:t>
      </w:r>
    </w:p>
    <w:p w14:paraId="5E3B579B" w14:textId="696C2E60" w:rsidR="001113A8" w:rsidRDefault="001113A8" w:rsidP="00C5589D">
      <w:pPr>
        <w:ind w:left="990"/>
        <w:rPr>
          <w:rFonts w:ascii="Times New Roman" w:hAnsi="Times New Roman"/>
        </w:rPr>
      </w:pPr>
      <w:r w:rsidRPr="00B307C7">
        <w:rPr>
          <w:rFonts w:ascii="Times New Roman" w:hAnsi="Times New Roman"/>
        </w:rPr>
        <w:t>We conduct a reinterview operation to monitor F</w:t>
      </w:r>
      <w:r w:rsidR="00440C48" w:rsidRPr="00B307C7">
        <w:rPr>
          <w:rFonts w:ascii="Times New Roman" w:hAnsi="Times New Roman"/>
        </w:rPr>
        <w:t xml:space="preserve">ield </w:t>
      </w:r>
      <w:r w:rsidRPr="00B307C7">
        <w:rPr>
          <w:rFonts w:ascii="Times New Roman" w:hAnsi="Times New Roman"/>
        </w:rPr>
        <w:t>R</w:t>
      </w:r>
      <w:r w:rsidR="00440C48" w:rsidRPr="00B307C7">
        <w:rPr>
          <w:rFonts w:ascii="Times New Roman" w:hAnsi="Times New Roman"/>
        </w:rPr>
        <w:t>epresentative (FR)</w:t>
      </w:r>
      <w:r w:rsidRPr="00B307C7">
        <w:rPr>
          <w:rFonts w:ascii="Times New Roman" w:hAnsi="Times New Roman"/>
        </w:rPr>
        <w:t xml:space="preserve"> performance.  Only households that provide an interview via CAPI are eligible for this reinterview.  For the household reinterview operation, we </w:t>
      </w:r>
      <w:r w:rsidR="00BB691B" w:rsidRPr="00B307C7">
        <w:rPr>
          <w:rFonts w:ascii="Times New Roman" w:hAnsi="Times New Roman"/>
        </w:rPr>
        <w:t>u</w:t>
      </w:r>
      <w:r w:rsidRPr="00B307C7">
        <w:rPr>
          <w:rFonts w:ascii="Times New Roman" w:hAnsi="Times New Roman"/>
        </w:rPr>
        <w:t xml:space="preserve">se a separate set of questions for units that were identified as occupied, vacant, </w:t>
      </w:r>
      <w:r w:rsidR="00BB691B" w:rsidRPr="00B307C7">
        <w:rPr>
          <w:rFonts w:ascii="Times New Roman" w:hAnsi="Times New Roman"/>
        </w:rPr>
        <w:t xml:space="preserve">or </w:t>
      </w:r>
      <w:r w:rsidRPr="00B307C7">
        <w:rPr>
          <w:rFonts w:ascii="Times New Roman" w:hAnsi="Times New Roman"/>
        </w:rPr>
        <w:t>noninterview at the time of the original CAPI</w:t>
      </w:r>
      <w:r w:rsidR="00BB691B" w:rsidRPr="00B307C7">
        <w:rPr>
          <w:rFonts w:ascii="Times New Roman" w:hAnsi="Times New Roman"/>
        </w:rPr>
        <w:t xml:space="preserve"> interview</w:t>
      </w:r>
      <w:r w:rsidRPr="00B307C7">
        <w:rPr>
          <w:rFonts w:ascii="Times New Roman" w:hAnsi="Times New Roman"/>
        </w:rPr>
        <w:t xml:space="preserve">.  </w:t>
      </w:r>
      <w:r w:rsidR="00ED6FBC" w:rsidRPr="00B307C7">
        <w:rPr>
          <w:rFonts w:ascii="Times New Roman" w:hAnsi="Times New Roman"/>
        </w:rPr>
        <w:t>Reinterviews are initially condu</w:t>
      </w:r>
      <w:r w:rsidR="001430C0" w:rsidRPr="00B307C7">
        <w:rPr>
          <w:rFonts w:ascii="Times New Roman" w:hAnsi="Times New Roman"/>
        </w:rPr>
        <w:t>cted via a centralized CATI</w:t>
      </w:r>
      <w:r w:rsidR="00ED6FBC" w:rsidRPr="00B307C7">
        <w:rPr>
          <w:rFonts w:ascii="Times New Roman" w:hAnsi="Times New Roman"/>
        </w:rPr>
        <w:t xml:space="preserve"> operation.  Reinterview cases are transferred to the regional offices for personal visit interviewing if they cannot be resolved via the telephone attempts.  </w:t>
      </w:r>
      <w:r w:rsidRPr="00B307C7">
        <w:rPr>
          <w:rFonts w:ascii="Times New Roman" w:hAnsi="Times New Roman"/>
        </w:rPr>
        <w:t>The household ACS Reinterview questions are included in Attachment</w:t>
      </w:r>
      <w:r w:rsidR="00B307C7" w:rsidRPr="00B307C7">
        <w:rPr>
          <w:rFonts w:ascii="Times New Roman" w:hAnsi="Times New Roman"/>
        </w:rPr>
        <w:t xml:space="preserve"> </w:t>
      </w:r>
      <w:r w:rsidR="002C0F02" w:rsidRPr="00B307C7">
        <w:rPr>
          <w:rFonts w:ascii="Times New Roman" w:hAnsi="Times New Roman"/>
        </w:rPr>
        <w:t>L</w:t>
      </w:r>
      <w:r w:rsidRPr="00B307C7">
        <w:rPr>
          <w:rFonts w:ascii="Times New Roman" w:hAnsi="Times New Roman"/>
        </w:rPr>
        <w:t>.</w:t>
      </w:r>
    </w:p>
    <w:p w14:paraId="6A6FFD47" w14:textId="5758C41C" w:rsidR="00272CAB" w:rsidRDefault="00272CAB">
      <w:pPr>
        <w:widowControl/>
        <w:autoSpaceDE/>
        <w:autoSpaceDN/>
        <w:adjustRightInd/>
        <w:rPr>
          <w:rFonts w:ascii="Times New Roman" w:hAnsi="Times New Roman"/>
          <w:szCs w:val="20"/>
        </w:rPr>
      </w:pPr>
    </w:p>
    <w:p w14:paraId="06A1DA5C" w14:textId="5079C463" w:rsidR="001113A8" w:rsidRDefault="00702054" w:rsidP="00C5589D">
      <w:pPr>
        <w:ind w:left="990"/>
        <w:rPr>
          <w:rFonts w:ascii="Times New Roman" w:hAnsi="Times New Roman"/>
          <w:szCs w:val="20"/>
        </w:rPr>
      </w:pPr>
      <w:r w:rsidRPr="00B307C7">
        <w:rPr>
          <w:rFonts w:ascii="Times New Roman" w:hAnsi="Times New Roman"/>
          <w:szCs w:val="20"/>
        </w:rPr>
        <w:t xml:space="preserve">CAPI interviewers have several tools available </w:t>
      </w:r>
      <w:r w:rsidR="002F48D2" w:rsidRPr="00B307C7">
        <w:rPr>
          <w:rFonts w:ascii="Times New Roman" w:hAnsi="Times New Roman"/>
          <w:szCs w:val="20"/>
        </w:rPr>
        <w:t xml:space="preserve">to explain the ACS to </w:t>
      </w:r>
      <w:r w:rsidRPr="00B307C7">
        <w:rPr>
          <w:rFonts w:ascii="Times New Roman" w:hAnsi="Times New Roman"/>
          <w:szCs w:val="20"/>
        </w:rPr>
        <w:t>households, including an introductory letter</w:t>
      </w:r>
      <w:r w:rsidR="00271597" w:rsidRPr="00B307C7">
        <w:rPr>
          <w:rFonts w:ascii="Times New Roman" w:hAnsi="Times New Roman"/>
          <w:szCs w:val="20"/>
        </w:rPr>
        <w:t xml:space="preserve">, </w:t>
      </w:r>
      <w:r w:rsidRPr="00B307C7">
        <w:rPr>
          <w:rFonts w:ascii="Times New Roman" w:hAnsi="Times New Roman"/>
          <w:szCs w:val="20"/>
        </w:rPr>
        <w:t xml:space="preserve">a thank you </w:t>
      </w:r>
      <w:r w:rsidR="0096677B" w:rsidRPr="00B307C7">
        <w:rPr>
          <w:rFonts w:ascii="Times New Roman" w:hAnsi="Times New Roman"/>
          <w:szCs w:val="20"/>
        </w:rPr>
        <w:t>letter</w:t>
      </w:r>
      <w:r w:rsidR="00271597" w:rsidRPr="00B307C7">
        <w:rPr>
          <w:rFonts w:ascii="Times New Roman" w:hAnsi="Times New Roman"/>
          <w:szCs w:val="20"/>
        </w:rPr>
        <w:t xml:space="preserve">, </w:t>
      </w:r>
      <w:r w:rsidRPr="00B307C7">
        <w:rPr>
          <w:rFonts w:ascii="Times New Roman" w:hAnsi="Times New Roman"/>
          <w:szCs w:val="20"/>
        </w:rPr>
        <w:t>a short explanatory brochure, and a longer brochure in question and answer format</w:t>
      </w:r>
      <w:r w:rsidR="002233BC" w:rsidRPr="00B307C7">
        <w:rPr>
          <w:rFonts w:ascii="Times New Roman" w:hAnsi="Times New Roman"/>
          <w:szCs w:val="20"/>
        </w:rPr>
        <w:t xml:space="preserve">.  </w:t>
      </w:r>
      <w:r w:rsidRPr="00B307C7">
        <w:rPr>
          <w:rFonts w:ascii="Times New Roman" w:hAnsi="Times New Roman"/>
          <w:szCs w:val="20"/>
        </w:rPr>
        <w:t xml:space="preserve">Each of these materials is available in </w:t>
      </w:r>
      <w:r w:rsidR="00271597" w:rsidRPr="00B307C7">
        <w:rPr>
          <w:rFonts w:ascii="Times New Roman" w:hAnsi="Times New Roman"/>
          <w:szCs w:val="20"/>
        </w:rPr>
        <w:t xml:space="preserve">English, </w:t>
      </w:r>
      <w:r w:rsidRPr="00B307C7">
        <w:rPr>
          <w:rFonts w:ascii="Times New Roman" w:hAnsi="Times New Roman"/>
          <w:szCs w:val="20"/>
        </w:rPr>
        <w:t xml:space="preserve">Spanish, </w:t>
      </w:r>
      <w:r w:rsidR="00BE49C9" w:rsidRPr="00B307C7">
        <w:rPr>
          <w:rFonts w:ascii="Times New Roman" w:hAnsi="Times New Roman"/>
          <w:szCs w:val="20"/>
        </w:rPr>
        <w:t>Arabic</w:t>
      </w:r>
      <w:r w:rsidRPr="00B307C7">
        <w:rPr>
          <w:rFonts w:ascii="Times New Roman" w:hAnsi="Times New Roman"/>
          <w:szCs w:val="20"/>
        </w:rPr>
        <w:t xml:space="preserve">, Simplified Chinese, </w:t>
      </w:r>
      <w:r w:rsidR="00BE49C9" w:rsidRPr="00B307C7">
        <w:rPr>
          <w:rFonts w:ascii="Times New Roman" w:hAnsi="Times New Roman"/>
          <w:szCs w:val="20"/>
        </w:rPr>
        <w:t>French, Haitian-Creole</w:t>
      </w:r>
      <w:r w:rsidRPr="00B307C7">
        <w:rPr>
          <w:rFonts w:ascii="Times New Roman" w:hAnsi="Times New Roman"/>
          <w:szCs w:val="20"/>
        </w:rPr>
        <w:t>,</w:t>
      </w:r>
      <w:r w:rsidR="00BE49C9" w:rsidRPr="00B307C7">
        <w:rPr>
          <w:rFonts w:ascii="Times New Roman" w:hAnsi="Times New Roman"/>
          <w:szCs w:val="20"/>
        </w:rPr>
        <w:t xml:space="preserve"> </w:t>
      </w:r>
      <w:r w:rsidRPr="00B307C7">
        <w:rPr>
          <w:rFonts w:ascii="Times New Roman" w:hAnsi="Times New Roman"/>
          <w:szCs w:val="20"/>
        </w:rPr>
        <w:t>Korean</w:t>
      </w:r>
      <w:r w:rsidR="00DB5343" w:rsidRPr="00B307C7">
        <w:rPr>
          <w:rFonts w:ascii="Times New Roman" w:hAnsi="Times New Roman"/>
          <w:szCs w:val="20"/>
        </w:rPr>
        <w:t>,</w:t>
      </w:r>
      <w:r w:rsidR="00BE49C9" w:rsidRPr="00B307C7">
        <w:rPr>
          <w:rFonts w:ascii="Times New Roman" w:hAnsi="Times New Roman"/>
          <w:szCs w:val="20"/>
        </w:rPr>
        <w:t xml:space="preserve"> </w:t>
      </w:r>
      <w:r w:rsidR="00DB5343" w:rsidRPr="00B307C7">
        <w:rPr>
          <w:rFonts w:ascii="Times New Roman" w:hAnsi="Times New Roman"/>
          <w:szCs w:val="20"/>
        </w:rPr>
        <w:t>Polish,</w:t>
      </w:r>
      <w:r w:rsidR="00BE49C9" w:rsidRPr="00B307C7">
        <w:rPr>
          <w:rFonts w:ascii="Times New Roman" w:hAnsi="Times New Roman"/>
          <w:szCs w:val="20"/>
        </w:rPr>
        <w:t xml:space="preserve"> </w:t>
      </w:r>
      <w:r w:rsidR="00DB5343" w:rsidRPr="00B307C7">
        <w:rPr>
          <w:rFonts w:ascii="Times New Roman" w:hAnsi="Times New Roman"/>
          <w:szCs w:val="20"/>
        </w:rPr>
        <w:t>Portuguese</w:t>
      </w:r>
      <w:r w:rsidR="00BE49C9" w:rsidRPr="00B307C7">
        <w:rPr>
          <w:rFonts w:ascii="Times New Roman" w:hAnsi="Times New Roman"/>
          <w:szCs w:val="20"/>
        </w:rPr>
        <w:t xml:space="preserve">, Russian, and Vietnamese.  </w:t>
      </w:r>
      <w:r w:rsidRPr="00B307C7">
        <w:rPr>
          <w:rFonts w:ascii="Times New Roman" w:hAnsi="Times New Roman"/>
          <w:szCs w:val="20"/>
        </w:rPr>
        <w:t xml:space="preserve">The Census Bureau also provides letters for reluctant CAPI respondents in </w:t>
      </w:r>
      <w:r w:rsidR="00271597" w:rsidRPr="00B307C7">
        <w:rPr>
          <w:rFonts w:ascii="Times New Roman" w:hAnsi="Times New Roman"/>
          <w:szCs w:val="20"/>
        </w:rPr>
        <w:t>English</w:t>
      </w:r>
      <w:r w:rsidRPr="00B307C7">
        <w:rPr>
          <w:rFonts w:ascii="Times New Roman" w:hAnsi="Times New Roman"/>
          <w:szCs w:val="20"/>
        </w:rPr>
        <w:t xml:space="preserve">, Spanish, </w:t>
      </w:r>
      <w:r w:rsidR="00BE49C9" w:rsidRPr="00B307C7">
        <w:rPr>
          <w:rFonts w:ascii="Times New Roman" w:hAnsi="Times New Roman"/>
          <w:szCs w:val="20"/>
        </w:rPr>
        <w:t>Korean</w:t>
      </w:r>
      <w:r w:rsidRPr="00B307C7">
        <w:rPr>
          <w:rFonts w:ascii="Times New Roman" w:hAnsi="Times New Roman"/>
          <w:szCs w:val="20"/>
        </w:rPr>
        <w:t xml:space="preserve">, Simplified Chinese, </w:t>
      </w:r>
      <w:r w:rsidR="00BE49C9" w:rsidRPr="00B307C7">
        <w:rPr>
          <w:rFonts w:ascii="Times New Roman" w:hAnsi="Times New Roman"/>
          <w:szCs w:val="20"/>
        </w:rPr>
        <w:t xml:space="preserve">Russian, and </w:t>
      </w:r>
      <w:r w:rsidRPr="00B307C7">
        <w:rPr>
          <w:rFonts w:ascii="Times New Roman" w:hAnsi="Times New Roman"/>
          <w:szCs w:val="20"/>
        </w:rPr>
        <w:t xml:space="preserve">Vietnamese.  </w:t>
      </w:r>
      <w:r w:rsidR="00BE49C9" w:rsidRPr="00B307C7">
        <w:rPr>
          <w:rFonts w:ascii="Times New Roman" w:hAnsi="Times New Roman"/>
          <w:szCs w:val="20"/>
        </w:rPr>
        <w:t xml:space="preserve">These letters and brochures can be found in Attachment </w:t>
      </w:r>
      <w:r w:rsidR="00DD4274" w:rsidRPr="00B307C7">
        <w:rPr>
          <w:rFonts w:ascii="Times New Roman" w:hAnsi="Times New Roman"/>
          <w:szCs w:val="20"/>
        </w:rPr>
        <w:t>M</w:t>
      </w:r>
      <w:r w:rsidR="00BE49C9" w:rsidRPr="00B307C7">
        <w:rPr>
          <w:rFonts w:ascii="Times New Roman" w:hAnsi="Times New Roman"/>
          <w:szCs w:val="20"/>
        </w:rPr>
        <w:t>.</w:t>
      </w:r>
      <w:r w:rsidR="00BE49C9" w:rsidRPr="00702054">
        <w:rPr>
          <w:rFonts w:ascii="Times New Roman" w:hAnsi="Times New Roman"/>
          <w:szCs w:val="20"/>
        </w:rPr>
        <w:t xml:space="preserve">  </w:t>
      </w:r>
    </w:p>
    <w:p w14:paraId="3C72F143" w14:textId="77777777" w:rsidR="002739B2" w:rsidRDefault="002739B2" w:rsidP="00C5589D">
      <w:pPr>
        <w:tabs>
          <w:tab w:val="left" w:pos="990"/>
        </w:tabs>
        <w:ind w:left="990"/>
        <w:rPr>
          <w:rFonts w:ascii="Times New Roman" w:hAnsi="Times New Roman"/>
        </w:rPr>
      </w:pPr>
    </w:p>
    <w:p w14:paraId="209E59A7" w14:textId="209BC34B" w:rsidR="001113A8" w:rsidRDefault="001113A8" w:rsidP="002405E3">
      <w:pPr>
        <w:tabs>
          <w:tab w:val="left" w:pos="-360"/>
        </w:tabs>
        <w:ind w:left="990"/>
        <w:rPr>
          <w:rFonts w:ascii="Times New Roman" w:hAnsi="Times New Roman"/>
          <w:u w:val="single"/>
        </w:rPr>
      </w:pPr>
      <w:r>
        <w:rPr>
          <w:rFonts w:ascii="Times New Roman" w:hAnsi="Times New Roman"/>
          <w:b/>
          <w:bCs/>
        </w:rPr>
        <w:t>ACS G</w:t>
      </w:r>
      <w:r w:rsidR="00F51FAD">
        <w:rPr>
          <w:rFonts w:ascii="Times New Roman" w:hAnsi="Times New Roman"/>
          <w:b/>
          <w:bCs/>
        </w:rPr>
        <w:t>roup Quarters</w:t>
      </w:r>
      <w:r w:rsidR="00113FC7">
        <w:rPr>
          <w:rFonts w:ascii="Times New Roman" w:hAnsi="Times New Roman"/>
          <w:b/>
          <w:bCs/>
        </w:rPr>
        <w:t xml:space="preserve"> (GQ)</w:t>
      </w:r>
      <w:r>
        <w:rPr>
          <w:rFonts w:ascii="Times New Roman" w:hAnsi="Times New Roman"/>
          <w:b/>
          <w:bCs/>
        </w:rPr>
        <w:t xml:space="preserve"> Collection</w:t>
      </w:r>
    </w:p>
    <w:p w14:paraId="75E22BFD" w14:textId="77777777" w:rsidR="001113A8" w:rsidRDefault="001113A8" w:rsidP="00C5589D">
      <w:pPr>
        <w:tabs>
          <w:tab w:val="left" w:pos="0"/>
          <w:tab w:val="left" w:pos="990"/>
        </w:tabs>
        <w:ind w:left="990"/>
        <w:rPr>
          <w:rFonts w:ascii="Times New Roman" w:hAnsi="Times New Roman"/>
        </w:rPr>
      </w:pPr>
    </w:p>
    <w:p w14:paraId="00BE7E54" w14:textId="2662EFDB" w:rsidR="001113A8" w:rsidRDefault="001113A8" w:rsidP="002405E3">
      <w:pPr>
        <w:ind w:left="990"/>
        <w:rPr>
          <w:rFonts w:ascii="Times New Roman" w:hAnsi="Times New Roman"/>
        </w:rPr>
      </w:pPr>
      <w:r w:rsidRPr="008B6468">
        <w:rPr>
          <w:rFonts w:ascii="Times New Roman" w:hAnsi="Times New Roman"/>
        </w:rPr>
        <w:t xml:space="preserve">In addition to selecting a sample of residential addresses, we select a sample of GQs.  </w:t>
      </w:r>
      <w:r w:rsidR="00783496" w:rsidRPr="008B6468">
        <w:rPr>
          <w:rFonts w:ascii="Times New Roman" w:hAnsi="Times New Roman"/>
        </w:rPr>
        <w:t>An introductory letter and FAQ brochure for the facility administrator are mailed to the sample GQ approximately two w</w:t>
      </w:r>
      <w:r w:rsidR="00D019F3" w:rsidRPr="008B6468">
        <w:rPr>
          <w:rFonts w:ascii="Times New Roman" w:hAnsi="Times New Roman"/>
        </w:rPr>
        <w:t>eeks prior to the period when a</w:t>
      </w:r>
      <w:r w:rsidR="00783496" w:rsidRPr="008B6468">
        <w:rPr>
          <w:rFonts w:ascii="Times New Roman" w:hAnsi="Times New Roman"/>
        </w:rPr>
        <w:t xml:space="preserve"> </w:t>
      </w:r>
      <w:r w:rsidR="00C62898" w:rsidRPr="008B6468">
        <w:rPr>
          <w:rFonts w:ascii="Times New Roman" w:hAnsi="Times New Roman"/>
        </w:rPr>
        <w:t>field representative</w:t>
      </w:r>
      <w:r w:rsidR="00D019F3" w:rsidRPr="008B6468">
        <w:rPr>
          <w:rFonts w:ascii="Times New Roman" w:hAnsi="Times New Roman"/>
        </w:rPr>
        <w:t xml:space="preserve"> (</w:t>
      </w:r>
      <w:r w:rsidR="00783496" w:rsidRPr="008B6468">
        <w:rPr>
          <w:rFonts w:ascii="Times New Roman" w:hAnsi="Times New Roman"/>
        </w:rPr>
        <w:t>FR</w:t>
      </w:r>
      <w:r w:rsidR="00D019F3" w:rsidRPr="008B6468">
        <w:rPr>
          <w:rFonts w:ascii="Times New Roman" w:hAnsi="Times New Roman"/>
        </w:rPr>
        <w:t>)</w:t>
      </w:r>
      <w:r w:rsidR="00783496" w:rsidRPr="008B6468">
        <w:rPr>
          <w:rFonts w:ascii="Times New Roman" w:hAnsi="Times New Roman"/>
        </w:rPr>
        <w:t xml:space="preserve"> may begin making contact with the GQ</w:t>
      </w:r>
      <w:r w:rsidR="00B83779" w:rsidRPr="008B6468">
        <w:rPr>
          <w:rFonts w:ascii="Times New Roman" w:hAnsi="Times New Roman"/>
        </w:rPr>
        <w:t xml:space="preserve">. The </w:t>
      </w:r>
      <w:r w:rsidR="00F51FAD" w:rsidRPr="008B6468">
        <w:rPr>
          <w:rFonts w:ascii="Times New Roman" w:hAnsi="Times New Roman"/>
        </w:rPr>
        <w:t xml:space="preserve">FR gives the </w:t>
      </w:r>
      <w:r w:rsidR="001843CE" w:rsidRPr="008B6468">
        <w:rPr>
          <w:rFonts w:ascii="Times New Roman" w:hAnsi="Times New Roman"/>
        </w:rPr>
        <w:t>facility contact person</w:t>
      </w:r>
      <w:r w:rsidR="00F51FAD" w:rsidRPr="008B6468">
        <w:rPr>
          <w:rFonts w:ascii="Times New Roman" w:hAnsi="Times New Roman"/>
        </w:rPr>
        <w:t xml:space="preserve"> a thank you letter when they arrive for the interview</w:t>
      </w:r>
      <w:r w:rsidR="00DD4274" w:rsidRPr="008B6468">
        <w:rPr>
          <w:rFonts w:ascii="Times New Roman" w:hAnsi="Times New Roman"/>
        </w:rPr>
        <w:t xml:space="preserve">. The introductory letters, FAQ brochures, and thank you letters can be found in </w:t>
      </w:r>
      <w:r w:rsidR="00F51FAD" w:rsidRPr="008B6468">
        <w:rPr>
          <w:rFonts w:ascii="Times New Roman" w:hAnsi="Times New Roman"/>
        </w:rPr>
        <w:t xml:space="preserve">Attachment </w:t>
      </w:r>
      <w:r w:rsidR="00DD4274" w:rsidRPr="008B6468">
        <w:rPr>
          <w:rFonts w:ascii="Times New Roman" w:hAnsi="Times New Roman"/>
        </w:rPr>
        <w:t>N</w:t>
      </w:r>
      <w:r w:rsidR="00F51FAD" w:rsidRPr="008B6468">
        <w:rPr>
          <w:rFonts w:ascii="Times New Roman" w:hAnsi="Times New Roman"/>
        </w:rPr>
        <w:t xml:space="preserve">. </w:t>
      </w:r>
      <w:r w:rsidRPr="008B6468">
        <w:rPr>
          <w:rFonts w:ascii="Times New Roman" w:hAnsi="Times New Roman"/>
        </w:rPr>
        <w:t>The FRs use the CAPI Group Quarters Facility Questionnaire (GQFQ) in English or Spanish when making initial telephone contact to schedule an appointment to conduct a personal visit at the sample GQ and also</w:t>
      </w:r>
      <w:r w:rsidR="001843CE" w:rsidRPr="008B6468">
        <w:rPr>
          <w:rFonts w:ascii="Times New Roman" w:hAnsi="Times New Roman"/>
        </w:rPr>
        <w:t xml:space="preserve"> use a GQ listing sheet</w:t>
      </w:r>
      <w:r w:rsidRPr="008B6468">
        <w:rPr>
          <w:rFonts w:ascii="Times New Roman" w:hAnsi="Times New Roman"/>
        </w:rPr>
        <w:t xml:space="preserve"> to generate the sub-sample of persons for ACS interviews</w:t>
      </w:r>
      <w:r w:rsidR="00DD4274" w:rsidRPr="008B6468">
        <w:rPr>
          <w:rFonts w:ascii="Times New Roman" w:hAnsi="Times New Roman"/>
        </w:rPr>
        <w:t>. The GQFQ questions and listing sheets can be found in</w:t>
      </w:r>
      <w:r w:rsidR="008B6468" w:rsidRPr="008B6468">
        <w:rPr>
          <w:rFonts w:ascii="Times New Roman" w:hAnsi="Times New Roman"/>
        </w:rPr>
        <w:t xml:space="preserve"> </w:t>
      </w:r>
      <w:r w:rsidR="00D019F3" w:rsidRPr="008B6468">
        <w:rPr>
          <w:rFonts w:ascii="Times New Roman" w:hAnsi="Times New Roman"/>
        </w:rPr>
        <w:t xml:space="preserve">Attachment </w:t>
      </w:r>
      <w:r w:rsidR="00DD4274" w:rsidRPr="008B6468">
        <w:rPr>
          <w:rFonts w:ascii="Times New Roman" w:hAnsi="Times New Roman"/>
        </w:rPr>
        <w:t>O</w:t>
      </w:r>
      <w:r w:rsidR="00D019F3" w:rsidRPr="008B6468">
        <w:rPr>
          <w:rFonts w:ascii="Times New Roman" w:hAnsi="Times New Roman"/>
        </w:rPr>
        <w:t>.</w:t>
      </w:r>
      <w:r w:rsidR="00D019F3">
        <w:rPr>
          <w:rFonts w:ascii="Times New Roman" w:hAnsi="Times New Roman"/>
        </w:rPr>
        <w:t xml:space="preserve"> </w:t>
      </w:r>
    </w:p>
    <w:p w14:paraId="270101E8" w14:textId="77777777" w:rsidR="001113A8" w:rsidRDefault="001113A8" w:rsidP="002405E3">
      <w:pPr>
        <w:ind w:left="990"/>
        <w:rPr>
          <w:rFonts w:ascii="Times New Roman" w:hAnsi="Times New Roman"/>
        </w:rPr>
      </w:pPr>
    </w:p>
    <w:p w14:paraId="6CB2ED42" w14:textId="190B6715" w:rsidR="00675562" w:rsidRDefault="001113A8" w:rsidP="002405E3">
      <w:pPr>
        <w:ind w:left="990"/>
        <w:rPr>
          <w:rFonts w:ascii="Times New Roman" w:hAnsi="Times New Roman"/>
        </w:rPr>
      </w:pPr>
      <w:r w:rsidRPr="008B6468">
        <w:rPr>
          <w:rFonts w:ascii="Times New Roman" w:hAnsi="Times New Roman"/>
        </w:rPr>
        <w:t xml:space="preserve">We use a subset of the ACS HU questions to conduct interviews with sample residents in GQs.  </w:t>
      </w:r>
      <w:r w:rsidR="00764B70" w:rsidRPr="008B6468">
        <w:rPr>
          <w:rFonts w:ascii="Times New Roman" w:hAnsi="Times New Roman"/>
        </w:rPr>
        <w:t>Resident-level personal interviews with sampled GQ residents are conducted using CAPI, but b</w:t>
      </w:r>
      <w:r w:rsidRPr="008B6468">
        <w:rPr>
          <w:rFonts w:ascii="Times New Roman" w:hAnsi="Times New Roman"/>
        </w:rPr>
        <w:t xml:space="preserve">ilingual paper questionnaires </w:t>
      </w:r>
      <w:r w:rsidR="00764B70" w:rsidRPr="008B6468">
        <w:rPr>
          <w:rFonts w:ascii="Times New Roman" w:hAnsi="Times New Roman"/>
        </w:rPr>
        <w:t xml:space="preserve">can also </w:t>
      </w:r>
      <w:r w:rsidR="005C33D1" w:rsidRPr="008B6468">
        <w:rPr>
          <w:rFonts w:ascii="Times New Roman" w:hAnsi="Times New Roman"/>
        </w:rPr>
        <w:t xml:space="preserve">be </w:t>
      </w:r>
      <w:r w:rsidR="00764B70" w:rsidRPr="008B6468">
        <w:rPr>
          <w:rFonts w:ascii="Times New Roman" w:hAnsi="Times New Roman"/>
        </w:rPr>
        <w:t xml:space="preserve">used for self-response.  </w:t>
      </w:r>
      <w:r w:rsidRPr="008B6468">
        <w:rPr>
          <w:rFonts w:ascii="Times New Roman" w:hAnsi="Times New Roman"/>
        </w:rPr>
        <w:t xml:space="preserve">The GQ </w:t>
      </w:r>
      <w:r w:rsidR="00764B70" w:rsidRPr="008B6468">
        <w:rPr>
          <w:rFonts w:ascii="Times New Roman" w:hAnsi="Times New Roman"/>
        </w:rPr>
        <w:t xml:space="preserve">CAPI and paper </w:t>
      </w:r>
      <w:r w:rsidRPr="008B6468">
        <w:rPr>
          <w:rFonts w:ascii="Times New Roman" w:hAnsi="Times New Roman"/>
        </w:rPr>
        <w:t xml:space="preserve">questionnaires contain questions for one person.  The GQ resident data collection packages </w:t>
      </w:r>
      <w:r w:rsidR="003E75A5" w:rsidRPr="008B6468">
        <w:rPr>
          <w:rFonts w:ascii="Times New Roman" w:hAnsi="Times New Roman"/>
        </w:rPr>
        <w:t>(Attachment</w:t>
      </w:r>
      <w:r w:rsidR="0053193F" w:rsidRPr="008B6468">
        <w:rPr>
          <w:rFonts w:ascii="Times New Roman" w:hAnsi="Times New Roman"/>
        </w:rPr>
        <w:t xml:space="preserve"> </w:t>
      </w:r>
      <w:r w:rsidR="00084652" w:rsidRPr="008B6468">
        <w:rPr>
          <w:rFonts w:ascii="Times New Roman" w:hAnsi="Times New Roman"/>
        </w:rPr>
        <w:t>P</w:t>
      </w:r>
      <w:r w:rsidR="005C33D1" w:rsidRPr="008B6468">
        <w:rPr>
          <w:rFonts w:ascii="Times New Roman" w:hAnsi="Times New Roman"/>
        </w:rPr>
        <w:t>)</w:t>
      </w:r>
      <w:r w:rsidR="003E75A5" w:rsidRPr="008B6468">
        <w:rPr>
          <w:rFonts w:ascii="Times New Roman" w:hAnsi="Times New Roman"/>
        </w:rPr>
        <w:t xml:space="preserve"> </w:t>
      </w:r>
      <w:r w:rsidRPr="008B6468">
        <w:rPr>
          <w:rFonts w:ascii="Times New Roman" w:hAnsi="Times New Roman"/>
        </w:rPr>
        <w:t xml:space="preserve">include </w:t>
      </w:r>
      <w:bookmarkStart w:id="2" w:name="OLE_LINK2"/>
      <w:r w:rsidRPr="008B6468">
        <w:rPr>
          <w:rFonts w:ascii="Times New Roman" w:hAnsi="Times New Roman"/>
        </w:rPr>
        <w:t xml:space="preserve">an introductory letter, a bilingual </w:t>
      </w:r>
      <w:r w:rsidR="001E0F5B" w:rsidRPr="008B6468">
        <w:rPr>
          <w:rFonts w:ascii="Times New Roman" w:hAnsi="Times New Roman"/>
        </w:rPr>
        <w:t>Confidentiality</w:t>
      </w:r>
      <w:r w:rsidRPr="008B6468">
        <w:rPr>
          <w:rFonts w:ascii="Times New Roman" w:hAnsi="Times New Roman"/>
        </w:rPr>
        <w:t xml:space="preserve"> Notice, a paper questionnaire</w:t>
      </w:r>
      <w:r w:rsidR="00764B70" w:rsidRPr="008B6468">
        <w:rPr>
          <w:rFonts w:ascii="Times New Roman" w:hAnsi="Times New Roman"/>
        </w:rPr>
        <w:t xml:space="preserve"> (for self-response only)</w:t>
      </w:r>
      <w:r w:rsidRPr="008B6468">
        <w:rPr>
          <w:rFonts w:ascii="Times New Roman" w:hAnsi="Times New Roman"/>
        </w:rPr>
        <w:t xml:space="preserve">, </w:t>
      </w:r>
      <w:r w:rsidR="0001533D" w:rsidRPr="008B6468">
        <w:rPr>
          <w:rFonts w:ascii="Times New Roman" w:hAnsi="Times New Roman"/>
        </w:rPr>
        <w:t xml:space="preserve">an instruction guide for completing the paper form, a </w:t>
      </w:r>
      <w:r w:rsidR="00764B70" w:rsidRPr="008B6468">
        <w:rPr>
          <w:rFonts w:ascii="Times New Roman" w:hAnsi="Times New Roman"/>
        </w:rPr>
        <w:t xml:space="preserve">thank you letter, </w:t>
      </w:r>
      <w:r w:rsidRPr="008B6468">
        <w:rPr>
          <w:rFonts w:ascii="Times New Roman" w:hAnsi="Times New Roman"/>
        </w:rPr>
        <w:t xml:space="preserve">and a copy of </w:t>
      </w:r>
      <w:r w:rsidR="002C3888" w:rsidRPr="008B6468">
        <w:rPr>
          <w:rFonts w:ascii="Times New Roman" w:hAnsi="Times New Roman"/>
        </w:rPr>
        <w:t>the</w:t>
      </w:r>
      <w:r w:rsidR="00764B70" w:rsidRPr="008B6468">
        <w:rPr>
          <w:rFonts w:ascii="Times New Roman" w:hAnsi="Times New Roman"/>
        </w:rPr>
        <w:t xml:space="preserve"> </w:t>
      </w:r>
      <w:r w:rsidRPr="008B6468">
        <w:rPr>
          <w:rFonts w:ascii="Times New Roman" w:hAnsi="Times New Roman"/>
        </w:rPr>
        <w:t>ACS GQ brochure</w:t>
      </w:r>
      <w:bookmarkEnd w:id="2"/>
      <w:r w:rsidR="003E75A5" w:rsidRPr="008B6468">
        <w:rPr>
          <w:rFonts w:ascii="Times New Roman" w:hAnsi="Times New Roman"/>
        </w:rPr>
        <w:t>.</w:t>
      </w:r>
      <w:r w:rsidRPr="008B6468">
        <w:rPr>
          <w:rFonts w:ascii="Times New Roman" w:hAnsi="Times New Roman"/>
        </w:rPr>
        <w:t xml:space="preserve">  </w:t>
      </w:r>
      <w:r w:rsidR="00675562" w:rsidRPr="008B6468">
        <w:rPr>
          <w:rFonts w:ascii="Times New Roman" w:hAnsi="Times New Roman"/>
        </w:rPr>
        <w:t>We conduct a separate operation to collect ACS GQ data from sampled GQs in Federal Prisons and in remote Alaska.</w:t>
      </w:r>
    </w:p>
    <w:p w14:paraId="2744E95D" w14:textId="77777777" w:rsidR="00675562" w:rsidRDefault="00675562" w:rsidP="002405E3">
      <w:pPr>
        <w:ind w:left="990"/>
        <w:rPr>
          <w:rFonts w:ascii="Times New Roman" w:hAnsi="Times New Roman"/>
        </w:rPr>
      </w:pPr>
    </w:p>
    <w:p w14:paraId="19B951B4" w14:textId="73C52705" w:rsidR="001113A8" w:rsidRPr="00C030B1" w:rsidRDefault="001113A8" w:rsidP="002405E3">
      <w:pPr>
        <w:ind w:left="990"/>
        <w:rPr>
          <w:rFonts w:ascii="Times New Roman" w:hAnsi="Times New Roman"/>
        </w:rPr>
      </w:pPr>
      <w:r w:rsidRPr="00FA7288">
        <w:rPr>
          <w:rFonts w:ascii="Times New Roman" w:hAnsi="Times New Roman"/>
        </w:rPr>
        <w:t xml:space="preserve">For Puerto Rico sample GQ residents, we use PRCS data collection packages (Attachment </w:t>
      </w:r>
      <w:r w:rsidR="00084652" w:rsidRPr="00FA7288">
        <w:rPr>
          <w:rFonts w:ascii="Times New Roman" w:hAnsi="Times New Roman"/>
        </w:rPr>
        <w:t>Q</w:t>
      </w:r>
      <w:r w:rsidRPr="00FA7288">
        <w:rPr>
          <w:rFonts w:ascii="Times New Roman" w:hAnsi="Times New Roman"/>
        </w:rPr>
        <w:t>) to collect the GQ data.</w:t>
      </w:r>
      <w:r w:rsidRPr="00C030B1">
        <w:rPr>
          <w:rFonts w:ascii="Times New Roman" w:hAnsi="Times New Roman"/>
        </w:rPr>
        <w:t xml:space="preserve">  </w:t>
      </w:r>
    </w:p>
    <w:p w14:paraId="758033B7" w14:textId="77777777" w:rsidR="001113A8" w:rsidRPr="00C030B1" w:rsidRDefault="001113A8" w:rsidP="002405E3">
      <w:pPr>
        <w:ind w:left="990"/>
        <w:rPr>
          <w:rFonts w:ascii="Times New Roman" w:hAnsi="Times New Roman"/>
        </w:rPr>
      </w:pPr>
    </w:p>
    <w:p w14:paraId="524CDEB4" w14:textId="24B1996B" w:rsidR="00BC7ED9" w:rsidRDefault="001113A8" w:rsidP="002405E3">
      <w:pPr>
        <w:ind w:left="990"/>
        <w:rPr>
          <w:rFonts w:ascii="Times New Roman" w:hAnsi="Times New Roman"/>
        </w:rPr>
      </w:pPr>
      <w:r w:rsidRPr="00FA7288">
        <w:rPr>
          <w:rFonts w:ascii="Times New Roman" w:hAnsi="Times New Roman"/>
        </w:rPr>
        <w:t>We conduct a GQ reinterview (RI) operation to monitor the performance of FRs in conducting the GQFQ interviews.  For the GQ RI operation, we use a separate set of questions to verify and monitor the FR interviews at the GQ level (Attachment</w:t>
      </w:r>
      <w:r w:rsidR="00FA7288" w:rsidRPr="00FA7288">
        <w:rPr>
          <w:rFonts w:ascii="Times New Roman" w:hAnsi="Times New Roman"/>
        </w:rPr>
        <w:t xml:space="preserve"> </w:t>
      </w:r>
      <w:r w:rsidR="00084652" w:rsidRPr="00FA7288">
        <w:rPr>
          <w:rFonts w:ascii="Times New Roman" w:hAnsi="Times New Roman"/>
        </w:rPr>
        <w:t>R</w:t>
      </w:r>
      <w:r w:rsidRPr="00FA7288">
        <w:rPr>
          <w:rFonts w:ascii="Times New Roman" w:hAnsi="Times New Roman"/>
        </w:rPr>
        <w:t>)</w:t>
      </w:r>
      <w:r w:rsidRPr="00FA7288">
        <w:rPr>
          <w:rFonts w:ascii="Times New Roman" w:hAnsi="Times New Roman"/>
          <w:color w:val="000000"/>
          <w:szCs w:val="20"/>
        </w:rPr>
        <w:t xml:space="preserve">. </w:t>
      </w:r>
      <w:r w:rsidR="001C2613" w:rsidRPr="00FA7288">
        <w:rPr>
          <w:rFonts w:ascii="Times New Roman" w:hAnsi="Times New Roman"/>
          <w:color w:val="000000"/>
          <w:szCs w:val="20"/>
        </w:rPr>
        <w:t xml:space="preserve">Similarly to the housing unit RI operation, GQ RIs </w:t>
      </w:r>
      <w:r w:rsidR="001C2613" w:rsidRPr="00FA7288">
        <w:rPr>
          <w:rFonts w:ascii="Times New Roman" w:hAnsi="Times New Roman"/>
        </w:rPr>
        <w:t>are initially conducted via a centralized telephone operation.  Reinterview cases are transferred to the regional offices for personal visit interviewing if they cannot be resolved via the telephone attempts.</w:t>
      </w:r>
      <w:r w:rsidR="001C2613">
        <w:rPr>
          <w:rFonts w:ascii="Times New Roman" w:hAnsi="Times New Roman"/>
        </w:rPr>
        <w:t xml:space="preserve">  </w:t>
      </w:r>
      <w:r w:rsidR="001C2613">
        <w:rPr>
          <w:rFonts w:ascii="Times New Roman" w:hAnsi="Times New Roman"/>
          <w:color w:val="000000"/>
          <w:szCs w:val="20"/>
        </w:rPr>
        <w:t xml:space="preserve"> </w:t>
      </w:r>
      <w:r>
        <w:rPr>
          <w:rFonts w:ascii="Times New Roman" w:hAnsi="Times New Roman"/>
          <w:color w:val="000000"/>
          <w:szCs w:val="20"/>
        </w:rPr>
        <w:t xml:space="preserve"> </w:t>
      </w:r>
    </w:p>
    <w:p w14:paraId="6A087688" w14:textId="77777777" w:rsidR="001113A8" w:rsidRDefault="001113A8">
      <w:pPr>
        <w:ind w:left="1620"/>
        <w:rPr>
          <w:rFonts w:ascii="Times New Roman" w:hAnsi="Times New Roman"/>
        </w:rPr>
      </w:pPr>
    </w:p>
    <w:p w14:paraId="61B822C2" w14:textId="4D27DB1C" w:rsidR="001113A8" w:rsidRDefault="001113A8" w:rsidP="002405E3">
      <w:pPr>
        <w:ind w:left="990"/>
        <w:rPr>
          <w:rFonts w:ascii="Times New Roman" w:hAnsi="Times New Roman"/>
        </w:rPr>
      </w:pPr>
      <w:r>
        <w:rPr>
          <w:rFonts w:ascii="Times New Roman" w:hAnsi="Times New Roman"/>
        </w:rPr>
        <w:t>The Census Bureau is collecting these data under authority of Title 13, United States Code, Sections 141, 193, and 221.</w:t>
      </w:r>
    </w:p>
    <w:p w14:paraId="701A6722" w14:textId="77777777" w:rsidR="00D72E82" w:rsidRDefault="00D72E82" w:rsidP="000878D5">
      <w:pPr>
        <w:rPr>
          <w:rFonts w:ascii="Times New Roman" w:hAnsi="Times New Roman"/>
        </w:rPr>
      </w:pPr>
    </w:p>
    <w:p w14:paraId="3FF36A74" w14:textId="3C5BB422" w:rsidR="000878D5" w:rsidRDefault="000878D5" w:rsidP="000878D5">
      <w:pPr>
        <w:ind w:left="990"/>
        <w:rPr>
          <w:rFonts w:ascii="Times New Roman" w:hAnsi="Times New Roman"/>
          <w:b/>
        </w:rPr>
      </w:pPr>
      <w:r>
        <w:rPr>
          <w:rFonts w:ascii="Times New Roman" w:hAnsi="Times New Roman"/>
          <w:b/>
        </w:rPr>
        <w:t>Changes in ACS Content for 201</w:t>
      </w:r>
      <w:r w:rsidR="00A353F1">
        <w:rPr>
          <w:rFonts w:ascii="Times New Roman" w:hAnsi="Times New Roman"/>
          <w:b/>
        </w:rPr>
        <w:t>9</w:t>
      </w:r>
    </w:p>
    <w:p w14:paraId="7847BB94" w14:textId="4DDD5FC6" w:rsidR="000878D5" w:rsidRDefault="000878D5" w:rsidP="000878D5">
      <w:pPr>
        <w:ind w:left="990"/>
        <w:rPr>
          <w:rFonts w:ascii="Times New Roman" w:hAnsi="Times New Roman"/>
        </w:rPr>
      </w:pPr>
    </w:p>
    <w:p w14:paraId="40B00A1E" w14:textId="070E9E6B" w:rsidR="00265B59" w:rsidRDefault="00265B59" w:rsidP="00265B59">
      <w:pPr>
        <w:ind w:left="990"/>
        <w:rPr>
          <w:rFonts w:ascii="Times New Roman" w:hAnsi="Times New Roman"/>
        </w:rPr>
      </w:pPr>
      <w:r w:rsidRPr="00B9022D">
        <w:rPr>
          <w:rFonts w:ascii="Times New Roman" w:hAnsi="Times New Roman"/>
        </w:rPr>
        <w:t>The American Community Survey (ACS) is one of the Department of Commerce’s most valuable data products, used extensively by businesses, non-governmental organizations (NGOs), local governments, and many federal agencies.  In conducting this survey, the Census Bureau’s top priority is respecting the time and privacy of the people providing information while preserving its value to the public.</w:t>
      </w:r>
    </w:p>
    <w:p w14:paraId="2DCC7FC7" w14:textId="77777777" w:rsidR="00265B59" w:rsidRDefault="00265B59" w:rsidP="000878D5">
      <w:pPr>
        <w:ind w:left="990"/>
        <w:rPr>
          <w:rFonts w:ascii="Times New Roman" w:hAnsi="Times New Roman"/>
        </w:rPr>
      </w:pPr>
    </w:p>
    <w:p w14:paraId="72F41BFE" w14:textId="6B5852DE" w:rsidR="000878D5" w:rsidRDefault="000878D5" w:rsidP="000878D5">
      <w:pPr>
        <w:ind w:left="990"/>
        <w:rPr>
          <w:rFonts w:ascii="Times New Roman" w:hAnsi="Times New Roman"/>
        </w:rPr>
      </w:pPr>
      <w:r w:rsidRPr="00FA7288">
        <w:rPr>
          <w:rFonts w:ascii="Times New Roman" w:hAnsi="Times New Roman"/>
        </w:rPr>
        <w:t>The content of the proposed 201</w:t>
      </w:r>
      <w:r w:rsidR="00000AF1" w:rsidRPr="00FA7288">
        <w:rPr>
          <w:rFonts w:ascii="Times New Roman" w:hAnsi="Times New Roman"/>
        </w:rPr>
        <w:t>9</w:t>
      </w:r>
      <w:r w:rsidRPr="00FA7288">
        <w:rPr>
          <w:rFonts w:ascii="Times New Roman" w:hAnsi="Times New Roman"/>
        </w:rPr>
        <w:t xml:space="preserve"> ACS questionnaire and data collection instruments for both H</w:t>
      </w:r>
      <w:r w:rsidR="000B4EAF" w:rsidRPr="00FA7288">
        <w:rPr>
          <w:rFonts w:ascii="Times New Roman" w:hAnsi="Times New Roman"/>
        </w:rPr>
        <w:t xml:space="preserve">ousing </w:t>
      </w:r>
      <w:r w:rsidRPr="00FA7288">
        <w:rPr>
          <w:rFonts w:ascii="Times New Roman" w:hAnsi="Times New Roman"/>
        </w:rPr>
        <w:t>U</w:t>
      </w:r>
      <w:r w:rsidR="000B4EAF" w:rsidRPr="00FA7288">
        <w:rPr>
          <w:rFonts w:ascii="Times New Roman" w:hAnsi="Times New Roman"/>
        </w:rPr>
        <w:t>nit</w:t>
      </w:r>
      <w:r w:rsidRPr="00FA7288">
        <w:rPr>
          <w:rFonts w:ascii="Times New Roman" w:hAnsi="Times New Roman"/>
        </w:rPr>
        <w:t xml:space="preserve"> and G</w:t>
      </w:r>
      <w:r w:rsidR="000B4EAF" w:rsidRPr="00FA7288">
        <w:rPr>
          <w:rFonts w:ascii="Times New Roman" w:hAnsi="Times New Roman"/>
        </w:rPr>
        <w:t xml:space="preserve">roup </w:t>
      </w:r>
      <w:r w:rsidRPr="00FA7288">
        <w:rPr>
          <w:rFonts w:ascii="Times New Roman" w:hAnsi="Times New Roman"/>
        </w:rPr>
        <w:t>Q</w:t>
      </w:r>
      <w:r w:rsidR="000B4EAF" w:rsidRPr="00FA7288">
        <w:rPr>
          <w:rFonts w:ascii="Times New Roman" w:hAnsi="Times New Roman"/>
        </w:rPr>
        <w:t>uarters</w:t>
      </w:r>
      <w:r w:rsidRPr="00FA7288">
        <w:rPr>
          <w:rFonts w:ascii="Times New Roman" w:hAnsi="Times New Roman"/>
        </w:rPr>
        <w:t xml:space="preserve"> operations reflect changes to content and instructions that were proposed </w:t>
      </w:r>
      <w:r w:rsidR="008235EE" w:rsidRPr="00FA7288">
        <w:rPr>
          <w:rFonts w:ascii="Times New Roman" w:hAnsi="Times New Roman"/>
        </w:rPr>
        <w:t xml:space="preserve">primarily </w:t>
      </w:r>
      <w:r w:rsidR="007D5AC3" w:rsidRPr="00FA7288">
        <w:rPr>
          <w:rFonts w:ascii="Times New Roman" w:hAnsi="Times New Roman"/>
        </w:rPr>
        <w:t xml:space="preserve">as a result of the </w:t>
      </w:r>
      <w:r w:rsidR="00644BDC" w:rsidRPr="00FA7288">
        <w:rPr>
          <w:rFonts w:ascii="Times New Roman" w:hAnsi="Times New Roman"/>
        </w:rPr>
        <w:t>201</w:t>
      </w:r>
      <w:r w:rsidR="00000AF1" w:rsidRPr="00FA7288">
        <w:rPr>
          <w:rFonts w:ascii="Times New Roman" w:hAnsi="Times New Roman"/>
        </w:rPr>
        <w:t>6</w:t>
      </w:r>
      <w:r w:rsidR="00644BDC" w:rsidRPr="00FA7288">
        <w:rPr>
          <w:rFonts w:ascii="Times New Roman" w:hAnsi="Times New Roman"/>
        </w:rPr>
        <w:t xml:space="preserve"> </w:t>
      </w:r>
      <w:r w:rsidR="007D5AC3" w:rsidRPr="00FA7288">
        <w:rPr>
          <w:rFonts w:ascii="Times New Roman" w:hAnsi="Times New Roman"/>
        </w:rPr>
        <w:t xml:space="preserve">ACS Content </w:t>
      </w:r>
      <w:r w:rsidR="00000AF1" w:rsidRPr="00FA7288">
        <w:rPr>
          <w:rFonts w:ascii="Times New Roman" w:hAnsi="Times New Roman"/>
        </w:rPr>
        <w:t>Test</w:t>
      </w:r>
      <w:r w:rsidR="008235EE" w:rsidRPr="00FA7288">
        <w:rPr>
          <w:rFonts w:ascii="Times New Roman" w:hAnsi="Times New Roman"/>
        </w:rPr>
        <w:t>, but also as a result of interagency consultation</w:t>
      </w:r>
      <w:r w:rsidRPr="00FA7288">
        <w:rPr>
          <w:rFonts w:ascii="Times New Roman" w:hAnsi="Times New Roman"/>
        </w:rPr>
        <w:t>.</w:t>
      </w:r>
      <w:r w:rsidR="00C50F65" w:rsidRPr="00FA7288">
        <w:rPr>
          <w:rFonts w:ascii="Times New Roman" w:hAnsi="Times New Roman"/>
        </w:rPr>
        <w:t xml:space="preserve">  The Census Bureau periodically conducts tests of new and improved survey content to ensure the ACS is meeting the data needs of its stakeholders.  The primary objective of content tests is to test whether changes to question wording, response categories, and definitions of underlying constructs improve the quality of data collected.</w:t>
      </w:r>
      <w:r w:rsidR="008235EE" w:rsidRPr="00FA7288">
        <w:rPr>
          <w:rFonts w:ascii="Times New Roman" w:hAnsi="Times New Roman"/>
        </w:rPr>
        <w:t xml:space="preserve">  The Census Bureau also regularly participates in interagency meetings with various Federal agencies that sponsor the content of the ACS.  Those meetings provide the opportunity to ensure that the ACS content remains relevant and is reflective of current policies and regulations.</w:t>
      </w:r>
    </w:p>
    <w:p w14:paraId="19E2C999" w14:textId="572138B8" w:rsidR="007D5AC3" w:rsidRDefault="007D5AC3" w:rsidP="000878D5">
      <w:pPr>
        <w:ind w:left="990"/>
        <w:rPr>
          <w:rFonts w:ascii="Times New Roman" w:hAnsi="Times New Roman"/>
        </w:rPr>
      </w:pPr>
    </w:p>
    <w:p w14:paraId="1B27830E" w14:textId="153C9C96" w:rsidR="00113FC7" w:rsidRDefault="00C50F65" w:rsidP="00B9022D">
      <w:pPr>
        <w:ind w:left="990"/>
        <w:rPr>
          <w:rFonts w:ascii="Times New Roman" w:hAnsi="Times New Roman"/>
        </w:rPr>
      </w:pPr>
      <w:r>
        <w:rPr>
          <w:rFonts w:ascii="Times New Roman" w:hAnsi="Times New Roman"/>
        </w:rPr>
        <w:t>The 2019 survey content changes cover several topics, as discussed briefly below.</w:t>
      </w:r>
      <w:r w:rsidR="00B9022D" w:rsidRPr="00B9022D">
        <w:rPr>
          <w:rFonts w:ascii="Times New Roman" w:hAnsi="Times New Roman"/>
        </w:rPr>
        <w:br/>
      </w:r>
    </w:p>
    <w:p w14:paraId="0E43539D" w14:textId="2BF556C5" w:rsidR="002E1B4E" w:rsidRPr="000A0402" w:rsidRDefault="00C50F65" w:rsidP="000A0402">
      <w:pPr>
        <w:rPr>
          <w:rFonts w:ascii="Times New Roman" w:hAnsi="Times New Roman"/>
          <w:u w:val="single"/>
        </w:rPr>
      </w:pPr>
      <w:r>
        <w:rPr>
          <w:rFonts w:ascii="Times New Roman" w:hAnsi="Times New Roman"/>
        </w:rPr>
        <w:tab/>
      </w:r>
      <w:r>
        <w:rPr>
          <w:rFonts w:ascii="Times New Roman" w:hAnsi="Times New Roman"/>
        </w:rPr>
        <w:tab/>
      </w:r>
      <w:r w:rsidR="002E1B4E" w:rsidRPr="000A0402">
        <w:rPr>
          <w:rFonts w:ascii="Times New Roman" w:hAnsi="Times New Roman"/>
          <w:u w:val="single"/>
        </w:rPr>
        <w:t>Telephone Service</w:t>
      </w:r>
    </w:p>
    <w:p w14:paraId="7E0E9409" w14:textId="59A934B9" w:rsidR="002E1B4E" w:rsidRDefault="002E1B4E" w:rsidP="000A0402">
      <w:pPr>
        <w:rPr>
          <w:rFonts w:ascii="Times New Roman" w:hAnsi="Times New Roman"/>
        </w:rPr>
      </w:pPr>
    </w:p>
    <w:p w14:paraId="4B588522" w14:textId="7D9DE93A" w:rsidR="002E1B4E" w:rsidRDefault="002E1B4E" w:rsidP="000A0402">
      <w:pPr>
        <w:ind w:left="1440" w:hanging="1440"/>
        <w:rPr>
          <w:rFonts w:ascii="Times New Roman" w:hAnsi="Times New Roman"/>
        </w:rPr>
      </w:pPr>
      <w:r>
        <w:rPr>
          <w:rFonts w:ascii="Times New Roman" w:hAnsi="Times New Roman"/>
        </w:rPr>
        <w:tab/>
      </w:r>
      <w:r w:rsidRPr="002E1B4E">
        <w:rPr>
          <w:rFonts w:ascii="Times New Roman" w:hAnsi="Times New Roman"/>
        </w:rPr>
        <w:t>The rise of cell phone and smartphone usage, and other complex and varied telephone services and equipment, has changed how Americans view and use telephones in a household. Research also suggests that some respondents, or in some cases interviewers, may not fully understand the current wording, the additional instructions that accompany the question, or what the question is intending to capture.</w:t>
      </w:r>
      <w:r>
        <w:rPr>
          <w:rFonts w:ascii="Times New Roman" w:hAnsi="Times New Roman"/>
        </w:rPr>
        <w:t xml:space="preserve">  To make the intent of the telephone service question easier to understand by respondents and interviewers, the question was made a stand-alone question and additional instructions are provided on the types of telephones and equipment respondents should include when answering the question.</w:t>
      </w:r>
      <w:r w:rsidR="00265B59">
        <w:rPr>
          <w:rFonts w:ascii="Times New Roman" w:hAnsi="Times New Roman"/>
        </w:rPr>
        <w:t xml:space="preserve"> Currently, telephone service is asked as part of a broader question on housing characteristics.</w:t>
      </w:r>
    </w:p>
    <w:p w14:paraId="537BE97E" w14:textId="2A63DC12" w:rsidR="002E1B4E" w:rsidRDefault="002E1B4E" w:rsidP="000A0402">
      <w:pPr>
        <w:ind w:left="1440" w:hanging="1440"/>
        <w:rPr>
          <w:rFonts w:ascii="Times New Roman" w:hAnsi="Times New Roman"/>
        </w:rPr>
      </w:pPr>
    </w:p>
    <w:p w14:paraId="3EFD6CD3" w14:textId="5D32A29E" w:rsidR="00D255CF" w:rsidRPr="00802E67" w:rsidRDefault="002E1B4E" w:rsidP="00802E67">
      <w:pPr>
        <w:ind w:left="1440" w:hanging="1440"/>
        <w:rPr>
          <w:rFonts w:ascii="Times New Roman" w:hAnsi="Times New Roman"/>
        </w:rPr>
      </w:pPr>
      <w:r>
        <w:rPr>
          <w:rFonts w:ascii="Times New Roman" w:hAnsi="Times New Roman"/>
        </w:rPr>
        <w:tab/>
      </w:r>
      <w:r w:rsidR="00960E1A" w:rsidRPr="000A0402">
        <w:rPr>
          <w:rFonts w:ascii="Times New Roman" w:hAnsi="Times New Roman"/>
          <w:u w:val="single"/>
        </w:rPr>
        <w:t>Health Insurance</w:t>
      </w:r>
    </w:p>
    <w:p w14:paraId="36EC252C" w14:textId="7EFF84E6" w:rsidR="00960E1A" w:rsidRDefault="00960E1A" w:rsidP="000A0402">
      <w:pPr>
        <w:ind w:left="1440" w:hanging="1440"/>
        <w:rPr>
          <w:rFonts w:ascii="Times New Roman" w:hAnsi="Times New Roman"/>
        </w:rPr>
      </w:pPr>
    </w:p>
    <w:p w14:paraId="2B9A6AA2" w14:textId="22F1740A" w:rsidR="00960E1A" w:rsidRDefault="00960E1A" w:rsidP="000A0402">
      <w:pPr>
        <w:ind w:left="1440" w:hanging="1440"/>
        <w:rPr>
          <w:rFonts w:ascii="Times New Roman" w:hAnsi="Times New Roman"/>
        </w:rPr>
      </w:pPr>
      <w:r>
        <w:rPr>
          <w:rFonts w:ascii="Times New Roman" w:hAnsi="Times New Roman"/>
        </w:rPr>
        <w:tab/>
      </w:r>
      <w:r w:rsidR="0098512E" w:rsidRPr="0098512E">
        <w:rPr>
          <w:rFonts w:ascii="Times New Roman" w:hAnsi="Times New Roman"/>
        </w:rPr>
        <w:t xml:space="preserve">A question on Health Insurance Premiums and Subsidies will be introduced to the ACS, immediately following the current question on health insurance coverage. The question on premiums and subsidies asks if a person pays a health insurance premium, and if so, if he or she received a subsidy to help pay the premium.  </w:t>
      </w:r>
      <w:r w:rsidR="00F64BFF">
        <w:rPr>
          <w:rFonts w:ascii="Times New Roman" w:hAnsi="Times New Roman"/>
        </w:rPr>
        <w:t xml:space="preserve">This question will provide more accurate information about coverage categories than available from the existing ACS question on current coverage alone.  These data will enhance the ability of </w:t>
      </w:r>
      <w:r w:rsidR="00265B59">
        <w:rPr>
          <w:rFonts w:ascii="Times New Roman" w:hAnsi="Times New Roman"/>
        </w:rPr>
        <w:t>the U.S. Department of Health and Human Services (</w:t>
      </w:r>
      <w:r w:rsidR="00F64BFF">
        <w:rPr>
          <w:rFonts w:ascii="Times New Roman" w:hAnsi="Times New Roman"/>
        </w:rPr>
        <w:t>HHS</w:t>
      </w:r>
      <w:r w:rsidR="00265B59">
        <w:rPr>
          <w:rFonts w:ascii="Times New Roman" w:hAnsi="Times New Roman"/>
        </w:rPr>
        <w:t>)</w:t>
      </w:r>
      <w:r w:rsidR="00F64BFF">
        <w:rPr>
          <w:rFonts w:ascii="Times New Roman" w:hAnsi="Times New Roman"/>
        </w:rPr>
        <w:t xml:space="preserve"> and the states to administer Medicaid, CHIP, and the exchanges, and monitor private insurance coverage.</w:t>
      </w:r>
    </w:p>
    <w:p w14:paraId="069C1906" w14:textId="27E4EA08" w:rsidR="00C61DD1" w:rsidRDefault="00C61DD1" w:rsidP="000A0402">
      <w:pPr>
        <w:ind w:left="1440" w:hanging="1440"/>
        <w:rPr>
          <w:rFonts w:ascii="Times New Roman" w:hAnsi="Times New Roman"/>
        </w:rPr>
      </w:pPr>
    </w:p>
    <w:p w14:paraId="13F2F9B2" w14:textId="128B14FA" w:rsidR="00C61DD1" w:rsidRDefault="00C61DD1" w:rsidP="00C61DD1">
      <w:pPr>
        <w:ind w:left="1440"/>
        <w:rPr>
          <w:rFonts w:ascii="Times New Roman" w:hAnsi="Times New Roman"/>
        </w:rPr>
      </w:pPr>
      <w:r w:rsidRPr="00F64BFF">
        <w:rPr>
          <w:rFonts w:ascii="Times New Roman" w:hAnsi="Times New Roman"/>
        </w:rPr>
        <w:t xml:space="preserve">In addition, one response option for the health insurance question will be changed as a result of </w:t>
      </w:r>
      <w:r w:rsidR="008235EE" w:rsidRPr="00F64BFF">
        <w:rPr>
          <w:rFonts w:ascii="Times New Roman" w:hAnsi="Times New Roman"/>
        </w:rPr>
        <w:t xml:space="preserve">consultation with the U.S. </w:t>
      </w:r>
      <w:r w:rsidR="00265B59">
        <w:rPr>
          <w:rFonts w:ascii="Times New Roman" w:hAnsi="Times New Roman"/>
        </w:rPr>
        <w:t>Department of Veterans Affairs</w:t>
      </w:r>
      <w:r w:rsidR="008235EE" w:rsidRPr="00F64BFF">
        <w:rPr>
          <w:rFonts w:ascii="Times New Roman" w:hAnsi="Times New Roman"/>
        </w:rPr>
        <w:t xml:space="preserve"> (VA)</w:t>
      </w:r>
      <w:r w:rsidRPr="00F64BFF">
        <w:rPr>
          <w:rFonts w:ascii="Times New Roman" w:hAnsi="Times New Roman"/>
        </w:rPr>
        <w:t>.  In July 2017, the VA contacted the Census Bureau and requested a change to the VA response option on the health insurance question. The proposed change is to ensure the accuracy of the estimates of VA health insurance coverage</w:t>
      </w:r>
      <w:r w:rsidR="00265B59">
        <w:rPr>
          <w:rFonts w:ascii="Times New Roman" w:hAnsi="Times New Roman"/>
        </w:rPr>
        <w:t xml:space="preserve">. </w:t>
      </w:r>
      <w:r w:rsidRPr="00F64BFF">
        <w:rPr>
          <w:rFonts w:ascii="Times New Roman" w:hAnsi="Times New Roman"/>
        </w:rPr>
        <w:t>The VA response option for the health insurance question will be truncated from “VA (including those who have ever used or enrolled for VA health care)” to “VA (</w:t>
      </w:r>
      <w:r w:rsidR="00265B59">
        <w:rPr>
          <w:rFonts w:ascii="Times New Roman" w:hAnsi="Times New Roman"/>
        </w:rPr>
        <w:t xml:space="preserve">including those who have </w:t>
      </w:r>
      <w:r w:rsidRPr="00F64BFF">
        <w:rPr>
          <w:rFonts w:ascii="Times New Roman" w:hAnsi="Times New Roman"/>
        </w:rPr>
        <w:t>enrolled for VA health care).”</w:t>
      </w:r>
    </w:p>
    <w:p w14:paraId="1299F5AF" w14:textId="2A269F54" w:rsidR="00960E1A" w:rsidRDefault="00960E1A" w:rsidP="000A0402">
      <w:pPr>
        <w:ind w:left="1440" w:hanging="1440"/>
        <w:rPr>
          <w:rFonts w:ascii="Times New Roman" w:hAnsi="Times New Roman"/>
        </w:rPr>
      </w:pPr>
    </w:p>
    <w:p w14:paraId="26BB24E5" w14:textId="656D6326" w:rsidR="00960E1A" w:rsidRPr="000A0402" w:rsidRDefault="00960E1A" w:rsidP="000A0402">
      <w:pPr>
        <w:ind w:left="1440" w:hanging="1440"/>
        <w:rPr>
          <w:rFonts w:ascii="Times New Roman" w:hAnsi="Times New Roman"/>
          <w:u w:val="single"/>
        </w:rPr>
      </w:pPr>
      <w:r>
        <w:rPr>
          <w:rFonts w:ascii="Times New Roman" w:hAnsi="Times New Roman"/>
        </w:rPr>
        <w:tab/>
      </w:r>
      <w:r w:rsidRPr="000A0402">
        <w:rPr>
          <w:rFonts w:ascii="Times New Roman" w:hAnsi="Times New Roman"/>
          <w:u w:val="single"/>
        </w:rPr>
        <w:t>Journey to Work</w:t>
      </w:r>
    </w:p>
    <w:p w14:paraId="30819C88" w14:textId="6EF00D7A" w:rsidR="00960E1A" w:rsidRDefault="00960E1A" w:rsidP="000A0402">
      <w:pPr>
        <w:ind w:left="1440" w:hanging="1440"/>
        <w:rPr>
          <w:rFonts w:ascii="Times New Roman" w:hAnsi="Times New Roman"/>
        </w:rPr>
      </w:pPr>
    </w:p>
    <w:p w14:paraId="0A420413" w14:textId="721C782B" w:rsidR="00960E1A" w:rsidRDefault="00960E1A" w:rsidP="000A0402">
      <w:pPr>
        <w:ind w:left="1440" w:hanging="1440"/>
        <w:rPr>
          <w:rFonts w:ascii="Times New Roman" w:hAnsi="Times New Roman"/>
        </w:rPr>
      </w:pPr>
      <w:r>
        <w:rPr>
          <w:rFonts w:ascii="Times New Roman" w:hAnsi="Times New Roman"/>
        </w:rPr>
        <w:tab/>
        <w:t>C</w:t>
      </w:r>
      <w:r w:rsidRPr="00960E1A">
        <w:rPr>
          <w:rFonts w:ascii="Times New Roman" w:hAnsi="Times New Roman"/>
        </w:rPr>
        <w:t xml:space="preserve">hanges to </w:t>
      </w:r>
      <w:r>
        <w:rPr>
          <w:rFonts w:ascii="Times New Roman" w:hAnsi="Times New Roman"/>
        </w:rPr>
        <w:t xml:space="preserve">the </w:t>
      </w:r>
      <w:r w:rsidRPr="00960E1A">
        <w:rPr>
          <w:rFonts w:ascii="Times New Roman" w:hAnsi="Times New Roman"/>
        </w:rPr>
        <w:t>Commute Mode</w:t>
      </w:r>
      <w:r>
        <w:rPr>
          <w:rFonts w:ascii="Times New Roman" w:hAnsi="Times New Roman"/>
        </w:rPr>
        <w:t xml:space="preserve"> question were</w:t>
      </w:r>
      <w:r w:rsidRPr="00960E1A">
        <w:rPr>
          <w:rFonts w:ascii="Times New Roman" w:hAnsi="Times New Roman"/>
        </w:rPr>
        <w:t xml:space="preserve"> motivated by changes in public transportation infrastructure across the United States</w:t>
      </w:r>
      <w:r w:rsidR="00F64BFF">
        <w:rPr>
          <w:rFonts w:ascii="Times New Roman" w:hAnsi="Times New Roman"/>
        </w:rPr>
        <w:t>,</w:t>
      </w:r>
      <w:r w:rsidRPr="00960E1A">
        <w:rPr>
          <w:rFonts w:ascii="Times New Roman" w:hAnsi="Times New Roman"/>
        </w:rPr>
        <w:t xml:space="preserve"> particularly</w:t>
      </w:r>
      <w:r>
        <w:rPr>
          <w:rFonts w:ascii="Times New Roman" w:hAnsi="Times New Roman"/>
        </w:rPr>
        <w:t>,</w:t>
      </w:r>
      <w:r w:rsidRPr="00960E1A">
        <w:rPr>
          <w:rFonts w:ascii="Times New Roman" w:hAnsi="Times New Roman"/>
        </w:rPr>
        <w:t xml:space="preserve"> the increased prevalence of light rail systems and the need to update and clarify the terminology used to ref</w:t>
      </w:r>
      <w:r>
        <w:rPr>
          <w:rFonts w:ascii="Times New Roman" w:hAnsi="Times New Roman"/>
        </w:rPr>
        <w:t>er to commute modes that</w:t>
      </w:r>
      <w:r w:rsidRPr="00960E1A">
        <w:rPr>
          <w:rFonts w:ascii="Times New Roman" w:hAnsi="Times New Roman"/>
        </w:rPr>
        <w:t xml:space="preserve"> appear as categories on the ACS.</w:t>
      </w:r>
      <w:r>
        <w:rPr>
          <w:rFonts w:ascii="Times New Roman" w:hAnsi="Times New Roman"/>
        </w:rPr>
        <w:t xml:space="preserve">  To improve the Commute Mode question, s</w:t>
      </w:r>
      <w:r w:rsidRPr="00960E1A">
        <w:rPr>
          <w:rFonts w:ascii="Times New Roman" w:hAnsi="Times New Roman"/>
        </w:rPr>
        <w:t>ome of the public transportation modes were modified. The category “Streetcar or trolley car” was changed to “Ligh</w:t>
      </w:r>
      <w:r>
        <w:rPr>
          <w:rFonts w:ascii="Times New Roman" w:hAnsi="Times New Roman"/>
        </w:rPr>
        <w:t>t rail, street car, or trolley</w:t>
      </w:r>
      <w:r w:rsidR="00F64BFF">
        <w:rPr>
          <w:rFonts w:ascii="Times New Roman" w:hAnsi="Times New Roman"/>
        </w:rPr>
        <w:t>,</w:t>
      </w:r>
      <w:r>
        <w:rPr>
          <w:rFonts w:ascii="Times New Roman" w:hAnsi="Times New Roman"/>
        </w:rPr>
        <w:t>”</w:t>
      </w:r>
      <w:r w:rsidRPr="00960E1A">
        <w:rPr>
          <w:rFonts w:ascii="Times New Roman" w:hAnsi="Times New Roman"/>
        </w:rPr>
        <w:t xml:space="preserve"> “Subway or elevated” was changed to “Subway or Elevated Rail</w:t>
      </w:r>
      <w:r w:rsidR="00F64BFF">
        <w:rPr>
          <w:rFonts w:ascii="Times New Roman" w:hAnsi="Times New Roman"/>
        </w:rPr>
        <w:t>,</w:t>
      </w:r>
      <w:r w:rsidRPr="00960E1A">
        <w:rPr>
          <w:rFonts w:ascii="Times New Roman" w:hAnsi="Times New Roman"/>
        </w:rPr>
        <w:t xml:space="preserve">” </w:t>
      </w:r>
      <w:r>
        <w:rPr>
          <w:rFonts w:ascii="Times New Roman" w:hAnsi="Times New Roman"/>
        </w:rPr>
        <w:t xml:space="preserve">and </w:t>
      </w:r>
      <w:r w:rsidRPr="00960E1A">
        <w:rPr>
          <w:rFonts w:ascii="Times New Roman" w:hAnsi="Times New Roman"/>
        </w:rPr>
        <w:t>“Railroad” was changed to “Long-distance train or commuter rail.” These three rail-related categories were also slightly reordered so that “Subway or elevated rail,” the most prevalent rail mode, is listed first. The phrase “trolley bus” was dr</w:t>
      </w:r>
      <w:r>
        <w:rPr>
          <w:rFonts w:ascii="Times New Roman" w:hAnsi="Times New Roman"/>
        </w:rPr>
        <w:t>opped</w:t>
      </w:r>
      <w:r w:rsidRPr="00960E1A">
        <w:rPr>
          <w:rFonts w:ascii="Times New Roman" w:hAnsi="Times New Roman"/>
        </w:rPr>
        <w:t xml:space="preserve"> and the phrase “work at home” was changed to “work from home.” The subheading of instructions was simplified to read “Mark ONE box for the method of transportation used for most of the distance.”</w:t>
      </w:r>
      <w:r>
        <w:rPr>
          <w:rFonts w:ascii="Times New Roman" w:hAnsi="Times New Roman"/>
        </w:rPr>
        <w:t xml:space="preserve">  </w:t>
      </w:r>
      <w:r w:rsidRPr="00960E1A">
        <w:rPr>
          <w:rFonts w:ascii="Times New Roman" w:hAnsi="Times New Roman"/>
        </w:rPr>
        <w:t>The question about Time of Departure has historically raised concerns about privacy</w:t>
      </w:r>
      <w:r w:rsidR="004237BB">
        <w:rPr>
          <w:rFonts w:ascii="Times New Roman" w:hAnsi="Times New Roman"/>
        </w:rPr>
        <w:t xml:space="preserve"> due to the reference to leaving home</w:t>
      </w:r>
      <w:r w:rsidRPr="00960E1A">
        <w:rPr>
          <w:rFonts w:ascii="Times New Roman" w:hAnsi="Times New Roman"/>
        </w:rPr>
        <w:t xml:space="preserve">. </w:t>
      </w:r>
      <w:r w:rsidR="004237BB">
        <w:rPr>
          <w:rFonts w:ascii="Times New Roman" w:hAnsi="Times New Roman"/>
        </w:rPr>
        <w:t xml:space="preserve">To </w:t>
      </w:r>
      <w:r w:rsidRPr="00960E1A">
        <w:rPr>
          <w:rFonts w:ascii="Times New Roman" w:hAnsi="Times New Roman"/>
        </w:rPr>
        <w:t>phras</w:t>
      </w:r>
      <w:r w:rsidR="004237BB">
        <w:rPr>
          <w:rFonts w:ascii="Times New Roman" w:hAnsi="Times New Roman"/>
        </w:rPr>
        <w:t>e</w:t>
      </w:r>
      <w:r w:rsidRPr="00960E1A">
        <w:rPr>
          <w:rFonts w:ascii="Times New Roman" w:hAnsi="Times New Roman"/>
        </w:rPr>
        <w:t xml:space="preserve"> the question in a less intrusive way</w:t>
      </w:r>
      <w:r w:rsidR="004237BB">
        <w:rPr>
          <w:rFonts w:ascii="Times New Roman" w:hAnsi="Times New Roman"/>
        </w:rPr>
        <w:t>, the question was changed to ask</w:t>
      </w:r>
      <w:r w:rsidR="004237BB" w:rsidRPr="004237BB">
        <w:rPr>
          <w:rFonts w:ascii="Times New Roman" w:hAnsi="Times New Roman"/>
        </w:rPr>
        <w:t xml:space="preserve"> what time the person’s trip to work began and </w:t>
      </w:r>
      <w:r w:rsidR="004237BB">
        <w:rPr>
          <w:rFonts w:ascii="Times New Roman" w:hAnsi="Times New Roman"/>
        </w:rPr>
        <w:t xml:space="preserve">to remove </w:t>
      </w:r>
      <w:r w:rsidR="004237BB" w:rsidRPr="004237BB">
        <w:rPr>
          <w:rFonts w:ascii="Times New Roman" w:hAnsi="Times New Roman"/>
        </w:rPr>
        <w:t>the word “home.”</w:t>
      </w:r>
    </w:p>
    <w:p w14:paraId="243D44F7" w14:textId="7C900182" w:rsidR="004237BB" w:rsidRDefault="004237BB" w:rsidP="000A0402">
      <w:pPr>
        <w:ind w:left="1440" w:hanging="1440"/>
        <w:rPr>
          <w:rFonts w:ascii="Times New Roman" w:hAnsi="Times New Roman"/>
        </w:rPr>
      </w:pPr>
    </w:p>
    <w:p w14:paraId="3B96D9C7" w14:textId="5D8F2FC5" w:rsidR="004237BB" w:rsidRPr="000A0402" w:rsidRDefault="004237BB" w:rsidP="000A0402">
      <w:pPr>
        <w:ind w:left="1440" w:hanging="1440"/>
        <w:rPr>
          <w:rFonts w:ascii="Times New Roman" w:hAnsi="Times New Roman"/>
          <w:u w:val="single"/>
        </w:rPr>
      </w:pPr>
      <w:r>
        <w:rPr>
          <w:rFonts w:ascii="Times New Roman" w:hAnsi="Times New Roman"/>
        </w:rPr>
        <w:tab/>
      </w:r>
      <w:r w:rsidRPr="000A0402">
        <w:rPr>
          <w:rFonts w:ascii="Times New Roman" w:hAnsi="Times New Roman"/>
          <w:u w:val="single"/>
        </w:rPr>
        <w:t>Weeks Worked</w:t>
      </w:r>
    </w:p>
    <w:p w14:paraId="677BE63B" w14:textId="1AD7D36F" w:rsidR="004237BB" w:rsidRDefault="004237BB" w:rsidP="000A0402">
      <w:pPr>
        <w:ind w:left="1440" w:hanging="1440"/>
        <w:rPr>
          <w:rFonts w:ascii="Times New Roman" w:hAnsi="Times New Roman"/>
        </w:rPr>
      </w:pPr>
    </w:p>
    <w:p w14:paraId="64D70CAF" w14:textId="2BFF1024" w:rsidR="004237BB" w:rsidRDefault="004237BB" w:rsidP="000A0402">
      <w:pPr>
        <w:ind w:left="1440" w:hanging="1440"/>
        <w:rPr>
          <w:rFonts w:ascii="Times New Roman" w:hAnsi="Times New Roman"/>
        </w:rPr>
      </w:pPr>
      <w:r>
        <w:rPr>
          <w:rFonts w:ascii="Times New Roman" w:hAnsi="Times New Roman"/>
        </w:rPr>
        <w:tab/>
      </w:r>
      <w:r w:rsidR="007B3D02" w:rsidRPr="007B3D02">
        <w:rPr>
          <w:rFonts w:ascii="Times New Roman" w:hAnsi="Times New Roman"/>
        </w:rPr>
        <w:t xml:space="preserve">The </w:t>
      </w:r>
      <w:r w:rsidR="007B3D02">
        <w:rPr>
          <w:rFonts w:ascii="Times New Roman" w:hAnsi="Times New Roman"/>
        </w:rPr>
        <w:t xml:space="preserve">changes </w:t>
      </w:r>
      <w:r w:rsidR="007B3D02" w:rsidRPr="007B3D02">
        <w:rPr>
          <w:rFonts w:ascii="Times New Roman" w:hAnsi="Times New Roman"/>
        </w:rPr>
        <w:t xml:space="preserve">to the question on the number of weeks worked </w:t>
      </w:r>
      <w:r w:rsidR="007B3D02">
        <w:rPr>
          <w:rFonts w:ascii="Times New Roman" w:hAnsi="Times New Roman"/>
        </w:rPr>
        <w:t xml:space="preserve">were made to allow the Census Bureau to </w:t>
      </w:r>
      <w:r w:rsidR="007B3D02" w:rsidRPr="007B3D02">
        <w:rPr>
          <w:rFonts w:ascii="Times New Roman" w:hAnsi="Times New Roman"/>
        </w:rPr>
        <w:t>provide high-quality</w:t>
      </w:r>
      <w:r w:rsidR="007B3D02">
        <w:rPr>
          <w:rFonts w:ascii="Times New Roman" w:hAnsi="Times New Roman"/>
        </w:rPr>
        <w:t>,</w:t>
      </w:r>
      <w:r w:rsidR="007B3D02" w:rsidRPr="007B3D02">
        <w:rPr>
          <w:rFonts w:ascii="Times New Roman" w:hAnsi="Times New Roman"/>
        </w:rPr>
        <w:t xml:space="preserve"> continuous measures for the number of weeks worked, such as means, medians, and aggregates. In addition, </w:t>
      </w:r>
      <w:r w:rsidR="007B3D02">
        <w:rPr>
          <w:rFonts w:ascii="Times New Roman" w:hAnsi="Times New Roman"/>
        </w:rPr>
        <w:t>the changes enable</w:t>
      </w:r>
      <w:r w:rsidR="007B3D02" w:rsidRPr="007B3D02">
        <w:rPr>
          <w:rFonts w:ascii="Times New Roman" w:hAnsi="Times New Roman"/>
        </w:rPr>
        <w:t xml:space="preserve"> additional specificity for weeks worked, particularly with hours worked, income, and occupation.</w:t>
      </w:r>
      <w:r w:rsidR="007B3D02">
        <w:rPr>
          <w:rFonts w:ascii="Times New Roman" w:hAnsi="Times New Roman"/>
        </w:rPr>
        <w:t xml:space="preserve">  P</w:t>
      </w:r>
      <w:r w:rsidR="007B3D02" w:rsidRPr="007B3D02">
        <w:rPr>
          <w:rFonts w:ascii="Times New Roman" w:hAnsi="Times New Roman"/>
        </w:rPr>
        <w:t>art A</w:t>
      </w:r>
      <w:r w:rsidR="007B3D02">
        <w:rPr>
          <w:rFonts w:ascii="Times New Roman" w:hAnsi="Times New Roman"/>
        </w:rPr>
        <w:t xml:space="preserve"> of the question </w:t>
      </w:r>
      <w:r w:rsidR="00B66097">
        <w:rPr>
          <w:rFonts w:ascii="Times New Roman" w:hAnsi="Times New Roman"/>
        </w:rPr>
        <w:t xml:space="preserve">regarding the time period of interest was rephrased </w:t>
      </w:r>
      <w:r w:rsidR="007B3D02" w:rsidRPr="007B3D02">
        <w:rPr>
          <w:rFonts w:ascii="Times New Roman" w:hAnsi="Times New Roman"/>
        </w:rPr>
        <w:t>from working “5</w:t>
      </w:r>
      <w:r w:rsidR="00B66097">
        <w:rPr>
          <w:rFonts w:ascii="Times New Roman" w:hAnsi="Times New Roman"/>
        </w:rPr>
        <w:t>0 or more weeks” to “EVERY week</w:t>
      </w:r>
      <w:r w:rsidR="007B3D02" w:rsidRPr="007B3D02">
        <w:rPr>
          <w:rFonts w:ascii="Times New Roman" w:hAnsi="Times New Roman"/>
        </w:rPr>
        <w:t>”</w:t>
      </w:r>
      <w:r w:rsidR="00B66097">
        <w:rPr>
          <w:rFonts w:ascii="Times New Roman" w:hAnsi="Times New Roman"/>
        </w:rPr>
        <w:t xml:space="preserve"> and</w:t>
      </w:r>
      <w:r w:rsidR="007B3D02" w:rsidRPr="007B3D02">
        <w:rPr>
          <w:rFonts w:ascii="Times New Roman" w:hAnsi="Times New Roman"/>
        </w:rPr>
        <w:t xml:space="preserve"> </w:t>
      </w:r>
      <w:r w:rsidR="00B66097">
        <w:rPr>
          <w:rFonts w:ascii="Times New Roman" w:hAnsi="Times New Roman"/>
        </w:rPr>
        <w:t>a</w:t>
      </w:r>
      <w:r w:rsidR="007B3D02" w:rsidRPr="007B3D02">
        <w:rPr>
          <w:rFonts w:ascii="Times New Roman" w:hAnsi="Times New Roman"/>
        </w:rPr>
        <w:t xml:space="preserve">dditional information </w:t>
      </w:r>
      <w:r w:rsidR="00B66097">
        <w:rPr>
          <w:rFonts w:ascii="Times New Roman" w:hAnsi="Times New Roman"/>
        </w:rPr>
        <w:t xml:space="preserve">is provided </w:t>
      </w:r>
      <w:r w:rsidR="007B3D02" w:rsidRPr="007B3D02">
        <w:rPr>
          <w:rFonts w:ascii="Times New Roman" w:hAnsi="Times New Roman"/>
        </w:rPr>
        <w:t>in the second sentence</w:t>
      </w:r>
      <w:r w:rsidR="00B66097">
        <w:rPr>
          <w:rFonts w:ascii="Times New Roman" w:hAnsi="Times New Roman"/>
        </w:rPr>
        <w:t xml:space="preserve">.  The </w:t>
      </w:r>
      <w:r w:rsidR="007B3D02" w:rsidRPr="007B3D02">
        <w:rPr>
          <w:rFonts w:ascii="Times New Roman" w:hAnsi="Times New Roman"/>
        </w:rPr>
        <w:t xml:space="preserve">original instruction of “Count paid time off as work” </w:t>
      </w:r>
      <w:r w:rsidR="00B66097">
        <w:rPr>
          <w:rFonts w:ascii="Times New Roman" w:hAnsi="Times New Roman"/>
        </w:rPr>
        <w:t xml:space="preserve">was changed </w:t>
      </w:r>
      <w:r w:rsidR="007B3D02" w:rsidRPr="007B3D02">
        <w:rPr>
          <w:rFonts w:ascii="Times New Roman" w:hAnsi="Times New Roman"/>
        </w:rPr>
        <w:t xml:space="preserve">to “Count paid time vacation, paid sick leave, </w:t>
      </w:r>
      <w:r w:rsidR="00B66097">
        <w:rPr>
          <w:rFonts w:ascii="Times New Roman" w:hAnsi="Times New Roman"/>
        </w:rPr>
        <w:t>and military service as work.”   For part B of the question, the response option wa</w:t>
      </w:r>
      <w:r w:rsidR="007B3D02" w:rsidRPr="007B3D02">
        <w:rPr>
          <w:rFonts w:ascii="Times New Roman" w:hAnsi="Times New Roman"/>
        </w:rPr>
        <w:t>s changed to a write-in response, the reference period (“the PAST 12 MONTHS”)</w:t>
      </w:r>
      <w:r w:rsidR="00B66097">
        <w:rPr>
          <w:rFonts w:ascii="Times New Roman" w:hAnsi="Times New Roman"/>
        </w:rPr>
        <w:t xml:space="preserve"> is repeated, and</w:t>
      </w:r>
      <w:r w:rsidR="007B3D02" w:rsidRPr="007B3D02">
        <w:rPr>
          <w:rFonts w:ascii="Times New Roman" w:hAnsi="Times New Roman"/>
        </w:rPr>
        <w:t xml:space="preserve"> new guidance </w:t>
      </w:r>
      <w:r w:rsidR="00B66097">
        <w:rPr>
          <w:rFonts w:ascii="Times New Roman" w:hAnsi="Times New Roman"/>
        </w:rPr>
        <w:t>clarifies</w:t>
      </w:r>
      <w:r w:rsidR="007B3D02" w:rsidRPr="007B3D02">
        <w:rPr>
          <w:rFonts w:ascii="Times New Roman" w:hAnsi="Times New Roman"/>
        </w:rPr>
        <w:t xml:space="preserve"> what to count as work.</w:t>
      </w:r>
    </w:p>
    <w:p w14:paraId="731B1223" w14:textId="07E1B4FB" w:rsidR="00B66097" w:rsidRDefault="00B66097" w:rsidP="000A0402">
      <w:pPr>
        <w:ind w:left="1440" w:hanging="1440"/>
        <w:rPr>
          <w:rFonts w:ascii="Times New Roman" w:hAnsi="Times New Roman"/>
        </w:rPr>
      </w:pPr>
    </w:p>
    <w:p w14:paraId="78E8BE52" w14:textId="73BD4435" w:rsidR="00B66097" w:rsidRPr="000A0402" w:rsidRDefault="00B66097" w:rsidP="000A0402">
      <w:pPr>
        <w:ind w:left="1440" w:hanging="1440"/>
        <w:rPr>
          <w:rFonts w:ascii="Times New Roman" w:hAnsi="Times New Roman"/>
          <w:u w:val="single"/>
        </w:rPr>
      </w:pPr>
      <w:r>
        <w:rPr>
          <w:rFonts w:ascii="Times New Roman" w:hAnsi="Times New Roman"/>
        </w:rPr>
        <w:tab/>
      </w:r>
      <w:r w:rsidRPr="000A0402">
        <w:rPr>
          <w:rFonts w:ascii="Times New Roman" w:hAnsi="Times New Roman"/>
          <w:u w:val="single"/>
        </w:rPr>
        <w:t>Class of Worker</w:t>
      </w:r>
    </w:p>
    <w:p w14:paraId="3EEE9619" w14:textId="7AAEE213" w:rsidR="00B66097" w:rsidRDefault="00B66097" w:rsidP="000A0402">
      <w:pPr>
        <w:ind w:left="1440" w:hanging="1440"/>
        <w:rPr>
          <w:rFonts w:ascii="Times New Roman" w:hAnsi="Times New Roman"/>
        </w:rPr>
      </w:pPr>
    </w:p>
    <w:p w14:paraId="2223E04D" w14:textId="1F89A5E1" w:rsidR="00B66097" w:rsidRDefault="00B66097" w:rsidP="000A0402">
      <w:pPr>
        <w:ind w:left="1440" w:hanging="1440"/>
        <w:rPr>
          <w:rFonts w:ascii="Times New Roman" w:hAnsi="Times New Roman"/>
        </w:rPr>
      </w:pPr>
      <w:r>
        <w:rPr>
          <w:rFonts w:ascii="Times New Roman" w:hAnsi="Times New Roman"/>
        </w:rPr>
        <w:tab/>
        <w:t xml:space="preserve">Changes to the </w:t>
      </w:r>
      <w:r w:rsidRPr="00B66097">
        <w:rPr>
          <w:rFonts w:ascii="Times New Roman" w:hAnsi="Times New Roman"/>
        </w:rPr>
        <w:t>Class of Worker ques</w:t>
      </w:r>
      <w:r>
        <w:rPr>
          <w:rFonts w:ascii="Times New Roman" w:hAnsi="Times New Roman"/>
        </w:rPr>
        <w:t xml:space="preserve">tion </w:t>
      </w:r>
      <w:r w:rsidRPr="00B66097">
        <w:rPr>
          <w:rFonts w:ascii="Times New Roman" w:hAnsi="Times New Roman"/>
        </w:rPr>
        <w:t>improve question clarity, clarify the definition of unpaid family workers, explicitly define a category for Active Duty military, improve question wording and categories, and improve the layout of the question</w:t>
      </w:r>
      <w:r>
        <w:rPr>
          <w:rFonts w:ascii="Times New Roman" w:hAnsi="Times New Roman"/>
        </w:rPr>
        <w:t>.  R</w:t>
      </w:r>
      <w:r w:rsidRPr="00B66097">
        <w:rPr>
          <w:rFonts w:ascii="Times New Roman" w:hAnsi="Times New Roman"/>
        </w:rPr>
        <w:t xml:space="preserve">esponse categories were grouped under three general headings.  </w:t>
      </w:r>
      <w:r w:rsidR="00F64BFF">
        <w:rPr>
          <w:rFonts w:ascii="Times New Roman" w:hAnsi="Times New Roman"/>
        </w:rPr>
        <w:t>“</w:t>
      </w:r>
      <w:r w:rsidRPr="00B66097">
        <w:rPr>
          <w:rFonts w:ascii="Times New Roman" w:hAnsi="Times New Roman"/>
        </w:rPr>
        <w:t>Active Duty</w:t>
      </w:r>
      <w:r w:rsidR="00F64BFF">
        <w:rPr>
          <w:rFonts w:ascii="Times New Roman" w:hAnsi="Times New Roman"/>
        </w:rPr>
        <w:t>”</w:t>
      </w:r>
      <w:r w:rsidRPr="00B66097">
        <w:rPr>
          <w:rFonts w:ascii="Times New Roman" w:hAnsi="Times New Roman"/>
        </w:rPr>
        <w:t xml:space="preserve"> was added as one of the response categories in the government section, and the </w:t>
      </w:r>
      <w:r w:rsidR="00F64BFF">
        <w:rPr>
          <w:rFonts w:ascii="Times New Roman" w:hAnsi="Times New Roman"/>
        </w:rPr>
        <w:t>“</w:t>
      </w:r>
      <w:r w:rsidRPr="00B66097">
        <w:rPr>
          <w:rFonts w:ascii="Times New Roman" w:hAnsi="Times New Roman"/>
        </w:rPr>
        <w:t>Active Duty</w:t>
      </w:r>
      <w:r w:rsidR="00F64BFF">
        <w:rPr>
          <w:rFonts w:ascii="Times New Roman" w:hAnsi="Times New Roman"/>
        </w:rPr>
        <w:t>”</w:t>
      </w:r>
      <w:r w:rsidRPr="00B66097">
        <w:rPr>
          <w:rFonts w:ascii="Times New Roman" w:hAnsi="Times New Roman"/>
        </w:rPr>
        <w:t xml:space="preserve"> checkbox was dropped from the Employer Name quest</w:t>
      </w:r>
      <w:r w:rsidR="0099551F">
        <w:rPr>
          <w:rFonts w:ascii="Times New Roman" w:hAnsi="Times New Roman"/>
        </w:rPr>
        <w:t>ion</w:t>
      </w:r>
      <w:r w:rsidRPr="00B66097">
        <w:rPr>
          <w:rFonts w:ascii="Times New Roman" w:hAnsi="Times New Roman"/>
        </w:rPr>
        <w:t>.  Question and response category wording were revised for clarity. To signal that all six employment characteristics questions refer to the same job (including industry and occupation), the series was renumbered from separate questions to a single series w</w:t>
      </w:r>
      <w:r w:rsidR="0099551F">
        <w:rPr>
          <w:rFonts w:ascii="Times New Roman" w:hAnsi="Times New Roman"/>
        </w:rPr>
        <w:t>ith sub questions</w:t>
      </w:r>
      <w:r w:rsidRPr="00B66097">
        <w:rPr>
          <w:rFonts w:ascii="Times New Roman" w:hAnsi="Times New Roman"/>
        </w:rPr>
        <w:t>. Lastly, the instructional text and heading for the series immediately preceding Class of Worker</w:t>
      </w:r>
      <w:r w:rsidR="0099551F">
        <w:rPr>
          <w:rFonts w:ascii="Times New Roman" w:hAnsi="Times New Roman"/>
        </w:rPr>
        <w:t xml:space="preserve"> was simplified</w:t>
      </w:r>
      <w:r w:rsidRPr="00B66097">
        <w:rPr>
          <w:rFonts w:ascii="Times New Roman" w:hAnsi="Times New Roman"/>
        </w:rPr>
        <w:t>.</w:t>
      </w:r>
    </w:p>
    <w:p w14:paraId="0AA2771B" w14:textId="14CD756F" w:rsidR="0099551F" w:rsidRDefault="0099551F" w:rsidP="000A0402">
      <w:pPr>
        <w:ind w:left="1440" w:hanging="1440"/>
        <w:rPr>
          <w:rFonts w:ascii="Times New Roman" w:hAnsi="Times New Roman"/>
        </w:rPr>
      </w:pPr>
    </w:p>
    <w:p w14:paraId="291EDA66" w14:textId="4EC3AAAC" w:rsidR="0099551F" w:rsidRPr="000A0402" w:rsidRDefault="0099551F" w:rsidP="000A0402">
      <w:pPr>
        <w:ind w:left="1440" w:hanging="1440"/>
        <w:rPr>
          <w:rFonts w:ascii="Times New Roman" w:hAnsi="Times New Roman"/>
          <w:u w:val="single"/>
        </w:rPr>
      </w:pPr>
      <w:r>
        <w:rPr>
          <w:rFonts w:ascii="Times New Roman" w:hAnsi="Times New Roman"/>
        </w:rPr>
        <w:tab/>
      </w:r>
      <w:r w:rsidRPr="000A0402">
        <w:rPr>
          <w:rFonts w:ascii="Times New Roman" w:hAnsi="Times New Roman"/>
          <w:u w:val="single"/>
        </w:rPr>
        <w:t>Industry and Occupation</w:t>
      </w:r>
    </w:p>
    <w:p w14:paraId="43775EE0" w14:textId="35A3EE7D" w:rsidR="0099551F" w:rsidRDefault="0099551F" w:rsidP="000A0402">
      <w:pPr>
        <w:ind w:left="1440" w:hanging="1440"/>
        <w:rPr>
          <w:rFonts w:ascii="Times New Roman" w:hAnsi="Times New Roman"/>
        </w:rPr>
      </w:pPr>
    </w:p>
    <w:p w14:paraId="6D0105DA" w14:textId="088707A7" w:rsidR="0099551F" w:rsidRDefault="0099551F" w:rsidP="000A0402">
      <w:pPr>
        <w:ind w:left="1440" w:hanging="1440"/>
        <w:rPr>
          <w:rFonts w:ascii="Times New Roman" w:hAnsi="Times New Roman"/>
        </w:rPr>
      </w:pPr>
      <w:r>
        <w:rPr>
          <w:rFonts w:ascii="Times New Roman" w:hAnsi="Times New Roman"/>
        </w:rPr>
        <w:tab/>
      </w:r>
      <w:r w:rsidRPr="0099551F">
        <w:rPr>
          <w:rFonts w:ascii="Times New Roman" w:hAnsi="Times New Roman"/>
        </w:rPr>
        <w:t>Ongoing research of the Industry and Occupation write-in responses ha</w:t>
      </w:r>
      <w:r>
        <w:rPr>
          <w:rFonts w:ascii="Times New Roman" w:hAnsi="Times New Roman"/>
        </w:rPr>
        <w:t>s demonstrated that the questions we</w:t>
      </w:r>
      <w:r w:rsidRPr="0099551F">
        <w:rPr>
          <w:rFonts w:ascii="Times New Roman" w:hAnsi="Times New Roman"/>
        </w:rPr>
        <w:t>re unclear and</w:t>
      </w:r>
      <w:r>
        <w:rPr>
          <w:rFonts w:ascii="Times New Roman" w:hAnsi="Times New Roman"/>
        </w:rPr>
        <w:t xml:space="preserve"> confusing to respondents, who we</w:t>
      </w:r>
      <w:r w:rsidRPr="0099551F">
        <w:rPr>
          <w:rFonts w:ascii="Times New Roman" w:hAnsi="Times New Roman"/>
        </w:rPr>
        <w:t xml:space="preserve">re unable to answer or answer with sufficient clarity to provide useful data. To increase clarity and improve </w:t>
      </w:r>
      <w:r w:rsidR="00A17981">
        <w:rPr>
          <w:rFonts w:ascii="Times New Roman" w:hAnsi="Times New Roman"/>
        </w:rPr>
        <w:t>o</w:t>
      </w:r>
      <w:r w:rsidRPr="0099551F">
        <w:rPr>
          <w:rFonts w:ascii="Times New Roman" w:hAnsi="Times New Roman"/>
        </w:rPr>
        <w:t xml:space="preserve">ccupational specificity, these questions were revised to include new and consistent examples, in terms of content and length, and modified question wording. The number of characters for write-in responses about </w:t>
      </w:r>
      <w:r w:rsidR="00F64BFF">
        <w:rPr>
          <w:rFonts w:ascii="Times New Roman" w:hAnsi="Times New Roman"/>
        </w:rPr>
        <w:t>“</w:t>
      </w:r>
      <w:r w:rsidRPr="0099551F">
        <w:rPr>
          <w:rFonts w:ascii="Times New Roman" w:hAnsi="Times New Roman"/>
        </w:rPr>
        <w:t>Job Duties</w:t>
      </w:r>
      <w:r w:rsidR="00F64BFF">
        <w:rPr>
          <w:rFonts w:ascii="Times New Roman" w:hAnsi="Times New Roman"/>
        </w:rPr>
        <w:t>”</w:t>
      </w:r>
      <w:r w:rsidRPr="0099551F">
        <w:rPr>
          <w:rFonts w:ascii="Times New Roman" w:hAnsi="Times New Roman"/>
        </w:rPr>
        <w:t xml:space="preserve"> was expanded from 60 to 100 characters.</w:t>
      </w:r>
    </w:p>
    <w:p w14:paraId="3BE73C7F" w14:textId="7A652D2A" w:rsidR="00675FC5" w:rsidRDefault="00675FC5" w:rsidP="000A0402">
      <w:pPr>
        <w:ind w:left="1440" w:hanging="1440"/>
        <w:rPr>
          <w:rFonts w:ascii="Times New Roman" w:hAnsi="Times New Roman"/>
        </w:rPr>
      </w:pPr>
    </w:p>
    <w:p w14:paraId="16829660" w14:textId="388787F7" w:rsidR="00675FC5" w:rsidRPr="000A0402" w:rsidRDefault="00675FC5" w:rsidP="000A0402">
      <w:pPr>
        <w:ind w:left="1440" w:hanging="1440"/>
        <w:rPr>
          <w:rFonts w:ascii="Times New Roman" w:hAnsi="Times New Roman"/>
          <w:u w:val="single"/>
        </w:rPr>
      </w:pPr>
      <w:r>
        <w:rPr>
          <w:rFonts w:ascii="Times New Roman" w:hAnsi="Times New Roman"/>
        </w:rPr>
        <w:tab/>
      </w:r>
      <w:r w:rsidRPr="000A0402">
        <w:rPr>
          <w:rFonts w:ascii="Times New Roman" w:hAnsi="Times New Roman"/>
          <w:u w:val="single"/>
        </w:rPr>
        <w:t>Retirement Income</w:t>
      </w:r>
    </w:p>
    <w:p w14:paraId="4277E114" w14:textId="1D862278" w:rsidR="00675FC5" w:rsidRDefault="00675FC5" w:rsidP="000A0402">
      <w:pPr>
        <w:ind w:left="1440" w:hanging="1440"/>
        <w:rPr>
          <w:rFonts w:ascii="Times New Roman" w:hAnsi="Times New Roman"/>
        </w:rPr>
      </w:pPr>
    </w:p>
    <w:p w14:paraId="3DE51BCD" w14:textId="74041D48" w:rsidR="00675FC5" w:rsidRDefault="00675FC5" w:rsidP="000A0402">
      <w:pPr>
        <w:ind w:left="1440" w:hanging="1440"/>
        <w:rPr>
          <w:rFonts w:ascii="Times New Roman" w:hAnsi="Times New Roman"/>
        </w:rPr>
      </w:pPr>
      <w:r>
        <w:rPr>
          <w:rFonts w:ascii="Times New Roman" w:hAnsi="Times New Roman"/>
        </w:rPr>
        <w:tab/>
      </w:r>
      <w:r w:rsidRPr="00675FC5">
        <w:rPr>
          <w:rFonts w:ascii="Times New Roman" w:hAnsi="Times New Roman"/>
        </w:rPr>
        <w:t xml:space="preserve">Over the last 40 years, defined contribution retirement plans have become increasingly common while defined benefit plans (such as pensions) have become less so. Federal surveys have lagged in addressing these newer forms of retirement income and subsequently underreport retirement income. The </w:t>
      </w:r>
      <w:r w:rsidR="00F64BFF">
        <w:rPr>
          <w:rFonts w:ascii="Times New Roman" w:hAnsi="Times New Roman"/>
        </w:rPr>
        <w:t>R</w:t>
      </w:r>
      <w:r w:rsidRPr="00675FC5">
        <w:rPr>
          <w:rFonts w:ascii="Times New Roman" w:hAnsi="Times New Roman"/>
        </w:rPr>
        <w:t xml:space="preserve">etirement, </w:t>
      </w:r>
      <w:r w:rsidR="00F64BFF">
        <w:rPr>
          <w:rFonts w:ascii="Times New Roman" w:hAnsi="Times New Roman"/>
        </w:rPr>
        <w:t>S</w:t>
      </w:r>
      <w:r w:rsidRPr="00675FC5">
        <w:rPr>
          <w:rFonts w:ascii="Times New Roman" w:hAnsi="Times New Roman"/>
        </w:rPr>
        <w:t xml:space="preserve">urvivor, and </w:t>
      </w:r>
      <w:r w:rsidR="00F64BFF">
        <w:rPr>
          <w:rFonts w:ascii="Times New Roman" w:hAnsi="Times New Roman"/>
        </w:rPr>
        <w:t>D</w:t>
      </w:r>
      <w:r w:rsidRPr="00675FC5">
        <w:rPr>
          <w:rFonts w:ascii="Times New Roman" w:hAnsi="Times New Roman"/>
        </w:rPr>
        <w:t xml:space="preserve">isability income question was </w:t>
      </w:r>
      <w:r>
        <w:rPr>
          <w:rFonts w:ascii="Times New Roman" w:hAnsi="Times New Roman"/>
        </w:rPr>
        <w:t xml:space="preserve">changed to </w:t>
      </w:r>
      <w:r w:rsidRPr="00675FC5">
        <w:rPr>
          <w:rFonts w:ascii="Times New Roman" w:hAnsi="Times New Roman"/>
        </w:rPr>
        <w:t>improv</w:t>
      </w:r>
      <w:r>
        <w:rPr>
          <w:rFonts w:ascii="Times New Roman" w:hAnsi="Times New Roman"/>
        </w:rPr>
        <w:t>e</w:t>
      </w:r>
      <w:r w:rsidRPr="00675FC5">
        <w:rPr>
          <w:rFonts w:ascii="Times New Roman" w:hAnsi="Times New Roman"/>
        </w:rPr>
        <w:t xml:space="preserve"> income reporting, increas</w:t>
      </w:r>
      <w:r>
        <w:rPr>
          <w:rFonts w:ascii="Times New Roman" w:hAnsi="Times New Roman"/>
        </w:rPr>
        <w:t>e</w:t>
      </w:r>
      <w:r w:rsidRPr="00675FC5">
        <w:rPr>
          <w:rFonts w:ascii="Times New Roman" w:hAnsi="Times New Roman"/>
        </w:rPr>
        <w:t xml:space="preserve"> item response rates, reduc</w:t>
      </w:r>
      <w:r>
        <w:rPr>
          <w:rFonts w:ascii="Times New Roman" w:hAnsi="Times New Roman"/>
        </w:rPr>
        <w:t>e</w:t>
      </w:r>
      <w:r w:rsidRPr="00675FC5">
        <w:rPr>
          <w:rFonts w:ascii="Times New Roman" w:hAnsi="Times New Roman"/>
        </w:rPr>
        <w:t xml:space="preserve"> report</w:t>
      </w:r>
      <w:r>
        <w:rPr>
          <w:rFonts w:ascii="Times New Roman" w:hAnsi="Times New Roman"/>
        </w:rPr>
        <w:t>ing errors, and update</w:t>
      </w:r>
      <w:r w:rsidRPr="00675FC5">
        <w:rPr>
          <w:rFonts w:ascii="Times New Roman" w:hAnsi="Times New Roman"/>
        </w:rPr>
        <w:t xml:space="preserve"> questions on retirement income and the income generated from retirement accounts and all other assets in order to better measure retirement income data.</w:t>
      </w:r>
      <w:r>
        <w:rPr>
          <w:rFonts w:ascii="Times New Roman" w:hAnsi="Times New Roman"/>
        </w:rPr>
        <w:t xml:space="preserve">  The </w:t>
      </w:r>
      <w:r w:rsidRPr="00675FC5">
        <w:rPr>
          <w:rFonts w:ascii="Times New Roman" w:hAnsi="Times New Roman"/>
        </w:rPr>
        <w:t>question was expanded to ask about “</w:t>
      </w:r>
      <w:r w:rsidRPr="00675FC5">
        <w:rPr>
          <w:rFonts w:ascii="Times New Roman" w:hAnsi="Times New Roman"/>
          <w:i/>
        </w:rPr>
        <w:t>retirement income, pensions, survivor or disability income</w:t>
      </w:r>
      <w:r w:rsidRPr="00675FC5">
        <w:rPr>
          <w:rFonts w:ascii="Times New Roman" w:hAnsi="Times New Roman"/>
        </w:rPr>
        <w:t>.” In addition, the instructions that accompany the question were expanded to note that income from “</w:t>
      </w:r>
      <w:r w:rsidRPr="00675FC5">
        <w:rPr>
          <w:rFonts w:ascii="Times New Roman" w:hAnsi="Times New Roman"/>
          <w:i/>
        </w:rPr>
        <w:t>a previous employer or union, or any regular withdrawals or distributions from IRA, Roth IRA, 401(k), 403(b) or other accounts specifically designed for retirement</w:t>
      </w:r>
      <w:r w:rsidRPr="00675FC5">
        <w:rPr>
          <w:rFonts w:ascii="Times New Roman" w:hAnsi="Times New Roman"/>
        </w:rPr>
        <w:t>” should be included.</w:t>
      </w:r>
    </w:p>
    <w:p w14:paraId="37F28FC7" w14:textId="50213FF9" w:rsidR="00675FC5" w:rsidRDefault="00675FC5" w:rsidP="000A0402">
      <w:pPr>
        <w:ind w:left="1440" w:hanging="1440"/>
        <w:rPr>
          <w:rFonts w:ascii="Times New Roman" w:hAnsi="Times New Roman"/>
        </w:rPr>
      </w:pPr>
    </w:p>
    <w:p w14:paraId="26A01B03" w14:textId="05D5341A" w:rsidR="00675FC5" w:rsidRPr="000A0402" w:rsidRDefault="00675FC5" w:rsidP="000A0402">
      <w:pPr>
        <w:ind w:left="1440" w:hanging="1440"/>
        <w:rPr>
          <w:rFonts w:ascii="Times New Roman" w:hAnsi="Times New Roman"/>
          <w:u w:val="single"/>
        </w:rPr>
      </w:pPr>
      <w:r>
        <w:rPr>
          <w:rFonts w:ascii="Times New Roman" w:hAnsi="Times New Roman"/>
        </w:rPr>
        <w:tab/>
      </w:r>
      <w:r w:rsidRPr="000A0402">
        <w:rPr>
          <w:rFonts w:ascii="Times New Roman" w:hAnsi="Times New Roman"/>
          <w:u w:val="single"/>
        </w:rPr>
        <w:t>Relationship</w:t>
      </w:r>
    </w:p>
    <w:p w14:paraId="5F3C8FBA" w14:textId="13DA9209" w:rsidR="00675FC5" w:rsidRDefault="00675FC5" w:rsidP="000A0402">
      <w:pPr>
        <w:ind w:left="1440" w:hanging="1440"/>
        <w:rPr>
          <w:rFonts w:ascii="Times New Roman" w:hAnsi="Times New Roman"/>
        </w:rPr>
      </w:pPr>
    </w:p>
    <w:p w14:paraId="43212F9F" w14:textId="4DF31398" w:rsidR="00675FC5" w:rsidRDefault="00675FC5" w:rsidP="000A0402">
      <w:pPr>
        <w:ind w:left="1440" w:hanging="1440"/>
        <w:rPr>
          <w:rFonts w:ascii="Times New Roman" w:hAnsi="Times New Roman"/>
        </w:rPr>
      </w:pPr>
      <w:r>
        <w:rPr>
          <w:rFonts w:ascii="Times New Roman" w:hAnsi="Times New Roman"/>
        </w:rPr>
        <w:tab/>
      </w:r>
      <w:r w:rsidRPr="00675FC5">
        <w:rPr>
          <w:rFonts w:ascii="Times New Roman" w:hAnsi="Times New Roman"/>
        </w:rPr>
        <w:t xml:space="preserve">For several years, the </w:t>
      </w:r>
      <w:r>
        <w:rPr>
          <w:rFonts w:ascii="Times New Roman" w:hAnsi="Times New Roman"/>
        </w:rPr>
        <w:t>Census Bureau has been testing</w:t>
      </w:r>
      <w:r w:rsidRPr="00675FC5">
        <w:rPr>
          <w:rFonts w:ascii="Times New Roman" w:hAnsi="Times New Roman"/>
        </w:rPr>
        <w:t xml:space="preserve"> revised relationship question</w:t>
      </w:r>
      <w:r>
        <w:rPr>
          <w:rFonts w:ascii="Times New Roman" w:hAnsi="Times New Roman"/>
        </w:rPr>
        <w:t>s</w:t>
      </w:r>
      <w:r w:rsidRPr="00675FC5">
        <w:rPr>
          <w:rFonts w:ascii="Times New Roman" w:hAnsi="Times New Roman"/>
        </w:rPr>
        <w:t xml:space="preserve"> to improve the estimates of coupled households. The 1990 Census first introduced unmarried partner as a response category to the relationship to householder question. The 2000 and 2010 Censuses built upon this work, changing the processing of the </w:t>
      </w:r>
      <w:r w:rsidR="00F64BFF">
        <w:rPr>
          <w:rFonts w:ascii="Times New Roman" w:hAnsi="Times New Roman"/>
        </w:rPr>
        <w:t>R</w:t>
      </w:r>
      <w:r w:rsidRPr="00675FC5">
        <w:rPr>
          <w:rFonts w:ascii="Times New Roman" w:hAnsi="Times New Roman"/>
        </w:rPr>
        <w:t>elationship question to more accurately represent same-sex couples. The Census Bureau discovered a statistical error in the 2010 Census data that result</w:t>
      </w:r>
      <w:r>
        <w:rPr>
          <w:rFonts w:ascii="Times New Roman" w:hAnsi="Times New Roman"/>
        </w:rPr>
        <w:t>ed</w:t>
      </w:r>
      <w:r w:rsidRPr="00675FC5">
        <w:rPr>
          <w:rFonts w:ascii="Times New Roman" w:hAnsi="Times New Roman"/>
        </w:rPr>
        <w:t xml:space="preserve"> from opposite-sex couples mismarking their sex. This error has the potential to inflate the estimates of same-sex married couple households. The Census Bureau released a set of modified state-level same-sex household estimates from the 2010 Census due to this error, but also began new research efforts to improve the relationship question. </w:t>
      </w:r>
    </w:p>
    <w:p w14:paraId="259F2FE6" w14:textId="4C8D56D1" w:rsidR="0098512E" w:rsidRDefault="0098512E" w:rsidP="000A0402">
      <w:pPr>
        <w:ind w:left="1440" w:hanging="1440"/>
        <w:rPr>
          <w:rFonts w:ascii="Times New Roman" w:hAnsi="Times New Roman"/>
        </w:rPr>
      </w:pPr>
    </w:p>
    <w:p w14:paraId="4228ACFF" w14:textId="03E2582F" w:rsidR="0098512E" w:rsidRPr="0098512E" w:rsidRDefault="0098512E" w:rsidP="0098512E">
      <w:pPr>
        <w:ind w:left="1440" w:hanging="1440"/>
        <w:rPr>
          <w:rFonts w:ascii="Times New Roman" w:hAnsi="Times New Roman"/>
        </w:rPr>
      </w:pPr>
      <w:r>
        <w:rPr>
          <w:rFonts w:ascii="Times New Roman" w:hAnsi="Times New Roman"/>
        </w:rPr>
        <w:tab/>
      </w:r>
      <w:r w:rsidRPr="0098512E">
        <w:rPr>
          <w:rFonts w:ascii="Times New Roman" w:hAnsi="Times New Roman"/>
        </w:rPr>
        <w:t xml:space="preserve">The </w:t>
      </w:r>
      <w:r w:rsidR="00F64BFF">
        <w:rPr>
          <w:rFonts w:ascii="Times New Roman" w:hAnsi="Times New Roman"/>
        </w:rPr>
        <w:t>R</w:t>
      </w:r>
      <w:r w:rsidRPr="0098512E">
        <w:rPr>
          <w:rFonts w:ascii="Times New Roman" w:hAnsi="Times New Roman"/>
        </w:rPr>
        <w:t>elationship question has been revised to improve measurement of same-sex couples. The existing “</w:t>
      </w:r>
      <w:r w:rsidR="00F64BFF">
        <w:rPr>
          <w:rFonts w:ascii="Times New Roman" w:hAnsi="Times New Roman"/>
        </w:rPr>
        <w:t>H</w:t>
      </w:r>
      <w:r w:rsidRPr="0098512E">
        <w:rPr>
          <w:rFonts w:ascii="Times New Roman" w:hAnsi="Times New Roman"/>
        </w:rPr>
        <w:t>usband or wife” and “</w:t>
      </w:r>
      <w:r w:rsidR="00F64BFF">
        <w:rPr>
          <w:rFonts w:ascii="Times New Roman" w:hAnsi="Times New Roman"/>
        </w:rPr>
        <w:t>U</w:t>
      </w:r>
      <w:r w:rsidRPr="0098512E">
        <w:rPr>
          <w:rFonts w:ascii="Times New Roman" w:hAnsi="Times New Roman"/>
        </w:rPr>
        <w:t>nmarried partner” response categories were each split into two versions: “</w:t>
      </w:r>
      <w:r w:rsidR="008D13CF">
        <w:rPr>
          <w:rFonts w:ascii="Times New Roman" w:hAnsi="Times New Roman"/>
        </w:rPr>
        <w:t>O</w:t>
      </w:r>
      <w:r w:rsidRPr="0098512E">
        <w:rPr>
          <w:rFonts w:ascii="Times New Roman" w:hAnsi="Times New Roman"/>
        </w:rPr>
        <w:t>pposite-sex husband/wife/spouse,” “</w:t>
      </w:r>
      <w:r w:rsidR="008D13CF">
        <w:rPr>
          <w:rFonts w:ascii="Times New Roman" w:hAnsi="Times New Roman"/>
        </w:rPr>
        <w:t>O</w:t>
      </w:r>
      <w:r w:rsidRPr="0098512E">
        <w:rPr>
          <w:rFonts w:ascii="Times New Roman" w:hAnsi="Times New Roman"/>
        </w:rPr>
        <w:t>pposite-sex unmarried partner,” “</w:t>
      </w:r>
      <w:r w:rsidR="008D13CF">
        <w:rPr>
          <w:rFonts w:ascii="Times New Roman" w:hAnsi="Times New Roman"/>
        </w:rPr>
        <w:t>S</w:t>
      </w:r>
      <w:r w:rsidRPr="0098512E">
        <w:rPr>
          <w:rFonts w:ascii="Times New Roman" w:hAnsi="Times New Roman"/>
        </w:rPr>
        <w:t>ame-sex husband/wife/spouse,” and “</w:t>
      </w:r>
      <w:r w:rsidR="008D13CF">
        <w:rPr>
          <w:rFonts w:ascii="Times New Roman" w:hAnsi="Times New Roman"/>
        </w:rPr>
        <w:t>S</w:t>
      </w:r>
      <w:r w:rsidRPr="0098512E">
        <w:rPr>
          <w:rFonts w:ascii="Times New Roman" w:hAnsi="Times New Roman"/>
        </w:rPr>
        <w:t xml:space="preserve">ame-sex unmarried partner.” Additionally, the two unmarried partner categories were moved from near the end of the list of response options to near the beginning, immediately after the </w:t>
      </w:r>
      <w:r w:rsidR="008D13CF">
        <w:rPr>
          <w:rFonts w:ascii="Times New Roman" w:hAnsi="Times New Roman"/>
        </w:rPr>
        <w:t>H</w:t>
      </w:r>
      <w:r w:rsidRPr="0098512E">
        <w:rPr>
          <w:rFonts w:ascii="Times New Roman" w:hAnsi="Times New Roman"/>
        </w:rPr>
        <w:t>usband/wife/spouse options. An automated relationship/sex consistency check will be included in electronic instruments to provide respondents an opportunity to change their sex or relationship responses when there is an inconsistency in the reported sex of an individual and whether their relationship was reported as “</w:t>
      </w:r>
      <w:r w:rsidR="008D13CF">
        <w:rPr>
          <w:rFonts w:ascii="Times New Roman" w:hAnsi="Times New Roman"/>
        </w:rPr>
        <w:t>O</w:t>
      </w:r>
      <w:r w:rsidRPr="0098512E">
        <w:rPr>
          <w:rFonts w:ascii="Times New Roman" w:hAnsi="Times New Roman"/>
        </w:rPr>
        <w:t>pposite-sex” or “</w:t>
      </w:r>
      <w:r w:rsidR="008D13CF">
        <w:rPr>
          <w:rFonts w:ascii="Times New Roman" w:hAnsi="Times New Roman"/>
        </w:rPr>
        <w:t>S</w:t>
      </w:r>
      <w:r w:rsidRPr="0098512E">
        <w:rPr>
          <w:rFonts w:ascii="Times New Roman" w:hAnsi="Times New Roman"/>
        </w:rPr>
        <w:t xml:space="preserve">ame-sex” husband/wife/spouse or unmarried partner. This check reduces the inconsistency in responses and improves the quality of the relationship data. </w:t>
      </w:r>
    </w:p>
    <w:p w14:paraId="2D819252" w14:textId="77777777" w:rsidR="0098512E" w:rsidRPr="0098512E" w:rsidRDefault="0098512E" w:rsidP="0098512E">
      <w:pPr>
        <w:ind w:left="1440" w:hanging="1440"/>
        <w:rPr>
          <w:rFonts w:ascii="Times New Roman" w:hAnsi="Times New Roman"/>
        </w:rPr>
      </w:pPr>
    </w:p>
    <w:p w14:paraId="654878F9" w14:textId="446D2BC5" w:rsidR="00615EDE" w:rsidRDefault="0098512E" w:rsidP="000A0402">
      <w:pPr>
        <w:ind w:left="1440" w:hanging="1440"/>
        <w:rPr>
          <w:rFonts w:ascii="Times New Roman" w:hAnsi="Times New Roman"/>
        </w:rPr>
      </w:pPr>
      <w:r w:rsidRPr="0098512E">
        <w:rPr>
          <w:rFonts w:ascii="Times New Roman" w:hAnsi="Times New Roman"/>
        </w:rPr>
        <w:tab/>
        <w:t>The category “</w:t>
      </w:r>
      <w:r w:rsidR="008D13CF">
        <w:rPr>
          <w:rFonts w:ascii="Times New Roman" w:hAnsi="Times New Roman"/>
        </w:rPr>
        <w:t>R</w:t>
      </w:r>
      <w:r w:rsidRPr="0098512E">
        <w:rPr>
          <w:rFonts w:ascii="Times New Roman" w:hAnsi="Times New Roman"/>
        </w:rPr>
        <w:t>oomer or boarder” has been dropped from the relationship question.</w:t>
      </w:r>
    </w:p>
    <w:p w14:paraId="2B34EB00" w14:textId="77777777" w:rsidR="00615EDE" w:rsidRDefault="00615EDE">
      <w:pPr>
        <w:widowControl/>
        <w:autoSpaceDE/>
        <w:autoSpaceDN/>
        <w:adjustRightInd/>
        <w:rPr>
          <w:rFonts w:ascii="Times New Roman" w:hAnsi="Times New Roman"/>
        </w:rPr>
      </w:pPr>
      <w:r>
        <w:rPr>
          <w:rFonts w:ascii="Times New Roman" w:hAnsi="Times New Roman"/>
        </w:rPr>
        <w:br w:type="page"/>
      </w:r>
    </w:p>
    <w:p w14:paraId="351831CC" w14:textId="465DF67D" w:rsidR="005B2294" w:rsidRPr="000A0402" w:rsidRDefault="005B2294" w:rsidP="000A0402">
      <w:pPr>
        <w:ind w:left="1440" w:hanging="1440"/>
        <w:rPr>
          <w:rFonts w:ascii="Times New Roman" w:hAnsi="Times New Roman"/>
          <w:u w:val="single"/>
        </w:rPr>
      </w:pPr>
      <w:r>
        <w:rPr>
          <w:rFonts w:ascii="Times New Roman" w:hAnsi="Times New Roman"/>
        </w:rPr>
        <w:tab/>
      </w:r>
      <w:r w:rsidRPr="000A0402">
        <w:rPr>
          <w:rFonts w:ascii="Times New Roman" w:hAnsi="Times New Roman"/>
          <w:u w:val="single"/>
        </w:rPr>
        <w:t>Race and Hispanic Origin</w:t>
      </w:r>
    </w:p>
    <w:p w14:paraId="1DC5EADC" w14:textId="2D1E6348" w:rsidR="005B2294" w:rsidRDefault="005B2294" w:rsidP="000A0402">
      <w:pPr>
        <w:ind w:left="1440" w:hanging="1440"/>
        <w:rPr>
          <w:rFonts w:ascii="Times New Roman" w:hAnsi="Times New Roman"/>
        </w:rPr>
      </w:pPr>
    </w:p>
    <w:p w14:paraId="01D37ADB" w14:textId="7AC79A40" w:rsidR="005B2294" w:rsidRPr="006A483D" w:rsidRDefault="006A483D" w:rsidP="00542524">
      <w:pPr>
        <w:ind w:left="1440"/>
        <w:rPr>
          <w:rFonts w:ascii="Times New Roman" w:hAnsi="Times New Roman"/>
        </w:rPr>
      </w:pPr>
      <w:r w:rsidRPr="006A483D">
        <w:rPr>
          <w:rFonts w:ascii="Times New Roman" w:hAnsi="Times New Roman"/>
        </w:rPr>
        <w:t xml:space="preserve"> </w:t>
      </w:r>
      <w:r w:rsidR="00542524" w:rsidRPr="00EF685E">
        <w:rPr>
          <w:rFonts w:ascii="Times New Roman" w:hAnsi="Times New Roman"/>
        </w:rPr>
        <w:t>The 2016 ACS Content Test served as an operational test of the race and ethnicity questions that were previously tested on the 2015 National Content Test (NCT). While recommendations about the race and ethnicity questions adopted for the 2020 Census and production ACS will be based on the results of the decennial tests and decisions made in consultation with OMB, the 2016 ACS Content Test provided an opportunity to test data collection modes and examine other data not available in the 2015 NCT. The 2016 ACS Content Test evaluated interviewer-administered collection modes, assessed the race and ethnicity questions against demographic and socioeconomic data, and separately compared the race and ethnicity results to data from the ancestry question. In 2020 or later, the ACS will adopt the final version of the race and Hispanic origin questions that are implemented for the 2020 Census.</w:t>
      </w:r>
    </w:p>
    <w:p w14:paraId="43D141E5" w14:textId="77777777" w:rsidR="001113A8" w:rsidRDefault="001113A8" w:rsidP="006071C4">
      <w:pPr>
        <w:ind w:left="900"/>
        <w:rPr>
          <w:rFonts w:ascii="Times New Roman" w:hAnsi="Times New Roman"/>
        </w:rPr>
      </w:pPr>
    </w:p>
    <w:p w14:paraId="4DD9CAF4" w14:textId="77777777" w:rsidR="001113A8" w:rsidRDefault="00C62895" w:rsidP="00C62895">
      <w:pPr>
        <w:tabs>
          <w:tab w:val="left" w:pos="990"/>
        </w:tabs>
        <w:ind w:left="540"/>
        <w:rPr>
          <w:rFonts w:ascii="Times New Roman" w:hAnsi="Times New Roman"/>
        </w:rPr>
      </w:pPr>
      <w:r>
        <w:rPr>
          <w:rFonts w:ascii="Times New Roman" w:hAnsi="Times New Roman"/>
          <w:b/>
          <w:bCs/>
        </w:rPr>
        <w:t>2.</w:t>
      </w:r>
      <w:r>
        <w:rPr>
          <w:rFonts w:ascii="Times New Roman" w:hAnsi="Times New Roman"/>
          <w:b/>
          <w:bCs/>
        </w:rPr>
        <w:tab/>
      </w:r>
      <w:r w:rsidR="001113A8">
        <w:rPr>
          <w:rFonts w:ascii="Times New Roman" w:hAnsi="Times New Roman"/>
          <w:b/>
          <w:bCs/>
        </w:rPr>
        <w:t>Needs and Uses</w:t>
      </w:r>
    </w:p>
    <w:p w14:paraId="374BC789" w14:textId="77777777" w:rsidR="001113A8" w:rsidRDefault="001113A8">
      <w:pPr>
        <w:ind w:left="720"/>
        <w:rPr>
          <w:rFonts w:ascii="Times New Roman" w:hAnsi="Times New Roman"/>
        </w:rPr>
      </w:pPr>
    </w:p>
    <w:p w14:paraId="280AA81A" w14:textId="05A463DF" w:rsidR="007525D7" w:rsidRDefault="00DF79DB" w:rsidP="00DF79DB">
      <w:pPr>
        <w:ind w:left="990"/>
        <w:rPr>
          <w:rFonts w:ascii="Times New Roman" w:hAnsi="Times New Roman"/>
        </w:rPr>
      </w:pPr>
      <w:r w:rsidRPr="004F43FB">
        <w:rPr>
          <w:rFonts w:ascii="Times New Roman" w:hAnsi="Times New Roman"/>
        </w:rPr>
        <w:t xml:space="preserve">The primary </w:t>
      </w:r>
      <w:r w:rsidR="00DB6E5C" w:rsidRPr="004F43FB">
        <w:rPr>
          <w:rFonts w:ascii="Times New Roman" w:hAnsi="Times New Roman"/>
        </w:rPr>
        <w:t>n</w:t>
      </w:r>
      <w:r w:rsidR="00DB6E5C">
        <w:rPr>
          <w:rFonts w:ascii="Times New Roman" w:hAnsi="Times New Roman"/>
        </w:rPr>
        <w:t>ecessity</w:t>
      </w:r>
      <w:r w:rsidR="00DB6E5C" w:rsidRPr="004F43FB">
        <w:rPr>
          <w:rFonts w:ascii="Times New Roman" w:hAnsi="Times New Roman"/>
        </w:rPr>
        <w:t xml:space="preserve"> </w:t>
      </w:r>
      <w:r w:rsidRPr="004F43FB">
        <w:rPr>
          <w:rFonts w:ascii="Times New Roman" w:hAnsi="Times New Roman"/>
        </w:rPr>
        <w:t>for continued full implementation of the ACS is to provide comparable data at small geographies, including metropolitan and</w:t>
      </w:r>
      <w:r w:rsidR="00DF7E75">
        <w:rPr>
          <w:rFonts w:ascii="Times New Roman" w:hAnsi="Times New Roman"/>
        </w:rPr>
        <w:t xml:space="preserve"> </w:t>
      </w:r>
      <w:r w:rsidRPr="004F43FB">
        <w:rPr>
          <w:rFonts w:ascii="Times New Roman" w:hAnsi="Times New Roman"/>
        </w:rPr>
        <w:t>micropolitan areas, as well as the censu</w:t>
      </w:r>
      <w:r w:rsidR="004373FE">
        <w:rPr>
          <w:rFonts w:ascii="Times New Roman" w:hAnsi="Times New Roman"/>
        </w:rPr>
        <w:t xml:space="preserve">s tract and block group level. </w:t>
      </w:r>
      <w:r w:rsidR="007525D7">
        <w:rPr>
          <w:rFonts w:ascii="Times New Roman" w:hAnsi="Times New Roman"/>
        </w:rPr>
        <w:t xml:space="preserve">The 2014 ACS Content Review collected information about how ACS estimates are being used to meet current federal </w:t>
      </w:r>
      <w:r w:rsidR="00DB6E5C">
        <w:rPr>
          <w:rFonts w:ascii="Times New Roman" w:hAnsi="Times New Roman"/>
        </w:rPr>
        <w:t xml:space="preserve">data </w:t>
      </w:r>
      <w:r w:rsidR="007525D7">
        <w:rPr>
          <w:rFonts w:ascii="Times New Roman" w:hAnsi="Times New Roman"/>
        </w:rPr>
        <w:t>needs; the following are examples of these uses:</w:t>
      </w:r>
    </w:p>
    <w:p w14:paraId="71C75EF5" w14:textId="77777777" w:rsidR="007525D7" w:rsidRDefault="007525D7" w:rsidP="007525D7">
      <w:pPr>
        <w:pStyle w:val="ListParagraph"/>
        <w:ind w:left="990"/>
        <w:rPr>
          <w:rFonts w:ascii="Times New Roman" w:hAnsi="Times New Roman"/>
        </w:rPr>
      </w:pPr>
    </w:p>
    <w:p w14:paraId="66B6A094" w14:textId="741F7C5F" w:rsidR="007525D7" w:rsidRDefault="007525D7" w:rsidP="005A4076">
      <w:pPr>
        <w:pStyle w:val="ListParagraph"/>
        <w:ind w:left="1620"/>
        <w:rPr>
          <w:rFonts w:ascii="Times New Roman" w:hAnsi="Times New Roman"/>
        </w:rPr>
      </w:pPr>
      <w:r>
        <w:rPr>
          <w:rFonts w:ascii="Times New Roman" w:hAnsi="Times New Roman"/>
        </w:rPr>
        <w:t xml:space="preserve">Federal agencies frequently </w:t>
      </w:r>
      <w:r w:rsidR="00DB6E5C">
        <w:rPr>
          <w:rFonts w:ascii="Times New Roman" w:hAnsi="Times New Roman"/>
        </w:rPr>
        <w:t xml:space="preserve">use </w:t>
      </w:r>
      <w:r w:rsidR="001B626A">
        <w:rPr>
          <w:rFonts w:ascii="Times New Roman" w:hAnsi="Times New Roman"/>
        </w:rPr>
        <w:t>ACS data as an input for a funding allocation formula.</w:t>
      </w:r>
      <w:r>
        <w:rPr>
          <w:rFonts w:ascii="Times New Roman" w:hAnsi="Times New Roman"/>
        </w:rPr>
        <w:t xml:space="preserve"> </w:t>
      </w:r>
      <w:r w:rsidRPr="007525D7">
        <w:rPr>
          <w:rFonts w:ascii="Times New Roman" w:hAnsi="Times New Roman"/>
        </w:rPr>
        <w:t>T</w:t>
      </w:r>
      <w:r w:rsidR="00DF79DB" w:rsidRPr="007525D7">
        <w:rPr>
          <w:rFonts w:ascii="Times New Roman" w:hAnsi="Times New Roman"/>
        </w:rPr>
        <w:t>he Department of Housing and Urban Development (HUD) uses state, county, and metropolitan area level ACS median income estimates to allocate Section 8 Housing funds and to set Fair Market Rents for metropolitan areas.</w:t>
      </w:r>
      <w:r w:rsidR="00DF79DB" w:rsidRPr="004F6A44">
        <w:rPr>
          <w:rStyle w:val="FootnoteReference"/>
          <w:rFonts w:ascii="Times New Roman" w:hAnsi="Times New Roman"/>
          <w:vertAlign w:val="superscript"/>
        </w:rPr>
        <w:footnoteReference w:id="1"/>
      </w:r>
      <w:r w:rsidR="00DF79DB" w:rsidRPr="007525D7">
        <w:rPr>
          <w:rFonts w:ascii="Times New Roman" w:hAnsi="Times New Roman"/>
          <w:vertAlign w:val="superscript"/>
        </w:rPr>
        <w:t xml:space="preserve"> </w:t>
      </w:r>
      <w:r w:rsidR="00DF79DB" w:rsidRPr="007525D7">
        <w:rPr>
          <w:rFonts w:ascii="Times New Roman" w:hAnsi="Times New Roman"/>
        </w:rPr>
        <w:t xml:space="preserve"> Both these calculations use a yearly update factor based on ACS data and </w:t>
      </w:r>
      <w:r w:rsidR="00B1490E">
        <w:rPr>
          <w:rFonts w:ascii="Times New Roman" w:hAnsi="Times New Roman"/>
        </w:rPr>
        <w:t>earlier</w:t>
      </w:r>
      <w:r w:rsidR="00B1490E" w:rsidRPr="007525D7">
        <w:rPr>
          <w:rFonts w:ascii="Times New Roman" w:hAnsi="Times New Roman"/>
        </w:rPr>
        <w:t xml:space="preserve"> </w:t>
      </w:r>
      <w:r w:rsidR="00DF79DB" w:rsidRPr="007525D7">
        <w:rPr>
          <w:rFonts w:ascii="Times New Roman" w:hAnsi="Times New Roman"/>
        </w:rPr>
        <w:t>data (currently from the Census 2000 Long Form, though HUD is in the process of phasing this out).</w:t>
      </w:r>
      <w:r w:rsidR="00DF7701" w:rsidRPr="00DF7701">
        <w:rPr>
          <w:rStyle w:val="FootnoteReference"/>
          <w:rFonts w:ascii="Times New Roman" w:hAnsi="Times New Roman"/>
          <w:vertAlign w:val="superscript"/>
        </w:rPr>
        <w:footnoteReference w:id="2"/>
      </w:r>
      <w:r w:rsidR="00DF79DB" w:rsidRPr="007525D7">
        <w:rPr>
          <w:rFonts w:ascii="Times New Roman" w:hAnsi="Times New Roman"/>
          <w:vertAlign w:val="superscript"/>
        </w:rPr>
        <w:t xml:space="preserve"> </w:t>
      </w:r>
      <w:r w:rsidR="00DF79DB" w:rsidRPr="007525D7">
        <w:rPr>
          <w:rFonts w:ascii="Times New Roman" w:hAnsi="Times New Roman"/>
        </w:rPr>
        <w:t xml:space="preserve"> </w:t>
      </w:r>
    </w:p>
    <w:p w14:paraId="07480A7F" w14:textId="77777777" w:rsidR="007525D7" w:rsidRDefault="007525D7" w:rsidP="005A4076">
      <w:pPr>
        <w:pStyle w:val="ListParagraph"/>
        <w:ind w:left="1620"/>
        <w:rPr>
          <w:rFonts w:ascii="Times New Roman" w:hAnsi="Times New Roman"/>
        </w:rPr>
      </w:pPr>
    </w:p>
    <w:p w14:paraId="161CA4B3" w14:textId="0910FD72" w:rsidR="00DF79DB" w:rsidRDefault="001B626A" w:rsidP="00D41108">
      <w:pPr>
        <w:pStyle w:val="ListParagraph"/>
        <w:ind w:left="1620"/>
        <w:rPr>
          <w:rFonts w:ascii="Times New Roman" w:hAnsi="Times New Roman"/>
        </w:rPr>
      </w:pPr>
      <w:r>
        <w:rPr>
          <w:rFonts w:ascii="Times New Roman" w:hAnsi="Times New Roman"/>
        </w:rPr>
        <w:t>Federal agencies also fund s</w:t>
      </w:r>
      <w:r w:rsidR="00DF79DB" w:rsidRPr="007525D7">
        <w:rPr>
          <w:rFonts w:ascii="Times New Roman" w:hAnsi="Times New Roman"/>
        </w:rPr>
        <w:t xml:space="preserve">tate and local </w:t>
      </w:r>
      <w:r>
        <w:rPr>
          <w:rFonts w:ascii="Times New Roman" w:hAnsi="Times New Roman"/>
        </w:rPr>
        <w:t xml:space="preserve">programs through block grants that </w:t>
      </w:r>
      <w:r w:rsidR="00144AFD">
        <w:rPr>
          <w:rFonts w:ascii="Times New Roman" w:hAnsi="Times New Roman"/>
        </w:rPr>
        <w:t xml:space="preserve">are </w:t>
      </w:r>
      <w:r>
        <w:rPr>
          <w:rFonts w:ascii="Times New Roman" w:hAnsi="Times New Roman"/>
        </w:rPr>
        <w:t>administered</w:t>
      </w:r>
      <w:r w:rsidR="00DF79DB" w:rsidRPr="007525D7">
        <w:rPr>
          <w:rFonts w:ascii="Times New Roman" w:hAnsi="Times New Roman"/>
        </w:rPr>
        <w:t xml:space="preserve"> and evaluat</w:t>
      </w:r>
      <w:r>
        <w:rPr>
          <w:rFonts w:ascii="Times New Roman" w:hAnsi="Times New Roman"/>
        </w:rPr>
        <w:t>ed at the state and local level.</w:t>
      </w:r>
      <w:r w:rsidR="00DF79DB" w:rsidRPr="007525D7">
        <w:rPr>
          <w:rFonts w:ascii="Times New Roman" w:hAnsi="Times New Roman"/>
        </w:rPr>
        <w:t xml:space="preserve"> The data collected via the ACS </w:t>
      </w:r>
      <w:r w:rsidR="007E561F">
        <w:rPr>
          <w:rFonts w:ascii="Times New Roman" w:hAnsi="Times New Roman"/>
        </w:rPr>
        <w:t>are</w:t>
      </w:r>
      <w:r w:rsidR="00DF79DB" w:rsidRPr="007525D7">
        <w:rPr>
          <w:rFonts w:ascii="Times New Roman" w:hAnsi="Times New Roman"/>
        </w:rPr>
        <w:t xml:space="preserve"> useful not only to the federal agencies</w:t>
      </w:r>
      <w:r>
        <w:rPr>
          <w:rFonts w:ascii="Times New Roman" w:hAnsi="Times New Roman"/>
        </w:rPr>
        <w:t xml:space="preserve"> in determining program requirements</w:t>
      </w:r>
      <w:r w:rsidR="00DF79DB" w:rsidRPr="007525D7">
        <w:rPr>
          <w:rFonts w:ascii="Times New Roman" w:hAnsi="Times New Roman"/>
        </w:rPr>
        <w:t xml:space="preserve"> but also to state, local, and tribal governments in planning, administering, and evaluating programs.  For example, within the Department of Health and Human Services (HHS), </w:t>
      </w:r>
      <w:r w:rsidR="00C730C5" w:rsidRPr="00C730C5">
        <w:rPr>
          <w:rFonts w:ascii="Times New Roman" w:hAnsi="Times New Roman"/>
        </w:rPr>
        <w:t xml:space="preserve">the Community Services Block Grant program </w:t>
      </w:r>
      <w:r w:rsidR="00C730C5">
        <w:rPr>
          <w:rFonts w:ascii="Times New Roman" w:hAnsi="Times New Roman"/>
        </w:rPr>
        <w:t xml:space="preserve">uses ACS data at the county level </w:t>
      </w:r>
      <w:r w:rsidR="00C730C5" w:rsidRPr="00C730C5">
        <w:rPr>
          <w:rFonts w:ascii="Times New Roman" w:hAnsi="Times New Roman"/>
        </w:rPr>
        <w:t>to determine the allocation of funds from states to eligible entities</w:t>
      </w:r>
      <w:r w:rsidR="00C730C5">
        <w:rPr>
          <w:rFonts w:ascii="Times New Roman" w:hAnsi="Times New Roman"/>
        </w:rPr>
        <w:t xml:space="preserve">, </w:t>
      </w:r>
      <w:r w:rsidR="00C730C5" w:rsidRPr="00C730C5">
        <w:rPr>
          <w:rFonts w:ascii="Times New Roman" w:hAnsi="Times New Roman"/>
        </w:rPr>
        <w:t>to determine guidelines used for participant eligibility, and to assess the need for assistance for low-income, including elderly</w:t>
      </w:r>
      <w:r w:rsidR="004373FE">
        <w:rPr>
          <w:rFonts w:ascii="Times New Roman" w:hAnsi="Times New Roman"/>
        </w:rPr>
        <w:t>,</w:t>
      </w:r>
      <w:r w:rsidR="00C730C5" w:rsidRPr="00C730C5">
        <w:rPr>
          <w:rFonts w:ascii="Times New Roman" w:hAnsi="Times New Roman"/>
        </w:rPr>
        <w:t xml:space="preserve"> low-inco</w:t>
      </w:r>
      <w:r w:rsidR="00DF7701">
        <w:rPr>
          <w:rFonts w:ascii="Times New Roman" w:hAnsi="Times New Roman"/>
        </w:rPr>
        <w:t>me households.</w:t>
      </w:r>
      <w:r w:rsidR="00DF7701" w:rsidRPr="00DF7701">
        <w:rPr>
          <w:rStyle w:val="FootnoteReference"/>
          <w:rFonts w:ascii="Times New Roman" w:hAnsi="Times New Roman"/>
          <w:vertAlign w:val="superscript"/>
        </w:rPr>
        <w:footnoteReference w:id="3"/>
      </w:r>
      <w:r w:rsidR="00DF7701" w:rsidRPr="00DF7701">
        <w:rPr>
          <w:rFonts w:ascii="Times New Roman" w:hAnsi="Times New Roman"/>
          <w:vertAlign w:val="superscript"/>
        </w:rPr>
        <w:t xml:space="preserve"> </w:t>
      </w:r>
      <w:r w:rsidR="00C730C5">
        <w:rPr>
          <w:rFonts w:ascii="Times New Roman" w:hAnsi="Times New Roman"/>
        </w:rPr>
        <w:t xml:space="preserve"> </w:t>
      </w:r>
      <w:r w:rsidR="00DF79DB" w:rsidRPr="004F43FB">
        <w:rPr>
          <w:rFonts w:ascii="Times New Roman" w:hAnsi="Times New Roman"/>
        </w:rPr>
        <w:t>Additionally, the USDA’s Food and Nutrition Service (FNS) provides states and school districts data based on ACS poverty estimates in order to evaluate their Supplemental Nutrition Assistance Program programs.</w:t>
      </w:r>
      <w:r w:rsidR="00DF79DB" w:rsidRPr="004F6A44">
        <w:rPr>
          <w:rStyle w:val="FootnoteReference"/>
          <w:rFonts w:ascii="Times New Roman" w:hAnsi="Times New Roman"/>
          <w:vertAlign w:val="superscript"/>
        </w:rPr>
        <w:footnoteReference w:id="4"/>
      </w:r>
    </w:p>
    <w:p w14:paraId="7D56394D" w14:textId="77777777" w:rsidR="00466AAD" w:rsidRDefault="00466AAD" w:rsidP="00D41108">
      <w:pPr>
        <w:pStyle w:val="ListParagraph"/>
        <w:ind w:left="1620"/>
        <w:rPr>
          <w:rFonts w:ascii="Times New Roman" w:hAnsi="Times New Roman"/>
        </w:rPr>
      </w:pPr>
    </w:p>
    <w:p w14:paraId="60C7AB6E" w14:textId="258666FB" w:rsidR="0083580F" w:rsidRPr="004F43FB" w:rsidRDefault="0083580F" w:rsidP="005A4076">
      <w:pPr>
        <w:ind w:left="1620"/>
        <w:rPr>
          <w:rFonts w:ascii="Times New Roman" w:hAnsi="Times New Roman"/>
        </w:rPr>
      </w:pPr>
      <w:r>
        <w:rPr>
          <w:rFonts w:ascii="Times New Roman" w:hAnsi="Times New Roman"/>
        </w:rPr>
        <w:t xml:space="preserve">Federal agencies find value in using ACS estimates to understand characteristics of population groups in order to make program decisions. </w:t>
      </w:r>
      <w:r w:rsidR="00DC709C">
        <w:rPr>
          <w:rFonts w:ascii="Times New Roman" w:hAnsi="Times New Roman"/>
        </w:rPr>
        <w:t>The Federal Communications Commission uses computer and</w:t>
      </w:r>
      <w:r w:rsidR="007D648C">
        <w:rPr>
          <w:rFonts w:ascii="Times New Roman" w:hAnsi="Times New Roman"/>
        </w:rPr>
        <w:t xml:space="preserve"> internet</w:t>
      </w:r>
      <w:r w:rsidR="00DC709C">
        <w:rPr>
          <w:rFonts w:ascii="Times New Roman" w:hAnsi="Times New Roman"/>
        </w:rPr>
        <w:t xml:space="preserve"> use estimates </w:t>
      </w:r>
      <w:r w:rsidR="00144AFD">
        <w:rPr>
          <w:rFonts w:ascii="Times New Roman" w:hAnsi="Times New Roman"/>
        </w:rPr>
        <w:t xml:space="preserve">to </w:t>
      </w:r>
      <w:r w:rsidR="00DC709C" w:rsidRPr="00DC709C">
        <w:rPr>
          <w:rFonts w:ascii="Times New Roman" w:hAnsi="Times New Roman"/>
        </w:rPr>
        <w:t>assist in evaluation of the extent of access to, and adoption of, broadband.</w:t>
      </w:r>
      <w:r w:rsidR="0018537E" w:rsidRPr="0018537E">
        <w:rPr>
          <w:rStyle w:val="FootnoteReference"/>
          <w:rFonts w:ascii="Times New Roman" w:hAnsi="Times New Roman"/>
          <w:vertAlign w:val="superscript"/>
        </w:rPr>
        <w:footnoteReference w:id="5"/>
      </w:r>
      <w:r w:rsidR="00786018" w:rsidRPr="0018537E">
        <w:rPr>
          <w:rFonts w:ascii="Times New Roman" w:hAnsi="Times New Roman"/>
          <w:vertAlign w:val="superscript"/>
        </w:rPr>
        <w:t xml:space="preserve"> </w:t>
      </w:r>
      <w:r w:rsidR="00786018">
        <w:rPr>
          <w:rFonts w:ascii="Times New Roman" w:hAnsi="Times New Roman"/>
        </w:rPr>
        <w:t xml:space="preserve">Additionally, </w:t>
      </w:r>
      <w:r>
        <w:rPr>
          <w:rFonts w:ascii="Times New Roman" w:hAnsi="Times New Roman"/>
        </w:rPr>
        <w:t>HHS uses disability, health insurance and other estimates</w:t>
      </w:r>
      <w:r w:rsidRPr="0083580F">
        <w:rPr>
          <w:rFonts w:ascii="Times New Roman" w:hAnsi="Times New Roman"/>
        </w:rPr>
        <w:t xml:space="preserve"> to measure, report, and ev</w:t>
      </w:r>
      <w:r>
        <w:rPr>
          <w:rFonts w:ascii="Times New Roman" w:hAnsi="Times New Roman"/>
        </w:rPr>
        <w:t xml:space="preserve">aluate health disparities </w:t>
      </w:r>
      <w:r w:rsidRPr="0083580F">
        <w:rPr>
          <w:rFonts w:ascii="Times New Roman" w:hAnsi="Times New Roman"/>
        </w:rPr>
        <w:t>and improvements in health equity.</w:t>
      </w:r>
      <w:r w:rsidRPr="0083580F">
        <w:rPr>
          <w:rStyle w:val="FootnoteReference"/>
          <w:rFonts w:ascii="Times New Roman" w:hAnsi="Times New Roman"/>
          <w:vertAlign w:val="superscript"/>
        </w:rPr>
        <w:footnoteReference w:id="6"/>
      </w:r>
    </w:p>
    <w:p w14:paraId="63E715A2" w14:textId="77777777" w:rsidR="00DF79DB" w:rsidRPr="004F43FB" w:rsidRDefault="00DF79DB" w:rsidP="005A4076">
      <w:pPr>
        <w:ind w:left="1620"/>
        <w:rPr>
          <w:rFonts w:ascii="Times New Roman" w:hAnsi="Times New Roman"/>
        </w:rPr>
      </w:pPr>
    </w:p>
    <w:p w14:paraId="3335C0F1" w14:textId="21002B20" w:rsidR="00DF79DB" w:rsidRPr="004F43FB" w:rsidRDefault="0083580F" w:rsidP="005A4076">
      <w:pPr>
        <w:ind w:left="1620"/>
        <w:rPr>
          <w:rFonts w:ascii="Times New Roman" w:hAnsi="Times New Roman"/>
        </w:rPr>
      </w:pPr>
      <w:r>
        <w:rPr>
          <w:rFonts w:ascii="Times New Roman" w:hAnsi="Times New Roman"/>
        </w:rPr>
        <w:t>Some federal agencies use ACS data to estimate future needs; t</w:t>
      </w:r>
      <w:r w:rsidR="00DF79DB" w:rsidRPr="004F43FB">
        <w:rPr>
          <w:rFonts w:ascii="Times New Roman" w:hAnsi="Times New Roman"/>
        </w:rPr>
        <w:t xml:space="preserve">he ACS provides more timely data for use in estimation models that provide estimates of various concepts for small geographic areas.  </w:t>
      </w:r>
      <w:r w:rsidR="00111729">
        <w:rPr>
          <w:rFonts w:ascii="Times New Roman" w:hAnsi="Times New Roman"/>
        </w:rPr>
        <w:t>T</w:t>
      </w:r>
      <w:r w:rsidR="00DF79DB" w:rsidRPr="004F43FB">
        <w:rPr>
          <w:rFonts w:ascii="Times New Roman" w:hAnsi="Times New Roman"/>
        </w:rPr>
        <w:t>he Department of Transportation’s Federal Highway Administration (FHWA) uses American Community Survey Journey to Work estimates (including means of transportation, time a worker leaves the house to go to work, travel time, and work location) to create traffic flow models.</w:t>
      </w:r>
      <w:r w:rsidR="00DF79DB" w:rsidRPr="004F6A44">
        <w:rPr>
          <w:rStyle w:val="FootnoteReference"/>
          <w:rFonts w:ascii="Times New Roman" w:hAnsi="Times New Roman"/>
          <w:vertAlign w:val="superscript"/>
        </w:rPr>
        <w:footnoteReference w:id="7"/>
      </w:r>
      <w:r w:rsidR="00DF79DB" w:rsidRPr="004F43FB">
        <w:rPr>
          <w:rFonts w:ascii="Times New Roman" w:hAnsi="Times New Roman"/>
        </w:rPr>
        <w:t xml:space="preserve">  These flow patterns are used by both the FHWA and state transportation agencies to plan and fund new road and other travel infrastructure projects.</w:t>
      </w:r>
      <w:r w:rsidR="00111729">
        <w:rPr>
          <w:rFonts w:ascii="Times New Roman" w:hAnsi="Times New Roman"/>
        </w:rPr>
        <w:t xml:space="preserve"> Additionally, the Department of Energy uses ACS estimates </w:t>
      </w:r>
      <w:r w:rsidR="00111729" w:rsidRPr="00111729">
        <w:rPr>
          <w:rFonts w:ascii="Times New Roman" w:hAnsi="Times New Roman"/>
        </w:rPr>
        <w:t>to project residential energy demand over the next 30 years, which is detailed in EIA's Annual Energy Outlook (AEO), the premier source for assessing the energy needs of the U</w:t>
      </w:r>
      <w:r w:rsidR="00144AFD">
        <w:rPr>
          <w:rFonts w:ascii="Times New Roman" w:hAnsi="Times New Roman"/>
        </w:rPr>
        <w:t>.</w:t>
      </w:r>
      <w:r w:rsidR="00111729" w:rsidRPr="00111729">
        <w:rPr>
          <w:rFonts w:ascii="Times New Roman" w:hAnsi="Times New Roman"/>
        </w:rPr>
        <w:t>S</w:t>
      </w:r>
      <w:r w:rsidR="00144AFD">
        <w:rPr>
          <w:rFonts w:ascii="Times New Roman" w:hAnsi="Times New Roman"/>
        </w:rPr>
        <w:t>.</w:t>
      </w:r>
      <w:r w:rsidR="00111729" w:rsidRPr="00111729">
        <w:rPr>
          <w:rFonts w:ascii="Times New Roman" w:hAnsi="Times New Roman"/>
        </w:rPr>
        <w:t xml:space="preserve"> economy in a domestic and international context.</w:t>
      </w:r>
    </w:p>
    <w:p w14:paraId="3037B644" w14:textId="77777777" w:rsidR="00DF79DB" w:rsidRPr="004F43FB" w:rsidRDefault="00DF79DB" w:rsidP="00DF79DB">
      <w:pPr>
        <w:ind w:left="990"/>
        <w:rPr>
          <w:rFonts w:ascii="Times New Roman" w:hAnsi="Times New Roman"/>
        </w:rPr>
      </w:pPr>
    </w:p>
    <w:p w14:paraId="64582AF0" w14:textId="39685CB9" w:rsidR="00DF79DB" w:rsidRDefault="00EB2964" w:rsidP="00DF79DB">
      <w:pPr>
        <w:ind w:left="990"/>
        <w:rPr>
          <w:rFonts w:ascii="Times New Roman" w:hAnsi="Times New Roman"/>
        </w:rPr>
      </w:pPr>
      <w:r>
        <w:rPr>
          <w:rFonts w:ascii="Times New Roman" w:hAnsi="Times New Roman"/>
        </w:rPr>
        <w:t>The Census Bureau</w:t>
      </w:r>
      <w:r w:rsidR="00DF79DB" w:rsidRPr="004F43FB">
        <w:rPr>
          <w:rFonts w:ascii="Times New Roman" w:hAnsi="Times New Roman"/>
        </w:rPr>
        <w:t xml:space="preserve"> continue</w:t>
      </w:r>
      <w:r>
        <w:rPr>
          <w:rFonts w:ascii="Times New Roman" w:hAnsi="Times New Roman"/>
        </w:rPr>
        <w:t>s</w:t>
      </w:r>
      <w:r w:rsidR="00DF79DB" w:rsidRPr="004F43FB">
        <w:rPr>
          <w:rFonts w:ascii="Times New Roman" w:hAnsi="Times New Roman"/>
        </w:rPr>
        <w:t xml:space="preserve"> to examine the operational issues, research the data quality, collect cost information</w:t>
      </w:r>
      <w:r w:rsidR="006A483D">
        <w:rPr>
          <w:rFonts w:ascii="Times New Roman" w:hAnsi="Times New Roman"/>
        </w:rPr>
        <w:t>,</w:t>
      </w:r>
      <w:r w:rsidR="00DF79DB" w:rsidRPr="004F43FB">
        <w:rPr>
          <w:rFonts w:ascii="Times New Roman" w:hAnsi="Times New Roman"/>
        </w:rPr>
        <w:t xml:space="preserve"> and make recommendations in the future for this annual data collection.  </w:t>
      </w:r>
    </w:p>
    <w:p w14:paraId="25742A08" w14:textId="77777777" w:rsidR="0017154F" w:rsidRPr="004F43FB" w:rsidRDefault="0017154F" w:rsidP="00DF79DB">
      <w:pPr>
        <w:ind w:left="990"/>
        <w:rPr>
          <w:rFonts w:ascii="Times New Roman" w:hAnsi="Times New Roman"/>
        </w:rPr>
      </w:pPr>
    </w:p>
    <w:p w14:paraId="747D3D82" w14:textId="1D8D68CC" w:rsidR="00DF79DB" w:rsidRDefault="00DF79DB" w:rsidP="00DF79DB">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4F43FB">
        <w:rPr>
          <w:rFonts w:ascii="Times New Roman" w:hAnsi="Times New Roman"/>
        </w:rPr>
        <w:t>Information quality is an integral part of the pre-dissemination review of the information disseminated by the Census Bureau (fully described in the Census Bureau's Information Quality Guidelines</w:t>
      </w:r>
      <w:r w:rsidR="004373FE" w:rsidRPr="00EC7C3C">
        <w:rPr>
          <w:rStyle w:val="FootnoteReference"/>
          <w:rFonts w:ascii="Times New Roman" w:hAnsi="Times New Roman"/>
          <w:vertAlign w:val="superscript"/>
        </w:rPr>
        <w:footnoteReference w:id="8"/>
      </w:r>
      <w:r w:rsidRPr="004F43FB">
        <w:rPr>
          <w:rFonts w:ascii="Times New Roman" w:hAnsi="Times New Roman"/>
        </w:rPr>
        <w:t>). Information quality is also integral to the information collections conducted by the Census Bureau and is incorporated into the clearance process required by the Paperwork Reduction Act of 1995.</w:t>
      </w:r>
    </w:p>
    <w:p w14:paraId="502EF2C3" w14:textId="77777777" w:rsidR="004C02EA" w:rsidRDefault="004C02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4240359" w14:textId="278DEF92" w:rsidR="001113A8" w:rsidRDefault="00C62895" w:rsidP="00C62895">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90"/>
        <w:rPr>
          <w:rFonts w:ascii="Times New Roman" w:hAnsi="Times New Roman"/>
        </w:rPr>
      </w:pPr>
      <w:r>
        <w:rPr>
          <w:rFonts w:ascii="Times New Roman" w:hAnsi="Times New Roman"/>
          <w:b/>
          <w:bCs/>
        </w:rPr>
        <w:t>3.</w:t>
      </w:r>
      <w:r>
        <w:rPr>
          <w:rFonts w:ascii="Times New Roman" w:hAnsi="Times New Roman"/>
          <w:b/>
          <w:bCs/>
        </w:rPr>
        <w:tab/>
      </w:r>
      <w:r w:rsidR="001113A8">
        <w:rPr>
          <w:rFonts w:ascii="Times New Roman" w:hAnsi="Times New Roman"/>
          <w:b/>
          <w:bCs/>
        </w:rPr>
        <w:t>Use of Information Technology</w:t>
      </w:r>
    </w:p>
    <w:p w14:paraId="64A1455F"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rPr>
      </w:pPr>
    </w:p>
    <w:p w14:paraId="19EF37C3" w14:textId="316AAF41" w:rsidR="00BC7ED9" w:rsidRDefault="001113A8" w:rsidP="00C61169">
      <w:pPr>
        <w:pStyle w:val="Level1"/>
        <w:autoSpaceDE/>
        <w:autoSpaceDN/>
        <w:adjustRightInd/>
        <w:ind w:left="990" w:firstLine="0"/>
        <w:rPr>
          <w:rFonts w:ascii="Times New Roman" w:hAnsi="Times New Roman"/>
        </w:rPr>
      </w:pPr>
      <w:r>
        <w:rPr>
          <w:rFonts w:ascii="Times New Roman" w:hAnsi="Times New Roman"/>
        </w:rPr>
        <w:t>We use</w:t>
      </w:r>
      <w:r w:rsidR="007D648C">
        <w:rPr>
          <w:rFonts w:ascii="Times New Roman" w:hAnsi="Times New Roman"/>
        </w:rPr>
        <w:t xml:space="preserve"> internet</w:t>
      </w:r>
      <w:r w:rsidR="00514DD2">
        <w:rPr>
          <w:rFonts w:ascii="Times New Roman" w:hAnsi="Times New Roman"/>
        </w:rPr>
        <w:t xml:space="preserve">, </w:t>
      </w:r>
      <w:r>
        <w:rPr>
          <w:rFonts w:ascii="Times New Roman" w:hAnsi="Times New Roman"/>
        </w:rPr>
        <w:t>CATI</w:t>
      </w:r>
      <w:r w:rsidR="00CE07D2">
        <w:rPr>
          <w:rFonts w:ascii="Times New Roman" w:hAnsi="Times New Roman"/>
        </w:rPr>
        <w:t>,</w:t>
      </w:r>
      <w:r>
        <w:rPr>
          <w:rFonts w:ascii="Times New Roman" w:hAnsi="Times New Roman"/>
        </w:rPr>
        <w:t xml:space="preserve"> and CAPI technologies for collecting data from households for the ACS.  These technologies allow us to skip past questions that may be inappropriate for a person/household, which, in turn, keep respondent burden to a minimum.  We use CAPI technologies for collecting information from GQ facilities to accurately classify the GQs by type and to generate a sample of residents at the GQs.  </w:t>
      </w:r>
      <w:r w:rsidR="00764B70">
        <w:rPr>
          <w:rFonts w:ascii="Times New Roman" w:hAnsi="Times New Roman"/>
        </w:rPr>
        <w:t xml:space="preserve">CAPI is also used to conduct personal interviews with GQ residents. </w:t>
      </w:r>
      <w:r>
        <w:rPr>
          <w:rFonts w:ascii="Times New Roman" w:hAnsi="Times New Roman"/>
        </w:rPr>
        <w:t xml:space="preserve">We </w:t>
      </w:r>
      <w:r w:rsidR="00500D91">
        <w:rPr>
          <w:rFonts w:ascii="Times New Roman" w:hAnsi="Times New Roman"/>
        </w:rPr>
        <w:t>u</w:t>
      </w:r>
      <w:r>
        <w:rPr>
          <w:rFonts w:ascii="Times New Roman" w:hAnsi="Times New Roman"/>
        </w:rPr>
        <w:t xml:space="preserve">se </w:t>
      </w:r>
      <w:r w:rsidR="00CE07D2">
        <w:rPr>
          <w:rFonts w:ascii="Times New Roman" w:hAnsi="Times New Roman"/>
        </w:rPr>
        <w:t xml:space="preserve">CATI and </w:t>
      </w:r>
      <w:r>
        <w:rPr>
          <w:rFonts w:ascii="Times New Roman" w:hAnsi="Times New Roman"/>
        </w:rPr>
        <w:t xml:space="preserve">CAPI technologies for both the HU and GQ Reinterview operations.  </w:t>
      </w:r>
      <w:r w:rsidR="00B61EA7" w:rsidRPr="00DF6CFE">
        <w:rPr>
          <w:rFonts w:ascii="Times New Roman" w:hAnsi="Times New Roman"/>
        </w:rPr>
        <w:t xml:space="preserve">Additionally, </w:t>
      </w:r>
      <w:r w:rsidR="005A1AFD">
        <w:rPr>
          <w:rFonts w:ascii="Times New Roman" w:hAnsi="Times New Roman"/>
        </w:rPr>
        <w:t>by continuing to</w:t>
      </w:r>
      <w:r w:rsidR="00702054" w:rsidRPr="00DF6CFE">
        <w:rPr>
          <w:rFonts w:ascii="Times New Roman" w:hAnsi="Times New Roman"/>
        </w:rPr>
        <w:t xml:space="preserve"> offer an</w:t>
      </w:r>
      <w:r w:rsidR="007D648C">
        <w:rPr>
          <w:rFonts w:ascii="Times New Roman" w:hAnsi="Times New Roman"/>
        </w:rPr>
        <w:t xml:space="preserve"> internet</w:t>
      </w:r>
      <w:r w:rsidR="00702054" w:rsidRPr="00DF6CFE">
        <w:rPr>
          <w:rFonts w:ascii="Times New Roman" w:hAnsi="Times New Roman"/>
        </w:rPr>
        <w:t xml:space="preserve"> response option in the ACS, the Census Bureau is taking further steps to comply with the e-gov initiative.  </w:t>
      </w:r>
      <w:r w:rsidR="00DF6CFE" w:rsidRPr="00DF6CFE">
        <w:rPr>
          <w:rFonts w:ascii="Times New Roman" w:hAnsi="Times New Roman"/>
        </w:rPr>
        <w:t xml:space="preserve">Based on </w:t>
      </w:r>
      <w:r w:rsidR="00D9066F">
        <w:rPr>
          <w:rFonts w:ascii="Times New Roman" w:hAnsi="Times New Roman"/>
        </w:rPr>
        <w:t xml:space="preserve">early </w:t>
      </w:r>
      <w:r w:rsidR="00E20C9C" w:rsidRPr="00DF6CFE">
        <w:rPr>
          <w:rFonts w:ascii="Times New Roman" w:hAnsi="Times New Roman"/>
        </w:rPr>
        <w:t>implementa</w:t>
      </w:r>
      <w:r w:rsidR="00E20C9C">
        <w:rPr>
          <w:rFonts w:ascii="Times New Roman" w:hAnsi="Times New Roman"/>
        </w:rPr>
        <w:t>tion</w:t>
      </w:r>
      <w:r w:rsidR="00DF6CFE" w:rsidRPr="00DF6CFE">
        <w:rPr>
          <w:rFonts w:ascii="Times New Roman" w:hAnsi="Times New Roman"/>
        </w:rPr>
        <w:t xml:space="preserve"> </w:t>
      </w:r>
      <w:r w:rsidR="00D9066F">
        <w:rPr>
          <w:rFonts w:ascii="Times New Roman" w:hAnsi="Times New Roman"/>
        </w:rPr>
        <w:t xml:space="preserve">of </w:t>
      </w:r>
      <w:r w:rsidR="00DF6CFE" w:rsidRPr="00DF6CFE">
        <w:rPr>
          <w:rFonts w:ascii="Times New Roman" w:hAnsi="Times New Roman"/>
        </w:rPr>
        <w:t>an</w:t>
      </w:r>
      <w:r w:rsidR="007D648C">
        <w:rPr>
          <w:rFonts w:ascii="Times New Roman" w:hAnsi="Times New Roman"/>
        </w:rPr>
        <w:t xml:space="preserve"> internet</w:t>
      </w:r>
      <w:r w:rsidR="00DF6CFE" w:rsidRPr="00DF6CFE">
        <w:rPr>
          <w:rFonts w:ascii="Times New Roman" w:hAnsi="Times New Roman"/>
        </w:rPr>
        <w:t xml:space="preserve"> response option</w:t>
      </w:r>
      <w:r w:rsidR="00D9066F">
        <w:rPr>
          <w:rFonts w:ascii="Times New Roman" w:hAnsi="Times New Roman"/>
        </w:rPr>
        <w:t>, this method</w:t>
      </w:r>
      <w:r w:rsidR="00DF6CFE" w:rsidRPr="00DF6CFE">
        <w:rPr>
          <w:rFonts w:ascii="Times New Roman" w:hAnsi="Times New Roman"/>
        </w:rPr>
        <w:t xml:space="preserve"> also</w:t>
      </w:r>
      <w:r w:rsidR="00702054" w:rsidRPr="00DF6CFE">
        <w:rPr>
          <w:rFonts w:ascii="Times New Roman" w:hAnsi="Times New Roman"/>
        </w:rPr>
        <w:t xml:space="preserve"> </w:t>
      </w:r>
      <w:r w:rsidR="00D9066F">
        <w:rPr>
          <w:rFonts w:ascii="Times New Roman" w:hAnsi="Times New Roman"/>
        </w:rPr>
        <w:t xml:space="preserve">slightly </w:t>
      </w:r>
      <w:r w:rsidR="00DF6CFE" w:rsidRPr="00DF6CFE">
        <w:rPr>
          <w:rFonts w:ascii="Times New Roman" w:hAnsi="Times New Roman"/>
        </w:rPr>
        <w:t>improve</w:t>
      </w:r>
      <w:r w:rsidR="00D9066F">
        <w:rPr>
          <w:rFonts w:ascii="Times New Roman" w:hAnsi="Times New Roman"/>
        </w:rPr>
        <w:t>s</w:t>
      </w:r>
      <w:r w:rsidR="00702054" w:rsidRPr="00DF6CFE">
        <w:rPr>
          <w:rFonts w:ascii="Times New Roman" w:hAnsi="Times New Roman"/>
        </w:rPr>
        <w:t xml:space="preserve"> self-response rates</w:t>
      </w:r>
      <w:r w:rsidR="00DF6CFE" w:rsidRPr="00DF6CFE">
        <w:rPr>
          <w:rFonts w:ascii="Times New Roman" w:hAnsi="Times New Roman"/>
        </w:rPr>
        <w:t xml:space="preserve"> and create</w:t>
      </w:r>
      <w:r w:rsidR="00D9066F">
        <w:rPr>
          <w:rFonts w:ascii="Times New Roman" w:hAnsi="Times New Roman"/>
        </w:rPr>
        <w:t>s</w:t>
      </w:r>
      <w:r w:rsidR="00DF6CFE" w:rsidRPr="00DF6CFE">
        <w:rPr>
          <w:rFonts w:ascii="Times New Roman" w:hAnsi="Times New Roman"/>
        </w:rPr>
        <w:t xml:space="preserve"> cost savings by reducing printing and data capture costs </w:t>
      </w:r>
      <w:r w:rsidR="00DF6CFE">
        <w:rPr>
          <w:rFonts w:ascii="Times New Roman" w:hAnsi="Times New Roman"/>
        </w:rPr>
        <w:t xml:space="preserve">and </w:t>
      </w:r>
      <w:r w:rsidR="00DF6CFE" w:rsidRPr="00DF6CFE">
        <w:rPr>
          <w:rFonts w:ascii="Times New Roman" w:hAnsi="Times New Roman"/>
        </w:rPr>
        <w:t>workloads for more costly follow-up operations.</w:t>
      </w:r>
    </w:p>
    <w:p w14:paraId="370A7A98" w14:textId="77777777" w:rsidR="00BC7ED9" w:rsidRDefault="00BC7ED9">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14:paraId="280DECC4" w14:textId="77777777" w:rsidR="00BC7ED9" w:rsidRDefault="002739B2" w:rsidP="00C62895">
      <w:pPr>
        <w:tabs>
          <w:tab w:val="left" w:pos="450"/>
          <w:tab w:val="left" w:pos="99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r>
        <w:rPr>
          <w:rFonts w:ascii="Times New Roman" w:hAnsi="Times New Roman"/>
          <w:b/>
          <w:bCs/>
        </w:rPr>
        <w:tab/>
      </w:r>
      <w:r w:rsidR="00C62895">
        <w:rPr>
          <w:rFonts w:ascii="Times New Roman" w:hAnsi="Times New Roman"/>
          <w:b/>
          <w:bCs/>
        </w:rPr>
        <w:t>4.</w:t>
      </w:r>
      <w:r w:rsidR="00C62895">
        <w:rPr>
          <w:rFonts w:ascii="Times New Roman" w:hAnsi="Times New Roman"/>
          <w:b/>
          <w:bCs/>
        </w:rPr>
        <w:tab/>
      </w:r>
      <w:r w:rsidR="003674C2">
        <w:rPr>
          <w:rFonts w:ascii="Times New Roman" w:hAnsi="Times New Roman"/>
          <w:b/>
          <w:bCs/>
        </w:rPr>
        <w:t>Efforts t</w:t>
      </w:r>
      <w:r w:rsidR="001113A8">
        <w:rPr>
          <w:rFonts w:ascii="Times New Roman" w:hAnsi="Times New Roman"/>
          <w:b/>
          <w:bCs/>
        </w:rPr>
        <w:t>o Identify Duplication</w:t>
      </w:r>
    </w:p>
    <w:p w14:paraId="3940E2FC"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950B7D7" w14:textId="0B0B4EE6" w:rsidR="001113A8" w:rsidRDefault="001113A8">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The ACS is the instrument used to collect long-form data that ha</w:t>
      </w:r>
      <w:r w:rsidR="00CE07D2">
        <w:rPr>
          <w:rFonts w:ascii="Times New Roman" w:hAnsi="Times New Roman"/>
        </w:rPr>
        <w:t>ve</w:t>
      </w:r>
      <w:r>
        <w:rPr>
          <w:rFonts w:ascii="Times New Roman" w:hAnsi="Times New Roman"/>
        </w:rPr>
        <w:t xml:space="preserve"> traditionally been collected only during the decennial census.  </w:t>
      </w:r>
      <w:r w:rsidR="005D1CD8" w:rsidRPr="005D1CD8">
        <w:rPr>
          <w:rFonts w:ascii="Times New Roman" w:hAnsi="Times New Roman"/>
        </w:rPr>
        <w:t>The content of the ACS reflects topics that are required directly or indirectly by the Congress and that the Census Bureau determines are not duplicative of another agency’s data collection</w:t>
      </w:r>
      <w:r>
        <w:rPr>
          <w:rFonts w:ascii="Times New Roman" w:hAnsi="Times New Roman"/>
        </w:rPr>
        <w:t>.  A number of questions in the ACS appear in other demographic surveys, but the comprehensive set of questions, coupled with the tabulation and dissemination of data for small geographic areas, does not duplicate any other single information collection.</w:t>
      </w:r>
      <w:r w:rsidR="005D1CD8">
        <w:rPr>
          <w:rFonts w:ascii="Times New Roman" w:hAnsi="Times New Roman"/>
        </w:rPr>
        <w:t xml:space="preserve"> </w:t>
      </w:r>
      <w:r w:rsidR="005D1CD8" w:rsidRPr="005D1CD8">
        <w:rPr>
          <w:rFonts w:ascii="Times New Roman" w:hAnsi="Times New Roman"/>
        </w:rPr>
        <w:t xml:space="preserve">Moreover, many smaller Federal and non-Federal studies use a small subset of the same measures in order to benchmark those results to the ACS, which is often the most authoritative source for local area </w:t>
      </w:r>
      <w:r w:rsidR="004373FE">
        <w:rPr>
          <w:rFonts w:ascii="Times New Roman" w:hAnsi="Times New Roman"/>
        </w:rPr>
        <w:t>demographic, housing, and socio-economic</w:t>
      </w:r>
      <w:r w:rsidR="005D1CD8" w:rsidRPr="005D1CD8">
        <w:rPr>
          <w:rFonts w:ascii="Times New Roman" w:hAnsi="Times New Roman"/>
        </w:rPr>
        <w:t xml:space="preserve"> data.</w:t>
      </w:r>
    </w:p>
    <w:p w14:paraId="78A961DC" w14:textId="77777777" w:rsidR="001113A8" w:rsidRDefault="001113A8">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151C1BF4" w14:textId="77777777" w:rsidR="001113A8" w:rsidRDefault="001113A8">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 xml:space="preserve">In addition, the </w:t>
      </w:r>
      <w:r w:rsidR="00A85DD6">
        <w:rPr>
          <w:rFonts w:ascii="Times New Roman" w:hAnsi="Times New Roman"/>
        </w:rPr>
        <w:t xml:space="preserve">OMB </w:t>
      </w:r>
      <w:r>
        <w:rPr>
          <w:rFonts w:ascii="Times New Roman" w:hAnsi="Times New Roman"/>
        </w:rPr>
        <w:t xml:space="preserve">Interagency </w:t>
      </w:r>
      <w:r w:rsidR="00A85DD6">
        <w:rPr>
          <w:rFonts w:ascii="Times New Roman" w:hAnsi="Times New Roman"/>
        </w:rPr>
        <w:t>C</w:t>
      </w:r>
      <w:r>
        <w:rPr>
          <w:rFonts w:ascii="Times New Roman" w:hAnsi="Times New Roman"/>
        </w:rPr>
        <w:t>ommittee for the ACS, co-chaired by OMB and the Census Bureau, includes more than 30 participating agencies and meets periodically to examine and review ACS content.  This committee provides an extra safeguard to ensure that other agencies are aware of the ACS content and do not duplicate its collection and content with other surveys.</w:t>
      </w:r>
    </w:p>
    <w:p w14:paraId="42AAC79B" w14:textId="77777777" w:rsidR="001E0F5B" w:rsidRDefault="001E0F5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b/>
          <w:bCs/>
        </w:rPr>
      </w:pPr>
    </w:p>
    <w:p w14:paraId="32960DDF" w14:textId="77777777" w:rsidR="008F309A" w:rsidRDefault="008F309A">
      <w:pPr>
        <w:widowControl/>
        <w:autoSpaceDE/>
        <w:autoSpaceDN/>
        <w:adjustRightInd/>
        <w:rPr>
          <w:rFonts w:ascii="Times New Roman" w:hAnsi="Times New Roman"/>
          <w:b/>
          <w:bCs/>
        </w:rPr>
      </w:pPr>
      <w:r>
        <w:rPr>
          <w:rFonts w:ascii="Times New Roman" w:hAnsi="Times New Roman"/>
          <w:b/>
          <w:bCs/>
        </w:rPr>
        <w:br w:type="page"/>
      </w:r>
    </w:p>
    <w:p w14:paraId="2CB86B23" w14:textId="6B86EF45" w:rsidR="001113A8" w:rsidRDefault="00C62895" w:rsidP="00C62895">
      <w:pPr>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rPr>
      </w:pPr>
      <w:r>
        <w:rPr>
          <w:rFonts w:ascii="Times New Roman" w:hAnsi="Times New Roman"/>
          <w:b/>
          <w:bCs/>
        </w:rPr>
        <w:t>5.</w:t>
      </w:r>
      <w:r>
        <w:rPr>
          <w:rFonts w:ascii="Times New Roman" w:hAnsi="Times New Roman"/>
          <w:b/>
          <w:bCs/>
        </w:rPr>
        <w:tab/>
      </w:r>
      <w:r w:rsidR="001113A8">
        <w:rPr>
          <w:rFonts w:ascii="Times New Roman" w:hAnsi="Times New Roman"/>
          <w:b/>
          <w:bCs/>
        </w:rPr>
        <w:t>Minimizing Burden</w:t>
      </w:r>
    </w:p>
    <w:p w14:paraId="39F2F1C9"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38327E37" w14:textId="5B38D4B2" w:rsidR="001113A8" w:rsidRDefault="00473FB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Previous r</w:t>
      </w:r>
      <w:r w:rsidR="001113A8">
        <w:rPr>
          <w:rFonts w:ascii="Times New Roman" w:hAnsi="Times New Roman"/>
        </w:rPr>
        <w:t xml:space="preserve">esearch and data from survey administrators indicates that the ACS HU questionnaire takes an estimated </w:t>
      </w:r>
      <w:r w:rsidR="001955D0">
        <w:rPr>
          <w:rFonts w:ascii="Times New Roman" w:hAnsi="Times New Roman"/>
        </w:rPr>
        <w:t xml:space="preserve">39 </w:t>
      </w:r>
      <w:r w:rsidR="001113A8">
        <w:rPr>
          <w:rFonts w:ascii="Times New Roman" w:hAnsi="Times New Roman"/>
        </w:rPr>
        <w:t>minutes to complete</w:t>
      </w:r>
      <w:r w:rsidR="000B0E40">
        <w:rPr>
          <w:rFonts w:ascii="Times New Roman" w:hAnsi="Times New Roman"/>
        </w:rPr>
        <w:t xml:space="preserve">; CAPI data collection takes an estimated </w:t>
      </w:r>
      <w:r w:rsidR="00E01068">
        <w:rPr>
          <w:rFonts w:ascii="Times New Roman" w:hAnsi="Times New Roman"/>
        </w:rPr>
        <w:t xml:space="preserve">27 </w:t>
      </w:r>
      <w:r w:rsidR="000B0E40">
        <w:rPr>
          <w:rFonts w:ascii="Times New Roman" w:hAnsi="Times New Roman"/>
        </w:rPr>
        <w:t>minutes</w:t>
      </w:r>
      <w:r w:rsidR="003674C2">
        <w:rPr>
          <w:rFonts w:ascii="Times New Roman" w:hAnsi="Times New Roman"/>
        </w:rPr>
        <w:t>, and response via</w:t>
      </w:r>
      <w:r w:rsidR="007D648C">
        <w:rPr>
          <w:rFonts w:ascii="Times New Roman" w:hAnsi="Times New Roman"/>
        </w:rPr>
        <w:t xml:space="preserve"> internet</w:t>
      </w:r>
      <w:r w:rsidR="003674C2">
        <w:rPr>
          <w:rFonts w:ascii="Times New Roman" w:hAnsi="Times New Roman"/>
        </w:rPr>
        <w:t xml:space="preserve"> takes an estimated </w:t>
      </w:r>
      <w:r w:rsidR="001955D0">
        <w:rPr>
          <w:rFonts w:ascii="Times New Roman" w:hAnsi="Times New Roman"/>
        </w:rPr>
        <w:t xml:space="preserve">39 </w:t>
      </w:r>
      <w:r w:rsidR="003674C2">
        <w:rPr>
          <w:rFonts w:ascii="Times New Roman" w:hAnsi="Times New Roman"/>
        </w:rPr>
        <w:t>minutes</w:t>
      </w:r>
      <w:r w:rsidR="001113A8">
        <w:rPr>
          <w:rFonts w:ascii="Times New Roman" w:hAnsi="Times New Roman"/>
        </w:rPr>
        <w:t>.  The GQ</w:t>
      </w:r>
      <w:r w:rsidR="00AB4FAD">
        <w:rPr>
          <w:rFonts w:ascii="Times New Roman" w:hAnsi="Times New Roman"/>
        </w:rPr>
        <w:t xml:space="preserve"> facility questionnaire</w:t>
      </w:r>
      <w:r w:rsidR="001113A8">
        <w:rPr>
          <w:rFonts w:ascii="Times New Roman" w:hAnsi="Times New Roman"/>
        </w:rPr>
        <w:t xml:space="preserve"> takes an estimated </w:t>
      </w:r>
      <w:r w:rsidR="00404729">
        <w:rPr>
          <w:rFonts w:ascii="Times New Roman" w:hAnsi="Times New Roman"/>
        </w:rPr>
        <w:t xml:space="preserve">15 </w:t>
      </w:r>
      <w:r w:rsidR="001113A8">
        <w:rPr>
          <w:rFonts w:ascii="Times New Roman" w:hAnsi="Times New Roman"/>
        </w:rPr>
        <w:t xml:space="preserve">minutes to complete and the ACS GQ </w:t>
      </w:r>
      <w:r w:rsidR="005827A1">
        <w:rPr>
          <w:rFonts w:ascii="Times New Roman" w:hAnsi="Times New Roman"/>
        </w:rPr>
        <w:t xml:space="preserve">resident </w:t>
      </w:r>
      <w:r w:rsidR="001113A8">
        <w:rPr>
          <w:rFonts w:ascii="Times New Roman" w:hAnsi="Times New Roman"/>
        </w:rPr>
        <w:t xml:space="preserve">questionnaire takes </w:t>
      </w:r>
      <w:r w:rsidR="000C5520">
        <w:rPr>
          <w:rFonts w:ascii="Times New Roman" w:hAnsi="Times New Roman"/>
        </w:rPr>
        <w:t>an estimated</w:t>
      </w:r>
      <w:r w:rsidR="001113A8">
        <w:rPr>
          <w:rFonts w:ascii="Times New Roman" w:hAnsi="Times New Roman"/>
        </w:rPr>
        <w:t xml:space="preserve"> 25 minutes to complete.  Every effort is taken to minimize the time needed for respondents or GQ contacts to answer the questions for all ACS data collection operations.</w:t>
      </w:r>
      <w:r w:rsidR="000F3EA2">
        <w:rPr>
          <w:rFonts w:ascii="Times New Roman" w:hAnsi="Times New Roman"/>
        </w:rPr>
        <w:t xml:space="preserve"> </w:t>
      </w:r>
      <w:r w:rsidRPr="00335E34">
        <w:rPr>
          <w:rFonts w:ascii="Times New Roman" w:hAnsi="Times New Roman"/>
        </w:rPr>
        <w:t xml:space="preserve">We do not anticipate any changes to these burden estimates as a result of the content changes planned for the 2019 ACS. </w:t>
      </w:r>
    </w:p>
    <w:p w14:paraId="2E449332" w14:textId="77777777" w:rsidR="00615EDE" w:rsidRDefault="00615EDE">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p>
    <w:p w14:paraId="7D68E1C2" w14:textId="77777777" w:rsidR="001113A8" w:rsidRDefault="00C62895" w:rsidP="00C62895">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rPr>
      </w:pPr>
      <w:r>
        <w:rPr>
          <w:rFonts w:ascii="Times New Roman" w:hAnsi="Times New Roman"/>
          <w:b/>
          <w:bCs/>
        </w:rPr>
        <w:t>6.</w:t>
      </w:r>
      <w:r>
        <w:rPr>
          <w:rFonts w:ascii="Times New Roman" w:hAnsi="Times New Roman"/>
          <w:b/>
          <w:bCs/>
        </w:rPr>
        <w:tab/>
      </w:r>
      <w:r w:rsidR="001113A8">
        <w:rPr>
          <w:rFonts w:ascii="Times New Roman" w:hAnsi="Times New Roman"/>
          <w:b/>
          <w:bCs/>
        </w:rPr>
        <w:t>Consequences of Less Frequent Collection</w:t>
      </w:r>
    </w:p>
    <w:p w14:paraId="3BA9C437"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AD94BD1" w14:textId="4F57204C" w:rsidR="001113A8" w:rsidRDefault="001113A8">
      <w:pPr>
        <w:tabs>
          <w:tab w:val="left" w:pos="720"/>
          <w:tab w:val="left" w:pos="81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A less frequent data collection plan would preclude the Census Bureau's goal of producing data annually in order to examine year-to-year changes in estimates.  The ACS is conducted monthly because collect</w:t>
      </w:r>
      <w:r w:rsidR="00844A9E">
        <w:rPr>
          <w:rFonts w:ascii="Times New Roman" w:hAnsi="Times New Roman"/>
        </w:rPr>
        <w:t>ing</w:t>
      </w:r>
      <w:r>
        <w:rPr>
          <w:rFonts w:ascii="Times New Roman" w:hAnsi="Times New Roman"/>
        </w:rPr>
        <w:t xml:space="preserve"> data every month </w:t>
      </w:r>
      <w:r w:rsidR="00844A9E">
        <w:rPr>
          <w:rFonts w:ascii="Times New Roman" w:hAnsi="Times New Roman"/>
        </w:rPr>
        <w:t xml:space="preserve">provides the most accurate </w:t>
      </w:r>
      <w:r>
        <w:rPr>
          <w:rFonts w:ascii="Times New Roman" w:hAnsi="Times New Roman"/>
        </w:rPr>
        <w:t>annual average</w:t>
      </w:r>
      <w:r w:rsidR="00844A9E">
        <w:rPr>
          <w:rFonts w:ascii="Times New Roman" w:hAnsi="Times New Roman"/>
        </w:rPr>
        <w:t xml:space="preserve"> of many survey item</w:t>
      </w:r>
      <w:r w:rsidR="007D60C8">
        <w:rPr>
          <w:rFonts w:ascii="Times New Roman" w:hAnsi="Times New Roman"/>
        </w:rPr>
        <w:t>s</w:t>
      </w:r>
      <w:r w:rsidR="00844A9E">
        <w:rPr>
          <w:rFonts w:ascii="Times New Roman" w:hAnsi="Times New Roman"/>
        </w:rPr>
        <w:t xml:space="preserve"> that can vary by month or season</w:t>
      </w:r>
      <w:r>
        <w:rPr>
          <w:rFonts w:ascii="Times New Roman" w:hAnsi="Times New Roman"/>
        </w:rPr>
        <w:t xml:space="preserve">.  A monthly survey also helps us stabilize workloads across the year for CAPI operations and </w:t>
      </w:r>
      <w:r w:rsidR="003F4524">
        <w:rPr>
          <w:rFonts w:ascii="Times New Roman" w:hAnsi="Times New Roman"/>
        </w:rPr>
        <w:t xml:space="preserve">account for </w:t>
      </w:r>
      <w:r>
        <w:rPr>
          <w:rFonts w:ascii="Times New Roman" w:hAnsi="Times New Roman"/>
        </w:rPr>
        <w:t xml:space="preserve">seasonal changes that occur.  </w:t>
      </w:r>
    </w:p>
    <w:p w14:paraId="7D3E88F5" w14:textId="77777777" w:rsidR="001113A8" w:rsidRDefault="001113A8">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14:paraId="63191EE8" w14:textId="77777777" w:rsidR="001113A8" w:rsidRDefault="00C62895" w:rsidP="00C62895">
      <w:pPr>
        <w:tabs>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b/>
          <w:bCs/>
        </w:rPr>
      </w:pPr>
      <w:r>
        <w:rPr>
          <w:rFonts w:ascii="Times New Roman" w:hAnsi="Times New Roman"/>
          <w:b/>
          <w:bCs/>
        </w:rPr>
        <w:t>7.</w:t>
      </w:r>
      <w:r>
        <w:rPr>
          <w:rFonts w:ascii="Times New Roman" w:hAnsi="Times New Roman"/>
          <w:b/>
          <w:bCs/>
        </w:rPr>
        <w:tab/>
      </w:r>
      <w:r w:rsidR="001113A8">
        <w:rPr>
          <w:rFonts w:ascii="Times New Roman" w:hAnsi="Times New Roman"/>
          <w:b/>
          <w:bCs/>
        </w:rPr>
        <w:t>Special Circumstances</w:t>
      </w:r>
    </w:p>
    <w:p w14:paraId="55C38684"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90C66CB" w14:textId="77777777" w:rsidR="001113A8"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The Census Bureau collect</w:t>
      </w:r>
      <w:r w:rsidR="00021BEE">
        <w:rPr>
          <w:rFonts w:ascii="Times New Roman" w:hAnsi="Times New Roman"/>
        </w:rPr>
        <w:t>s</w:t>
      </w:r>
      <w:r>
        <w:rPr>
          <w:rFonts w:ascii="Times New Roman" w:hAnsi="Times New Roman"/>
        </w:rPr>
        <w:t xml:space="preserve"> these data in a manner consistent with the OMB guidelines.</w:t>
      </w:r>
    </w:p>
    <w:p w14:paraId="7BD068B6" w14:textId="77777777" w:rsidR="001113A8"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p>
    <w:p w14:paraId="054E0EB3" w14:textId="77777777" w:rsidR="001113A8" w:rsidRDefault="00C62895" w:rsidP="00C62895">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b/>
          <w:bCs/>
        </w:rPr>
      </w:pPr>
      <w:r>
        <w:rPr>
          <w:rFonts w:ascii="Times New Roman" w:hAnsi="Times New Roman"/>
          <w:b/>
          <w:bCs/>
        </w:rPr>
        <w:t>8.</w:t>
      </w:r>
      <w:r>
        <w:rPr>
          <w:rFonts w:ascii="Times New Roman" w:hAnsi="Times New Roman"/>
          <w:b/>
          <w:bCs/>
        </w:rPr>
        <w:tab/>
      </w:r>
      <w:r w:rsidR="001113A8">
        <w:rPr>
          <w:rFonts w:ascii="Times New Roman" w:hAnsi="Times New Roman"/>
          <w:b/>
          <w:bCs/>
        </w:rPr>
        <w:t>Consultations Outside the Agency</w:t>
      </w:r>
    </w:p>
    <w:p w14:paraId="1E9690D1"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13E66B7" w14:textId="5C7ED607" w:rsidR="005A1AFD" w:rsidRDefault="005A1AFD" w:rsidP="003F4524">
      <w:pPr>
        <w:pStyle w:val="Default"/>
        <w:ind w:left="990"/>
      </w:pPr>
      <w:r>
        <w:t xml:space="preserve">In August 2012, the </w:t>
      </w:r>
      <w:r w:rsidR="00F80E82" w:rsidRPr="00612351">
        <w:t>Office of Management and Budget (OMB) in conjunction with the Census Bureau established a Subcommittee of the Interagency Council on Statistical Policy (ICSP)</w:t>
      </w:r>
      <w:r w:rsidR="000C5520">
        <w:t xml:space="preserve"> on the ACS</w:t>
      </w:r>
      <w:r w:rsidR="00F80E82" w:rsidRPr="00612351">
        <w:t>. The ICSP Subcommittee on the ACS exists to advise the Chief Statistician at OMB and the Director of the Census Bureau on how the ACS can best fulfill its role in the portfolio of Federal household surveys and provide the most useful information with the least amount of burden. It may also advise Census Bureau technical staff on issues they request the subcommittee to examine or that otherwise arise in discussions.  The ICSP Subcommittee on the ACS reviewed the proposed 201</w:t>
      </w:r>
      <w:r w:rsidR="00CE07D2">
        <w:t>9</w:t>
      </w:r>
      <w:r w:rsidR="00F80E82" w:rsidRPr="00612351">
        <w:t xml:space="preserve"> ACS content changes and recommended their approval to the OMB and Census Bureau.</w:t>
      </w:r>
    </w:p>
    <w:p w14:paraId="3F976CF9" w14:textId="33A48D22" w:rsidR="000D608D" w:rsidRDefault="000D608D" w:rsidP="003F4524">
      <w:pPr>
        <w:pStyle w:val="Default"/>
        <w:ind w:left="990"/>
      </w:pPr>
    </w:p>
    <w:p w14:paraId="55918513" w14:textId="3FA9E644" w:rsidR="000D608D" w:rsidRDefault="00566FEF" w:rsidP="000D608D">
      <w:pPr>
        <w:pStyle w:val="Default"/>
        <w:ind w:left="990"/>
      </w:pPr>
      <w:r>
        <w:t>For the 2016 Content Test, i</w:t>
      </w:r>
      <w:r w:rsidR="000D608D">
        <w:t>nitial versions of the new and revised questions were proposed by federal agencies participating in the OMB Interagency Committee for the ACS. The initial proposals contained a justification for each change and described any previous testing of the question wording, the expected impact of revisions to the time series and the single-year as well as five-year estimates, and the estimated net impact on respondent burden for the proposed revision.</w:t>
      </w:r>
      <w:r w:rsidR="00E6578C" w:rsidRPr="000A0402">
        <w:rPr>
          <w:rStyle w:val="FootnoteReference"/>
          <w:vertAlign w:val="superscript"/>
        </w:rPr>
        <w:footnoteReference w:id="9"/>
      </w:r>
      <w:r w:rsidR="000D608D">
        <w:t xml:space="preserve"> For proposed new questions, the justification also described the need for the new data, whether federal law or regulation required the data for small areas or small population groups, if other data sources were currently available to provide the information (and why any alternate sources were insufficient), how policy needs or emerging data needs would be addressed through the new question, an explanation of why the data were needed with the geographic precision and frequency provided by the ACS, and whether other testing or production surveys had evaluated the use of the proposed questions. </w:t>
      </w:r>
    </w:p>
    <w:p w14:paraId="506B5CAD" w14:textId="4319F18D" w:rsidR="000D608D" w:rsidRDefault="000D608D" w:rsidP="00E6578C">
      <w:pPr>
        <w:pStyle w:val="Default"/>
        <w:ind w:left="990"/>
      </w:pPr>
      <w:r>
        <w:t xml:space="preserve"> </w:t>
      </w:r>
    </w:p>
    <w:p w14:paraId="41CF2C78" w14:textId="5E0D62B8" w:rsidR="000D608D" w:rsidRDefault="000D608D" w:rsidP="000D608D">
      <w:pPr>
        <w:pStyle w:val="Default"/>
        <w:ind w:left="990"/>
      </w:pPr>
      <w:r>
        <w:t xml:space="preserve">The Census Bureau and the OMB, as well as the ICSP Subcommittee, reviewed these proposals for the ACS. The OMB determined which proposals moved forward into cognitive testing. After OMB approval of the proposals, topical subcommittees were formed from the OMB Interagency Committee for the ACS, which included all interested federal agencies that use the data from the impacted questions. These subcommittees further refined the specific proposed wording that was cognitively tested. </w:t>
      </w:r>
    </w:p>
    <w:p w14:paraId="7424B835" w14:textId="0767B2D4" w:rsidR="000D608D" w:rsidRDefault="000D608D" w:rsidP="00E6578C">
      <w:pPr>
        <w:pStyle w:val="Default"/>
        <w:ind w:left="990"/>
      </w:pPr>
      <w:r>
        <w:t xml:space="preserve"> </w:t>
      </w:r>
    </w:p>
    <w:p w14:paraId="371CCB77" w14:textId="1383A4EF" w:rsidR="000D608D" w:rsidRDefault="000D608D">
      <w:pPr>
        <w:pStyle w:val="Default"/>
        <w:ind w:left="990"/>
      </w:pPr>
      <w:r>
        <w:t>The Census Bureau contracted with Westat to conduct three rounds of cognitive testing. The results of the first two rounds of cognitive testing informed decisions on specific revisions to the proposed conten</w:t>
      </w:r>
      <w:r w:rsidR="00E6578C">
        <w:t>t for the stateside Content Test</w:t>
      </w:r>
      <w:r w:rsidR="00DC152D">
        <w:t xml:space="preserve">.  </w:t>
      </w:r>
      <w:r>
        <w:t>The proposed changes identified through cognitive testing for each question topic were reviewed by the Census Bureau, the corresponding topical subcommittee, and the ICSP Subcommittee for the ACS. The OMB then provided final overall approval of the propos</w:t>
      </w:r>
      <w:r w:rsidR="00566FEF">
        <w:t>ed wording for field testing.</w:t>
      </w:r>
    </w:p>
    <w:p w14:paraId="3C5B2EC7" w14:textId="2EE6C1D0" w:rsidR="000931E8" w:rsidRDefault="000931E8">
      <w:pPr>
        <w:pStyle w:val="Default"/>
        <w:ind w:left="990"/>
      </w:pPr>
    </w:p>
    <w:p w14:paraId="0130CCDF" w14:textId="0811F6B5" w:rsidR="00FD7CDC" w:rsidRDefault="00221A49" w:rsidP="000931E8">
      <w:pPr>
        <w:pStyle w:val="Default"/>
        <w:ind w:left="990"/>
      </w:pPr>
      <w:r>
        <w:t xml:space="preserve">A </w:t>
      </w:r>
      <w:r w:rsidR="000931E8">
        <w:t xml:space="preserve">notice </w:t>
      </w:r>
      <w:r>
        <w:t xml:space="preserve">was published </w:t>
      </w:r>
      <w:r w:rsidR="000931E8">
        <w:t xml:space="preserve">in the </w:t>
      </w:r>
      <w:r w:rsidR="000931E8">
        <w:rPr>
          <w:i/>
          <w:iCs/>
          <w:u w:val="single"/>
        </w:rPr>
        <w:t>Federal Register</w:t>
      </w:r>
      <w:r>
        <w:rPr>
          <w:i/>
          <w:iCs/>
          <w:u w:val="single"/>
        </w:rPr>
        <w:t>, FR Doc. 2017-26726</w:t>
      </w:r>
      <w:r w:rsidR="000931E8">
        <w:t xml:space="preserve"> on December 12, 2017, inviting the public and other federal agencies to comment on our plans to submit this request. </w:t>
      </w:r>
      <w:r w:rsidR="00FD7CDC">
        <w:t xml:space="preserve">We received </w:t>
      </w:r>
      <w:r w:rsidR="00091D3A">
        <w:t>nine</w:t>
      </w:r>
      <w:r w:rsidR="00FD7CDC">
        <w:t xml:space="preserve"> comments in response to that notice from the following:</w:t>
      </w:r>
    </w:p>
    <w:p w14:paraId="77C0E84B" w14:textId="77777777" w:rsidR="00FD7CDC" w:rsidRDefault="00FD7CDC" w:rsidP="000931E8">
      <w:pPr>
        <w:pStyle w:val="Default"/>
        <w:ind w:left="990"/>
      </w:pPr>
    </w:p>
    <w:p w14:paraId="30BDEA33" w14:textId="77777777" w:rsidR="00FD7CDC" w:rsidRDefault="00FD7CDC" w:rsidP="00FD7CDC">
      <w:pPr>
        <w:pStyle w:val="Default"/>
        <w:numPr>
          <w:ilvl w:val="0"/>
          <w:numId w:val="18"/>
        </w:numPr>
      </w:pPr>
      <w:r>
        <w:t>National Federation of Independent Businesses (NFIB)</w:t>
      </w:r>
    </w:p>
    <w:p w14:paraId="6035E9D9" w14:textId="44263F04" w:rsidR="00FD7CDC" w:rsidRDefault="00FD7CDC" w:rsidP="00FD7CDC">
      <w:pPr>
        <w:pStyle w:val="Default"/>
        <w:numPr>
          <w:ilvl w:val="0"/>
          <w:numId w:val="18"/>
        </w:numPr>
      </w:pPr>
      <w:r>
        <w:t xml:space="preserve">Scholars Strategy Network </w:t>
      </w:r>
    </w:p>
    <w:p w14:paraId="0A4C5D44" w14:textId="678E5F8A" w:rsidR="009F7EF0" w:rsidRDefault="009F7EF0" w:rsidP="009F7EF0">
      <w:pPr>
        <w:pStyle w:val="Default"/>
        <w:numPr>
          <w:ilvl w:val="0"/>
          <w:numId w:val="18"/>
        </w:numPr>
      </w:pPr>
      <w:r>
        <w:t>Nancy Lopez, PhD</w:t>
      </w:r>
    </w:p>
    <w:p w14:paraId="3FC5A41D" w14:textId="77777777" w:rsidR="00FD7CDC" w:rsidRDefault="00FD7CDC" w:rsidP="00FD7CDC">
      <w:pPr>
        <w:pStyle w:val="Default"/>
        <w:numPr>
          <w:ilvl w:val="0"/>
          <w:numId w:val="18"/>
        </w:numPr>
      </w:pPr>
      <w:r>
        <w:t xml:space="preserve">Theresa Pugh Consulting, LLC </w:t>
      </w:r>
    </w:p>
    <w:p w14:paraId="47DA7132" w14:textId="3417CA0C" w:rsidR="00FD7CDC" w:rsidRDefault="00FD7CDC" w:rsidP="00FD7CDC">
      <w:pPr>
        <w:pStyle w:val="Default"/>
        <w:numPr>
          <w:ilvl w:val="0"/>
          <w:numId w:val="18"/>
        </w:numPr>
      </w:pPr>
      <w:r>
        <w:t>Dutchess County Transportation Council</w:t>
      </w:r>
    </w:p>
    <w:p w14:paraId="0F1A5A72" w14:textId="4819E19D" w:rsidR="00634211" w:rsidRDefault="00634211" w:rsidP="00FD7CDC">
      <w:pPr>
        <w:pStyle w:val="Default"/>
        <w:numPr>
          <w:ilvl w:val="0"/>
          <w:numId w:val="18"/>
        </w:numPr>
      </w:pPr>
      <w:r>
        <w:t>National Association of the Deaf</w:t>
      </w:r>
    </w:p>
    <w:p w14:paraId="23F10E24" w14:textId="10889AB7" w:rsidR="00634211" w:rsidRDefault="00634211" w:rsidP="00FD7CDC">
      <w:pPr>
        <w:pStyle w:val="Default"/>
        <w:numPr>
          <w:ilvl w:val="0"/>
          <w:numId w:val="18"/>
        </w:numPr>
      </w:pPr>
      <w:r>
        <w:t>The Williams Institute</w:t>
      </w:r>
    </w:p>
    <w:p w14:paraId="2949F3C7" w14:textId="7115F0F7" w:rsidR="00A565C5" w:rsidRDefault="00634211" w:rsidP="00A565C5">
      <w:pPr>
        <w:pStyle w:val="Default"/>
        <w:numPr>
          <w:ilvl w:val="0"/>
          <w:numId w:val="18"/>
        </w:numPr>
      </w:pPr>
      <w:r>
        <w:t>Center for American Progress</w:t>
      </w:r>
      <w:r w:rsidR="009F7EF0">
        <w:t xml:space="preserve"> (CAP)</w:t>
      </w:r>
    </w:p>
    <w:p w14:paraId="5A201653" w14:textId="23C93720" w:rsidR="008F3528" w:rsidRDefault="008F3528" w:rsidP="008F3528">
      <w:pPr>
        <w:pStyle w:val="Default"/>
        <w:numPr>
          <w:ilvl w:val="0"/>
          <w:numId w:val="18"/>
        </w:numPr>
      </w:pPr>
      <w:r>
        <w:t>Jean Public</w:t>
      </w:r>
    </w:p>
    <w:p w14:paraId="72A102EB" w14:textId="77777777" w:rsidR="00A565C5" w:rsidRDefault="00A565C5" w:rsidP="00A565C5">
      <w:pPr>
        <w:pStyle w:val="Default"/>
        <w:ind w:left="990"/>
      </w:pPr>
    </w:p>
    <w:p w14:paraId="60A6852C" w14:textId="0EBA5BB9" w:rsidR="00A565C5" w:rsidRDefault="00A565C5" w:rsidP="00A565C5">
      <w:pPr>
        <w:pStyle w:val="Default"/>
        <w:ind w:left="990"/>
      </w:pPr>
      <w:r>
        <w:t>T</w:t>
      </w:r>
      <w:r w:rsidR="00130A95">
        <w:t xml:space="preserve">he National Federation of Independent Businesses (NFIB) </w:t>
      </w:r>
      <w:r>
        <w:t>comment</w:t>
      </w:r>
      <w:r w:rsidR="00F15F49">
        <w:t>s were related to</w:t>
      </w:r>
      <w:r>
        <w:t xml:space="preserve"> </w:t>
      </w:r>
      <w:r w:rsidR="00130A95">
        <w:t>the cost to the public and the legal authority to impose the burden. T</w:t>
      </w:r>
      <w:r w:rsidR="00130A95" w:rsidRPr="00130A95">
        <w:t>here are no costs to the respondent other than his/her time to respond to the survey.</w:t>
      </w:r>
      <w:r w:rsidR="00130A95">
        <w:t xml:space="preserve"> </w:t>
      </w:r>
      <w:r w:rsidR="00774EA0" w:rsidRPr="00774EA0">
        <w:t xml:space="preserve">The ACS is part of the Decennial Census Program, therefore, it is governed by the same laws as the census. The current legal authority for collecting these data resides in Title 13 of the U.S.C. or the “Census Act.” The Census Act provides the Census Bureau with legal authority to conduct the decennial census and delegates broad discretionary authority to the Secretary of Commerce for determining the manner of conducting the census. This authority has been redelegated by the Secretary to the Director of the Census Bureau. Even though Congress has granted this broad discretionary authority, the questions asked in the Census and ACS </w:t>
      </w:r>
      <w:r w:rsidR="002D7E8D">
        <w:t>are</w:t>
      </w:r>
      <w:r w:rsidR="00774EA0" w:rsidRPr="00774EA0">
        <w:t xml:space="preserve"> determined by what statistics are needed to implement a vast array of federal programs. Courts routinely have upheld the constitutionality of collecting census information, characterizing as unquestionable the power of Congress to require both an enumeration and the collection of statistics in the census. </w:t>
      </w:r>
    </w:p>
    <w:p w14:paraId="3EC6BE16" w14:textId="77777777" w:rsidR="00A565C5" w:rsidRDefault="00A565C5" w:rsidP="00A565C5">
      <w:pPr>
        <w:pStyle w:val="Default"/>
        <w:ind w:left="990"/>
      </w:pPr>
    </w:p>
    <w:p w14:paraId="67B1FCEC" w14:textId="760BE7B9" w:rsidR="00A565C5" w:rsidRDefault="009F7EF0" w:rsidP="00A565C5">
      <w:pPr>
        <w:pStyle w:val="Default"/>
        <w:ind w:left="990"/>
      </w:pPr>
      <w:r>
        <w:t xml:space="preserve">Scholars Strategy Network and </w:t>
      </w:r>
      <w:r w:rsidR="005C6D72">
        <w:t xml:space="preserve">Nancy Lopez, PhD </w:t>
      </w:r>
      <w:r w:rsidR="00657395">
        <w:t>encourag</w:t>
      </w:r>
      <w:r w:rsidR="00A565C5">
        <w:t>ed</w:t>
      </w:r>
      <w:r w:rsidR="00657395">
        <w:t xml:space="preserve"> the Census Bureau to retain separate Race and Ethnicity questions for the 2020 Census. The Census Bureau plans to collect Race and Ethnicity information from our respondents using separate questions for the 2019 ACS. </w:t>
      </w:r>
    </w:p>
    <w:p w14:paraId="1521367E" w14:textId="77777777" w:rsidR="00A565C5" w:rsidRDefault="00A565C5" w:rsidP="00A565C5">
      <w:pPr>
        <w:pStyle w:val="Default"/>
        <w:ind w:left="990"/>
      </w:pPr>
    </w:p>
    <w:p w14:paraId="11495034" w14:textId="77777777" w:rsidR="008F3528" w:rsidRDefault="007E4CD4" w:rsidP="00A565C5">
      <w:pPr>
        <w:pStyle w:val="Default"/>
        <w:ind w:left="990"/>
      </w:pPr>
      <w:r>
        <w:t>Theresa Pugh Consulting, LLC encourag</w:t>
      </w:r>
      <w:r w:rsidR="00A565C5">
        <w:t>ed</w:t>
      </w:r>
      <w:r>
        <w:t xml:space="preserve"> the Census Bureau to add questions </w:t>
      </w:r>
      <w:r w:rsidR="003F65FE">
        <w:t xml:space="preserve">for small business owners </w:t>
      </w:r>
      <w:r>
        <w:t xml:space="preserve">to the Census of Businesses regarding health </w:t>
      </w:r>
      <w:r w:rsidR="003F65FE" w:rsidRPr="003F65FE">
        <w:t>insurance</w:t>
      </w:r>
      <w:r>
        <w:t>.</w:t>
      </w:r>
    </w:p>
    <w:p w14:paraId="3DFF1E60" w14:textId="77777777" w:rsidR="008F3528" w:rsidRDefault="008F3528" w:rsidP="00A565C5">
      <w:pPr>
        <w:pStyle w:val="Default"/>
        <w:ind w:left="990"/>
      </w:pPr>
    </w:p>
    <w:p w14:paraId="3A517E30" w14:textId="5183071F" w:rsidR="00A565C5" w:rsidRDefault="008F3528" w:rsidP="00A565C5">
      <w:pPr>
        <w:pStyle w:val="Default"/>
        <w:ind w:left="990"/>
      </w:pPr>
      <w:r>
        <w:t>The Dutchess County Transportation Council commented on the changes to the Journey to Work question. They suggested there be an option for more than one mode of transportation and also to address ride-sharing options.</w:t>
      </w:r>
    </w:p>
    <w:p w14:paraId="2AB50335" w14:textId="3382E5F2" w:rsidR="008F3528" w:rsidRDefault="008F3528" w:rsidP="00A565C5">
      <w:pPr>
        <w:pStyle w:val="Default"/>
        <w:ind w:left="990"/>
      </w:pPr>
    </w:p>
    <w:p w14:paraId="25D502C2" w14:textId="79BA868C" w:rsidR="009F7EF0" w:rsidRDefault="009F7EF0" w:rsidP="009F7EF0">
      <w:pPr>
        <w:pStyle w:val="Default"/>
        <w:ind w:left="990"/>
      </w:pPr>
      <w:r>
        <w:t>The National Association of the Deaf suggested the Census Bureau capture American Sign Language as a discrete category for the Language Spoken At Home question. The ACS “Language Spoken At Home” question provides a write-in field for the respondent’s answer, any language is an acceptable answer, including American Sign Language (ASL).</w:t>
      </w:r>
    </w:p>
    <w:p w14:paraId="421114E5" w14:textId="77777777" w:rsidR="009F7EF0" w:rsidRDefault="009F7EF0" w:rsidP="00A565C5">
      <w:pPr>
        <w:pStyle w:val="Default"/>
        <w:ind w:left="990"/>
      </w:pPr>
    </w:p>
    <w:p w14:paraId="3FBC4A1C" w14:textId="2BCF12CD" w:rsidR="008F3528" w:rsidRDefault="00A26E88" w:rsidP="00A565C5">
      <w:pPr>
        <w:pStyle w:val="Default"/>
        <w:ind w:left="990"/>
      </w:pPr>
      <w:r>
        <w:t>The Williams Institute thanks the Census Bureau for its efforts to improve accuracy of same-sex couple data on the ACS with the revision to the relationship question and looks forward to working with the Census Bureau to expand and improve data collection on the LGBT population.</w:t>
      </w:r>
    </w:p>
    <w:p w14:paraId="139A98DC" w14:textId="0721B2F1" w:rsidR="00EB3272" w:rsidRDefault="00EB3272" w:rsidP="00A565C5">
      <w:pPr>
        <w:pStyle w:val="Default"/>
        <w:ind w:left="990"/>
      </w:pPr>
    </w:p>
    <w:p w14:paraId="32DA8BF6" w14:textId="387CE5CC" w:rsidR="00EB3272" w:rsidRDefault="00EB3272" w:rsidP="00A565C5">
      <w:pPr>
        <w:pStyle w:val="Default"/>
        <w:ind w:left="990"/>
      </w:pPr>
      <w:r>
        <w:t>The Center for American Progress</w:t>
      </w:r>
      <w:r w:rsidR="009F7EF0">
        <w:t xml:space="preserve"> (CAP)</w:t>
      </w:r>
      <w:r>
        <w:t xml:space="preserve"> </w:t>
      </w:r>
      <w:r w:rsidR="004D4149">
        <w:t xml:space="preserve">comments supported the 2019 Health Insurance, Journey to Work, and Relationship questions changes. The comments encourage the Census Bureau to provide the ability to select multiple options for the Journey </w:t>
      </w:r>
      <w:r w:rsidR="009D1114">
        <w:t>t</w:t>
      </w:r>
      <w:r w:rsidR="004D4149">
        <w:t>o Work question</w:t>
      </w:r>
      <w:r w:rsidR="009F7EF0">
        <w:t xml:space="preserve"> and include checkboxes for </w:t>
      </w:r>
      <w:r w:rsidR="009D1114">
        <w:t>the</w:t>
      </w:r>
      <w:r w:rsidR="009F7EF0">
        <w:t xml:space="preserve"> different sources of retirement income. CAP </w:t>
      </w:r>
      <w:r w:rsidR="0055567C">
        <w:t>urged the Census Bureau to conduct additional research and testing to accomplish the goal of including sexual orientation and gender identity measures on the ACS.</w:t>
      </w:r>
      <w:r w:rsidR="00210B83">
        <w:t xml:space="preserve"> CAP supports providing a combined question option for respondents to select multiple races and ethnicities.</w:t>
      </w:r>
    </w:p>
    <w:p w14:paraId="249A71A1" w14:textId="553B140D" w:rsidR="00A26E88" w:rsidRDefault="00A26E88" w:rsidP="00A565C5">
      <w:pPr>
        <w:pStyle w:val="Default"/>
        <w:ind w:left="990"/>
      </w:pPr>
    </w:p>
    <w:p w14:paraId="56A53C7A" w14:textId="2179EBA7" w:rsidR="00210B83" w:rsidRDefault="00A565C5" w:rsidP="00210B83">
      <w:pPr>
        <w:pStyle w:val="Default"/>
        <w:ind w:left="990"/>
      </w:pPr>
      <w:r>
        <w:t xml:space="preserve">One comment was critical of </w:t>
      </w:r>
      <w:r w:rsidR="001A3794" w:rsidRPr="001A3794">
        <w:t>data collection in general.</w:t>
      </w:r>
      <w:r w:rsidR="001A3794">
        <w:t xml:space="preserve"> </w:t>
      </w:r>
    </w:p>
    <w:p w14:paraId="5D521D7E" w14:textId="1CF2DA74" w:rsidR="00522529" w:rsidRDefault="00522529" w:rsidP="00210B83">
      <w:pPr>
        <w:pStyle w:val="Default"/>
        <w:ind w:left="990"/>
      </w:pPr>
    </w:p>
    <w:p w14:paraId="0550C839" w14:textId="345623BF" w:rsidR="00522529" w:rsidRDefault="00522529" w:rsidP="00522529">
      <w:pPr>
        <w:pStyle w:val="Default"/>
        <w:ind w:left="990"/>
      </w:pPr>
      <w:r>
        <w:t xml:space="preserve">A notice was published in the </w:t>
      </w:r>
      <w:r>
        <w:rPr>
          <w:i/>
          <w:iCs/>
          <w:u w:val="single"/>
        </w:rPr>
        <w:t>Federal Register, FR Doc. 2018-06166</w:t>
      </w:r>
      <w:r>
        <w:t xml:space="preserve"> on March 28, 2017, inviting the public and other federal agencies to comment on our plans to submit this request. We received six comments in response to that notice from the following:</w:t>
      </w:r>
    </w:p>
    <w:p w14:paraId="67A61660" w14:textId="3D046F84" w:rsidR="00522529" w:rsidRDefault="00522529" w:rsidP="00522529">
      <w:pPr>
        <w:pStyle w:val="Default"/>
        <w:ind w:left="990"/>
      </w:pPr>
    </w:p>
    <w:p w14:paraId="6E36E31B" w14:textId="1BAEE442" w:rsidR="00522529" w:rsidRDefault="00522529" w:rsidP="00522529">
      <w:pPr>
        <w:pStyle w:val="Default"/>
        <w:ind w:left="990"/>
      </w:pPr>
      <w:r>
        <w:t>Kathleen Call, University of Minnesota</w:t>
      </w:r>
    </w:p>
    <w:p w14:paraId="1F776F0D" w14:textId="6E4389FA" w:rsidR="00522529" w:rsidRDefault="00933ECD" w:rsidP="00522529">
      <w:pPr>
        <w:pStyle w:val="Default"/>
        <w:ind w:left="990"/>
      </w:pPr>
      <w:r>
        <w:t>Dennis Fixler, Chief Economist, Bureau of Economic Analysis</w:t>
      </w:r>
    </w:p>
    <w:p w14:paraId="12CE1BF0" w14:textId="3EAEE80F" w:rsidR="007B5BE4" w:rsidRDefault="00567C14" w:rsidP="00522529">
      <w:pPr>
        <w:pStyle w:val="Default"/>
        <w:ind w:left="990"/>
      </w:pPr>
      <w:r>
        <w:t>Human Rights Campaign</w:t>
      </w:r>
    </w:p>
    <w:p w14:paraId="25F3EFBC" w14:textId="77777777" w:rsidR="00567C14" w:rsidRDefault="00567C14" w:rsidP="00567C14">
      <w:pPr>
        <w:pStyle w:val="Default"/>
        <w:ind w:left="990"/>
      </w:pPr>
      <w:r>
        <w:t>National Association of Latino Elected and Appointed Officials (NALEO) Educational Fund</w:t>
      </w:r>
    </w:p>
    <w:p w14:paraId="57095406" w14:textId="343FA972" w:rsidR="00567C14" w:rsidRDefault="00567C14" w:rsidP="00522529">
      <w:pPr>
        <w:pStyle w:val="Default"/>
        <w:ind w:left="990"/>
      </w:pPr>
      <w:r>
        <w:t>Asian Americans Advancing Justice</w:t>
      </w:r>
    </w:p>
    <w:p w14:paraId="09544559" w14:textId="4B2482B9" w:rsidR="00567C14" w:rsidRDefault="00567C14" w:rsidP="00522529">
      <w:pPr>
        <w:pStyle w:val="Default"/>
        <w:ind w:left="990"/>
      </w:pPr>
      <w:r>
        <w:t>American-Arab Anti-Discrimination Committee</w:t>
      </w:r>
    </w:p>
    <w:p w14:paraId="52B7D6DC" w14:textId="15A79EBC" w:rsidR="00567C14" w:rsidRDefault="00567C14" w:rsidP="00522529">
      <w:pPr>
        <w:pStyle w:val="Default"/>
        <w:ind w:left="990"/>
      </w:pPr>
    </w:p>
    <w:p w14:paraId="5A815FD9" w14:textId="64A91BD7" w:rsidR="00567C14" w:rsidRDefault="00567C14" w:rsidP="00522529">
      <w:pPr>
        <w:pStyle w:val="Default"/>
        <w:ind w:left="990"/>
      </w:pPr>
      <w:r>
        <w:t xml:space="preserve">The </w:t>
      </w:r>
      <w:r w:rsidR="001A5FE6">
        <w:t xml:space="preserve">comments from the </w:t>
      </w:r>
      <w:r>
        <w:t xml:space="preserve">University of Minnesota, the </w:t>
      </w:r>
      <w:r w:rsidR="001A5FE6">
        <w:t xml:space="preserve">Bureau of Economic Analysis, and the Human Rights Campaign support the 2019 ACS content changes proposed in this clearance package.  </w:t>
      </w:r>
    </w:p>
    <w:p w14:paraId="469DF866" w14:textId="11AB6E04" w:rsidR="001A5FE6" w:rsidRDefault="001A5FE6" w:rsidP="00522529">
      <w:pPr>
        <w:pStyle w:val="Default"/>
        <w:ind w:left="990"/>
      </w:pPr>
    </w:p>
    <w:p w14:paraId="78A8543C" w14:textId="49EDDA7B" w:rsidR="001A5FE6" w:rsidRDefault="001A5FE6" w:rsidP="00522529">
      <w:pPr>
        <w:pStyle w:val="Default"/>
        <w:ind w:left="990"/>
      </w:pPr>
      <w:r>
        <w:t>The comments from the NALEO Educational Fund and Asian Americans Advancing Justice share their concern about the need for OMB to finalize revisions to the Standards for Maintaining, Collecting, and Presenting Federal Data on Race and Ethnicity to allow the Census Bureau to utilize research</w:t>
      </w:r>
      <w:r w:rsidR="00EB061A">
        <w:t xml:space="preserve"> findings</w:t>
      </w:r>
      <w:r>
        <w:t xml:space="preserve"> to modify the </w:t>
      </w:r>
      <w:r w:rsidR="00EB061A">
        <w:t xml:space="preserve">questions </w:t>
      </w:r>
      <w:r>
        <w:t>for collecting race and ethnicity data on the ACS and the 2020 Census.</w:t>
      </w:r>
    </w:p>
    <w:p w14:paraId="584D8912" w14:textId="39258BE4" w:rsidR="001A5FE6" w:rsidRDefault="001A5FE6" w:rsidP="00522529">
      <w:pPr>
        <w:pStyle w:val="Default"/>
        <w:ind w:left="990"/>
      </w:pPr>
    </w:p>
    <w:p w14:paraId="71D02F60" w14:textId="4DD49186" w:rsidR="00933ECD" w:rsidRDefault="001A5FE6" w:rsidP="001A5FE6">
      <w:pPr>
        <w:pStyle w:val="Default"/>
        <w:ind w:left="990"/>
      </w:pPr>
      <w:r>
        <w:t>The comments from the American-Arab Anti-Discrimination Committee share their concern about the exclusion of the Middle Eastern or North African (MENA) category on both the 2019 ACS and 2020 Census.</w:t>
      </w:r>
    </w:p>
    <w:p w14:paraId="3F3C5AF9" w14:textId="77777777" w:rsidR="008F309A" w:rsidRDefault="008F309A" w:rsidP="00210B83">
      <w:pPr>
        <w:pStyle w:val="Default"/>
        <w:ind w:left="990"/>
      </w:pPr>
    </w:p>
    <w:p w14:paraId="65A6173C" w14:textId="0E6BBD0B" w:rsidR="000931E8" w:rsidRDefault="00E5386B" w:rsidP="00210B83">
      <w:pPr>
        <w:pStyle w:val="Default"/>
        <w:ind w:left="990"/>
      </w:pPr>
      <w:r>
        <w:t xml:space="preserve">Comments received </w:t>
      </w:r>
      <w:r w:rsidR="005A5AC8">
        <w:t>are in Attachment S.</w:t>
      </w:r>
    </w:p>
    <w:p w14:paraId="564006AB" w14:textId="77777777" w:rsidR="00210B83" w:rsidRDefault="00210B83" w:rsidP="00210B83">
      <w:pPr>
        <w:pStyle w:val="Default"/>
        <w:ind w:left="990"/>
      </w:pPr>
    </w:p>
    <w:p w14:paraId="634C7878" w14:textId="77777777" w:rsidR="001113A8" w:rsidRDefault="00C62895">
      <w:pPr>
        <w:tabs>
          <w:tab w:val="left" w:pos="270"/>
          <w:tab w:val="left" w:pos="45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rPr>
      </w:pPr>
      <w:r>
        <w:rPr>
          <w:rFonts w:ascii="Times New Roman" w:hAnsi="Times New Roman"/>
          <w:b/>
          <w:bCs/>
        </w:rPr>
        <w:t>9.</w:t>
      </w:r>
      <w:r>
        <w:rPr>
          <w:rFonts w:ascii="Times New Roman" w:hAnsi="Times New Roman"/>
          <w:b/>
          <w:bCs/>
        </w:rPr>
        <w:tab/>
      </w:r>
      <w:r w:rsidR="001113A8">
        <w:rPr>
          <w:rFonts w:ascii="Times New Roman" w:hAnsi="Times New Roman"/>
          <w:b/>
          <w:bCs/>
        </w:rPr>
        <w:t>Paying Respondents</w:t>
      </w:r>
    </w:p>
    <w:p w14:paraId="07B68471" w14:textId="77777777" w:rsidR="001113A8" w:rsidRDefault="001113A8">
      <w:pPr>
        <w:tabs>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left="-450"/>
        <w:rPr>
          <w:rFonts w:ascii="Times New Roman" w:hAnsi="Times New Roman"/>
        </w:rPr>
      </w:pPr>
    </w:p>
    <w:p w14:paraId="0003854C" w14:textId="77777777" w:rsidR="001113A8" w:rsidRDefault="001113A8" w:rsidP="00C6116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We do not pay respondents or provide respondents with gifts.</w:t>
      </w:r>
    </w:p>
    <w:p w14:paraId="3104FE50" w14:textId="77777777" w:rsidR="005F745B" w:rsidRDefault="005F745B">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5D3D4504" w14:textId="515675CF" w:rsidR="001113A8" w:rsidRDefault="001113A8" w:rsidP="00C61169">
      <w:pPr>
        <w:tabs>
          <w:tab w:val="left" w:pos="180"/>
          <w:tab w:val="left" w:pos="450"/>
          <w:tab w:val="left" w:pos="990"/>
          <w:tab w:val="left" w:pos="1620"/>
          <w:tab w:val="left" w:pos="2340"/>
          <w:tab w:val="left" w:pos="3060"/>
          <w:tab w:val="left" w:pos="3780"/>
          <w:tab w:val="left" w:pos="4500"/>
          <w:tab w:val="left" w:pos="5220"/>
          <w:tab w:val="left" w:pos="5940"/>
          <w:tab w:val="left" w:pos="6660"/>
          <w:tab w:val="left" w:pos="7380"/>
          <w:tab w:val="left" w:pos="8100"/>
        </w:tabs>
        <w:ind w:left="450"/>
        <w:rPr>
          <w:rFonts w:ascii="Times New Roman" w:hAnsi="Times New Roman"/>
        </w:rPr>
      </w:pPr>
      <w:r>
        <w:rPr>
          <w:rFonts w:ascii="Times New Roman" w:hAnsi="Times New Roman"/>
          <w:b/>
          <w:bCs/>
        </w:rPr>
        <w:t>10.</w:t>
      </w:r>
      <w:r w:rsidR="00C61169">
        <w:rPr>
          <w:rFonts w:ascii="Times New Roman" w:hAnsi="Times New Roman"/>
          <w:b/>
          <w:bCs/>
        </w:rPr>
        <w:tab/>
      </w:r>
      <w:r>
        <w:rPr>
          <w:rFonts w:ascii="Times New Roman" w:hAnsi="Times New Roman"/>
          <w:b/>
          <w:bCs/>
        </w:rPr>
        <w:t>Assurance of Confidentiality</w:t>
      </w:r>
    </w:p>
    <w:p w14:paraId="128DA36E" w14:textId="77777777" w:rsidR="001113A8"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rFonts w:ascii="Times New Roman" w:hAnsi="Times New Roman"/>
        </w:rPr>
      </w:pPr>
    </w:p>
    <w:p w14:paraId="219BCA43" w14:textId="64D8990F"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The Census Bureau collects data for this survey under Title 13, United States Code, Sections 141, 193, and 221.  All data are afforded confidential treatment under Section 9 of that Title.</w:t>
      </w:r>
      <w:r w:rsidR="003F65FE">
        <w:rPr>
          <w:rFonts w:ascii="Times New Roman" w:hAnsi="Times New Roman"/>
        </w:rPr>
        <w:t xml:space="preserve"> </w:t>
      </w:r>
      <w:r>
        <w:rPr>
          <w:rFonts w:ascii="Times New Roman" w:hAnsi="Times New Roman"/>
        </w:rPr>
        <w:t>In accordance with Title 13, each household, GQ administrator, and each person within a GQ participating in the ACS</w:t>
      </w:r>
      <w:r w:rsidR="00021BEE">
        <w:rPr>
          <w:rFonts w:ascii="Times New Roman" w:hAnsi="Times New Roman"/>
        </w:rPr>
        <w:t xml:space="preserve"> is </w:t>
      </w:r>
      <w:r>
        <w:rPr>
          <w:rFonts w:ascii="Times New Roman" w:hAnsi="Times New Roman"/>
        </w:rPr>
        <w:t>assured of the confidentiality of their answers.  A brochure is sent to sample hous</w:t>
      </w:r>
      <w:r w:rsidR="00221A49">
        <w:rPr>
          <w:rFonts w:ascii="Times New Roman" w:hAnsi="Times New Roman"/>
        </w:rPr>
        <w:t>ing units</w:t>
      </w:r>
      <w:r>
        <w:rPr>
          <w:rFonts w:ascii="Times New Roman" w:hAnsi="Times New Roman"/>
        </w:rPr>
        <w:t xml:space="preserve"> with the initial mail package and contains this assurance.   </w:t>
      </w:r>
      <w:r w:rsidR="0070480F">
        <w:rPr>
          <w:rFonts w:ascii="Times New Roman" w:hAnsi="Times New Roman"/>
        </w:rPr>
        <w:t>Hous</w:t>
      </w:r>
      <w:r w:rsidR="00221A49">
        <w:rPr>
          <w:rFonts w:ascii="Times New Roman" w:hAnsi="Times New Roman"/>
        </w:rPr>
        <w:t xml:space="preserve">ing units </w:t>
      </w:r>
      <w:r w:rsidR="0070480F">
        <w:rPr>
          <w:rFonts w:ascii="Times New Roman" w:hAnsi="Times New Roman"/>
        </w:rPr>
        <w:t>responding using the</w:t>
      </w:r>
      <w:r w:rsidR="007D648C">
        <w:rPr>
          <w:rFonts w:ascii="Times New Roman" w:hAnsi="Times New Roman"/>
        </w:rPr>
        <w:t xml:space="preserve"> internet</w:t>
      </w:r>
      <w:r w:rsidR="0070480F">
        <w:rPr>
          <w:rFonts w:ascii="Times New Roman" w:hAnsi="Times New Roman"/>
        </w:rPr>
        <w:t xml:space="preserve"> questionnaire are presented with additional assurances of their confidentiality and security of their online responses.  </w:t>
      </w:r>
      <w:r>
        <w:rPr>
          <w:rFonts w:ascii="Times New Roman" w:hAnsi="Times New Roman"/>
        </w:rPr>
        <w:t xml:space="preserve">The brochure mailed to sample GQs with the GQ introductory letter contains assurances of confidentiality. </w:t>
      </w:r>
      <w:r w:rsidR="00764B70">
        <w:rPr>
          <w:rFonts w:ascii="Times New Roman" w:hAnsi="Times New Roman"/>
        </w:rPr>
        <w:t xml:space="preserve"> </w:t>
      </w:r>
      <w:r>
        <w:rPr>
          <w:rFonts w:ascii="Times New Roman" w:hAnsi="Times New Roman"/>
        </w:rPr>
        <w:t xml:space="preserve">It is also provided to sample GQ residents at the time of interview.  </w:t>
      </w:r>
    </w:p>
    <w:p w14:paraId="70AB32D8" w14:textId="77777777"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14:paraId="72CA85BF" w14:textId="77777777"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 xml:space="preserve">Household members, GQ administrators or GQ residents may ask for additional information at the time of interview.  A Question and Answer Guide, and a </w:t>
      </w:r>
      <w:r w:rsidR="001E0F5B">
        <w:rPr>
          <w:rFonts w:ascii="Times New Roman" w:hAnsi="Times New Roman"/>
        </w:rPr>
        <w:t>Confidentiality</w:t>
      </w:r>
      <w:r>
        <w:rPr>
          <w:rFonts w:ascii="Times New Roman" w:hAnsi="Times New Roman"/>
        </w:rPr>
        <w:t xml:space="preserve"> Notice are provided to respondents, as appropriate.  These materials explain Census Bureau confidentiality regulations and standards.</w:t>
      </w:r>
    </w:p>
    <w:p w14:paraId="5E79E533" w14:textId="77777777" w:rsidR="001113A8"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14:paraId="055AB644" w14:textId="6DA71E0B" w:rsidR="001113A8" w:rsidRDefault="001113A8" w:rsidP="00C61169">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At the beginning of follow-up interviews, the interviewer explain</w:t>
      </w:r>
      <w:r w:rsidR="00021BEE">
        <w:rPr>
          <w:rFonts w:ascii="Times New Roman" w:hAnsi="Times New Roman"/>
        </w:rPr>
        <w:t>s</w:t>
      </w:r>
      <w:r>
        <w:rPr>
          <w:rFonts w:ascii="Times New Roman" w:hAnsi="Times New Roman"/>
        </w:rPr>
        <w:t xml:space="preserve"> the confidentiality of data collected and that participation is required by law.  For all CAPI interviews, the interviewer give</w:t>
      </w:r>
      <w:r w:rsidR="00021BEE">
        <w:rPr>
          <w:rFonts w:ascii="Times New Roman" w:hAnsi="Times New Roman"/>
        </w:rPr>
        <w:t>s</w:t>
      </w:r>
      <w:r>
        <w:rPr>
          <w:rFonts w:ascii="Times New Roman" w:hAnsi="Times New Roman"/>
        </w:rPr>
        <w:t xml:space="preserve"> the household respondent, GQ administrator, or GQ resident a copy of a letter from the Census Bureau Director explaining the confidentiality of all information provided. </w:t>
      </w:r>
    </w:p>
    <w:p w14:paraId="040EEEED" w14:textId="77777777" w:rsidR="001113A8" w:rsidRDefault="001113A8">
      <w:pPr>
        <w:tabs>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rPr>
      </w:pPr>
    </w:p>
    <w:p w14:paraId="4BF0B19E" w14:textId="77777777" w:rsidR="001113A8" w:rsidRDefault="00C61169" w:rsidP="00C61169">
      <w:pPr>
        <w:tabs>
          <w:tab w:val="left" w:pos="360"/>
          <w:tab w:val="left" w:pos="990"/>
          <w:tab w:val="left" w:pos="1890"/>
          <w:tab w:val="left" w:pos="2610"/>
          <w:tab w:val="left" w:pos="3330"/>
          <w:tab w:val="left" w:pos="4050"/>
          <w:tab w:val="left" w:pos="4770"/>
          <w:tab w:val="left" w:pos="5490"/>
          <w:tab w:val="left" w:pos="6210"/>
          <w:tab w:val="left" w:pos="6930"/>
          <w:tab w:val="left" w:pos="7650"/>
          <w:tab w:val="left" w:pos="8370"/>
        </w:tabs>
        <w:ind w:left="360"/>
        <w:rPr>
          <w:rFonts w:ascii="Times New Roman" w:hAnsi="Times New Roman"/>
        </w:rPr>
      </w:pPr>
      <w:r>
        <w:rPr>
          <w:rFonts w:ascii="Times New Roman" w:hAnsi="Times New Roman"/>
          <w:b/>
          <w:bCs/>
        </w:rPr>
        <w:t>11.</w:t>
      </w:r>
      <w:r>
        <w:rPr>
          <w:rFonts w:ascii="Times New Roman" w:hAnsi="Times New Roman"/>
          <w:b/>
          <w:bCs/>
        </w:rPr>
        <w:tab/>
      </w:r>
      <w:r w:rsidR="001113A8">
        <w:rPr>
          <w:rFonts w:ascii="Times New Roman" w:hAnsi="Times New Roman"/>
          <w:b/>
          <w:bCs/>
        </w:rPr>
        <w:t>Justification for Sensitive Questions</w:t>
      </w:r>
    </w:p>
    <w:p w14:paraId="6BDAEB17" w14:textId="77777777" w:rsidR="001113A8"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rFonts w:ascii="Times New Roman" w:hAnsi="Times New Roman"/>
        </w:rPr>
      </w:pPr>
    </w:p>
    <w:p w14:paraId="4879B263" w14:textId="64BBC0F6" w:rsidR="001113A8" w:rsidRDefault="001113A8" w:rsidP="00C61169">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Some of the data we collect, such as race an</w:t>
      </w:r>
      <w:r w:rsidR="00021BEE">
        <w:rPr>
          <w:rFonts w:ascii="Times New Roman" w:hAnsi="Times New Roman"/>
        </w:rPr>
        <w:t>d sources of income and assets</w:t>
      </w:r>
      <w:r w:rsidR="002D7E8D">
        <w:rPr>
          <w:rFonts w:ascii="Times New Roman" w:hAnsi="Times New Roman"/>
        </w:rPr>
        <w:t>,</w:t>
      </w:r>
      <w:r w:rsidR="00021BEE">
        <w:rPr>
          <w:rFonts w:ascii="Times New Roman" w:hAnsi="Times New Roman"/>
        </w:rPr>
        <w:t xml:space="preserve"> </w:t>
      </w:r>
      <w:r>
        <w:rPr>
          <w:rFonts w:ascii="Times New Roman" w:hAnsi="Times New Roman"/>
        </w:rPr>
        <w:t>may be considered to be of a sensitive nature.  The Census Bureau takes the position that the collection of these types of data is necessary for the analysis of important policy and program issues and has structured the questions to lessen their sensitivity.  We have provided guidance to the CAPI interviewers on how to ask these types of questions during the interview.</w:t>
      </w:r>
      <w:r w:rsidR="00A90922">
        <w:rPr>
          <w:rFonts w:ascii="Times New Roman" w:hAnsi="Times New Roman"/>
        </w:rPr>
        <w:t xml:space="preserve">  The Census Bureau has materials that demonstrate how we use the data for sensitive questions, and how we keep th</w:t>
      </w:r>
      <w:r w:rsidR="00170B14">
        <w:rPr>
          <w:rFonts w:ascii="Times New Roman" w:hAnsi="Times New Roman"/>
        </w:rPr>
        <w:t>ose</w:t>
      </w:r>
      <w:r w:rsidR="00A90922">
        <w:rPr>
          <w:rFonts w:ascii="Times New Roman" w:hAnsi="Times New Roman"/>
        </w:rPr>
        <w:t xml:space="preserve"> data confidential.  Respondents who use the</w:t>
      </w:r>
      <w:r w:rsidR="007D648C">
        <w:rPr>
          <w:rFonts w:ascii="Times New Roman" w:hAnsi="Times New Roman"/>
        </w:rPr>
        <w:t xml:space="preserve"> internet</w:t>
      </w:r>
      <w:r w:rsidR="00A90922">
        <w:rPr>
          <w:rFonts w:ascii="Times New Roman" w:hAnsi="Times New Roman"/>
        </w:rPr>
        <w:t xml:space="preserve"> to complete the survey have access to links on the survey screens that provide information to help address their questions or concerns with sensitive topics.</w:t>
      </w:r>
    </w:p>
    <w:p w14:paraId="7FBD627E" w14:textId="77777777" w:rsidR="001113A8" w:rsidRDefault="001113A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ind w:left="900"/>
        <w:rPr>
          <w:rFonts w:ascii="Times New Roman" w:hAnsi="Times New Roman"/>
        </w:rPr>
      </w:pPr>
    </w:p>
    <w:p w14:paraId="1F787682" w14:textId="3E848339" w:rsidR="001113A8" w:rsidRDefault="00C61169" w:rsidP="00C61169">
      <w:pPr>
        <w:tabs>
          <w:tab w:val="left" w:pos="180"/>
          <w:tab w:val="left" w:pos="360"/>
          <w:tab w:val="left" w:pos="990"/>
          <w:tab w:val="left" w:pos="1620"/>
          <w:tab w:val="left" w:pos="2340"/>
          <w:tab w:val="left" w:pos="3060"/>
          <w:tab w:val="left" w:pos="3780"/>
          <w:tab w:val="left" w:pos="4500"/>
          <w:tab w:val="left" w:pos="5220"/>
          <w:tab w:val="left" w:pos="5940"/>
          <w:tab w:val="left" w:pos="6660"/>
          <w:tab w:val="left" w:pos="7380"/>
          <w:tab w:val="left" w:pos="8100"/>
        </w:tabs>
        <w:ind w:left="360"/>
        <w:rPr>
          <w:rFonts w:ascii="Times New Roman" w:hAnsi="Times New Roman"/>
          <w:b/>
          <w:bCs/>
        </w:rPr>
      </w:pPr>
      <w:r>
        <w:rPr>
          <w:rFonts w:ascii="Times New Roman" w:hAnsi="Times New Roman"/>
          <w:b/>
          <w:bCs/>
        </w:rPr>
        <w:t>12.</w:t>
      </w:r>
      <w:r w:rsidR="00C62895">
        <w:rPr>
          <w:rFonts w:ascii="Times New Roman" w:hAnsi="Times New Roman"/>
          <w:b/>
          <w:bCs/>
        </w:rPr>
        <w:tab/>
      </w:r>
      <w:r w:rsidR="001113A8">
        <w:rPr>
          <w:rFonts w:ascii="Times New Roman" w:hAnsi="Times New Roman"/>
          <w:b/>
          <w:bCs/>
        </w:rPr>
        <w:t>Estimate of Hour Burden</w:t>
      </w:r>
    </w:p>
    <w:p w14:paraId="6B672115" w14:textId="77777777" w:rsidR="001113A8"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rPr>
          <w:rFonts w:ascii="Times New Roman" w:hAnsi="Times New Roman"/>
        </w:rPr>
      </w:pPr>
    </w:p>
    <w:p w14:paraId="073BE4AE" w14:textId="1298B4E9" w:rsidR="005068CC" w:rsidRDefault="005068CC" w:rsidP="005068CC">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The sample size is 295,000 households per month, and we plan to mail survey materials to approximately 286,000 households each month that have mailable addresses.  The Census Bureau estimates that, for the average household, the new 201</w:t>
      </w:r>
      <w:r w:rsidR="00170B14">
        <w:rPr>
          <w:rFonts w:ascii="Times New Roman" w:hAnsi="Times New Roman"/>
        </w:rPr>
        <w:t>9</w:t>
      </w:r>
      <w:r>
        <w:rPr>
          <w:rFonts w:ascii="Times New Roman" w:hAnsi="Times New Roman"/>
        </w:rPr>
        <w:t xml:space="preserve"> version of either the paper ACS-1 questionnaire or the</w:t>
      </w:r>
      <w:r w:rsidR="007D648C">
        <w:rPr>
          <w:rFonts w:ascii="Times New Roman" w:hAnsi="Times New Roman"/>
        </w:rPr>
        <w:t xml:space="preserve"> internet</w:t>
      </w:r>
      <w:r>
        <w:rPr>
          <w:rFonts w:ascii="Times New Roman" w:hAnsi="Times New Roman"/>
        </w:rPr>
        <w:t xml:space="preserve"> questionnaire will </w:t>
      </w:r>
      <w:r w:rsidR="00DC152D">
        <w:rPr>
          <w:rFonts w:ascii="Times New Roman" w:hAnsi="Times New Roman"/>
        </w:rPr>
        <w:t xml:space="preserve">continue to </w:t>
      </w:r>
      <w:r>
        <w:rPr>
          <w:rFonts w:ascii="Times New Roman" w:hAnsi="Times New Roman"/>
        </w:rPr>
        <w:t xml:space="preserve">take </w:t>
      </w:r>
      <w:r w:rsidR="002D7E8D">
        <w:rPr>
          <w:rFonts w:ascii="Times New Roman" w:hAnsi="Times New Roman"/>
        </w:rPr>
        <w:t xml:space="preserve">approximately </w:t>
      </w:r>
      <w:r>
        <w:rPr>
          <w:rFonts w:ascii="Times New Roman" w:hAnsi="Times New Roman"/>
        </w:rPr>
        <w:t xml:space="preserve">40 minutes to complete, including the time for reviewing the instructions and answers.  This </w:t>
      </w:r>
      <w:r w:rsidR="00DC152D">
        <w:rPr>
          <w:rFonts w:ascii="Times New Roman" w:hAnsi="Times New Roman"/>
        </w:rPr>
        <w:t>estimate is unchanged</w:t>
      </w:r>
      <w:r>
        <w:rPr>
          <w:rFonts w:ascii="Times New Roman" w:hAnsi="Times New Roman"/>
        </w:rPr>
        <w:t xml:space="preserve"> from the estimated time to complete the 201</w:t>
      </w:r>
      <w:r w:rsidR="003F7183">
        <w:rPr>
          <w:rFonts w:ascii="Times New Roman" w:hAnsi="Times New Roman"/>
        </w:rPr>
        <w:t>8</w:t>
      </w:r>
      <w:r>
        <w:rPr>
          <w:rFonts w:ascii="Times New Roman" w:hAnsi="Times New Roman"/>
        </w:rPr>
        <w:t xml:space="preserve"> household version of the paper questionnaire.  We </w:t>
      </w:r>
      <w:r w:rsidR="00DC152D">
        <w:rPr>
          <w:rFonts w:ascii="Times New Roman" w:hAnsi="Times New Roman"/>
        </w:rPr>
        <w:t xml:space="preserve">also </w:t>
      </w:r>
      <w:r>
        <w:rPr>
          <w:rFonts w:ascii="Times New Roman" w:hAnsi="Times New Roman"/>
        </w:rPr>
        <w:t>do not estimate any increase in time to complete the Group Quarters interviews.  We plan to conduct reinterviews for approximately 3,600 households each month.  We estimate that the average time for a reinterview will be 10 minutes.</w:t>
      </w:r>
    </w:p>
    <w:p w14:paraId="1FC0AA20" w14:textId="77777777" w:rsidR="005068CC" w:rsidRDefault="005068CC" w:rsidP="005068CC">
      <w:pPr>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810"/>
        <w:rPr>
          <w:rFonts w:ascii="Times New Roman" w:hAnsi="Times New Roman"/>
        </w:rPr>
      </w:pPr>
    </w:p>
    <w:p w14:paraId="3D4B48F8" w14:textId="6CA08AEC" w:rsidR="005068CC" w:rsidRDefault="005068CC" w:rsidP="005068CC">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We plan to conduct personal interviews at 1</w:t>
      </w:r>
      <w:r w:rsidR="003F7183">
        <w:rPr>
          <w:rFonts w:ascii="Times New Roman" w:hAnsi="Times New Roman"/>
        </w:rPr>
        <w:t>,</w:t>
      </w:r>
      <w:r>
        <w:rPr>
          <w:rFonts w:ascii="Times New Roman" w:hAnsi="Times New Roman"/>
        </w:rPr>
        <w:t xml:space="preserve">667 GQs each month.  At each facility, one GQ contact is interviewed to collect data about the GQ and to provide a list of residents in the GQ.  This list is used to randomly select the sample of individuals to complete the ACS. The estimated time for each facility interview is 15 minutes.  We conduct interviews with approximately 16,667 people in GQs each month.  The estimated response time for each person to complete the ACS-1(GQ) is 25 minutes.  We also conduct GQ reinterviews for approximately </w:t>
      </w:r>
      <w:r w:rsidRPr="00702054">
        <w:rPr>
          <w:rFonts w:ascii="Times New Roman" w:hAnsi="Times New Roman"/>
        </w:rPr>
        <w:t>166</w:t>
      </w:r>
      <w:r>
        <w:rPr>
          <w:rFonts w:ascii="Times New Roman" w:hAnsi="Times New Roman"/>
        </w:rPr>
        <w:t xml:space="preserve"> GQs each month.  We estimate that the average time for a GQ reinterview will be 10 minutes.</w:t>
      </w:r>
    </w:p>
    <w:p w14:paraId="0C3B268B" w14:textId="77777777" w:rsidR="005068CC" w:rsidRDefault="005068CC" w:rsidP="005068CC">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14:paraId="54424ACE" w14:textId="4284D1DD" w:rsidR="005068CC" w:rsidRDefault="00EA67ED" w:rsidP="005068CC">
      <w:pPr>
        <w:tabs>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Pr>
          <w:rFonts w:ascii="Times New Roman" w:hAnsi="Times New Roman"/>
        </w:rPr>
        <w:t xml:space="preserve">Please note </w:t>
      </w:r>
      <w:r w:rsidRPr="00EA67ED">
        <w:rPr>
          <w:rFonts w:ascii="Times New Roman" w:hAnsi="Times New Roman"/>
        </w:rPr>
        <w:t xml:space="preserve">the number of respondents is 3,760,000 but </w:t>
      </w:r>
      <w:r>
        <w:rPr>
          <w:rFonts w:ascii="Times New Roman" w:hAnsi="Times New Roman"/>
        </w:rPr>
        <w:t>due to re-contacting respondents during our reinterview operation, t</w:t>
      </w:r>
      <w:r w:rsidRPr="00EA67ED">
        <w:rPr>
          <w:rFonts w:ascii="Times New Roman" w:hAnsi="Times New Roman"/>
        </w:rPr>
        <w:t>he number of responses is 3,805,200.</w:t>
      </w:r>
      <w:r>
        <w:rPr>
          <w:rFonts w:ascii="Times New Roman" w:hAnsi="Times New Roman"/>
        </w:rPr>
        <w:t xml:space="preserve"> </w:t>
      </w:r>
      <w:r w:rsidR="005068CC">
        <w:rPr>
          <w:rFonts w:ascii="Times New Roman" w:hAnsi="Times New Roman"/>
        </w:rPr>
        <w:t xml:space="preserve">We have based these estimates of the average length of time on our previous ACS tests and on experiences with forms of comparable lengths used in previous censuses and tests.  The total number of respondent burden hours for a full year is </w:t>
      </w:r>
      <w:r w:rsidR="005068CC" w:rsidRPr="00E01068">
        <w:rPr>
          <w:rFonts w:ascii="Times New Roman" w:hAnsi="Times New Roman"/>
        </w:rPr>
        <w:t>2,455,868</w:t>
      </w:r>
      <w:r w:rsidR="005068CC">
        <w:rPr>
          <w:rFonts w:ascii="Times New Roman" w:hAnsi="Times New Roman"/>
        </w:rPr>
        <w:t xml:space="preserve"> hours. See Table 1 on the following page for the detailed respondent and burden hour estimates.  </w:t>
      </w:r>
    </w:p>
    <w:p w14:paraId="0E3CB667" w14:textId="77777777" w:rsidR="005068CC" w:rsidRDefault="005068CC" w:rsidP="005068CC">
      <w:pPr>
        <w:widowControl/>
        <w:autoSpaceDE/>
        <w:autoSpaceDN/>
        <w:adjustRightInd/>
        <w:rPr>
          <w:rFonts w:ascii="Times New Roman" w:hAnsi="Times New Roman"/>
        </w:rPr>
      </w:pPr>
      <w:r>
        <w:rPr>
          <w:rFonts w:ascii="Times New Roman" w:hAnsi="Times New Roman"/>
        </w:rPr>
        <w:br w:type="page"/>
      </w:r>
    </w:p>
    <w:p w14:paraId="6B73C340" w14:textId="77777777" w:rsidR="005068CC" w:rsidRDefault="005068CC" w:rsidP="005068CC">
      <w:pPr>
        <w:tabs>
          <w:tab w:val="left" w:pos="-45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2"/>
        </w:rPr>
      </w:pPr>
      <w:r>
        <w:rPr>
          <w:rFonts w:ascii="Times New Roman" w:hAnsi="Times New Roman"/>
        </w:rPr>
        <w:t xml:space="preserve">    </w:t>
      </w:r>
      <w:r w:rsidRPr="00702054">
        <w:rPr>
          <w:rFonts w:ascii="Times New Roman" w:hAnsi="Times New Roman"/>
          <w:b/>
          <w:bCs/>
          <w:sz w:val="22"/>
        </w:rPr>
        <w:t xml:space="preserve">Table 1. </w:t>
      </w:r>
      <w:r>
        <w:rPr>
          <w:rFonts w:ascii="Times New Roman" w:hAnsi="Times New Roman"/>
          <w:b/>
          <w:bCs/>
          <w:sz w:val="22"/>
        </w:rPr>
        <w:t xml:space="preserve"> Annual </w:t>
      </w:r>
      <w:r w:rsidRPr="00702054">
        <w:rPr>
          <w:rFonts w:ascii="Times New Roman" w:hAnsi="Times New Roman"/>
          <w:b/>
          <w:bCs/>
          <w:sz w:val="22"/>
        </w:rPr>
        <w:t>ACS Respondent and Burden Hour Estimates</w:t>
      </w:r>
      <w:r>
        <w:rPr>
          <w:rFonts w:ascii="Times New Roman" w:hAnsi="Times New Roman"/>
          <w:b/>
          <w:bCs/>
          <w:sz w:val="22"/>
        </w:rPr>
        <w:t xml:space="preserve"> </w:t>
      </w:r>
    </w:p>
    <w:p w14:paraId="53165400" w14:textId="77777777" w:rsidR="005068CC" w:rsidRDefault="005068CC" w:rsidP="005068CC">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080"/>
        <w:rPr>
          <w:rFonts w:ascii="Times New Roman" w:hAnsi="Times New Roman"/>
          <w:b/>
          <w:bCs/>
        </w:rPr>
      </w:pPr>
    </w:p>
    <w:tbl>
      <w:tblPr>
        <w:tblW w:w="9270" w:type="dxa"/>
        <w:tblInd w:w="468" w:type="dxa"/>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2070"/>
        <w:gridCol w:w="1170"/>
        <w:gridCol w:w="1350"/>
        <w:gridCol w:w="1620"/>
        <w:gridCol w:w="1530"/>
        <w:gridCol w:w="1530"/>
      </w:tblGrid>
      <w:tr w:rsidR="005068CC" w14:paraId="7B1DB033" w14:textId="77777777" w:rsidTr="00D95337">
        <w:trPr>
          <w:trHeight w:val="1428"/>
        </w:trPr>
        <w:tc>
          <w:tcPr>
            <w:tcW w:w="2070" w:type="dxa"/>
            <w:tcBorders>
              <w:bottom w:val="single" w:sz="12" w:space="0" w:color="000000"/>
            </w:tcBorders>
          </w:tcPr>
          <w:p w14:paraId="1AA17778" w14:textId="77777777" w:rsidR="005068CC" w:rsidRDefault="005068CC" w:rsidP="00D95337">
            <w:pPr>
              <w:tabs>
                <w:tab w:val="left" w:pos="342"/>
              </w:tabs>
              <w:jc w:val="center"/>
              <w:rPr>
                <w:rFonts w:ascii="Times New Roman" w:hAnsi="Times New Roman"/>
                <w:b/>
                <w:bCs/>
                <w:sz w:val="18"/>
                <w:szCs w:val="18"/>
              </w:rPr>
            </w:pPr>
          </w:p>
          <w:p w14:paraId="3F70E68C" w14:textId="77777777" w:rsidR="005068CC" w:rsidRDefault="005068CC" w:rsidP="00D95337">
            <w:pPr>
              <w:tabs>
                <w:tab w:val="left" w:pos="342"/>
              </w:tabs>
              <w:jc w:val="center"/>
              <w:rPr>
                <w:rFonts w:ascii="Times New Roman" w:hAnsi="Times New Roman"/>
                <w:b/>
                <w:bCs/>
                <w:sz w:val="18"/>
                <w:szCs w:val="18"/>
              </w:rPr>
            </w:pPr>
          </w:p>
          <w:p w14:paraId="69496C49" w14:textId="77777777" w:rsidR="005068CC" w:rsidRDefault="005068CC" w:rsidP="00D95337">
            <w:pPr>
              <w:tabs>
                <w:tab w:val="left" w:pos="342"/>
              </w:tabs>
              <w:jc w:val="center"/>
              <w:rPr>
                <w:rFonts w:ascii="Times New Roman" w:hAnsi="Times New Roman"/>
                <w:b/>
                <w:bCs/>
                <w:sz w:val="18"/>
                <w:szCs w:val="18"/>
              </w:rPr>
            </w:pPr>
            <w:r>
              <w:rPr>
                <w:rFonts w:ascii="Times New Roman" w:hAnsi="Times New Roman"/>
                <w:b/>
                <w:bCs/>
                <w:sz w:val="18"/>
                <w:szCs w:val="18"/>
              </w:rPr>
              <w:t>Data Collection Operation</w:t>
            </w:r>
          </w:p>
        </w:tc>
        <w:tc>
          <w:tcPr>
            <w:tcW w:w="1170" w:type="dxa"/>
            <w:tcBorders>
              <w:bottom w:val="single" w:sz="12" w:space="0" w:color="000000"/>
            </w:tcBorders>
          </w:tcPr>
          <w:p w14:paraId="40CC2E25" w14:textId="77777777" w:rsidR="005068CC" w:rsidRDefault="005068CC" w:rsidP="00D95337">
            <w:pPr>
              <w:jc w:val="center"/>
              <w:rPr>
                <w:rFonts w:ascii="Times New Roman" w:hAnsi="Times New Roman"/>
                <w:b/>
                <w:bCs/>
                <w:sz w:val="18"/>
                <w:szCs w:val="18"/>
              </w:rPr>
            </w:pPr>
          </w:p>
          <w:p w14:paraId="7413246B" w14:textId="77777777" w:rsidR="005068CC" w:rsidRDefault="005068CC" w:rsidP="00D95337">
            <w:pPr>
              <w:jc w:val="center"/>
              <w:rPr>
                <w:rFonts w:ascii="Times New Roman" w:hAnsi="Times New Roman"/>
                <w:b/>
                <w:bCs/>
                <w:sz w:val="18"/>
                <w:szCs w:val="18"/>
              </w:rPr>
            </w:pPr>
            <w:r>
              <w:rPr>
                <w:rFonts w:ascii="Times New Roman" w:hAnsi="Times New Roman"/>
                <w:b/>
                <w:bCs/>
                <w:sz w:val="18"/>
                <w:szCs w:val="18"/>
              </w:rPr>
              <w:t>Forms or Instrument Used in Data Collection</w:t>
            </w:r>
          </w:p>
        </w:tc>
        <w:tc>
          <w:tcPr>
            <w:tcW w:w="1350" w:type="dxa"/>
            <w:tcBorders>
              <w:bottom w:val="single" w:sz="12" w:space="0" w:color="000000"/>
            </w:tcBorders>
          </w:tcPr>
          <w:p w14:paraId="1D691B0E" w14:textId="77777777" w:rsidR="005068CC" w:rsidRDefault="005068CC" w:rsidP="00D95337">
            <w:pPr>
              <w:jc w:val="center"/>
              <w:rPr>
                <w:rFonts w:ascii="Times New Roman" w:hAnsi="Times New Roman"/>
                <w:b/>
                <w:bCs/>
                <w:sz w:val="18"/>
                <w:szCs w:val="18"/>
              </w:rPr>
            </w:pPr>
          </w:p>
          <w:p w14:paraId="643F9710" w14:textId="77777777" w:rsidR="005068CC" w:rsidRDefault="005068CC" w:rsidP="00D95337">
            <w:pPr>
              <w:jc w:val="center"/>
              <w:rPr>
                <w:rFonts w:ascii="Times New Roman" w:hAnsi="Times New Roman"/>
                <w:b/>
                <w:bCs/>
                <w:sz w:val="18"/>
                <w:szCs w:val="18"/>
              </w:rPr>
            </w:pPr>
            <w:r>
              <w:rPr>
                <w:rFonts w:ascii="Times New Roman" w:hAnsi="Times New Roman"/>
                <w:b/>
                <w:bCs/>
                <w:sz w:val="18"/>
                <w:szCs w:val="18"/>
              </w:rPr>
              <w:t xml:space="preserve">Annual Estimated Number of Respondents </w:t>
            </w:r>
          </w:p>
        </w:tc>
        <w:tc>
          <w:tcPr>
            <w:tcW w:w="1620" w:type="dxa"/>
            <w:tcBorders>
              <w:bottom w:val="single" w:sz="12" w:space="0" w:color="000000"/>
            </w:tcBorders>
          </w:tcPr>
          <w:p w14:paraId="76933CBE" w14:textId="77777777" w:rsidR="005068CC" w:rsidRDefault="005068CC" w:rsidP="00D95337">
            <w:pPr>
              <w:jc w:val="center"/>
              <w:rPr>
                <w:rFonts w:ascii="Times New Roman" w:hAnsi="Times New Roman"/>
                <w:b/>
                <w:bCs/>
                <w:sz w:val="18"/>
                <w:szCs w:val="18"/>
              </w:rPr>
            </w:pPr>
          </w:p>
          <w:p w14:paraId="098E2F80" w14:textId="77777777" w:rsidR="005068CC" w:rsidRDefault="005068CC" w:rsidP="00D95337">
            <w:pPr>
              <w:jc w:val="center"/>
              <w:rPr>
                <w:rFonts w:ascii="Times New Roman" w:hAnsi="Times New Roman"/>
                <w:b/>
                <w:bCs/>
                <w:sz w:val="18"/>
                <w:szCs w:val="18"/>
              </w:rPr>
            </w:pPr>
            <w:r>
              <w:rPr>
                <w:rFonts w:ascii="Times New Roman" w:hAnsi="Times New Roman"/>
                <w:b/>
                <w:bCs/>
                <w:sz w:val="18"/>
                <w:szCs w:val="18"/>
              </w:rPr>
              <w:t>Estimated Minutes Per Respondent by Data Collection Activity</w:t>
            </w:r>
          </w:p>
        </w:tc>
        <w:tc>
          <w:tcPr>
            <w:tcW w:w="1530" w:type="dxa"/>
            <w:tcBorders>
              <w:bottom w:val="single" w:sz="12" w:space="0" w:color="000000"/>
            </w:tcBorders>
          </w:tcPr>
          <w:p w14:paraId="2EC0F953" w14:textId="77777777" w:rsidR="005068CC" w:rsidRDefault="005068CC" w:rsidP="00D95337">
            <w:pPr>
              <w:jc w:val="center"/>
              <w:rPr>
                <w:rFonts w:ascii="Times New Roman" w:hAnsi="Times New Roman"/>
                <w:b/>
                <w:bCs/>
                <w:sz w:val="18"/>
                <w:szCs w:val="18"/>
              </w:rPr>
            </w:pPr>
          </w:p>
          <w:p w14:paraId="3C29A4FE" w14:textId="77777777" w:rsidR="005068CC" w:rsidRDefault="005068CC" w:rsidP="00D95337">
            <w:pPr>
              <w:jc w:val="center"/>
              <w:rPr>
                <w:rFonts w:ascii="Times New Roman" w:hAnsi="Times New Roman"/>
                <w:b/>
                <w:bCs/>
                <w:sz w:val="18"/>
                <w:szCs w:val="18"/>
              </w:rPr>
            </w:pPr>
            <w:r>
              <w:rPr>
                <w:rFonts w:ascii="Times New Roman" w:hAnsi="Times New Roman"/>
                <w:b/>
                <w:bCs/>
                <w:sz w:val="18"/>
                <w:szCs w:val="18"/>
              </w:rPr>
              <w:t>Annual Estimated Burden Hours</w:t>
            </w:r>
          </w:p>
          <w:p w14:paraId="24AB74D3" w14:textId="77777777" w:rsidR="005068CC" w:rsidRDefault="005068CC" w:rsidP="00D95337">
            <w:pPr>
              <w:jc w:val="center"/>
              <w:rPr>
                <w:rFonts w:ascii="Times New Roman" w:hAnsi="Times New Roman"/>
                <w:b/>
                <w:bCs/>
                <w:sz w:val="18"/>
                <w:szCs w:val="18"/>
              </w:rPr>
            </w:pPr>
          </w:p>
        </w:tc>
        <w:tc>
          <w:tcPr>
            <w:tcW w:w="1530" w:type="dxa"/>
            <w:tcBorders>
              <w:bottom w:val="single" w:sz="12" w:space="0" w:color="000000"/>
            </w:tcBorders>
          </w:tcPr>
          <w:p w14:paraId="60AD803E" w14:textId="77777777" w:rsidR="005068CC" w:rsidRDefault="005068CC" w:rsidP="00D95337">
            <w:pPr>
              <w:jc w:val="center"/>
              <w:rPr>
                <w:rFonts w:ascii="Times New Roman" w:hAnsi="Times New Roman"/>
                <w:b/>
                <w:bCs/>
                <w:sz w:val="18"/>
                <w:szCs w:val="18"/>
              </w:rPr>
            </w:pPr>
          </w:p>
        </w:tc>
      </w:tr>
      <w:tr w:rsidR="005068CC" w14:paraId="6CE2458A" w14:textId="77777777" w:rsidTr="00D95337">
        <w:trPr>
          <w:trHeight w:val="915"/>
        </w:trPr>
        <w:tc>
          <w:tcPr>
            <w:tcW w:w="2070" w:type="dxa"/>
            <w:tcBorders>
              <w:top w:val="single" w:sz="12" w:space="0" w:color="000000"/>
              <w:bottom w:val="single" w:sz="6" w:space="0" w:color="000000"/>
            </w:tcBorders>
          </w:tcPr>
          <w:p w14:paraId="3CFD8106" w14:textId="77777777" w:rsidR="005068CC" w:rsidRDefault="005068CC" w:rsidP="00D95337">
            <w:pPr>
              <w:rPr>
                <w:rFonts w:ascii="Times New Roman" w:hAnsi="Times New Roman"/>
                <w:b/>
                <w:bCs/>
                <w:sz w:val="18"/>
                <w:szCs w:val="18"/>
              </w:rPr>
            </w:pPr>
          </w:p>
          <w:p w14:paraId="644B9D9E" w14:textId="77777777" w:rsidR="005068CC" w:rsidRDefault="005068CC" w:rsidP="00D95337">
            <w:pPr>
              <w:rPr>
                <w:rFonts w:ascii="Times New Roman" w:hAnsi="Times New Roman"/>
                <w:sz w:val="18"/>
                <w:szCs w:val="18"/>
              </w:rPr>
            </w:pPr>
            <w:r>
              <w:rPr>
                <w:rFonts w:ascii="Times New Roman" w:hAnsi="Times New Roman"/>
                <w:b/>
                <w:bCs/>
                <w:sz w:val="18"/>
                <w:szCs w:val="18"/>
              </w:rPr>
              <w:t>I.</w:t>
            </w:r>
            <w:r>
              <w:rPr>
                <w:rFonts w:ascii="Times New Roman" w:hAnsi="Times New Roman"/>
                <w:sz w:val="18"/>
                <w:szCs w:val="18"/>
              </w:rPr>
              <w:t xml:space="preserve">  ACS Household Questionnaire -  Paper Mailout/Mailback </w:t>
            </w:r>
          </w:p>
        </w:tc>
        <w:tc>
          <w:tcPr>
            <w:tcW w:w="1170" w:type="dxa"/>
            <w:tcBorders>
              <w:top w:val="single" w:sz="12" w:space="0" w:color="000000"/>
              <w:bottom w:val="single" w:sz="6" w:space="0" w:color="000000"/>
            </w:tcBorders>
          </w:tcPr>
          <w:p w14:paraId="43EA9974" w14:textId="77777777" w:rsidR="005068CC" w:rsidRDefault="005068CC" w:rsidP="00D95337">
            <w:pPr>
              <w:rPr>
                <w:rFonts w:ascii="Times New Roman" w:hAnsi="Times New Roman"/>
                <w:sz w:val="18"/>
                <w:szCs w:val="18"/>
              </w:rPr>
            </w:pPr>
          </w:p>
          <w:p w14:paraId="1A0DD5ED" w14:textId="77777777" w:rsidR="005068CC" w:rsidRDefault="005068CC" w:rsidP="00D95337">
            <w:pPr>
              <w:rPr>
                <w:rFonts w:ascii="Times New Roman" w:hAnsi="Times New Roman"/>
                <w:sz w:val="18"/>
                <w:szCs w:val="18"/>
              </w:rPr>
            </w:pPr>
            <w:r>
              <w:rPr>
                <w:rFonts w:ascii="Times New Roman" w:hAnsi="Times New Roman"/>
                <w:sz w:val="18"/>
                <w:szCs w:val="18"/>
              </w:rPr>
              <w:t xml:space="preserve">ACS-1, ACS 1(SP), ACS-1PR, </w:t>
            </w:r>
          </w:p>
          <w:p w14:paraId="1FD4B652" w14:textId="77777777" w:rsidR="005068CC" w:rsidRDefault="005068CC" w:rsidP="00D95337">
            <w:pPr>
              <w:ind w:left="-198" w:right="-198" w:firstLine="198"/>
              <w:rPr>
                <w:rFonts w:ascii="Times New Roman" w:hAnsi="Times New Roman"/>
                <w:sz w:val="18"/>
                <w:szCs w:val="18"/>
              </w:rPr>
            </w:pPr>
            <w:r>
              <w:rPr>
                <w:rFonts w:ascii="Times New Roman" w:hAnsi="Times New Roman"/>
                <w:sz w:val="18"/>
                <w:szCs w:val="18"/>
              </w:rPr>
              <w:t>ACS-1PR(SP)</w:t>
            </w:r>
          </w:p>
        </w:tc>
        <w:tc>
          <w:tcPr>
            <w:tcW w:w="1350" w:type="dxa"/>
            <w:tcBorders>
              <w:top w:val="single" w:sz="12" w:space="0" w:color="000000"/>
              <w:bottom w:val="single" w:sz="6" w:space="0" w:color="000000"/>
            </w:tcBorders>
          </w:tcPr>
          <w:p w14:paraId="3E633DBB" w14:textId="77777777" w:rsidR="005068CC" w:rsidRPr="009521E2" w:rsidRDefault="005068CC" w:rsidP="00D95337">
            <w:pPr>
              <w:ind w:right="252"/>
              <w:rPr>
                <w:rFonts w:ascii="Times New Roman" w:hAnsi="Times New Roman"/>
                <w:sz w:val="18"/>
                <w:szCs w:val="18"/>
              </w:rPr>
            </w:pPr>
          </w:p>
          <w:p w14:paraId="004415E4" w14:textId="77777777" w:rsidR="005068CC" w:rsidRPr="009521E2" w:rsidRDefault="005068CC" w:rsidP="00D95337">
            <w:pPr>
              <w:ind w:right="252"/>
              <w:jc w:val="right"/>
              <w:rPr>
                <w:rFonts w:ascii="Times New Roman" w:hAnsi="Times New Roman"/>
                <w:sz w:val="18"/>
                <w:szCs w:val="18"/>
              </w:rPr>
            </w:pPr>
            <w:r w:rsidRPr="009521E2">
              <w:rPr>
                <w:rFonts w:ascii="Times New Roman" w:hAnsi="Times New Roman"/>
                <w:sz w:val="18"/>
                <w:szCs w:val="18"/>
              </w:rPr>
              <w:t>3,540,000</w:t>
            </w:r>
          </w:p>
        </w:tc>
        <w:tc>
          <w:tcPr>
            <w:tcW w:w="1620" w:type="dxa"/>
            <w:tcBorders>
              <w:top w:val="single" w:sz="12" w:space="0" w:color="000000"/>
              <w:bottom w:val="single" w:sz="6" w:space="0" w:color="000000"/>
            </w:tcBorders>
          </w:tcPr>
          <w:p w14:paraId="4F086EF8" w14:textId="77777777" w:rsidR="005068CC" w:rsidRPr="009521E2" w:rsidRDefault="005068CC" w:rsidP="00D95337">
            <w:pPr>
              <w:jc w:val="center"/>
              <w:rPr>
                <w:rFonts w:ascii="Times New Roman" w:hAnsi="Times New Roman"/>
                <w:sz w:val="18"/>
                <w:szCs w:val="18"/>
              </w:rPr>
            </w:pPr>
          </w:p>
          <w:p w14:paraId="11960135" w14:textId="77777777" w:rsidR="005068CC" w:rsidRPr="009521E2" w:rsidRDefault="005068CC" w:rsidP="00D95337">
            <w:pPr>
              <w:jc w:val="center"/>
              <w:rPr>
                <w:rFonts w:ascii="Times New Roman" w:hAnsi="Times New Roman"/>
                <w:sz w:val="18"/>
                <w:szCs w:val="18"/>
              </w:rPr>
            </w:pPr>
            <w:r>
              <w:rPr>
                <w:rFonts w:ascii="Times New Roman" w:hAnsi="Times New Roman"/>
                <w:sz w:val="18"/>
                <w:szCs w:val="18"/>
              </w:rPr>
              <w:t>40</w:t>
            </w:r>
          </w:p>
        </w:tc>
        <w:tc>
          <w:tcPr>
            <w:tcW w:w="1530" w:type="dxa"/>
            <w:tcBorders>
              <w:top w:val="single" w:sz="12" w:space="0" w:color="000000"/>
              <w:bottom w:val="single" w:sz="6" w:space="0" w:color="000000"/>
            </w:tcBorders>
          </w:tcPr>
          <w:p w14:paraId="42B8F956" w14:textId="77777777" w:rsidR="005068CC" w:rsidRPr="009521E2" w:rsidRDefault="005068CC" w:rsidP="00D95337">
            <w:pPr>
              <w:jc w:val="right"/>
              <w:rPr>
                <w:rFonts w:ascii="Times New Roman" w:hAnsi="Times New Roman"/>
                <w:sz w:val="20"/>
              </w:rPr>
            </w:pPr>
          </w:p>
          <w:p w14:paraId="4D424317" w14:textId="77777777" w:rsidR="005068CC" w:rsidRPr="009521E2" w:rsidRDefault="005068CC" w:rsidP="00D95337">
            <w:pPr>
              <w:jc w:val="right"/>
              <w:rPr>
                <w:rFonts w:ascii="Times New Roman" w:hAnsi="Times New Roman"/>
                <w:sz w:val="20"/>
              </w:rPr>
            </w:pPr>
            <w:r w:rsidRPr="009521E2">
              <w:rPr>
                <w:rFonts w:ascii="Times New Roman" w:hAnsi="Times New Roman"/>
                <w:sz w:val="20"/>
              </w:rPr>
              <w:t>2,</w:t>
            </w:r>
            <w:r>
              <w:rPr>
                <w:rFonts w:ascii="Times New Roman" w:hAnsi="Times New Roman"/>
                <w:sz w:val="20"/>
              </w:rPr>
              <w:t>360</w:t>
            </w:r>
            <w:r w:rsidRPr="009521E2">
              <w:rPr>
                <w:rFonts w:ascii="Times New Roman" w:hAnsi="Times New Roman"/>
                <w:sz w:val="20"/>
              </w:rPr>
              <w:t>,000</w:t>
            </w:r>
          </w:p>
        </w:tc>
        <w:tc>
          <w:tcPr>
            <w:tcW w:w="1530" w:type="dxa"/>
            <w:tcBorders>
              <w:top w:val="single" w:sz="12" w:space="0" w:color="000000"/>
              <w:bottom w:val="single" w:sz="6" w:space="0" w:color="000000"/>
            </w:tcBorders>
          </w:tcPr>
          <w:p w14:paraId="0214A3F3" w14:textId="77777777" w:rsidR="005068CC" w:rsidRDefault="005068CC" w:rsidP="00D95337">
            <w:pPr>
              <w:tabs>
                <w:tab w:val="center" w:pos="522"/>
              </w:tabs>
              <w:jc w:val="right"/>
              <w:rPr>
                <w:rFonts w:ascii="Times New Roman" w:hAnsi="Times New Roman"/>
                <w:sz w:val="18"/>
                <w:szCs w:val="18"/>
              </w:rPr>
            </w:pPr>
          </w:p>
        </w:tc>
      </w:tr>
      <w:tr w:rsidR="005068CC" w14:paraId="074EFA61" w14:textId="77777777" w:rsidTr="00D95337">
        <w:trPr>
          <w:trHeight w:val="750"/>
        </w:trPr>
        <w:tc>
          <w:tcPr>
            <w:tcW w:w="2070" w:type="dxa"/>
            <w:tcBorders>
              <w:top w:val="single" w:sz="6" w:space="0" w:color="000000"/>
              <w:bottom w:val="single" w:sz="6" w:space="0" w:color="000000"/>
            </w:tcBorders>
            <w:shd w:val="clear" w:color="auto" w:fill="D9D9D9" w:themeFill="background1" w:themeFillShade="D9"/>
          </w:tcPr>
          <w:p w14:paraId="17943CD2" w14:textId="77777777" w:rsidR="005068CC" w:rsidRDefault="005068CC" w:rsidP="00D95337">
            <w:pPr>
              <w:jc w:val="right"/>
              <w:rPr>
                <w:rFonts w:ascii="Times New Roman" w:hAnsi="Times New Roman"/>
                <w:i/>
                <w:iCs/>
                <w:sz w:val="18"/>
                <w:szCs w:val="18"/>
              </w:rPr>
            </w:pPr>
            <w:r>
              <w:rPr>
                <w:rFonts w:ascii="Times New Roman" w:hAnsi="Times New Roman"/>
                <w:i/>
                <w:iCs/>
                <w:sz w:val="18"/>
                <w:szCs w:val="18"/>
              </w:rPr>
              <w:t>ACS Household CAPI – Personal Visit Non-response Follow-up</w:t>
            </w:r>
          </w:p>
        </w:tc>
        <w:tc>
          <w:tcPr>
            <w:tcW w:w="1170" w:type="dxa"/>
            <w:tcBorders>
              <w:top w:val="single" w:sz="6" w:space="0" w:color="000000"/>
              <w:bottom w:val="single" w:sz="6" w:space="0" w:color="000000"/>
            </w:tcBorders>
            <w:shd w:val="clear" w:color="auto" w:fill="D9D9D9" w:themeFill="background1" w:themeFillShade="D9"/>
          </w:tcPr>
          <w:p w14:paraId="2CEE05C7" w14:textId="77777777" w:rsidR="005068CC" w:rsidRDefault="005068CC" w:rsidP="00D95337">
            <w:pPr>
              <w:rPr>
                <w:rFonts w:ascii="Times New Roman" w:hAnsi="Times New Roman"/>
                <w:i/>
                <w:iCs/>
                <w:sz w:val="18"/>
                <w:szCs w:val="18"/>
              </w:rPr>
            </w:pPr>
          </w:p>
          <w:p w14:paraId="426073B1" w14:textId="77777777" w:rsidR="005068CC" w:rsidRDefault="005068CC" w:rsidP="00D95337">
            <w:pPr>
              <w:jc w:val="right"/>
              <w:rPr>
                <w:rFonts w:ascii="Times New Roman" w:hAnsi="Times New Roman"/>
                <w:i/>
                <w:iCs/>
                <w:sz w:val="18"/>
                <w:szCs w:val="18"/>
              </w:rPr>
            </w:pPr>
            <w:r>
              <w:rPr>
                <w:rFonts w:ascii="Times New Roman" w:hAnsi="Times New Roman"/>
                <w:i/>
                <w:iCs/>
                <w:sz w:val="18"/>
                <w:szCs w:val="18"/>
              </w:rPr>
              <w:t xml:space="preserve"> CAPI HU</w:t>
            </w:r>
          </w:p>
          <w:p w14:paraId="09432352" w14:textId="77777777" w:rsidR="005068CC" w:rsidRDefault="005068CC" w:rsidP="00D95337">
            <w:pPr>
              <w:rPr>
                <w:rFonts w:ascii="Times New Roman" w:hAnsi="Times New Roman"/>
                <w:i/>
                <w:iCs/>
                <w:sz w:val="18"/>
                <w:szCs w:val="18"/>
              </w:rPr>
            </w:pPr>
          </w:p>
        </w:tc>
        <w:tc>
          <w:tcPr>
            <w:tcW w:w="1350" w:type="dxa"/>
            <w:tcBorders>
              <w:top w:val="single" w:sz="6" w:space="0" w:color="000000"/>
              <w:bottom w:val="single" w:sz="6" w:space="0" w:color="000000"/>
            </w:tcBorders>
            <w:shd w:val="clear" w:color="auto" w:fill="D9D9D9" w:themeFill="background1" w:themeFillShade="D9"/>
          </w:tcPr>
          <w:p w14:paraId="6FAEC858" w14:textId="77777777" w:rsidR="005068CC" w:rsidRPr="009521E2" w:rsidRDefault="005068CC" w:rsidP="00D95337">
            <w:pPr>
              <w:jc w:val="center"/>
              <w:rPr>
                <w:rFonts w:ascii="Times New Roman" w:hAnsi="Times New Roman"/>
                <w:i/>
                <w:iCs/>
                <w:sz w:val="18"/>
                <w:szCs w:val="18"/>
              </w:rPr>
            </w:pPr>
          </w:p>
          <w:p w14:paraId="1F48C3B8" w14:textId="77777777" w:rsidR="005068CC" w:rsidRPr="009521E2" w:rsidRDefault="005068CC" w:rsidP="00D95337">
            <w:pPr>
              <w:jc w:val="right"/>
              <w:rPr>
                <w:rFonts w:ascii="Times New Roman" w:hAnsi="Times New Roman"/>
                <w:i/>
                <w:iCs/>
                <w:sz w:val="18"/>
                <w:szCs w:val="18"/>
              </w:rPr>
            </w:pPr>
            <w:r w:rsidRPr="009521E2">
              <w:rPr>
                <w:rFonts w:ascii="Times New Roman" w:hAnsi="Times New Roman"/>
                <w:i/>
                <w:iCs/>
                <w:sz w:val="18"/>
                <w:szCs w:val="18"/>
              </w:rPr>
              <w:t>[698,000 included in I.]</w:t>
            </w:r>
          </w:p>
        </w:tc>
        <w:tc>
          <w:tcPr>
            <w:tcW w:w="1620" w:type="dxa"/>
            <w:tcBorders>
              <w:top w:val="single" w:sz="6" w:space="0" w:color="000000"/>
              <w:bottom w:val="single" w:sz="6" w:space="0" w:color="000000"/>
            </w:tcBorders>
            <w:shd w:val="clear" w:color="auto" w:fill="D9D9D9" w:themeFill="background1" w:themeFillShade="D9"/>
          </w:tcPr>
          <w:p w14:paraId="458924F6" w14:textId="77777777" w:rsidR="005068CC" w:rsidRPr="009521E2" w:rsidRDefault="005068CC" w:rsidP="00D95337">
            <w:pPr>
              <w:jc w:val="center"/>
              <w:rPr>
                <w:rFonts w:ascii="Times New Roman" w:hAnsi="Times New Roman"/>
                <w:i/>
                <w:iCs/>
                <w:sz w:val="18"/>
                <w:szCs w:val="18"/>
              </w:rPr>
            </w:pPr>
          </w:p>
          <w:p w14:paraId="395BD745" w14:textId="77777777" w:rsidR="005068CC" w:rsidRPr="009521E2" w:rsidRDefault="005068CC" w:rsidP="00D95337">
            <w:pPr>
              <w:jc w:val="center"/>
              <w:rPr>
                <w:rFonts w:ascii="Times New Roman" w:hAnsi="Times New Roman"/>
                <w:i/>
                <w:iCs/>
                <w:sz w:val="18"/>
                <w:szCs w:val="18"/>
              </w:rPr>
            </w:pPr>
            <w:r w:rsidRPr="009521E2">
              <w:rPr>
                <w:rFonts w:ascii="Times New Roman" w:hAnsi="Times New Roman"/>
                <w:i/>
                <w:iCs/>
                <w:sz w:val="18"/>
                <w:szCs w:val="18"/>
              </w:rPr>
              <w:t>[</w:t>
            </w:r>
            <w:r>
              <w:rPr>
                <w:rFonts w:ascii="Times New Roman" w:hAnsi="Times New Roman"/>
                <w:i/>
                <w:iCs/>
                <w:sz w:val="18"/>
                <w:szCs w:val="18"/>
              </w:rPr>
              <w:t>40</w:t>
            </w:r>
            <w:r w:rsidRPr="009521E2">
              <w:rPr>
                <w:rFonts w:ascii="Times New Roman" w:hAnsi="Times New Roman"/>
                <w:i/>
                <w:iCs/>
                <w:sz w:val="18"/>
                <w:szCs w:val="18"/>
              </w:rPr>
              <w:t>]</w:t>
            </w:r>
          </w:p>
        </w:tc>
        <w:tc>
          <w:tcPr>
            <w:tcW w:w="1530" w:type="dxa"/>
            <w:tcBorders>
              <w:top w:val="single" w:sz="6" w:space="0" w:color="000000"/>
              <w:bottom w:val="single" w:sz="6" w:space="0" w:color="000000"/>
            </w:tcBorders>
            <w:shd w:val="clear" w:color="auto" w:fill="D9D9D9" w:themeFill="background1" w:themeFillShade="D9"/>
          </w:tcPr>
          <w:p w14:paraId="135E4D1B" w14:textId="77777777" w:rsidR="005068CC" w:rsidRPr="009521E2" w:rsidRDefault="005068CC" w:rsidP="00D95337">
            <w:pPr>
              <w:jc w:val="right"/>
              <w:rPr>
                <w:rFonts w:ascii="Times New Roman" w:hAnsi="Times New Roman"/>
                <w:i/>
                <w:iCs/>
                <w:sz w:val="20"/>
              </w:rPr>
            </w:pPr>
          </w:p>
          <w:p w14:paraId="23C0D2E3" w14:textId="77777777" w:rsidR="005068CC" w:rsidRPr="009521E2" w:rsidRDefault="005068CC" w:rsidP="00D95337">
            <w:pPr>
              <w:jc w:val="right"/>
              <w:rPr>
                <w:rFonts w:ascii="Times New Roman" w:hAnsi="Times New Roman"/>
                <w:sz w:val="20"/>
              </w:rPr>
            </w:pPr>
            <w:r w:rsidRPr="009521E2">
              <w:rPr>
                <w:rFonts w:ascii="Times New Roman" w:hAnsi="Times New Roman"/>
                <w:i/>
                <w:iCs/>
                <w:sz w:val="20"/>
              </w:rPr>
              <w:t>[</w:t>
            </w:r>
            <w:r>
              <w:rPr>
                <w:rFonts w:ascii="Times New Roman" w:hAnsi="Times New Roman"/>
                <w:i/>
                <w:iCs/>
                <w:sz w:val="20"/>
              </w:rPr>
              <w:t>466</w:t>
            </w:r>
            <w:r w:rsidRPr="009521E2">
              <w:rPr>
                <w:rFonts w:ascii="Times New Roman" w:hAnsi="Times New Roman"/>
                <w:i/>
                <w:iCs/>
                <w:sz w:val="20"/>
              </w:rPr>
              <w:t>,000 included in I.]</w:t>
            </w:r>
          </w:p>
        </w:tc>
        <w:tc>
          <w:tcPr>
            <w:tcW w:w="1530" w:type="dxa"/>
            <w:tcBorders>
              <w:top w:val="single" w:sz="6" w:space="0" w:color="000000"/>
              <w:bottom w:val="single" w:sz="6" w:space="0" w:color="000000"/>
            </w:tcBorders>
            <w:shd w:val="clear" w:color="auto" w:fill="D9D9D9" w:themeFill="background1" w:themeFillShade="D9"/>
          </w:tcPr>
          <w:p w14:paraId="37670C48" w14:textId="77777777" w:rsidR="005068CC" w:rsidRDefault="005068CC" w:rsidP="00D95337">
            <w:pPr>
              <w:jc w:val="right"/>
              <w:rPr>
                <w:rFonts w:ascii="Times New Roman" w:hAnsi="Times New Roman"/>
                <w:i/>
                <w:iCs/>
                <w:sz w:val="18"/>
                <w:szCs w:val="18"/>
              </w:rPr>
            </w:pPr>
          </w:p>
        </w:tc>
      </w:tr>
      <w:tr w:rsidR="005068CC" w14:paraId="5F4D1D5B" w14:textId="77777777" w:rsidTr="00D95337">
        <w:trPr>
          <w:trHeight w:val="813"/>
        </w:trPr>
        <w:tc>
          <w:tcPr>
            <w:tcW w:w="2070" w:type="dxa"/>
            <w:tcBorders>
              <w:top w:val="single" w:sz="6" w:space="0" w:color="000000"/>
              <w:bottom w:val="single" w:sz="6" w:space="0" w:color="000000"/>
            </w:tcBorders>
            <w:shd w:val="clear" w:color="auto" w:fill="D9D9D9" w:themeFill="background1" w:themeFillShade="D9"/>
          </w:tcPr>
          <w:p w14:paraId="7BE81501" w14:textId="47741545" w:rsidR="005068CC" w:rsidRPr="009521E2" w:rsidRDefault="005068CC" w:rsidP="00D95337">
            <w:pPr>
              <w:jc w:val="right"/>
              <w:rPr>
                <w:rFonts w:ascii="Times New Roman" w:hAnsi="Times New Roman"/>
                <w:bCs/>
                <w:i/>
                <w:sz w:val="18"/>
                <w:szCs w:val="18"/>
              </w:rPr>
            </w:pPr>
            <w:r w:rsidRPr="009521E2">
              <w:rPr>
                <w:rFonts w:ascii="Times New Roman" w:hAnsi="Times New Roman"/>
                <w:bCs/>
                <w:i/>
                <w:sz w:val="18"/>
                <w:szCs w:val="18"/>
              </w:rPr>
              <w:t>ACS Household</w:t>
            </w:r>
            <w:r w:rsidR="007D648C">
              <w:rPr>
                <w:rFonts w:ascii="Times New Roman" w:hAnsi="Times New Roman"/>
                <w:bCs/>
                <w:i/>
                <w:sz w:val="18"/>
                <w:szCs w:val="18"/>
              </w:rPr>
              <w:t xml:space="preserve"> internet</w:t>
            </w:r>
          </w:p>
        </w:tc>
        <w:tc>
          <w:tcPr>
            <w:tcW w:w="1170" w:type="dxa"/>
            <w:tcBorders>
              <w:top w:val="single" w:sz="6" w:space="0" w:color="000000"/>
              <w:bottom w:val="single" w:sz="6" w:space="0" w:color="000000"/>
            </w:tcBorders>
            <w:shd w:val="clear" w:color="auto" w:fill="D9D9D9" w:themeFill="background1" w:themeFillShade="D9"/>
            <w:vAlign w:val="center"/>
          </w:tcPr>
          <w:p w14:paraId="117AC94B" w14:textId="77777777" w:rsidR="005068CC" w:rsidRPr="009521E2" w:rsidRDefault="005068CC" w:rsidP="00D95337">
            <w:pPr>
              <w:jc w:val="center"/>
              <w:rPr>
                <w:rFonts w:ascii="Times New Roman" w:hAnsi="Times New Roman"/>
                <w:i/>
                <w:sz w:val="18"/>
                <w:szCs w:val="18"/>
              </w:rPr>
            </w:pPr>
            <w:r w:rsidRPr="009521E2">
              <w:rPr>
                <w:rFonts w:ascii="Times New Roman" w:hAnsi="Times New Roman"/>
                <w:i/>
                <w:sz w:val="18"/>
                <w:szCs w:val="18"/>
              </w:rPr>
              <w:t>Internet HU</w:t>
            </w:r>
          </w:p>
        </w:tc>
        <w:tc>
          <w:tcPr>
            <w:tcW w:w="1350" w:type="dxa"/>
            <w:tcBorders>
              <w:top w:val="single" w:sz="6" w:space="0" w:color="000000"/>
              <w:bottom w:val="single" w:sz="6" w:space="0" w:color="000000"/>
            </w:tcBorders>
            <w:shd w:val="clear" w:color="auto" w:fill="D9D9D9" w:themeFill="background1" w:themeFillShade="D9"/>
          </w:tcPr>
          <w:p w14:paraId="2E88F460" w14:textId="77777777" w:rsidR="005068CC" w:rsidRPr="009521E2" w:rsidRDefault="005068CC" w:rsidP="00D95337">
            <w:pPr>
              <w:rPr>
                <w:rFonts w:ascii="Times New Roman" w:hAnsi="Times New Roman"/>
                <w:i/>
                <w:iCs/>
                <w:sz w:val="18"/>
                <w:szCs w:val="18"/>
              </w:rPr>
            </w:pPr>
          </w:p>
          <w:p w14:paraId="5713CE35" w14:textId="77777777" w:rsidR="005068CC" w:rsidRPr="009521E2" w:rsidRDefault="005068CC" w:rsidP="00D95337">
            <w:pPr>
              <w:jc w:val="right"/>
              <w:rPr>
                <w:rFonts w:ascii="Times New Roman" w:hAnsi="Times New Roman"/>
                <w:i/>
                <w:iCs/>
                <w:sz w:val="18"/>
                <w:szCs w:val="18"/>
              </w:rPr>
            </w:pPr>
            <w:r w:rsidRPr="009521E2">
              <w:rPr>
                <w:rFonts w:ascii="Times New Roman" w:hAnsi="Times New Roman"/>
                <w:i/>
                <w:iCs/>
                <w:sz w:val="18"/>
                <w:szCs w:val="18"/>
              </w:rPr>
              <w:t>[712,000 included in I.]</w:t>
            </w:r>
          </w:p>
        </w:tc>
        <w:tc>
          <w:tcPr>
            <w:tcW w:w="1620" w:type="dxa"/>
            <w:tcBorders>
              <w:top w:val="single" w:sz="6" w:space="0" w:color="000000"/>
              <w:bottom w:val="single" w:sz="6" w:space="0" w:color="000000"/>
            </w:tcBorders>
            <w:shd w:val="clear" w:color="auto" w:fill="D9D9D9" w:themeFill="background1" w:themeFillShade="D9"/>
          </w:tcPr>
          <w:p w14:paraId="2DDA9E19" w14:textId="77777777" w:rsidR="005068CC" w:rsidRPr="009521E2" w:rsidRDefault="005068CC" w:rsidP="00D95337">
            <w:pPr>
              <w:jc w:val="center"/>
              <w:rPr>
                <w:rFonts w:ascii="Times New Roman" w:hAnsi="Times New Roman"/>
                <w:i/>
                <w:iCs/>
                <w:sz w:val="18"/>
                <w:szCs w:val="18"/>
              </w:rPr>
            </w:pPr>
          </w:p>
          <w:p w14:paraId="36EFEC91" w14:textId="77777777" w:rsidR="005068CC" w:rsidRPr="009521E2" w:rsidRDefault="005068CC" w:rsidP="00D95337">
            <w:pPr>
              <w:jc w:val="center"/>
              <w:rPr>
                <w:rFonts w:ascii="Times New Roman" w:hAnsi="Times New Roman"/>
                <w:i/>
                <w:iCs/>
                <w:sz w:val="18"/>
                <w:szCs w:val="18"/>
              </w:rPr>
            </w:pPr>
            <w:r w:rsidRPr="009521E2">
              <w:rPr>
                <w:rFonts w:ascii="Times New Roman" w:hAnsi="Times New Roman"/>
                <w:i/>
                <w:iCs/>
                <w:sz w:val="18"/>
                <w:szCs w:val="18"/>
              </w:rPr>
              <w:t>[</w:t>
            </w:r>
            <w:r>
              <w:rPr>
                <w:rFonts w:ascii="Times New Roman" w:hAnsi="Times New Roman"/>
                <w:i/>
                <w:iCs/>
                <w:sz w:val="18"/>
                <w:szCs w:val="18"/>
              </w:rPr>
              <w:t>40</w:t>
            </w:r>
            <w:r w:rsidRPr="009521E2">
              <w:rPr>
                <w:rFonts w:ascii="Times New Roman" w:hAnsi="Times New Roman"/>
                <w:i/>
                <w:iCs/>
                <w:sz w:val="18"/>
                <w:szCs w:val="18"/>
              </w:rPr>
              <w:t>]</w:t>
            </w:r>
          </w:p>
        </w:tc>
        <w:tc>
          <w:tcPr>
            <w:tcW w:w="1530" w:type="dxa"/>
            <w:tcBorders>
              <w:top w:val="single" w:sz="6" w:space="0" w:color="000000"/>
              <w:bottom w:val="single" w:sz="6" w:space="0" w:color="000000"/>
            </w:tcBorders>
            <w:shd w:val="clear" w:color="auto" w:fill="D9D9D9" w:themeFill="background1" w:themeFillShade="D9"/>
          </w:tcPr>
          <w:p w14:paraId="2D533518" w14:textId="77777777" w:rsidR="005068CC" w:rsidRPr="009521E2" w:rsidRDefault="005068CC" w:rsidP="00D95337">
            <w:pPr>
              <w:jc w:val="right"/>
              <w:rPr>
                <w:rFonts w:ascii="Times New Roman" w:hAnsi="Times New Roman"/>
                <w:sz w:val="20"/>
              </w:rPr>
            </w:pPr>
          </w:p>
          <w:p w14:paraId="6C2898F5" w14:textId="77777777" w:rsidR="005068CC" w:rsidRPr="009521E2" w:rsidRDefault="005068CC" w:rsidP="00D95337">
            <w:pPr>
              <w:jc w:val="right"/>
              <w:rPr>
                <w:rFonts w:ascii="Times New Roman" w:hAnsi="Times New Roman"/>
                <w:i/>
                <w:sz w:val="20"/>
              </w:rPr>
            </w:pPr>
            <w:r w:rsidRPr="009521E2">
              <w:rPr>
                <w:rFonts w:ascii="Times New Roman" w:hAnsi="Times New Roman"/>
                <w:i/>
                <w:sz w:val="20"/>
              </w:rPr>
              <w:t>[4</w:t>
            </w:r>
            <w:r>
              <w:rPr>
                <w:rFonts w:ascii="Times New Roman" w:hAnsi="Times New Roman"/>
                <w:i/>
                <w:sz w:val="20"/>
              </w:rPr>
              <w:t>75</w:t>
            </w:r>
            <w:r w:rsidRPr="009521E2">
              <w:rPr>
                <w:rFonts w:ascii="Times New Roman" w:hAnsi="Times New Roman"/>
                <w:i/>
                <w:sz w:val="20"/>
              </w:rPr>
              <w:t>,000</w:t>
            </w:r>
            <w:r w:rsidRPr="009521E2">
              <w:rPr>
                <w:rFonts w:ascii="Times New Roman" w:hAnsi="Times New Roman"/>
                <w:i/>
                <w:iCs/>
                <w:sz w:val="20"/>
              </w:rPr>
              <w:t xml:space="preserve"> included in I.]</w:t>
            </w:r>
          </w:p>
          <w:p w14:paraId="6C80D488" w14:textId="77777777" w:rsidR="005068CC" w:rsidRPr="009521E2" w:rsidRDefault="005068CC" w:rsidP="00D95337">
            <w:pPr>
              <w:jc w:val="right"/>
              <w:rPr>
                <w:rFonts w:ascii="Times New Roman" w:hAnsi="Times New Roman"/>
                <w:sz w:val="20"/>
              </w:rPr>
            </w:pPr>
          </w:p>
        </w:tc>
        <w:tc>
          <w:tcPr>
            <w:tcW w:w="1530" w:type="dxa"/>
            <w:tcBorders>
              <w:top w:val="single" w:sz="6" w:space="0" w:color="000000"/>
              <w:bottom w:val="single" w:sz="6" w:space="0" w:color="000000"/>
            </w:tcBorders>
            <w:shd w:val="clear" w:color="auto" w:fill="D9D9D9" w:themeFill="background1" w:themeFillShade="D9"/>
          </w:tcPr>
          <w:p w14:paraId="2566440B" w14:textId="77777777" w:rsidR="005068CC" w:rsidRPr="009521E2" w:rsidRDefault="005068CC" w:rsidP="00D95337">
            <w:pPr>
              <w:jc w:val="right"/>
              <w:rPr>
                <w:rFonts w:ascii="Times New Roman" w:hAnsi="Times New Roman"/>
                <w:sz w:val="18"/>
                <w:szCs w:val="18"/>
              </w:rPr>
            </w:pPr>
          </w:p>
        </w:tc>
      </w:tr>
      <w:tr w:rsidR="005068CC" w14:paraId="33C61680" w14:textId="77777777" w:rsidTr="00D95337">
        <w:trPr>
          <w:trHeight w:val="813"/>
        </w:trPr>
        <w:tc>
          <w:tcPr>
            <w:tcW w:w="2070" w:type="dxa"/>
            <w:tcBorders>
              <w:top w:val="single" w:sz="6" w:space="0" w:color="000000"/>
              <w:bottom w:val="dashed" w:sz="4" w:space="0" w:color="auto"/>
            </w:tcBorders>
          </w:tcPr>
          <w:p w14:paraId="2C6C1137" w14:textId="77777777" w:rsidR="005068CC" w:rsidRDefault="005068CC" w:rsidP="00D95337">
            <w:pPr>
              <w:rPr>
                <w:rFonts w:ascii="Times New Roman" w:hAnsi="Times New Roman"/>
                <w:b/>
                <w:bCs/>
                <w:sz w:val="18"/>
                <w:szCs w:val="18"/>
              </w:rPr>
            </w:pPr>
          </w:p>
          <w:p w14:paraId="48DD26B3" w14:textId="77777777" w:rsidR="005068CC" w:rsidRDefault="005068CC" w:rsidP="00D95337">
            <w:pPr>
              <w:rPr>
                <w:rFonts w:ascii="Times New Roman" w:hAnsi="Times New Roman"/>
                <w:sz w:val="18"/>
                <w:szCs w:val="18"/>
              </w:rPr>
            </w:pPr>
            <w:r>
              <w:rPr>
                <w:rFonts w:ascii="Times New Roman" w:hAnsi="Times New Roman"/>
                <w:b/>
                <w:bCs/>
                <w:sz w:val="18"/>
                <w:szCs w:val="18"/>
              </w:rPr>
              <w:t>II.</w:t>
            </w:r>
            <w:r>
              <w:rPr>
                <w:rFonts w:ascii="Times New Roman" w:hAnsi="Times New Roman"/>
                <w:sz w:val="18"/>
                <w:szCs w:val="18"/>
              </w:rPr>
              <w:t xml:space="preserve">  ACS GQ Facility Questionnaire CAPI - Telephone and Personal Visit</w:t>
            </w:r>
          </w:p>
        </w:tc>
        <w:tc>
          <w:tcPr>
            <w:tcW w:w="1170" w:type="dxa"/>
            <w:tcBorders>
              <w:top w:val="single" w:sz="6" w:space="0" w:color="000000"/>
              <w:bottom w:val="dashed" w:sz="4" w:space="0" w:color="auto"/>
            </w:tcBorders>
          </w:tcPr>
          <w:p w14:paraId="672271F3" w14:textId="77777777" w:rsidR="005068CC" w:rsidRDefault="005068CC" w:rsidP="00D95337">
            <w:pPr>
              <w:rPr>
                <w:rFonts w:ascii="Times New Roman" w:hAnsi="Times New Roman"/>
                <w:sz w:val="18"/>
                <w:szCs w:val="18"/>
              </w:rPr>
            </w:pPr>
          </w:p>
          <w:p w14:paraId="2F7A57B6" w14:textId="77777777" w:rsidR="005068CC" w:rsidRDefault="005068CC" w:rsidP="00D95337">
            <w:pPr>
              <w:rPr>
                <w:rFonts w:ascii="Times New Roman" w:hAnsi="Times New Roman"/>
                <w:sz w:val="18"/>
                <w:szCs w:val="18"/>
              </w:rPr>
            </w:pPr>
            <w:r>
              <w:rPr>
                <w:rFonts w:ascii="Times New Roman" w:hAnsi="Times New Roman"/>
                <w:sz w:val="18"/>
                <w:szCs w:val="18"/>
              </w:rPr>
              <w:t>CAPI GQFQ</w:t>
            </w:r>
          </w:p>
        </w:tc>
        <w:tc>
          <w:tcPr>
            <w:tcW w:w="1350" w:type="dxa"/>
            <w:tcBorders>
              <w:top w:val="single" w:sz="6" w:space="0" w:color="000000"/>
              <w:bottom w:val="dashed" w:sz="4" w:space="0" w:color="auto"/>
            </w:tcBorders>
          </w:tcPr>
          <w:p w14:paraId="0383B232" w14:textId="77777777" w:rsidR="005068CC" w:rsidRDefault="005068CC" w:rsidP="00D95337">
            <w:pPr>
              <w:jc w:val="right"/>
              <w:rPr>
                <w:rFonts w:ascii="Times New Roman" w:hAnsi="Times New Roman"/>
                <w:sz w:val="18"/>
                <w:szCs w:val="18"/>
              </w:rPr>
            </w:pPr>
          </w:p>
          <w:p w14:paraId="6E57C9CE" w14:textId="77777777" w:rsidR="005068CC" w:rsidRDefault="005068CC" w:rsidP="00D95337">
            <w:pPr>
              <w:jc w:val="right"/>
              <w:rPr>
                <w:rFonts w:ascii="Times New Roman" w:hAnsi="Times New Roman"/>
                <w:sz w:val="18"/>
                <w:szCs w:val="18"/>
              </w:rPr>
            </w:pPr>
            <w:r>
              <w:rPr>
                <w:rFonts w:ascii="Times New Roman" w:hAnsi="Times New Roman"/>
                <w:sz w:val="18"/>
                <w:szCs w:val="18"/>
              </w:rPr>
              <w:t>20,000</w:t>
            </w:r>
          </w:p>
        </w:tc>
        <w:tc>
          <w:tcPr>
            <w:tcW w:w="1620" w:type="dxa"/>
            <w:tcBorders>
              <w:top w:val="single" w:sz="6" w:space="0" w:color="000000"/>
              <w:bottom w:val="dashed" w:sz="4" w:space="0" w:color="auto"/>
            </w:tcBorders>
          </w:tcPr>
          <w:p w14:paraId="38E5D308" w14:textId="77777777" w:rsidR="005068CC" w:rsidRDefault="005068CC" w:rsidP="00D95337">
            <w:pPr>
              <w:jc w:val="center"/>
              <w:rPr>
                <w:rFonts w:ascii="Times New Roman" w:hAnsi="Times New Roman"/>
                <w:sz w:val="18"/>
                <w:szCs w:val="18"/>
              </w:rPr>
            </w:pPr>
          </w:p>
          <w:p w14:paraId="63DDA2A9" w14:textId="77777777" w:rsidR="005068CC" w:rsidRDefault="005068CC" w:rsidP="00D95337">
            <w:pPr>
              <w:jc w:val="center"/>
              <w:rPr>
                <w:rFonts w:ascii="Times New Roman" w:hAnsi="Times New Roman"/>
                <w:sz w:val="18"/>
                <w:szCs w:val="18"/>
              </w:rPr>
            </w:pPr>
            <w:r>
              <w:rPr>
                <w:rFonts w:ascii="Times New Roman" w:hAnsi="Times New Roman"/>
                <w:sz w:val="18"/>
                <w:szCs w:val="18"/>
              </w:rPr>
              <w:t>15</w:t>
            </w:r>
          </w:p>
        </w:tc>
        <w:tc>
          <w:tcPr>
            <w:tcW w:w="1530" w:type="dxa"/>
            <w:tcBorders>
              <w:top w:val="single" w:sz="6" w:space="0" w:color="000000"/>
              <w:bottom w:val="dashed" w:sz="4" w:space="0" w:color="auto"/>
            </w:tcBorders>
          </w:tcPr>
          <w:p w14:paraId="48B6158B" w14:textId="77777777" w:rsidR="005068CC" w:rsidRDefault="005068CC" w:rsidP="00D95337">
            <w:pPr>
              <w:jc w:val="right"/>
              <w:rPr>
                <w:rFonts w:ascii="Times New Roman" w:hAnsi="Times New Roman"/>
                <w:sz w:val="20"/>
              </w:rPr>
            </w:pPr>
          </w:p>
          <w:p w14:paraId="0C6561C5" w14:textId="77777777" w:rsidR="005068CC" w:rsidRDefault="005068CC" w:rsidP="00D95337">
            <w:pPr>
              <w:jc w:val="right"/>
              <w:rPr>
                <w:rFonts w:ascii="Times New Roman" w:hAnsi="Times New Roman"/>
                <w:sz w:val="20"/>
              </w:rPr>
            </w:pPr>
            <w:r>
              <w:rPr>
                <w:rFonts w:ascii="Times New Roman" w:hAnsi="Times New Roman"/>
                <w:sz w:val="20"/>
              </w:rPr>
              <w:t>5,000</w:t>
            </w:r>
          </w:p>
        </w:tc>
        <w:tc>
          <w:tcPr>
            <w:tcW w:w="1530" w:type="dxa"/>
            <w:tcBorders>
              <w:top w:val="single" w:sz="6" w:space="0" w:color="000000"/>
              <w:bottom w:val="dashed" w:sz="4" w:space="0" w:color="auto"/>
            </w:tcBorders>
          </w:tcPr>
          <w:p w14:paraId="2864881A" w14:textId="77777777" w:rsidR="005068CC" w:rsidRDefault="005068CC" w:rsidP="00D95337">
            <w:pPr>
              <w:jc w:val="right"/>
              <w:rPr>
                <w:rFonts w:ascii="Times New Roman" w:hAnsi="Times New Roman"/>
                <w:sz w:val="18"/>
                <w:szCs w:val="18"/>
              </w:rPr>
            </w:pPr>
          </w:p>
        </w:tc>
      </w:tr>
      <w:tr w:rsidR="005068CC" w14:paraId="4E8104D9" w14:textId="77777777" w:rsidTr="00D95337">
        <w:trPr>
          <w:trHeight w:val="912"/>
        </w:trPr>
        <w:tc>
          <w:tcPr>
            <w:tcW w:w="2070" w:type="dxa"/>
            <w:tcBorders>
              <w:top w:val="single" w:sz="6" w:space="0" w:color="000000"/>
              <w:bottom w:val="dashed" w:sz="4" w:space="0" w:color="auto"/>
            </w:tcBorders>
          </w:tcPr>
          <w:p w14:paraId="515A0A29" w14:textId="77777777" w:rsidR="005068CC" w:rsidRDefault="005068CC" w:rsidP="00D95337">
            <w:pPr>
              <w:rPr>
                <w:rFonts w:ascii="Times New Roman" w:hAnsi="Times New Roman"/>
                <w:b/>
                <w:bCs/>
                <w:sz w:val="18"/>
                <w:szCs w:val="18"/>
              </w:rPr>
            </w:pPr>
          </w:p>
          <w:p w14:paraId="0644A2AF" w14:textId="77777777" w:rsidR="005068CC" w:rsidRDefault="005068CC" w:rsidP="00D95337">
            <w:pPr>
              <w:rPr>
                <w:rFonts w:ascii="Times New Roman" w:hAnsi="Times New Roman"/>
                <w:sz w:val="18"/>
                <w:szCs w:val="18"/>
              </w:rPr>
            </w:pPr>
            <w:r>
              <w:rPr>
                <w:rFonts w:ascii="Times New Roman" w:hAnsi="Times New Roman"/>
                <w:b/>
                <w:bCs/>
                <w:sz w:val="18"/>
                <w:szCs w:val="18"/>
              </w:rPr>
              <w:t>III.</w:t>
            </w:r>
            <w:r>
              <w:rPr>
                <w:rFonts w:ascii="Times New Roman" w:hAnsi="Times New Roman"/>
                <w:sz w:val="18"/>
                <w:szCs w:val="18"/>
              </w:rPr>
              <w:t xml:space="preserve">  ACS GQ CAPI Personal Interview or Telephone, and  – Paper  Self-response</w:t>
            </w:r>
          </w:p>
        </w:tc>
        <w:tc>
          <w:tcPr>
            <w:tcW w:w="1170" w:type="dxa"/>
            <w:tcBorders>
              <w:top w:val="single" w:sz="6" w:space="0" w:color="000000"/>
              <w:bottom w:val="dashed" w:sz="4" w:space="0" w:color="auto"/>
            </w:tcBorders>
          </w:tcPr>
          <w:p w14:paraId="1221DA9C" w14:textId="77777777" w:rsidR="005068CC" w:rsidRDefault="005068CC" w:rsidP="00D95337">
            <w:pPr>
              <w:rPr>
                <w:rFonts w:ascii="Times New Roman" w:hAnsi="Times New Roman"/>
                <w:sz w:val="18"/>
                <w:szCs w:val="18"/>
              </w:rPr>
            </w:pPr>
          </w:p>
          <w:p w14:paraId="37CC4DA4" w14:textId="77777777" w:rsidR="005068CC" w:rsidRDefault="005068CC" w:rsidP="00D95337">
            <w:pPr>
              <w:rPr>
                <w:rFonts w:ascii="Times New Roman" w:hAnsi="Times New Roman"/>
                <w:sz w:val="18"/>
                <w:szCs w:val="18"/>
              </w:rPr>
            </w:pPr>
            <w:r>
              <w:rPr>
                <w:rFonts w:ascii="Times New Roman" w:hAnsi="Times New Roman"/>
                <w:sz w:val="18"/>
                <w:szCs w:val="18"/>
              </w:rPr>
              <w:t xml:space="preserve">CAPI, ACS-1(GQ), </w:t>
            </w:r>
          </w:p>
          <w:p w14:paraId="33CB648C" w14:textId="77777777" w:rsidR="005068CC" w:rsidRDefault="005068CC" w:rsidP="00D95337">
            <w:pPr>
              <w:rPr>
                <w:rFonts w:ascii="Times New Roman" w:hAnsi="Times New Roman"/>
                <w:sz w:val="18"/>
                <w:szCs w:val="18"/>
              </w:rPr>
            </w:pPr>
            <w:r>
              <w:rPr>
                <w:rFonts w:ascii="Times New Roman" w:hAnsi="Times New Roman"/>
                <w:sz w:val="18"/>
                <w:szCs w:val="18"/>
              </w:rPr>
              <w:t>ACS-1(GQ)(PR)</w:t>
            </w:r>
          </w:p>
        </w:tc>
        <w:tc>
          <w:tcPr>
            <w:tcW w:w="1350" w:type="dxa"/>
            <w:tcBorders>
              <w:top w:val="single" w:sz="6" w:space="0" w:color="000000"/>
              <w:bottom w:val="dashed" w:sz="4" w:space="0" w:color="auto"/>
            </w:tcBorders>
          </w:tcPr>
          <w:p w14:paraId="1CDD0BC7" w14:textId="77777777" w:rsidR="005068CC" w:rsidRDefault="005068CC" w:rsidP="00D95337">
            <w:pPr>
              <w:jc w:val="right"/>
              <w:rPr>
                <w:rFonts w:ascii="Times New Roman" w:hAnsi="Times New Roman"/>
                <w:sz w:val="18"/>
                <w:szCs w:val="18"/>
              </w:rPr>
            </w:pPr>
          </w:p>
          <w:p w14:paraId="67199E9E" w14:textId="77777777" w:rsidR="005068CC" w:rsidRDefault="005068CC" w:rsidP="00D95337">
            <w:pPr>
              <w:jc w:val="right"/>
              <w:rPr>
                <w:rFonts w:ascii="Times New Roman" w:hAnsi="Times New Roman"/>
                <w:sz w:val="18"/>
                <w:szCs w:val="18"/>
              </w:rPr>
            </w:pPr>
            <w:r>
              <w:rPr>
                <w:rFonts w:ascii="Times New Roman" w:hAnsi="Times New Roman"/>
                <w:sz w:val="18"/>
                <w:szCs w:val="18"/>
              </w:rPr>
              <w:t>200,000</w:t>
            </w:r>
          </w:p>
        </w:tc>
        <w:tc>
          <w:tcPr>
            <w:tcW w:w="1620" w:type="dxa"/>
            <w:tcBorders>
              <w:top w:val="single" w:sz="6" w:space="0" w:color="000000"/>
              <w:bottom w:val="dashed" w:sz="4" w:space="0" w:color="auto"/>
            </w:tcBorders>
          </w:tcPr>
          <w:p w14:paraId="5CE6FE9F" w14:textId="77777777" w:rsidR="005068CC" w:rsidRDefault="005068CC" w:rsidP="00D95337">
            <w:pPr>
              <w:jc w:val="center"/>
              <w:rPr>
                <w:rFonts w:ascii="Times New Roman" w:hAnsi="Times New Roman"/>
                <w:sz w:val="18"/>
                <w:szCs w:val="18"/>
              </w:rPr>
            </w:pPr>
          </w:p>
          <w:p w14:paraId="24C2F0D5" w14:textId="77777777" w:rsidR="005068CC" w:rsidRDefault="005068CC" w:rsidP="00D95337">
            <w:pPr>
              <w:jc w:val="center"/>
              <w:rPr>
                <w:rFonts w:ascii="Times New Roman" w:hAnsi="Times New Roman"/>
                <w:sz w:val="18"/>
                <w:szCs w:val="18"/>
              </w:rPr>
            </w:pPr>
            <w:r>
              <w:rPr>
                <w:rFonts w:ascii="Times New Roman" w:hAnsi="Times New Roman"/>
                <w:sz w:val="18"/>
                <w:szCs w:val="18"/>
              </w:rPr>
              <w:t>25</w:t>
            </w:r>
          </w:p>
        </w:tc>
        <w:tc>
          <w:tcPr>
            <w:tcW w:w="1530" w:type="dxa"/>
            <w:tcBorders>
              <w:top w:val="single" w:sz="6" w:space="0" w:color="000000"/>
              <w:bottom w:val="dashed" w:sz="4" w:space="0" w:color="auto"/>
            </w:tcBorders>
          </w:tcPr>
          <w:p w14:paraId="659DD166" w14:textId="77777777" w:rsidR="005068CC" w:rsidRDefault="005068CC" w:rsidP="00D95337">
            <w:pPr>
              <w:jc w:val="right"/>
              <w:rPr>
                <w:rFonts w:ascii="Times New Roman" w:hAnsi="Times New Roman"/>
                <w:sz w:val="20"/>
              </w:rPr>
            </w:pPr>
          </w:p>
          <w:p w14:paraId="727734D5" w14:textId="77777777" w:rsidR="005068CC" w:rsidRDefault="005068CC" w:rsidP="00D95337">
            <w:pPr>
              <w:jc w:val="right"/>
              <w:rPr>
                <w:rFonts w:ascii="Times New Roman" w:hAnsi="Times New Roman"/>
                <w:sz w:val="20"/>
              </w:rPr>
            </w:pPr>
            <w:r>
              <w:rPr>
                <w:rFonts w:ascii="Times New Roman" w:hAnsi="Times New Roman"/>
                <w:sz w:val="20"/>
              </w:rPr>
              <w:t>83,333</w:t>
            </w:r>
          </w:p>
        </w:tc>
        <w:tc>
          <w:tcPr>
            <w:tcW w:w="1530" w:type="dxa"/>
            <w:tcBorders>
              <w:top w:val="single" w:sz="6" w:space="0" w:color="000000"/>
              <w:bottom w:val="dashed" w:sz="4" w:space="0" w:color="auto"/>
            </w:tcBorders>
          </w:tcPr>
          <w:p w14:paraId="6232B61B" w14:textId="77777777" w:rsidR="005068CC" w:rsidRDefault="005068CC" w:rsidP="00D95337">
            <w:pPr>
              <w:jc w:val="right"/>
              <w:rPr>
                <w:rFonts w:ascii="Times New Roman" w:hAnsi="Times New Roman"/>
                <w:sz w:val="18"/>
                <w:szCs w:val="18"/>
              </w:rPr>
            </w:pPr>
          </w:p>
        </w:tc>
      </w:tr>
      <w:tr w:rsidR="005068CC" w14:paraId="78BC6E4D" w14:textId="77777777" w:rsidTr="00D95337">
        <w:trPr>
          <w:trHeight w:val="462"/>
        </w:trPr>
        <w:tc>
          <w:tcPr>
            <w:tcW w:w="2070" w:type="dxa"/>
            <w:tcBorders>
              <w:top w:val="single" w:sz="6" w:space="0" w:color="000000"/>
              <w:bottom w:val="single" w:sz="6" w:space="0" w:color="000000"/>
            </w:tcBorders>
          </w:tcPr>
          <w:p w14:paraId="46A3C6E8" w14:textId="77777777" w:rsidR="005068CC" w:rsidRDefault="005068CC" w:rsidP="00D95337">
            <w:pPr>
              <w:rPr>
                <w:rFonts w:ascii="Times New Roman" w:hAnsi="Times New Roman"/>
                <w:b/>
                <w:bCs/>
                <w:sz w:val="18"/>
                <w:szCs w:val="18"/>
              </w:rPr>
            </w:pPr>
          </w:p>
          <w:p w14:paraId="14129677" w14:textId="77777777" w:rsidR="005068CC" w:rsidRDefault="005068CC" w:rsidP="00D95337">
            <w:pPr>
              <w:rPr>
                <w:rFonts w:ascii="Times New Roman" w:hAnsi="Times New Roman"/>
                <w:sz w:val="18"/>
                <w:szCs w:val="18"/>
              </w:rPr>
            </w:pPr>
            <w:r>
              <w:rPr>
                <w:rFonts w:ascii="Times New Roman" w:hAnsi="Times New Roman"/>
                <w:b/>
                <w:bCs/>
                <w:sz w:val="18"/>
                <w:szCs w:val="18"/>
              </w:rPr>
              <w:t>IV</w:t>
            </w:r>
            <w:r>
              <w:rPr>
                <w:rFonts w:ascii="Times New Roman" w:hAnsi="Times New Roman"/>
                <w:sz w:val="18"/>
                <w:szCs w:val="18"/>
              </w:rPr>
              <w:t xml:space="preserve">.  ACS Household Reinterview – CATI/CAPI </w:t>
            </w:r>
          </w:p>
        </w:tc>
        <w:tc>
          <w:tcPr>
            <w:tcW w:w="1170" w:type="dxa"/>
            <w:tcBorders>
              <w:top w:val="single" w:sz="6" w:space="0" w:color="000000"/>
              <w:bottom w:val="single" w:sz="6" w:space="0" w:color="000000"/>
            </w:tcBorders>
          </w:tcPr>
          <w:p w14:paraId="28230117" w14:textId="77777777" w:rsidR="005068CC" w:rsidRDefault="005068CC" w:rsidP="00D95337">
            <w:pPr>
              <w:rPr>
                <w:rFonts w:ascii="Times New Roman" w:hAnsi="Times New Roman"/>
                <w:sz w:val="18"/>
                <w:szCs w:val="18"/>
              </w:rPr>
            </w:pPr>
          </w:p>
          <w:p w14:paraId="61ED8920" w14:textId="77777777" w:rsidR="005068CC" w:rsidRDefault="005068CC" w:rsidP="00D95337">
            <w:pPr>
              <w:rPr>
                <w:rFonts w:ascii="Times New Roman" w:hAnsi="Times New Roman"/>
                <w:sz w:val="18"/>
                <w:szCs w:val="18"/>
              </w:rPr>
            </w:pPr>
            <w:r>
              <w:rPr>
                <w:rFonts w:ascii="Times New Roman" w:hAnsi="Times New Roman"/>
                <w:sz w:val="18"/>
                <w:szCs w:val="18"/>
              </w:rPr>
              <w:t>ACS HU-RI</w:t>
            </w:r>
          </w:p>
        </w:tc>
        <w:tc>
          <w:tcPr>
            <w:tcW w:w="1350" w:type="dxa"/>
            <w:tcBorders>
              <w:top w:val="single" w:sz="6" w:space="0" w:color="000000"/>
              <w:bottom w:val="single" w:sz="6" w:space="0" w:color="000000"/>
            </w:tcBorders>
          </w:tcPr>
          <w:p w14:paraId="70B26C2F" w14:textId="77777777" w:rsidR="005068CC" w:rsidRDefault="005068CC" w:rsidP="00D95337">
            <w:pPr>
              <w:jc w:val="right"/>
              <w:rPr>
                <w:rFonts w:ascii="Times New Roman" w:hAnsi="Times New Roman"/>
                <w:sz w:val="18"/>
                <w:szCs w:val="18"/>
              </w:rPr>
            </w:pPr>
          </w:p>
          <w:p w14:paraId="07ED45EE" w14:textId="77777777" w:rsidR="005068CC" w:rsidRDefault="005068CC" w:rsidP="00D95337">
            <w:pPr>
              <w:jc w:val="right"/>
              <w:rPr>
                <w:rFonts w:ascii="Times New Roman" w:hAnsi="Times New Roman"/>
                <w:sz w:val="18"/>
                <w:szCs w:val="18"/>
              </w:rPr>
            </w:pPr>
            <w:r>
              <w:rPr>
                <w:rFonts w:ascii="Times New Roman" w:hAnsi="Times New Roman"/>
                <w:sz w:val="18"/>
                <w:szCs w:val="18"/>
              </w:rPr>
              <w:t>43,200</w:t>
            </w:r>
          </w:p>
        </w:tc>
        <w:tc>
          <w:tcPr>
            <w:tcW w:w="1620" w:type="dxa"/>
            <w:tcBorders>
              <w:top w:val="single" w:sz="6" w:space="0" w:color="000000"/>
              <w:bottom w:val="single" w:sz="6" w:space="0" w:color="000000"/>
            </w:tcBorders>
          </w:tcPr>
          <w:p w14:paraId="34A082DE" w14:textId="77777777" w:rsidR="005068CC" w:rsidRDefault="005068CC" w:rsidP="00D95337">
            <w:pPr>
              <w:jc w:val="center"/>
              <w:rPr>
                <w:rFonts w:ascii="Times New Roman" w:hAnsi="Times New Roman"/>
                <w:sz w:val="18"/>
                <w:szCs w:val="18"/>
              </w:rPr>
            </w:pPr>
          </w:p>
          <w:p w14:paraId="0CC95C76" w14:textId="77777777" w:rsidR="005068CC" w:rsidRDefault="005068CC" w:rsidP="00D95337">
            <w:pPr>
              <w:jc w:val="center"/>
              <w:rPr>
                <w:rFonts w:ascii="Times New Roman" w:hAnsi="Times New Roman"/>
                <w:sz w:val="18"/>
                <w:szCs w:val="18"/>
              </w:rPr>
            </w:pPr>
            <w:r>
              <w:rPr>
                <w:rFonts w:ascii="Times New Roman" w:hAnsi="Times New Roman"/>
                <w:sz w:val="18"/>
                <w:szCs w:val="18"/>
              </w:rPr>
              <w:t>10</w:t>
            </w:r>
          </w:p>
        </w:tc>
        <w:tc>
          <w:tcPr>
            <w:tcW w:w="1530" w:type="dxa"/>
            <w:tcBorders>
              <w:top w:val="single" w:sz="6" w:space="0" w:color="000000"/>
              <w:bottom w:val="single" w:sz="6" w:space="0" w:color="000000"/>
            </w:tcBorders>
          </w:tcPr>
          <w:p w14:paraId="23ECDE3B" w14:textId="77777777" w:rsidR="005068CC" w:rsidRDefault="005068CC" w:rsidP="00D95337">
            <w:pPr>
              <w:jc w:val="right"/>
              <w:rPr>
                <w:rFonts w:ascii="Times New Roman" w:hAnsi="Times New Roman"/>
                <w:sz w:val="20"/>
              </w:rPr>
            </w:pPr>
          </w:p>
          <w:p w14:paraId="51163C39" w14:textId="77777777" w:rsidR="005068CC" w:rsidRDefault="005068CC" w:rsidP="00D95337">
            <w:pPr>
              <w:jc w:val="right"/>
              <w:rPr>
                <w:rFonts w:ascii="Times New Roman" w:hAnsi="Times New Roman"/>
                <w:sz w:val="20"/>
              </w:rPr>
            </w:pPr>
            <w:r>
              <w:rPr>
                <w:rFonts w:ascii="Times New Roman" w:hAnsi="Times New Roman"/>
                <w:sz w:val="20"/>
              </w:rPr>
              <w:t>7,200</w:t>
            </w:r>
          </w:p>
        </w:tc>
        <w:tc>
          <w:tcPr>
            <w:tcW w:w="1530" w:type="dxa"/>
            <w:tcBorders>
              <w:top w:val="single" w:sz="6" w:space="0" w:color="000000"/>
              <w:bottom w:val="single" w:sz="6" w:space="0" w:color="000000"/>
            </w:tcBorders>
          </w:tcPr>
          <w:p w14:paraId="5D1138C9" w14:textId="77777777" w:rsidR="005068CC" w:rsidRDefault="005068CC" w:rsidP="00D95337">
            <w:pPr>
              <w:jc w:val="right"/>
              <w:rPr>
                <w:rFonts w:ascii="Times New Roman" w:hAnsi="Times New Roman"/>
                <w:sz w:val="18"/>
                <w:szCs w:val="18"/>
              </w:rPr>
            </w:pPr>
          </w:p>
        </w:tc>
      </w:tr>
      <w:tr w:rsidR="005068CC" w14:paraId="10F0FA55" w14:textId="77777777" w:rsidTr="00D95337">
        <w:tc>
          <w:tcPr>
            <w:tcW w:w="2070" w:type="dxa"/>
            <w:tcBorders>
              <w:top w:val="single" w:sz="6" w:space="0" w:color="000000"/>
              <w:bottom w:val="single" w:sz="6" w:space="0" w:color="000000"/>
            </w:tcBorders>
          </w:tcPr>
          <w:p w14:paraId="6FE086C4" w14:textId="77777777" w:rsidR="005068CC" w:rsidRDefault="005068CC" w:rsidP="00D95337">
            <w:pPr>
              <w:rPr>
                <w:rFonts w:ascii="Times New Roman" w:hAnsi="Times New Roman"/>
                <w:b/>
                <w:bCs/>
                <w:sz w:val="18"/>
                <w:szCs w:val="18"/>
              </w:rPr>
            </w:pPr>
          </w:p>
          <w:p w14:paraId="139F04B7" w14:textId="77777777" w:rsidR="005068CC" w:rsidRDefault="005068CC" w:rsidP="00D95337">
            <w:pPr>
              <w:rPr>
                <w:rFonts w:ascii="Times New Roman" w:hAnsi="Times New Roman"/>
                <w:sz w:val="18"/>
                <w:szCs w:val="18"/>
              </w:rPr>
            </w:pPr>
            <w:r>
              <w:rPr>
                <w:rFonts w:ascii="Times New Roman" w:hAnsi="Times New Roman"/>
                <w:b/>
                <w:bCs/>
                <w:sz w:val="18"/>
                <w:szCs w:val="18"/>
              </w:rPr>
              <w:t>V</w:t>
            </w:r>
            <w:r>
              <w:rPr>
                <w:rFonts w:ascii="Times New Roman" w:hAnsi="Times New Roman"/>
                <w:sz w:val="18"/>
                <w:szCs w:val="18"/>
              </w:rPr>
              <w:t xml:space="preserve">.  ACS GQ GQ-level Reinterview – CATI/CAPI </w:t>
            </w:r>
          </w:p>
        </w:tc>
        <w:tc>
          <w:tcPr>
            <w:tcW w:w="1170" w:type="dxa"/>
            <w:tcBorders>
              <w:top w:val="single" w:sz="6" w:space="0" w:color="000000"/>
              <w:bottom w:val="single" w:sz="6" w:space="0" w:color="000000"/>
            </w:tcBorders>
          </w:tcPr>
          <w:p w14:paraId="5684AF87" w14:textId="77777777" w:rsidR="005068CC" w:rsidRDefault="005068CC" w:rsidP="00D95337">
            <w:pPr>
              <w:rPr>
                <w:rFonts w:ascii="Times New Roman" w:hAnsi="Times New Roman"/>
                <w:sz w:val="18"/>
                <w:szCs w:val="18"/>
              </w:rPr>
            </w:pPr>
          </w:p>
          <w:p w14:paraId="3B4EC016" w14:textId="77777777" w:rsidR="005068CC" w:rsidRDefault="005068CC" w:rsidP="00D95337">
            <w:pPr>
              <w:rPr>
                <w:rFonts w:ascii="Times New Roman" w:hAnsi="Times New Roman"/>
                <w:sz w:val="18"/>
                <w:szCs w:val="18"/>
              </w:rPr>
            </w:pPr>
            <w:r>
              <w:rPr>
                <w:rFonts w:ascii="Times New Roman" w:hAnsi="Times New Roman"/>
                <w:sz w:val="18"/>
                <w:szCs w:val="18"/>
              </w:rPr>
              <w:t>ACS GQ-RI</w:t>
            </w:r>
          </w:p>
        </w:tc>
        <w:tc>
          <w:tcPr>
            <w:tcW w:w="1350" w:type="dxa"/>
            <w:tcBorders>
              <w:top w:val="single" w:sz="6" w:space="0" w:color="000000"/>
              <w:bottom w:val="single" w:sz="6" w:space="0" w:color="000000"/>
            </w:tcBorders>
          </w:tcPr>
          <w:p w14:paraId="572BD100" w14:textId="77777777" w:rsidR="005068CC" w:rsidRDefault="005068CC" w:rsidP="00D95337">
            <w:pPr>
              <w:jc w:val="right"/>
              <w:rPr>
                <w:rFonts w:ascii="Times New Roman" w:hAnsi="Times New Roman"/>
                <w:sz w:val="18"/>
                <w:szCs w:val="18"/>
              </w:rPr>
            </w:pPr>
          </w:p>
          <w:p w14:paraId="46FDD201" w14:textId="77777777" w:rsidR="005068CC" w:rsidRDefault="005068CC" w:rsidP="00D95337">
            <w:pPr>
              <w:jc w:val="right"/>
              <w:rPr>
                <w:rFonts w:ascii="Times New Roman" w:hAnsi="Times New Roman"/>
                <w:sz w:val="18"/>
                <w:szCs w:val="18"/>
              </w:rPr>
            </w:pPr>
            <w:r>
              <w:rPr>
                <w:rFonts w:ascii="Times New Roman" w:hAnsi="Times New Roman"/>
                <w:sz w:val="18"/>
                <w:szCs w:val="18"/>
              </w:rPr>
              <w:t>2,000</w:t>
            </w:r>
          </w:p>
        </w:tc>
        <w:tc>
          <w:tcPr>
            <w:tcW w:w="1620" w:type="dxa"/>
            <w:tcBorders>
              <w:top w:val="single" w:sz="6" w:space="0" w:color="000000"/>
              <w:bottom w:val="single" w:sz="6" w:space="0" w:color="000000"/>
            </w:tcBorders>
          </w:tcPr>
          <w:p w14:paraId="126E4483" w14:textId="77777777" w:rsidR="005068CC" w:rsidRDefault="005068CC" w:rsidP="00D95337">
            <w:pPr>
              <w:jc w:val="center"/>
              <w:rPr>
                <w:rFonts w:ascii="Times New Roman" w:hAnsi="Times New Roman"/>
                <w:sz w:val="18"/>
                <w:szCs w:val="18"/>
              </w:rPr>
            </w:pPr>
          </w:p>
          <w:p w14:paraId="2B470865" w14:textId="77777777" w:rsidR="005068CC" w:rsidRDefault="005068CC" w:rsidP="00D95337">
            <w:pPr>
              <w:jc w:val="center"/>
              <w:rPr>
                <w:rFonts w:ascii="Times New Roman" w:hAnsi="Times New Roman"/>
                <w:sz w:val="18"/>
                <w:szCs w:val="18"/>
              </w:rPr>
            </w:pPr>
            <w:r>
              <w:rPr>
                <w:rFonts w:ascii="Times New Roman" w:hAnsi="Times New Roman"/>
                <w:sz w:val="18"/>
                <w:szCs w:val="18"/>
              </w:rPr>
              <w:t>10</w:t>
            </w:r>
          </w:p>
        </w:tc>
        <w:tc>
          <w:tcPr>
            <w:tcW w:w="1530" w:type="dxa"/>
            <w:tcBorders>
              <w:top w:val="single" w:sz="6" w:space="0" w:color="000000"/>
              <w:bottom w:val="single" w:sz="6" w:space="0" w:color="000000"/>
            </w:tcBorders>
          </w:tcPr>
          <w:p w14:paraId="5F19C403" w14:textId="77777777" w:rsidR="005068CC" w:rsidRDefault="005068CC" w:rsidP="00D95337">
            <w:pPr>
              <w:jc w:val="right"/>
              <w:rPr>
                <w:rFonts w:ascii="Times New Roman" w:hAnsi="Times New Roman"/>
                <w:sz w:val="20"/>
              </w:rPr>
            </w:pPr>
          </w:p>
          <w:p w14:paraId="7A817F34" w14:textId="77777777" w:rsidR="005068CC" w:rsidRDefault="005068CC" w:rsidP="00D95337">
            <w:pPr>
              <w:jc w:val="right"/>
              <w:rPr>
                <w:rFonts w:ascii="Times New Roman" w:hAnsi="Times New Roman"/>
                <w:sz w:val="20"/>
              </w:rPr>
            </w:pPr>
            <w:r>
              <w:rPr>
                <w:rFonts w:ascii="Times New Roman" w:hAnsi="Times New Roman"/>
                <w:sz w:val="20"/>
              </w:rPr>
              <w:t>335</w:t>
            </w:r>
          </w:p>
        </w:tc>
        <w:tc>
          <w:tcPr>
            <w:tcW w:w="1530" w:type="dxa"/>
            <w:tcBorders>
              <w:top w:val="single" w:sz="6" w:space="0" w:color="000000"/>
              <w:bottom w:val="single" w:sz="6" w:space="0" w:color="000000"/>
            </w:tcBorders>
          </w:tcPr>
          <w:p w14:paraId="54F9DF1B" w14:textId="77777777" w:rsidR="005068CC" w:rsidRDefault="005068CC" w:rsidP="00D95337">
            <w:pPr>
              <w:jc w:val="right"/>
              <w:rPr>
                <w:rFonts w:ascii="Times New Roman" w:hAnsi="Times New Roman"/>
                <w:sz w:val="18"/>
                <w:szCs w:val="18"/>
              </w:rPr>
            </w:pPr>
          </w:p>
        </w:tc>
      </w:tr>
      <w:tr w:rsidR="005068CC" w14:paraId="12D036A7" w14:textId="77777777" w:rsidTr="00D95337">
        <w:trPr>
          <w:trHeight w:val="498"/>
        </w:trPr>
        <w:tc>
          <w:tcPr>
            <w:tcW w:w="2070" w:type="dxa"/>
            <w:tcBorders>
              <w:top w:val="single" w:sz="6" w:space="0" w:color="000000"/>
              <w:bottom w:val="single" w:sz="6" w:space="0" w:color="000000"/>
            </w:tcBorders>
          </w:tcPr>
          <w:p w14:paraId="07C05B76" w14:textId="77777777" w:rsidR="005068CC" w:rsidRDefault="005068CC" w:rsidP="00D95337">
            <w:pPr>
              <w:rPr>
                <w:rFonts w:ascii="Times New Roman" w:hAnsi="Times New Roman"/>
                <w:b/>
                <w:bCs/>
                <w:sz w:val="18"/>
                <w:szCs w:val="18"/>
              </w:rPr>
            </w:pPr>
          </w:p>
          <w:p w14:paraId="79816367" w14:textId="77777777" w:rsidR="005068CC" w:rsidRDefault="005068CC" w:rsidP="00D95337">
            <w:pPr>
              <w:rPr>
                <w:rFonts w:ascii="Times New Roman" w:hAnsi="Times New Roman"/>
                <w:b/>
                <w:bCs/>
                <w:sz w:val="18"/>
                <w:szCs w:val="18"/>
              </w:rPr>
            </w:pPr>
            <w:r>
              <w:rPr>
                <w:rFonts w:ascii="Times New Roman" w:hAnsi="Times New Roman"/>
                <w:b/>
                <w:bCs/>
                <w:sz w:val="18"/>
                <w:szCs w:val="18"/>
              </w:rPr>
              <w:t>TOTALS</w:t>
            </w:r>
          </w:p>
        </w:tc>
        <w:tc>
          <w:tcPr>
            <w:tcW w:w="1170" w:type="dxa"/>
            <w:tcBorders>
              <w:top w:val="single" w:sz="6" w:space="0" w:color="000000"/>
              <w:bottom w:val="single" w:sz="6" w:space="0" w:color="000000"/>
            </w:tcBorders>
          </w:tcPr>
          <w:p w14:paraId="73CF66B1" w14:textId="77777777" w:rsidR="005068CC" w:rsidRDefault="005068CC" w:rsidP="00D95337">
            <w:pPr>
              <w:rPr>
                <w:rFonts w:ascii="Times New Roman" w:hAnsi="Times New Roman"/>
                <w:b/>
                <w:bCs/>
                <w:sz w:val="18"/>
                <w:szCs w:val="18"/>
              </w:rPr>
            </w:pPr>
          </w:p>
        </w:tc>
        <w:tc>
          <w:tcPr>
            <w:tcW w:w="1350" w:type="dxa"/>
            <w:tcBorders>
              <w:top w:val="single" w:sz="6" w:space="0" w:color="000000"/>
              <w:bottom w:val="single" w:sz="6" w:space="0" w:color="000000"/>
            </w:tcBorders>
          </w:tcPr>
          <w:p w14:paraId="76A3934D" w14:textId="77777777" w:rsidR="005068CC" w:rsidRDefault="005068CC" w:rsidP="00D95337">
            <w:pPr>
              <w:jc w:val="right"/>
              <w:rPr>
                <w:rFonts w:ascii="Times New Roman" w:hAnsi="Times New Roman"/>
                <w:b/>
                <w:bCs/>
                <w:sz w:val="18"/>
                <w:szCs w:val="18"/>
              </w:rPr>
            </w:pPr>
          </w:p>
          <w:p w14:paraId="7C56ECAD" w14:textId="77777777" w:rsidR="005068CC" w:rsidRDefault="005068CC" w:rsidP="00D95337">
            <w:pPr>
              <w:jc w:val="right"/>
              <w:rPr>
                <w:rFonts w:ascii="Times New Roman" w:hAnsi="Times New Roman"/>
                <w:b/>
                <w:bCs/>
                <w:sz w:val="18"/>
                <w:szCs w:val="18"/>
              </w:rPr>
            </w:pPr>
            <w:r>
              <w:rPr>
                <w:rFonts w:ascii="Times New Roman" w:hAnsi="Times New Roman"/>
                <w:b/>
                <w:bCs/>
                <w:sz w:val="18"/>
                <w:szCs w:val="18"/>
              </w:rPr>
              <w:t>3,805,200</w:t>
            </w:r>
          </w:p>
        </w:tc>
        <w:tc>
          <w:tcPr>
            <w:tcW w:w="1620" w:type="dxa"/>
            <w:tcBorders>
              <w:top w:val="single" w:sz="6" w:space="0" w:color="000000"/>
              <w:bottom w:val="single" w:sz="6" w:space="0" w:color="000000"/>
            </w:tcBorders>
          </w:tcPr>
          <w:p w14:paraId="2DC2A4DB" w14:textId="77777777" w:rsidR="005068CC" w:rsidRDefault="005068CC" w:rsidP="00D95337">
            <w:pPr>
              <w:jc w:val="center"/>
              <w:rPr>
                <w:rFonts w:ascii="Times New Roman" w:hAnsi="Times New Roman"/>
                <w:b/>
                <w:bCs/>
                <w:sz w:val="18"/>
                <w:szCs w:val="18"/>
              </w:rPr>
            </w:pPr>
          </w:p>
          <w:p w14:paraId="1F3B30B7" w14:textId="77777777" w:rsidR="005068CC" w:rsidRDefault="005068CC" w:rsidP="00D95337">
            <w:pPr>
              <w:jc w:val="center"/>
              <w:rPr>
                <w:rFonts w:ascii="Times New Roman" w:hAnsi="Times New Roman"/>
                <w:b/>
                <w:bCs/>
                <w:sz w:val="18"/>
                <w:szCs w:val="18"/>
              </w:rPr>
            </w:pPr>
            <w:r>
              <w:rPr>
                <w:rFonts w:ascii="Times New Roman" w:hAnsi="Times New Roman"/>
                <w:b/>
                <w:bCs/>
                <w:sz w:val="18"/>
                <w:szCs w:val="18"/>
              </w:rPr>
              <w:t>N/A</w:t>
            </w:r>
          </w:p>
        </w:tc>
        <w:tc>
          <w:tcPr>
            <w:tcW w:w="1530" w:type="dxa"/>
            <w:tcBorders>
              <w:top w:val="single" w:sz="6" w:space="0" w:color="000000"/>
              <w:bottom w:val="single" w:sz="6" w:space="0" w:color="000000"/>
            </w:tcBorders>
          </w:tcPr>
          <w:p w14:paraId="3CC89713" w14:textId="77777777" w:rsidR="005068CC" w:rsidRDefault="005068CC" w:rsidP="00D95337">
            <w:pPr>
              <w:jc w:val="right"/>
              <w:rPr>
                <w:rFonts w:ascii="Times New Roman" w:hAnsi="Times New Roman"/>
                <w:sz w:val="20"/>
              </w:rPr>
            </w:pPr>
          </w:p>
          <w:p w14:paraId="76588F63" w14:textId="77777777" w:rsidR="005068CC" w:rsidRDefault="005068CC" w:rsidP="00D95337">
            <w:pPr>
              <w:jc w:val="right"/>
              <w:rPr>
                <w:rFonts w:ascii="Times New Roman" w:hAnsi="Times New Roman"/>
                <w:b/>
                <w:bCs/>
                <w:sz w:val="20"/>
              </w:rPr>
            </w:pPr>
            <w:r>
              <w:rPr>
                <w:rFonts w:ascii="Times New Roman" w:hAnsi="Times New Roman"/>
                <w:b/>
                <w:bCs/>
                <w:sz w:val="20"/>
              </w:rPr>
              <w:t>2,455,868</w:t>
            </w:r>
          </w:p>
        </w:tc>
        <w:tc>
          <w:tcPr>
            <w:tcW w:w="1530" w:type="dxa"/>
            <w:tcBorders>
              <w:top w:val="single" w:sz="6" w:space="0" w:color="000000"/>
              <w:bottom w:val="single" w:sz="6" w:space="0" w:color="000000"/>
            </w:tcBorders>
          </w:tcPr>
          <w:p w14:paraId="3E81C0DA" w14:textId="77777777" w:rsidR="005068CC" w:rsidRDefault="005068CC" w:rsidP="00D95337">
            <w:pPr>
              <w:jc w:val="right"/>
              <w:rPr>
                <w:rFonts w:ascii="Times New Roman" w:hAnsi="Times New Roman"/>
                <w:b/>
                <w:bCs/>
                <w:sz w:val="18"/>
                <w:szCs w:val="18"/>
              </w:rPr>
            </w:pPr>
          </w:p>
        </w:tc>
      </w:tr>
    </w:tbl>
    <w:p w14:paraId="58CD54C5" w14:textId="77777777" w:rsidR="005068CC" w:rsidRDefault="005068CC" w:rsidP="0050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p>
    <w:p w14:paraId="5839FAEF" w14:textId="77777777" w:rsidR="005068CC" w:rsidRDefault="005068CC" w:rsidP="005068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p>
    <w:p w14:paraId="33521879" w14:textId="77777777" w:rsidR="001113A8" w:rsidRDefault="0069018A" w:rsidP="0069018A">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r>
        <w:rPr>
          <w:rFonts w:ascii="Times New Roman" w:hAnsi="Times New Roman"/>
          <w:b/>
          <w:bCs/>
        </w:rPr>
        <w:t>13.</w:t>
      </w:r>
      <w:r>
        <w:rPr>
          <w:rFonts w:ascii="Times New Roman" w:hAnsi="Times New Roman"/>
          <w:b/>
          <w:bCs/>
        </w:rPr>
        <w:tab/>
      </w:r>
      <w:r w:rsidR="001113A8">
        <w:rPr>
          <w:rFonts w:ascii="Times New Roman" w:hAnsi="Times New Roman"/>
          <w:b/>
          <w:bCs/>
        </w:rPr>
        <w:t>Estimate of Cost Burden</w:t>
      </w:r>
    </w:p>
    <w:p w14:paraId="6F81A136"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B128ADA" w14:textId="77777777" w:rsidR="001113A8" w:rsidRDefault="001113A8" w:rsidP="0069018A">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There are no costs to the respondent other than his/her time to respond to the survey.</w:t>
      </w:r>
    </w:p>
    <w:p w14:paraId="7165BF4F" w14:textId="77777777" w:rsidR="005733B9" w:rsidRDefault="005733B9" w:rsidP="0069018A">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3CAEC837" w14:textId="77777777" w:rsidR="001113A8"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Pr>
          <w:rFonts w:ascii="Times New Roman" w:hAnsi="Times New Roman"/>
          <w:b/>
          <w:bCs/>
        </w:rPr>
        <w:t>14.</w:t>
      </w:r>
      <w:r>
        <w:rPr>
          <w:rFonts w:ascii="Times New Roman" w:hAnsi="Times New Roman"/>
          <w:b/>
          <w:bCs/>
        </w:rPr>
        <w:tab/>
      </w:r>
      <w:r w:rsidR="001113A8">
        <w:rPr>
          <w:rFonts w:ascii="Times New Roman" w:hAnsi="Times New Roman"/>
          <w:b/>
          <w:bCs/>
        </w:rPr>
        <w:t>Cost to Federal Government</w:t>
      </w:r>
    </w:p>
    <w:p w14:paraId="1843B362"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845826D" w14:textId="14F15C8A" w:rsidR="001113A8" w:rsidRDefault="00702054"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color w:val="000000"/>
        </w:rPr>
      </w:pPr>
      <w:r w:rsidRPr="00702054">
        <w:rPr>
          <w:rFonts w:ascii="Times New Roman" w:hAnsi="Times New Roman"/>
          <w:color w:val="000000"/>
        </w:rPr>
        <w:t>As requested in the FY 201</w:t>
      </w:r>
      <w:r w:rsidR="003F7183">
        <w:rPr>
          <w:rFonts w:ascii="Times New Roman" w:hAnsi="Times New Roman"/>
          <w:color w:val="000000"/>
        </w:rPr>
        <w:t>9</w:t>
      </w:r>
      <w:r w:rsidRPr="00702054">
        <w:rPr>
          <w:rFonts w:ascii="Times New Roman" w:hAnsi="Times New Roman"/>
          <w:color w:val="000000"/>
        </w:rPr>
        <w:t xml:space="preserve"> President’s Budget, the estimated cost of the 20</w:t>
      </w:r>
      <w:r w:rsidR="00D83E42">
        <w:rPr>
          <w:rFonts w:ascii="Times New Roman" w:hAnsi="Times New Roman"/>
          <w:color w:val="000000"/>
        </w:rPr>
        <w:t>1</w:t>
      </w:r>
      <w:r w:rsidR="003F7183">
        <w:rPr>
          <w:rFonts w:ascii="Times New Roman" w:hAnsi="Times New Roman"/>
          <w:color w:val="000000"/>
        </w:rPr>
        <w:t>9</w:t>
      </w:r>
      <w:r w:rsidR="003357B5">
        <w:rPr>
          <w:rFonts w:ascii="Times New Roman" w:hAnsi="Times New Roman"/>
          <w:color w:val="000000"/>
        </w:rPr>
        <w:t xml:space="preserve"> </w:t>
      </w:r>
      <w:r w:rsidR="002E252A">
        <w:rPr>
          <w:rFonts w:ascii="Times New Roman" w:hAnsi="Times New Roman"/>
          <w:color w:val="000000"/>
        </w:rPr>
        <w:t xml:space="preserve">ACS is approximately </w:t>
      </w:r>
      <w:r w:rsidR="00DC1F4E">
        <w:rPr>
          <w:rFonts w:ascii="Times New Roman" w:hAnsi="Times New Roman"/>
          <w:color w:val="000000"/>
        </w:rPr>
        <w:t>$213.6</w:t>
      </w:r>
      <w:r w:rsidR="00EC7806">
        <w:rPr>
          <w:rFonts w:ascii="Times New Roman" w:hAnsi="Times New Roman"/>
          <w:color w:val="000000"/>
        </w:rPr>
        <w:t xml:space="preserve"> </w:t>
      </w:r>
      <w:r w:rsidRPr="00702054">
        <w:rPr>
          <w:rFonts w:ascii="Times New Roman" w:hAnsi="Times New Roman"/>
          <w:color w:val="000000"/>
        </w:rPr>
        <w:t>million.</w:t>
      </w:r>
      <w:r w:rsidR="001113A8">
        <w:rPr>
          <w:rFonts w:ascii="Times New Roman" w:hAnsi="Times New Roman"/>
          <w:color w:val="000000"/>
        </w:rPr>
        <w:t xml:space="preserve">  The Census Bureau will pay the total cost of the ACS.</w:t>
      </w:r>
    </w:p>
    <w:p w14:paraId="1DA988E9" w14:textId="77777777" w:rsidR="001113A8" w:rsidRDefault="001113A8"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color w:val="000000"/>
        </w:rPr>
      </w:pPr>
    </w:p>
    <w:p w14:paraId="0BF6091F" w14:textId="77777777" w:rsidR="001113A8"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Pr>
          <w:rFonts w:ascii="Times New Roman" w:hAnsi="Times New Roman"/>
          <w:b/>
          <w:bCs/>
        </w:rPr>
        <w:t>15.</w:t>
      </w:r>
      <w:r>
        <w:rPr>
          <w:rFonts w:ascii="Times New Roman" w:hAnsi="Times New Roman"/>
          <w:b/>
          <w:bCs/>
        </w:rPr>
        <w:tab/>
      </w:r>
      <w:r w:rsidR="001113A8">
        <w:rPr>
          <w:rFonts w:ascii="Times New Roman" w:hAnsi="Times New Roman"/>
          <w:b/>
          <w:bCs/>
        </w:rPr>
        <w:t xml:space="preserve">Reason for Change in Burden  </w:t>
      </w:r>
    </w:p>
    <w:p w14:paraId="78C89FC2"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80F55D2" w14:textId="0A77CE10" w:rsidR="000642AF" w:rsidRPr="003B2116" w:rsidRDefault="005068CC" w:rsidP="000642AF">
      <w:pPr>
        <w:widowControl/>
        <w:shd w:val="clear" w:color="auto" w:fill="FFFFFF"/>
        <w:autoSpaceDE/>
        <w:autoSpaceDN/>
        <w:adjustRightInd/>
        <w:ind w:left="990"/>
        <w:rPr>
          <w:rFonts w:ascii="Calibri" w:hAnsi="Calibri"/>
          <w:color w:val="000000"/>
        </w:rPr>
      </w:pPr>
      <w:r>
        <w:rPr>
          <w:rFonts w:ascii="Times New Roman" w:hAnsi="Times New Roman"/>
        </w:rPr>
        <w:t>We do not estimate any change in burden due to the 201</w:t>
      </w:r>
      <w:r w:rsidR="003F7183">
        <w:rPr>
          <w:rFonts w:ascii="Times New Roman" w:hAnsi="Times New Roman"/>
        </w:rPr>
        <w:t>9</w:t>
      </w:r>
      <w:r>
        <w:rPr>
          <w:rFonts w:ascii="Times New Roman" w:hAnsi="Times New Roman"/>
        </w:rPr>
        <w:t xml:space="preserve"> content changes.</w:t>
      </w:r>
    </w:p>
    <w:p w14:paraId="4A3D1A64" w14:textId="77777777" w:rsidR="001113A8" w:rsidRDefault="001113A8" w:rsidP="00915ED0">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rPr>
          <w:rFonts w:ascii="Times New Roman" w:hAnsi="Times New Roman"/>
        </w:rPr>
      </w:pPr>
    </w:p>
    <w:p w14:paraId="252A4DA4" w14:textId="77777777" w:rsidR="001113A8"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Pr>
          <w:rFonts w:ascii="Times New Roman" w:hAnsi="Times New Roman"/>
          <w:b/>
          <w:bCs/>
        </w:rPr>
        <w:t>16.</w:t>
      </w:r>
      <w:r>
        <w:rPr>
          <w:rFonts w:ascii="Times New Roman" w:hAnsi="Times New Roman"/>
          <w:b/>
          <w:bCs/>
        </w:rPr>
        <w:tab/>
      </w:r>
      <w:r w:rsidR="001113A8">
        <w:rPr>
          <w:rFonts w:ascii="Times New Roman" w:hAnsi="Times New Roman"/>
          <w:b/>
          <w:bCs/>
        </w:rPr>
        <w:t>Project Schedule</w:t>
      </w:r>
    </w:p>
    <w:p w14:paraId="62F141DA"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FEBE555" w14:textId="7E8400DC" w:rsidR="007D60C8" w:rsidRDefault="007D60C8" w:rsidP="007D60C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C00E2D">
        <w:rPr>
          <w:rFonts w:ascii="Times New Roman" w:hAnsi="Times New Roman"/>
        </w:rPr>
        <w:t>We will release data for the new 201</w:t>
      </w:r>
      <w:r w:rsidR="003F7183">
        <w:rPr>
          <w:rFonts w:ascii="Times New Roman" w:hAnsi="Times New Roman"/>
        </w:rPr>
        <w:t>9</w:t>
      </w:r>
      <w:r w:rsidRPr="00C00E2D">
        <w:rPr>
          <w:rFonts w:ascii="Times New Roman" w:hAnsi="Times New Roman"/>
        </w:rPr>
        <w:t xml:space="preserve"> content beginning September 20</w:t>
      </w:r>
      <w:r w:rsidR="003F7183">
        <w:rPr>
          <w:rFonts w:ascii="Times New Roman" w:hAnsi="Times New Roman"/>
        </w:rPr>
        <w:t>20</w:t>
      </w:r>
      <w:r>
        <w:rPr>
          <w:rFonts w:ascii="Times New Roman" w:hAnsi="Times New Roman"/>
        </w:rPr>
        <w:t>.  The data releases will include data collected from HUs and GQs.</w:t>
      </w:r>
    </w:p>
    <w:p w14:paraId="07C9AC13" w14:textId="77777777" w:rsidR="007D60C8" w:rsidRDefault="007D60C8" w:rsidP="007D60C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5C7827A7" w14:textId="17B16FF1" w:rsidR="001113A8" w:rsidRDefault="00C165E6"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C00E2D">
        <w:rPr>
          <w:rFonts w:ascii="Times New Roman" w:hAnsi="Times New Roman"/>
        </w:rPr>
        <w:t>The d</w:t>
      </w:r>
      <w:r w:rsidR="001113A8" w:rsidRPr="00C00E2D">
        <w:rPr>
          <w:rFonts w:ascii="Times New Roman" w:hAnsi="Times New Roman"/>
        </w:rPr>
        <w:t xml:space="preserve">ata collection activities for the </w:t>
      </w:r>
      <w:r w:rsidR="00702054" w:rsidRPr="00C00E2D">
        <w:rPr>
          <w:rFonts w:ascii="Times New Roman" w:hAnsi="Times New Roman"/>
        </w:rPr>
        <w:t>201</w:t>
      </w:r>
      <w:r w:rsidR="003F7183">
        <w:rPr>
          <w:rFonts w:ascii="Times New Roman" w:hAnsi="Times New Roman"/>
        </w:rPr>
        <w:t>9</w:t>
      </w:r>
      <w:r w:rsidR="00702054" w:rsidRPr="00C00E2D">
        <w:rPr>
          <w:rFonts w:ascii="Times New Roman" w:hAnsi="Times New Roman"/>
        </w:rPr>
        <w:t xml:space="preserve"> </w:t>
      </w:r>
      <w:r w:rsidR="003F6200" w:rsidRPr="00C00E2D">
        <w:rPr>
          <w:rFonts w:ascii="Times New Roman" w:hAnsi="Times New Roman"/>
        </w:rPr>
        <w:t xml:space="preserve">Content </w:t>
      </w:r>
      <w:r w:rsidR="009C3D36">
        <w:rPr>
          <w:rFonts w:ascii="Times New Roman" w:hAnsi="Times New Roman"/>
        </w:rPr>
        <w:t xml:space="preserve">will </w:t>
      </w:r>
      <w:r w:rsidR="00C80321">
        <w:rPr>
          <w:rFonts w:ascii="Times New Roman" w:hAnsi="Times New Roman"/>
        </w:rPr>
        <w:t>beg</w:t>
      </w:r>
      <w:r w:rsidR="009C3D36">
        <w:rPr>
          <w:rFonts w:ascii="Times New Roman" w:hAnsi="Times New Roman"/>
        </w:rPr>
        <w:t xml:space="preserve">in in late </w:t>
      </w:r>
      <w:r w:rsidR="003F6200" w:rsidRPr="00C00E2D">
        <w:rPr>
          <w:rFonts w:ascii="Times New Roman" w:hAnsi="Times New Roman"/>
        </w:rPr>
        <w:t xml:space="preserve">December </w:t>
      </w:r>
      <w:r w:rsidR="00702054" w:rsidRPr="00C00E2D">
        <w:rPr>
          <w:rFonts w:ascii="Times New Roman" w:hAnsi="Times New Roman"/>
        </w:rPr>
        <w:t>201</w:t>
      </w:r>
      <w:r w:rsidR="003F7183">
        <w:rPr>
          <w:rFonts w:ascii="Times New Roman" w:hAnsi="Times New Roman"/>
        </w:rPr>
        <w:t>8</w:t>
      </w:r>
      <w:r w:rsidR="001113A8" w:rsidRPr="00C00E2D">
        <w:rPr>
          <w:rFonts w:ascii="Times New Roman" w:hAnsi="Times New Roman"/>
        </w:rPr>
        <w:t>.</w:t>
      </w:r>
      <w:r w:rsidR="001113A8">
        <w:rPr>
          <w:rFonts w:ascii="Times New Roman" w:hAnsi="Times New Roman"/>
        </w:rPr>
        <w:t xml:space="preserve">    </w:t>
      </w:r>
    </w:p>
    <w:p w14:paraId="08961B3F" w14:textId="77777777" w:rsidR="001113A8"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019FF0BE" w14:textId="2C2C0CC4" w:rsidR="001113A8"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 xml:space="preserve">Approximately </w:t>
      </w:r>
      <w:r w:rsidR="003F7183">
        <w:rPr>
          <w:rFonts w:ascii="Times New Roman" w:hAnsi="Times New Roman"/>
        </w:rPr>
        <w:t>two</w:t>
      </w:r>
      <w:r>
        <w:rPr>
          <w:rFonts w:ascii="Times New Roman" w:hAnsi="Times New Roman"/>
        </w:rPr>
        <w:t xml:space="preserve"> month</w:t>
      </w:r>
      <w:r w:rsidR="003F7183">
        <w:rPr>
          <w:rFonts w:ascii="Times New Roman" w:hAnsi="Times New Roman"/>
        </w:rPr>
        <w:t>s</w:t>
      </w:r>
      <w:r>
        <w:rPr>
          <w:rFonts w:ascii="Times New Roman" w:hAnsi="Times New Roman"/>
        </w:rPr>
        <w:t xml:space="preserve"> after the initial mailing for a sample month, we begin the CA</w:t>
      </w:r>
      <w:r w:rsidR="003F7183">
        <w:rPr>
          <w:rFonts w:ascii="Times New Roman" w:hAnsi="Times New Roman"/>
        </w:rPr>
        <w:t>P</w:t>
      </w:r>
      <w:r>
        <w:rPr>
          <w:rFonts w:ascii="Times New Roman" w:hAnsi="Times New Roman"/>
        </w:rPr>
        <w:t xml:space="preserve">I operation for </w:t>
      </w:r>
      <w:r w:rsidR="00D9770D">
        <w:rPr>
          <w:rFonts w:ascii="Times New Roman" w:hAnsi="Times New Roman"/>
        </w:rPr>
        <w:t xml:space="preserve">a sample of </w:t>
      </w:r>
      <w:r>
        <w:rPr>
          <w:rFonts w:ascii="Times New Roman" w:hAnsi="Times New Roman"/>
        </w:rPr>
        <w:t>households which have not responded by mail</w:t>
      </w:r>
      <w:r w:rsidR="00225FA3">
        <w:rPr>
          <w:rFonts w:ascii="Times New Roman" w:hAnsi="Times New Roman"/>
        </w:rPr>
        <w:t xml:space="preserve"> or</w:t>
      </w:r>
      <w:r w:rsidR="007D648C">
        <w:rPr>
          <w:rFonts w:ascii="Times New Roman" w:hAnsi="Times New Roman"/>
        </w:rPr>
        <w:t xml:space="preserve"> internet</w:t>
      </w:r>
      <w:r>
        <w:rPr>
          <w:rFonts w:ascii="Times New Roman" w:hAnsi="Times New Roman"/>
        </w:rPr>
        <w:t xml:space="preserve">.  </w:t>
      </w:r>
    </w:p>
    <w:p w14:paraId="6FE36CFB" w14:textId="77777777" w:rsidR="001113A8"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02D8CFBA" w14:textId="0FC4034E" w:rsidR="001113A8"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 xml:space="preserve">Each month, we begin interviews with sample GQ administrators and a sample of residents.  The data collection for each GQ sample month is six-weeks.  The GQ reinterview takes place approximately one month after the beginning of the survey year and continues until the end of  December each year.  The ACS GQ does not include a formal non-response follow up operation, but FRs contact a respondent or GQ administrator for missing responses on the questionnaire at any point during the six-week data collection period.  </w:t>
      </w:r>
    </w:p>
    <w:p w14:paraId="4BBF328B" w14:textId="77777777" w:rsidR="001113A8"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rPr>
          <w:rFonts w:ascii="Times New Roman" w:hAnsi="Times New Roman"/>
        </w:rPr>
      </w:pPr>
    </w:p>
    <w:p w14:paraId="0102CE73" w14:textId="77777777" w:rsidR="001113A8"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Pr>
          <w:rFonts w:ascii="Times New Roman" w:hAnsi="Times New Roman"/>
          <w:b/>
          <w:bCs/>
        </w:rPr>
        <w:t>17.</w:t>
      </w:r>
      <w:r>
        <w:rPr>
          <w:rFonts w:ascii="Times New Roman" w:hAnsi="Times New Roman"/>
          <w:b/>
          <w:bCs/>
        </w:rPr>
        <w:tab/>
      </w:r>
      <w:r w:rsidR="003A218E">
        <w:rPr>
          <w:rFonts w:ascii="Times New Roman" w:hAnsi="Times New Roman"/>
          <w:b/>
          <w:bCs/>
        </w:rPr>
        <w:t>Request t</w:t>
      </w:r>
      <w:r w:rsidR="001113A8">
        <w:rPr>
          <w:rFonts w:ascii="Times New Roman" w:hAnsi="Times New Roman"/>
          <w:b/>
          <w:bCs/>
        </w:rPr>
        <w:t>o Not Display Expiration Date</w:t>
      </w:r>
    </w:p>
    <w:p w14:paraId="63B6BDFC"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4A34CD4" w14:textId="77777777" w:rsidR="001113A8" w:rsidRDefault="001113A8" w:rsidP="0069018A">
      <w:pPr>
        <w:tabs>
          <w:tab w:val="left" w:pos="72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We request that we not display the OMB expiration date on the questionnaire.  The ACS is an ongoing and continuous survey that is mandatory.  If there is an expiration date on the questionnaire, respondents may infer that the survey is over as of the expiration date, which is not the case.</w:t>
      </w:r>
    </w:p>
    <w:p w14:paraId="37C755FB" w14:textId="77777777" w:rsidR="001113A8"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rPr>
          <w:rFonts w:ascii="Times New Roman" w:hAnsi="Times New Roman"/>
        </w:rPr>
      </w:pPr>
    </w:p>
    <w:p w14:paraId="753A467D" w14:textId="77777777" w:rsidR="001113A8" w:rsidRDefault="0069018A" w:rsidP="0069018A">
      <w:pPr>
        <w:tabs>
          <w:tab w:val="left" w:pos="18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r>
        <w:rPr>
          <w:rFonts w:ascii="Times New Roman" w:hAnsi="Times New Roman"/>
          <w:b/>
          <w:bCs/>
        </w:rPr>
        <w:t>18.</w:t>
      </w:r>
      <w:r>
        <w:rPr>
          <w:rFonts w:ascii="Times New Roman" w:hAnsi="Times New Roman"/>
          <w:b/>
          <w:bCs/>
        </w:rPr>
        <w:tab/>
      </w:r>
      <w:r w:rsidR="001113A8">
        <w:rPr>
          <w:rFonts w:ascii="Times New Roman" w:hAnsi="Times New Roman"/>
          <w:b/>
          <w:bCs/>
        </w:rPr>
        <w:t>Exceptions to the Certification</w:t>
      </w:r>
    </w:p>
    <w:p w14:paraId="57AF0E1D" w14:textId="77777777" w:rsidR="001113A8"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1BD4D2B" w14:textId="77777777" w:rsidR="001113A8" w:rsidRDefault="001113A8"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lang w:val="en-CA"/>
        </w:rPr>
      </w:pPr>
      <w:r>
        <w:rPr>
          <w:rFonts w:ascii="Times New Roman" w:hAnsi="Times New Roman"/>
        </w:rPr>
        <w:t>There are no exceptions to the Certification for Paperwork Reduction Act Submission.</w:t>
      </w:r>
    </w:p>
    <w:sectPr w:rsidR="001113A8" w:rsidSect="00C5589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1440" w:footer="44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01EDF" w14:textId="77777777" w:rsidR="001A5FE6" w:rsidRDefault="001A5FE6">
      <w:r>
        <w:separator/>
      </w:r>
    </w:p>
  </w:endnote>
  <w:endnote w:type="continuationSeparator" w:id="0">
    <w:p w14:paraId="1062CD98" w14:textId="77777777" w:rsidR="001A5FE6" w:rsidRDefault="001A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95AB9" w14:textId="77777777" w:rsidR="001A5FE6" w:rsidRDefault="001A5F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3C60" w14:textId="77777777" w:rsidR="001A5FE6" w:rsidRDefault="001A5F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807F0" w14:textId="77777777" w:rsidR="001A5FE6" w:rsidRDefault="001A5F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CF06A" w14:textId="77777777" w:rsidR="001A5FE6" w:rsidRDefault="001A5FE6">
      <w:r>
        <w:separator/>
      </w:r>
    </w:p>
  </w:footnote>
  <w:footnote w:type="continuationSeparator" w:id="0">
    <w:p w14:paraId="02B239FE" w14:textId="77777777" w:rsidR="001A5FE6" w:rsidRDefault="001A5FE6">
      <w:r>
        <w:continuationSeparator/>
      </w:r>
    </w:p>
  </w:footnote>
  <w:footnote w:id="1">
    <w:p w14:paraId="5D5ED448" w14:textId="7D03EB70" w:rsidR="001A5FE6" w:rsidRDefault="001A5FE6" w:rsidP="00DF79DB">
      <w:pPr>
        <w:pStyle w:val="FootnoteText"/>
      </w:pPr>
      <w:r w:rsidRPr="00615EDE">
        <w:rPr>
          <w:rStyle w:val="FootnoteReference"/>
          <w:vertAlign w:val="superscript"/>
        </w:rPr>
        <w:footnoteRef/>
      </w:r>
      <w:r>
        <w:t xml:space="preserve"> See 42 </w:t>
      </w:r>
      <w:r w:rsidRPr="00DF7701">
        <w:t>U.S.C.</w:t>
      </w:r>
      <w:r>
        <w:t xml:space="preserve"> 1437b and 1437f.  HUD’s funding formulas are available at: </w:t>
      </w:r>
      <w:hyperlink r:id="rId1" w:history="1">
        <w:r w:rsidRPr="002F2FC0">
          <w:rPr>
            <w:rStyle w:val="Hyperlink"/>
          </w:rPr>
          <w:t>http://www.huduser.org/portal/datasets/fmr/fmrover_071707R2.doc</w:t>
        </w:r>
      </w:hyperlink>
      <w:r>
        <w:t xml:space="preserve"> and </w:t>
      </w:r>
      <w:hyperlink r:id="rId2" w:history="1">
        <w:r w:rsidRPr="002F2FC0">
          <w:rPr>
            <w:rStyle w:val="Hyperlink"/>
          </w:rPr>
          <w:t>http://www.huduser.org/portal/datasets/il/il10/IncomeLimitsBriefingMaterial_FY10.pdf</w:t>
        </w:r>
      </w:hyperlink>
      <w:r>
        <w:t>.  The results of these formulas are announced yearly in the Federal Register.</w:t>
      </w:r>
    </w:p>
  </w:footnote>
  <w:footnote w:id="2">
    <w:p w14:paraId="5F9DD875" w14:textId="7BBEFA23" w:rsidR="001A5FE6" w:rsidRDefault="001A5FE6" w:rsidP="00DF7701">
      <w:pPr>
        <w:pStyle w:val="FootnoteText"/>
      </w:pPr>
      <w:r w:rsidRPr="00615EDE">
        <w:rPr>
          <w:rStyle w:val="FootnoteReference"/>
          <w:vertAlign w:val="superscript"/>
        </w:rPr>
        <w:footnoteRef/>
      </w:r>
      <w:r>
        <w:t xml:space="preserve"> See United States Housing Act of 1937, Public Law 93-383, as amended, and 42 U.S.C. §  1437f(c)(1); </w:t>
      </w:r>
    </w:p>
    <w:p w14:paraId="3DB6D561" w14:textId="0379D4E4" w:rsidR="001A5FE6" w:rsidRDefault="001A5FE6" w:rsidP="00DF7701">
      <w:pPr>
        <w:pStyle w:val="FootnoteText"/>
      </w:pPr>
      <w:r>
        <w:t>24 CFR 888.113, 24 CFR 982.401.</w:t>
      </w:r>
    </w:p>
  </w:footnote>
  <w:footnote w:id="3">
    <w:p w14:paraId="3CA04EB5" w14:textId="77FE4A1E" w:rsidR="001A5FE6" w:rsidRDefault="001A5FE6">
      <w:pPr>
        <w:pStyle w:val="FootnoteText"/>
      </w:pPr>
      <w:r w:rsidRPr="0061730F">
        <w:rPr>
          <w:rStyle w:val="FootnoteReference"/>
          <w:vertAlign w:val="superscript"/>
        </w:rPr>
        <w:footnoteRef/>
      </w:r>
      <w:r>
        <w:t xml:space="preserve"> See </w:t>
      </w:r>
      <w:r w:rsidRPr="00DF7701">
        <w:t>Community Services Block Grant Act, Pub. L. No.  105-285, Sections 673 (2), 674, and 681A</w:t>
      </w:r>
      <w:r>
        <w:t xml:space="preserve">, and </w:t>
      </w:r>
      <w:r w:rsidRPr="00DF7701">
        <w:t>42 U.S.C. §  9902 (2), 9903, and 9908 (b)(1)(A), (b)(11) &amp; (c)(1)(A)(i),</w:t>
      </w:r>
    </w:p>
  </w:footnote>
  <w:footnote w:id="4">
    <w:p w14:paraId="7DB158BD" w14:textId="55213833" w:rsidR="001A5FE6" w:rsidRDefault="001A5FE6" w:rsidP="00DF79DB">
      <w:pPr>
        <w:pStyle w:val="FootnoteText"/>
      </w:pPr>
      <w:r w:rsidRPr="0061730F">
        <w:rPr>
          <w:rStyle w:val="FootnoteReference"/>
          <w:vertAlign w:val="superscript"/>
        </w:rPr>
        <w:footnoteRef/>
      </w:r>
      <w:r>
        <w:t xml:space="preserve"> See </w:t>
      </w:r>
      <w:r w:rsidRPr="00DF7701">
        <w:t xml:space="preserve">7 U.S.C. 2025(d)(2) </w:t>
      </w:r>
      <w:r>
        <w:t xml:space="preserve">and </w:t>
      </w:r>
      <w:r w:rsidRPr="00DF7701">
        <w:t xml:space="preserve"> 7 CFR 275.24(b)(3)</w:t>
      </w:r>
      <w:r>
        <w:t xml:space="preserve">. The FNS calculates a Program Access Index that allows them to provide additional award funds to states that have the highest levels of SNAP access, or show the greatest annual improvement in SNAP access.  For the PAI formula, see: </w:t>
      </w:r>
      <w:hyperlink r:id="rId3" w:history="1">
        <w:r w:rsidRPr="00E04459">
          <w:rPr>
            <w:rStyle w:val="Hyperlink"/>
          </w:rPr>
          <w:t>http://www.fns.usda.gov/ora/menu/Published/snap/FILES/Other/pai2008.pdf</w:t>
        </w:r>
      </w:hyperlink>
      <w:r>
        <w:rPr>
          <w:rStyle w:val="Hyperlink"/>
        </w:rPr>
        <w:t xml:space="preserve"> and 7 CFR 275.24.</w:t>
      </w:r>
    </w:p>
  </w:footnote>
  <w:footnote w:id="5">
    <w:p w14:paraId="601FC1F8" w14:textId="77777777" w:rsidR="001A5FE6" w:rsidRDefault="001A5FE6" w:rsidP="0018537E">
      <w:pPr>
        <w:pStyle w:val="FootnoteText"/>
      </w:pPr>
      <w:r w:rsidRPr="0061730F">
        <w:rPr>
          <w:rStyle w:val="FootnoteReference"/>
          <w:vertAlign w:val="superscript"/>
        </w:rPr>
        <w:footnoteRef/>
      </w:r>
      <w:r>
        <w:t xml:space="preserve"> See Broadband Data Improvement Act of 2008, Pub. L. No. 110-385;</w:t>
      </w:r>
    </w:p>
    <w:p w14:paraId="1D7868DE" w14:textId="3D6121C2" w:rsidR="001A5FE6" w:rsidRDefault="001A5FE6" w:rsidP="0018537E">
      <w:pPr>
        <w:pStyle w:val="FootnoteText"/>
      </w:pPr>
      <w:r>
        <w:t>47 U.S.C. § 1303(d)</w:t>
      </w:r>
    </w:p>
  </w:footnote>
  <w:footnote w:id="6">
    <w:p w14:paraId="6E2843BB" w14:textId="2BE19535" w:rsidR="001A5FE6" w:rsidRDefault="001A5FE6">
      <w:pPr>
        <w:pStyle w:val="FootnoteText"/>
      </w:pPr>
      <w:r w:rsidRPr="0061730F">
        <w:rPr>
          <w:rStyle w:val="FootnoteReference"/>
          <w:vertAlign w:val="superscript"/>
        </w:rPr>
        <w:footnoteRef/>
      </w:r>
      <w:r>
        <w:t xml:space="preserve"> See </w:t>
      </w:r>
      <w:r w:rsidRPr="0083580F">
        <w:t>Patient Protection and Affordable Care A</w:t>
      </w:r>
      <w:r>
        <w:t xml:space="preserve">ct, Pub. L. No. 111-148, §10334 and </w:t>
      </w:r>
      <w:r w:rsidRPr="0083580F">
        <w:t>42 U</w:t>
      </w:r>
      <w:r>
        <w:t>.</w:t>
      </w:r>
      <w:r w:rsidRPr="0083580F">
        <w:t>S</w:t>
      </w:r>
      <w:r>
        <w:t>.</w:t>
      </w:r>
      <w:r w:rsidRPr="0083580F">
        <w:t>C</w:t>
      </w:r>
      <w:r>
        <w:t>.</w:t>
      </w:r>
      <w:r w:rsidRPr="0083580F">
        <w:t xml:space="preserve"> 300kk.</w:t>
      </w:r>
    </w:p>
  </w:footnote>
  <w:footnote w:id="7">
    <w:p w14:paraId="63533DDB" w14:textId="5A210A3F" w:rsidR="001A5FE6" w:rsidRDefault="001A5FE6" w:rsidP="00DF79DB">
      <w:pPr>
        <w:pStyle w:val="FootnoteText"/>
      </w:pPr>
      <w:r w:rsidRPr="0061730F">
        <w:rPr>
          <w:rStyle w:val="FootnoteReference"/>
          <w:vertAlign w:val="superscript"/>
        </w:rPr>
        <w:footnoteRef/>
      </w:r>
      <w:r>
        <w:t xml:space="preserve"> See 23 </w:t>
      </w:r>
      <w:r w:rsidRPr="00DF7701">
        <w:t>U.S.C.</w:t>
      </w:r>
      <w:r>
        <w:t xml:space="preserve"> 134 and 23 </w:t>
      </w:r>
      <w:r w:rsidRPr="00DF7701">
        <w:t>U.S.C.</w:t>
      </w:r>
      <w:r>
        <w:t xml:space="preserve"> 135.  See also 23 </w:t>
      </w:r>
      <w:r w:rsidRPr="00DF7701">
        <w:t>U.S.C.</w:t>
      </w:r>
      <w:r>
        <w:t xml:space="preserve"> 303 and 23 CFR 450.316-322.  See also P.L. 109-59.</w:t>
      </w:r>
    </w:p>
  </w:footnote>
  <w:footnote w:id="8">
    <w:p w14:paraId="54FA29FB" w14:textId="38B79669" w:rsidR="001A5FE6" w:rsidRDefault="001A5FE6">
      <w:pPr>
        <w:pStyle w:val="FootnoteText"/>
      </w:pPr>
      <w:r w:rsidRPr="0061730F">
        <w:rPr>
          <w:rStyle w:val="FootnoteReference"/>
          <w:vertAlign w:val="superscript"/>
        </w:rPr>
        <w:footnoteRef/>
      </w:r>
      <w:r>
        <w:t xml:space="preserve"> Refer to the </w:t>
      </w:r>
      <w:r w:rsidRPr="00EC7C3C">
        <w:t>Census Bureau's Information Quality Guidelines</w:t>
      </w:r>
      <w:r>
        <w:t xml:space="preserve"> at this link: </w:t>
      </w:r>
      <w:hyperlink r:id="rId4" w:history="1">
        <w:r w:rsidRPr="00EC7C3C">
          <w:rPr>
            <w:rStyle w:val="Hyperlink"/>
          </w:rPr>
          <w:t>https://www.census.gov/about/policies/quality/guidelines.html</w:t>
        </w:r>
      </w:hyperlink>
    </w:p>
  </w:footnote>
  <w:footnote w:id="9">
    <w:p w14:paraId="53556489" w14:textId="2BFB1612" w:rsidR="001A5FE6" w:rsidRDefault="001A5FE6">
      <w:pPr>
        <w:pStyle w:val="FootnoteText"/>
      </w:pPr>
      <w:r w:rsidRPr="00615EDE">
        <w:rPr>
          <w:rStyle w:val="FootnoteReference"/>
          <w:vertAlign w:val="superscript"/>
        </w:rPr>
        <w:footnoteRef/>
      </w:r>
      <w:r>
        <w:t xml:space="preserve"> </w:t>
      </w:r>
      <w:r w:rsidRPr="00E6578C">
        <w:t>The ACS produces both single and five-year estimates annually. Single</w:t>
      </w:r>
      <w:r>
        <w:t>-</w:t>
      </w:r>
      <w:r w:rsidRPr="00E6578C">
        <w:t>year estimates are produced for geographies with populations of 65,000 or more and five-year estimates are produced for all areas down to the block group level, with no population restriction.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2B54C" w14:textId="77777777" w:rsidR="001A5FE6" w:rsidRDefault="001A5F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31DB03" w14:textId="77777777" w:rsidR="001A5FE6" w:rsidRDefault="001A5F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991938286"/>
      <w:docPartObj>
        <w:docPartGallery w:val="Page Numbers (Top of Page)"/>
        <w:docPartUnique/>
      </w:docPartObj>
    </w:sdtPr>
    <w:sdtEndPr>
      <w:rPr>
        <w:noProof/>
      </w:rPr>
    </w:sdtEndPr>
    <w:sdtContent>
      <w:p w14:paraId="5DA395E2" w14:textId="444A6642" w:rsidR="001A5FE6" w:rsidRPr="001675D6" w:rsidRDefault="001A5FE6" w:rsidP="001675D6">
        <w:pPr>
          <w:pStyle w:val="Header"/>
          <w:tabs>
            <w:tab w:val="clear" w:pos="8640"/>
            <w:tab w:val="left" w:pos="0"/>
            <w:tab w:val="right" w:pos="9360"/>
          </w:tabs>
          <w:rPr>
            <w:rFonts w:ascii="Times New Roman" w:hAnsi="Times New Roman"/>
          </w:rPr>
        </w:pPr>
        <w:r w:rsidRPr="001675D6">
          <w:rPr>
            <w:rFonts w:ascii="Times New Roman" w:hAnsi="Times New Roman"/>
          </w:rPr>
          <w:tab/>
        </w:r>
        <w:r w:rsidRPr="001675D6">
          <w:rPr>
            <w:rFonts w:ascii="Times New Roman" w:hAnsi="Times New Roman"/>
          </w:rPr>
          <w:tab/>
          <w:t xml:space="preserve">Page </w:t>
        </w:r>
        <w:r w:rsidRPr="001675D6">
          <w:rPr>
            <w:rFonts w:ascii="Times New Roman" w:hAnsi="Times New Roman"/>
          </w:rPr>
          <w:fldChar w:fldCharType="begin"/>
        </w:r>
        <w:r w:rsidRPr="001675D6">
          <w:rPr>
            <w:rFonts w:ascii="Times New Roman" w:hAnsi="Times New Roman"/>
          </w:rPr>
          <w:instrText xml:space="preserve"> PAGE   \* MERGEFORMAT </w:instrText>
        </w:r>
        <w:r w:rsidRPr="001675D6">
          <w:rPr>
            <w:rFonts w:ascii="Times New Roman" w:hAnsi="Times New Roman"/>
          </w:rPr>
          <w:fldChar w:fldCharType="separate"/>
        </w:r>
        <w:r w:rsidR="00DB1997">
          <w:rPr>
            <w:rFonts w:ascii="Times New Roman" w:hAnsi="Times New Roman"/>
            <w:noProof/>
          </w:rPr>
          <w:t>3</w:t>
        </w:r>
        <w:r w:rsidRPr="001675D6">
          <w:rPr>
            <w:rFonts w:ascii="Times New Roman" w:hAnsi="Times New Roman"/>
            <w:noProof/>
          </w:rPr>
          <w:fldChar w:fldCharType="end"/>
        </w:r>
      </w:p>
    </w:sdtContent>
  </w:sdt>
  <w:p w14:paraId="67B9DBF0" w14:textId="77777777" w:rsidR="001A5FE6" w:rsidRDefault="001A5FE6">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473E7" w14:textId="77777777" w:rsidR="001A5FE6" w:rsidRDefault="001A5F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23B92"/>
    <w:lvl w:ilvl="0">
      <w:numFmt w:val="bullet"/>
      <w:lvlText w:val="*"/>
      <w:lvlJc w:val="left"/>
    </w:lvl>
  </w:abstractNum>
  <w:abstractNum w:abstractNumId="1">
    <w:nsid w:val="00000001"/>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5"/>
    <w:multiLevelType w:val="multilevel"/>
    <w:tmpl w:val="00000000"/>
    <w:name w:val="Large Bullet"/>
    <w:lvl w:ilvl="0">
      <w:start w:val="1"/>
      <w:numFmt w:val="decimal"/>
      <w:lvlText w:null="1"/>
      <w:lvlJc w:val="left"/>
    </w:lvl>
    <w:lvl w:ilvl="1">
      <w:start w:val="1"/>
      <w:numFmt w:val="decimal"/>
      <w:lvlText w:val="%2."/>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6">
    <w:nsid w:val="00000006"/>
    <w:multiLevelType w:val="multilevel"/>
    <w:tmpl w:val="00000000"/>
    <w:name w:val="AutoList5"/>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name w:val="AutoList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nsid w:val="00000009"/>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nsid w:val="0000000A"/>
    <w:multiLevelType w:val="multilevel"/>
    <w:tmpl w:val="00000000"/>
    <w:name w:val="AutoList7"/>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1">
    <w:nsid w:val="0AE3641B"/>
    <w:multiLevelType w:val="hybridMultilevel"/>
    <w:tmpl w:val="5CF0D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12610D1"/>
    <w:multiLevelType w:val="hybridMultilevel"/>
    <w:tmpl w:val="C470AD7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3">
    <w:nsid w:val="13B716E5"/>
    <w:multiLevelType w:val="hybridMultilevel"/>
    <w:tmpl w:val="E88E3EA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nsid w:val="151F6B6A"/>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19AA44AC"/>
    <w:multiLevelType w:val="hybridMultilevel"/>
    <w:tmpl w:val="89A276F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6">
    <w:nsid w:val="1A916219"/>
    <w:multiLevelType w:val="hybridMultilevel"/>
    <w:tmpl w:val="40F0976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28A91B62"/>
    <w:multiLevelType w:val="hybridMultilevel"/>
    <w:tmpl w:val="5AF4AF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299F751D"/>
    <w:multiLevelType w:val="hybridMultilevel"/>
    <w:tmpl w:val="6902D7EC"/>
    <w:lvl w:ilvl="0" w:tplc="04090001">
      <w:start w:val="1"/>
      <w:numFmt w:val="bullet"/>
      <w:lvlText w:val=""/>
      <w:lvlJc w:val="left"/>
      <w:pPr>
        <w:ind w:left="1620" w:hanging="360"/>
      </w:pPr>
      <w:rPr>
        <w:rFonts w:ascii="Symbol" w:hAnsi="Symbol"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nsid w:val="31FD6CB6"/>
    <w:multiLevelType w:val="hybridMultilevel"/>
    <w:tmpl w:val="C76AAC5A"/>
    <w:lvl w:ilvl="0" w:tplc="21A882B8">
      <w:start w:val="1"/>
      <w:numFmt w:val="bullet"/>
      <w:lvlText w:val=""/>
      <w:lvlJc w:val="left"/>
      <w:pPr>
        <w:tabs>
          <w:tab w:val="num" w:pos="5580"/>
        </w:tabs>
        <w:ind w:left="5580" w:hanging="360"/>
      </w:pPr>
      <w:rPr>
        <w:rFonts w:ascii="Wingdings" w:eastAsia="Times New Roman" w:hAnsi="Wingdings" w:cs="Times New Roman"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
    <w:nsid w:val="3575062B"/>
    <w:multiLevelType w:val="hybridMultilevel"/>
    <w:tmpl w:val="BACA4F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nsid w:val="36BF7749"/>
    <w:multiLevelType w:val="hybridMultilevel"/>
    <w:tmpl w:val="00A0664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2">
    <w:nsid w:val="385E2586"/>
    <w:multiLevelType w:val="hybridMultilevel"/>
    <w:tmpl w:val="6DA4969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3FE155C5"/>
    <w:multiLevelType w:val="hybridMultilevel"/>
    <w:tmpl w:val="3878A1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39E439C"/>
    <w:multiLevelType w:val="multilevel"/>
    <w:tmpl w:val="1D0230FC"/>
    <w:lvl w:ilvl="0">
      <w:start w:val="1"/>
      <w:numFmt w:val="upperRoman"/>
      <w:pStyle w:val="MemoLevel1"/>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pStyle w:val="MemoLevel3"/>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nsid w:val="449B20FC"/>
    <w:multiLevelType w:val="hybridMultilevel"/>
    <w:tmpl w:val="C76AAC5A"/>
    <w:lvl w:ilvl="0" w:tplc="21A882B8">
      <w:start w:val="1"/>
      <w:numFmt w:val="bullet"/>
      <w:lvlText w:val=""/>
      <w:lvlJc w:val="left"/>
      <w:pPr>
        <w:tabs>
          <w:tab w:val="num" w:pos="5580"/>
        </w:tabs>
        <w:ind w:left="5580" w:hanging="360"/>
      </w:pPr>
      <w:rPr>
        <w:rFonts w:ascii="Wingdings" w:eastAsia="Times New Roman" w:hAnsi="Wingdings" w:cs="Times New Roman" w:hint="default"/>
      </w:rPr>
    </w:lvl>
    <w:lvl w:ilvl="1" w:tplc="04090001">
      <w:start w:val="1"/>
      <w:numFmt w:val="bullet"/>
      <w:lvlText w:val=""/>
      <w:lvlJc w:val="left"/>
      <w:pPr>
        <w:tabs>
          <w:tab w:val="num" w:pos="2700"/>
        </w:tabs>
        <w:ind w:left="2700" w:hanging="360"/>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6">
    <w:nsid w:val="5B797B87"/>
    <w:multiLevelType w:val="hybridMultilevel"/>
    <w:tmpl w:val="D28E52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nsid w:val="7C2D256B"/>
    <w:multiLevelType w:val="hybridMultilevel"/>
    <w:tmpl w:val="63F897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1710" w:hanging="720"/>
        </w:pPr>
        <w:rPr>
          <w:rFonts w:ascii="Times New Roman" w:hAnsi="Times New Roman" w:cs="Times New Roman" w:hint="default"/>
        </w:rPr>
      </w:lvl>
    </w:lvlOverride>
  </w:num>
  <w:num w:numId="2">
    <w:abstractNumId w:val="24"/>
  </w:num>
  <w:num w:numId="3">
    <w:abstractNumId w:val="19"/>
  </w:num>
  <w:num w:numId="4">
    <w:abstractNumId w:val="25"/>
  </w:num>
  <w:num w:numId="5">
    <w:abstractNumId w:val="15"/>
  </w:num>
  <w:num w:numId="6">
    <w:abstractNumId w:val="14"/>
  </w:num>
  <w:num w:numId="7">
    <w:abstractNumId w:val="22"/>
  </w:num>
  <w:num w:numId="8">
    <w:abstractNumId w:val="27"/>
  </w:num>
  <w:num w:numId="9">
    <w:abstractNumId w:val="13"/>
  </w:num>
  <w:num w:numId="10">
    <w:abstractNumId w:val="17"/>
  </w:num>
  <w:num w:numId="11">
    <w:abstractNumId w:val="16"/>
  </w:num>
  <w:num w:numId="12">
    <w:abstractNumId w:val="20"/>
  </w:num>
  <w:num w:numId="13">
    <w:abstractNumId w:val="26"/>
  </w:num>
  <w:num w:numId="14">
    <w:abstractNumId w:val="11"/>
  </w:num>
  <w:num w:numId="15">
    <w:abstractNumId w:val="12"/>
  </w:num>
  <w:num w:numId="16">
    <w:abstractNumId w:val="18"/>
  </w:num>
  <w:num w:numId="17">
    <w:abstractNumId w:val="23"/>
  </w:num>
  <w:num w:numId="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1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 w:name="OLE_LINK2" w:val="Empty"/>
    <w:docVar w:name="OLE_LINK3" w:val="Empty"/>
  </w:docVars>
  <w:rsids>
    <w:rsidRoot w:val="001113A8"/>
    <w:rsid w:val="00000AF1"/>
    <w:rsid w:val="0000259F"/>
    <w:rsid w:val="00004A32"/>
    <w:rsid w:val="00010795"/>
    <w:rsid w:val="0001533D"/>
    <w:rsid w:val="00016057"/>
    <w:rsid w:val="00021BEE"/>
    <w:rsid w:val="00021E59"/>
    <w:rsid w:val="000244A8"/>
    <w:rsid w:val="00025F5F"/>
    <w:rsid w:val="00027969"/>
    <w:rsid w:val="000279D6"/>
    <w:rsid w:val="00032A9A"/>
    <w:rsid w:val="0003526A"/>
    <w:rsid w:val="00035BAC"/>
    <w:rsid w:val="00036648"/>
    <w:rsid w:val="00041AA0"/>
    <w:rsid w:val="0004552C"/>
    <w:rsid w:val="00050DF5"/>
    <w:rsid w:val="000552C0"/>
    <w:rsid w:val="00055A57"/>
    <w:rsid w:val="00060625"/>
    <w:rsid w:val="00062406"/>
    <w:rsid w:val="000642AF"/>
    <w:rsid w:val="00064B23"/>
    <w:rsid w:val="00066355"/>
    <w:rsid w:val="0006699C"/>
    <w:rsid w:val="00081FAC"/>
    <w:rsid w:val="00084652"/>
    <w:rsid w:val="0008682A"/>
    <w:rsid w:val="000878D5"/>
    <w:rsid w:val="00091D3A"/>
    <w:rsid w:val="00092592"/>
    <w:rsid w:val="000931E8"/>
    <w:rsid w:val="00093A68"/>
    <w:rsid w:val="000A0402"/>
    <w:rsid w:val="000A1E63"/>
    <w:rsid w:val="000A5963"/>
    <w:rsid w:val="000B0E40"/>
    <w:rsid w:val="000B4EAF"/>
    <w:rsid w:val="000B78DF"/>
    <w:rsid w:val="000C0031"/>
    <w:rsid w:val="000C5520"/>
    <w:rsid w:val="000C5882"/>
    <w:rsid w:val="000D04DD"/>
    <w:rsid w:val="000D0D5D"/>
    <w:rsid w:val="000D608D"/>
    <w:rsid w:val="000D6F87"/>
    <w:rsid w:val="000E03D0"/>
    <w:rsid w:val="000E2E22"/>
    <w:rsid w:val="000F3E9D"/>
    <w:rsid w:val="000F3EA2"/>
    <w:rsid w:val="00100408"/>
    <w:rsid w:val="00100446"/>
    <w:rsid w:val="0010495D"/>
    <w:rsid w:val="00110E89"/>
    <w:rsid w:val="001113A8"/>
    <w:rsid w:val="00111729"/>
    <w:rsid w:val="00112280"/>
    <w:rsid w:val="00112DD8"/>
    <w:rsid w:val="00113FC7"/>
    <w:rsid w:val="00116D09"/>
    <w:rsid w:val="0012253E"/>
    <w:rsid w:val="00127058"/>
    <w:rsid w:val="00130A95"/>
    <w:rsid w:val="001430C0"/>
    <w:rsid w:val="00143DD8"/>
    <w:rsid w:val="00144AFD"/>
    <w:rsid w:val="00146BBD"/>
    <w:rsid w:val="00151346"/>
    <w:rsid w:val="00157992"/>
    <w:rsid w:val="00163982"/>
    <w:rsid w:val="00164C31"/>
    <w:rsid w:val="001675D6"/>
    <w:rsid w:val="00170B14"/>
    <w:rsid w:val="001714E5"/>
    <w:rsid w:val="0017154F"/>
    <w:rsid w:val="001757AF"/>
    <w:rsid w:val="00175A12"/>
    <w:rsid w:val="00183875"/>
    <w:rsid w:val="001843CE"/>
    <w:rsid w:val="0018537E"/>
    <w:rsid w:val="0018690B"/>
    <w:rsid w:val="00190FED"/>
    <w:rsid w:val="001955D0"/>
    <w:rsid w:val="001A3794"/>
    <w:rsid w:val="001A5FE6"/>
    <w:rsid w:val="001A6660"/>
    <w:rsid w:val="001B21B6"/>
    <w:rsid w:val="001B626A"/>
    <w:rsid w:val="001C2613"/>
    <w:rsid w:val="001C3F7C"/>
    <w:rsid w:val="001D7516"/>
    <w:rsid w:val="001E0F5B"/>
    <w:rsid w:val="001E1A70"/>
    <w:rsid w:val="001E393F"/>
    <w:rsid w:val="001E5B09"/>
    <w:rsid w:val="001F0698"/>
    <w:rsid w:val="001F7588"/>
    <w:rsid w:val="002013A5"/>
    <w:rsid w:val="0020205D"/>
    <w:rsid w:val="002042AF"/>
    <w:rsid w:val="00204F67"/>
    <w:rsid w:val="00210B83"/>
    <w:rsid w:val="00211616"/>
    <w:rsid w:val="002137EB"/>
    <w:rsid w:val="00213B8B"/>
    <w:rsid w:val="0021659C"/>
    <w:rsid w:val="00221A49"/>
    <w:rsid w:val="002233BC"/>
    <w:rsid w:val="002247BF"/>
    <w:rsid w:val="00225FA3"/>
    <w:rsid w:val="002405E3"/>
    <w:rsid w:val="00241AB0"/>
    <w:rsid w:val="00243487"/>
    <w:rsid w:val="00247F91"/>
    <w:rsid w:val="00252BAB"/>
    <w:rsid w:val="00254F62"/>
    <w:rsid w:val="00261871"/>
    <w:rsid w:val="00261E7E"/>
    <w:rsid w:val="00264C60"/>
    <w:rsid w:val="00265B59"/>
    <w:rsid w:val="00266434"/>
    <w:rsid w:val="00271597"/>
    <w:rsid w:val="00272CAB"/>
    <w:rsid w:val="002739B2"/>
    <w:rsid w:val="00276EAE"/>
    <w:rsid w:val="0028466B"/>
    <w:rsid w:val="00287829"/>
    <w:rsid w:val="002A0B80"/>
    <w:rsid w:val="002A2EE6"/>
    <w:rsid w:val="002B7023"/>
    <w:rsid w:val="002B7198"/>
    <w:rsid w:val="002C0F02"/>
    <w:rsid w:val="002C2966"/>
    <w:rsid w:val="002C3888"/>
    <w:rsid w:val="002C4B13"/>
    <w:rsid w:val="002D4312"/>
    <w:rsid w:val="002D761C"/>
    <w:rsid w:val="002D7E8D"/>
    <w:rsid w:val="002E1B4E"/>
    <w:rsid w:val="002E1EF2"/>
    <w:rsid w:val="002E2150"/>
    <w:rsid w:val="002E252A"/>
    <w:rsid w:val="002E34DA"/>
    <w:rsid w:val="002E7EBE"/>
    <w:rsid w:val="002F2E33"/>
    <w:rsid w:val="002F35C8"/>
    <w:rsid w:val="002F48D2"/>
    <w:rsid w:val="002F6C01"/>
    <w:rsid w:val="002F7438"/>
    <w:rsid w:val="00301EB8"/>
    <w:rsid w:val="0030290B"/>
    <w:rsid w:val="00314950"/>
    <w:rsid w:val="00314E9F"/>
    <w:rsid w:val="00321211"/>
    <w:rsid w:val="0032643B"/>
    <w:rsid w:val="00327EF7"/>
    <w:rsid w:val="003357B5"/>
    <w:rsid w:val="00335E34"/>
    <w:rsid w:val="00351A14"/>
    <w:rsid w:val="00355322"/>
    <w:rsid w:val="00355D8D"/>
    <w:rsid w:val="00356769"/>
    <w:rsid w:val="00365963"/>
    <w:rsid w:val="00366CBA"/>
    <w:rsid w:val="003674C2"/>
    <w:rsid w:val="003707BC"/>
    <w:rsid w:val="00381A26"/>
    <w:rsid w:val="00390806"/>
    <w:rsid w:val="0039167C"/>
    <w:rsid w:val="00392597"/>
    <w:rsid w:val="00394790"/>
    <w:rsid w:val="00395642"/>
    <w:rsid w:val="003A03AA"/>
    <w:rsid w:val="003A2158"/>
    <w:rsid w:val="003A218E"/>
    <w:rsid w:val="003A7FED"/>
    <w:rsid w:val="003B03DF"/>
    <w:rsid w:val="003B0E95"/>
    <w:rsid w:val="003B2116"/>
    <w:rsid w:val="003B48E0"/>
    <w:rsid w:val="003B55EF"/>
    <w:rsid w:val="003C3659"/>
    <w:rsid w:val="003C3F43"/>
    <w:rsid w:val="003D5EB7"/>
    <w:rsid w:val="003E624A"/>
    <w:rsid w:val="003E75A5"/>
    <w:rsid w:val="003F0845"/>
    <w:rsid w:val="003F4524"/>
    <w:rsid w:val="003F5068"/>
    <w:rsid w:val="003F6032"/>
    <w:rsid w:val="003F6160"/>
    <w:rsid w:val="003F6200"/>
    <w:rsid w:val="003F65FE"/>
    <w:rsid w:val="003F7183"/>
    <w:rsid w:val="00403B48"/>
    <w:rsid w:val="00404729"/>
    <w:rsid w:val="00414A04"/>
    <w:rsid w:val="004204FE"/>
    <w:rsid w:val="00421FBA"/>
    <w:rsid w:val="00423358"/>
    <w:rsid w:val="004237BB"/>
    <w:rsid w:val="00426E5C"/>
    <w:rsid w:val="00427AAA"/>
    <w:rsid w:val="004321D0"/>
    <w:rsid w:val="004342D6"/>
    <w:rsid w:val="0043462C"/>
    <w:rsid w:val="00436192"/>
    <w:rsid w:val="004373FE"/>
    <w:rsid w:val="00440C48"/>
    <w:rsid w:val="004413EC"/>
    <w:rsid w:val="00443F4F"/>
    <w:rsid w:val="004462B5"/>
    <w:rsid w:val="0045104B"/>
    <w:rsid w:val="0045617E"/>
    <w:rsid w:val="00464F8E"/>
    <w:rsid w:val="00466AAD"/>
    <w:rsid w:val="0047222C"/>
    <w:rsid w:val="00473332"/>
    <w:rsid w:val="00473FB8"/>
    <w:rsid w:val="004770AA"/>
    <w:rsid w:val="00477120"/>
    <w:rsid w:val="00481947"/>
    <w:rsid w:val="00487A8C"/>
    <w:rsid w:val="004967E2"/>
    <w:rsid w:val="00497FAB"/>
    <w:rsid w:val="004A08D6"/>
    <w:rsid w:val="004A7F2E"/>
    <w:rsid w:val="004B34AA"/>
    <w:rsid w:val="004B4CF9"/>
    <w:rsid w:val="004C02EA"/>
    <w:rsid w:val="004C444C"/>
    <w:rsid w:val="004C539D"/>
    <w:rsid w:val="004D35C1"/>
    <w:rsid w:val="004D4149"/>
    <w:rsid w:val="004E5171"/>
    <w:rsid w:val="004F3C4D"/>
    <w:rsid w:val="004F6A44"/>
    <w:rsid w:val="004F726E"/>
    <w:rsid w:val="004F7941"/>
    <w:rsid w:val="00500D91"/>
    <w:rsid w:val="00503A03"/>
    <w:rsid w:val="00503A2E"/>
    <w:rsid w:val="00504C00"/>
    <w:rsid w:val="00505CA4"/>
    <w:rsid w:val="00506802"/>
    <w:rsid w:val="005068CC"/>
    <w:rsid w:val="00507F1D"/>
    <w:rsid w:val="005109E5"/>
    <w:rsid w:val="00510E4F"/>
    <w:rsid w:val="00514C0C"/>
    <w:rsid w:val="00514DD2"/>
    <w:rsid w:val="00521C31"/>
    <w:rsid w:val="00522529"/>
    <w:rsid w:val="00524FE1"/>
    <w:rsid w:val="0052674B"/>
    <w:rsid w:val="0053193F"/>
    <w:rsid w:val="00542524"/>
    <w:rsid w:val="00551AD7"/>
    <w:rsid w:val="00552E3B"/>
    <w:rsid w:val="0055567C"/>
    <w:rsid w:val="00557B92"/>
    <w:rsid w:val="005630CA"/>
    <w:rsid w:val="0056427C"/>
    <w:rsid w:val="005656D2"/>
    <w:rsid w:val="00566FEF"/>
    <w:rsid w:val="00567C14"/>
    <w:rsid w:val="005733B9"/>
    <w:rsid w:val="00573AB8"/>
    <w:rsid w:val="00576AEE"/>
    <w:rsid w:val="005817CC"/>
    <w:rsid w:val="00582174"/>
    <w:rsid w:val="005827A1"/>
    <w:rsid w:val="00592044"/>
    <w:rsid w:val="005A1AFD"/>
    <w:rsid w:val="005A4076"/>
    <w:rsid w:val="005A5AC8"/>
    <w:rsid w:val="005B1FE4"/>
    <w:rsid w:val="005B2294"/>
    <w:rsid w:val="005B2C47"/>
    <w:rsid w:val="005C11D2"/>
    <w:rsid w:val="005C18ED"/>
    <w:rsid w:val="005C33D1"/>
    <w:rsid w:val="005C3D88"/>
    <w:rsid w:val="005C6D72"/>
    <w:rsid w:val="005C7B1A"/>
    <w:rsid w:val="005D0E4F"/>
    <w:rsid w:val="005D1CD8"/>
    <w:rsid w:val="005D404A"/>
    <w:rsid w:val="005E1405"/>
    <w:rsid w:val="005E142A"/>
    <w:rsid w:val="005E66E1"/>
    <w:rsid w:val="005F07C1"/>
    <w:rsid w:val="005F23DB"/>
    <w:rsid w:val="005F28FA"/>
    <w:rsid w:val="005F745B"/>
    <w:rsid w:val="0060023D"/>
    <w:rsid w:val="00604FB7"/>
    <w:rsid w:val="00606ECE"/>
    <w:rsid w:val="006071C4"/>
    <w:rsid w:val="006118D0"/>
    <w:rsid w:val="00612351"/>
    <w:rsid w:val="00615EDE"/>
    <w:rsid w:val="0061730F"/>
    <w:rsid w:val="00622DFA"/>
    <w:rsid w:val="00623423"/>
    <w:rsid w:val="00625F49"/>
    <w:rsid w:val="00630401"/>
    <w:rsid w:val="00634211"/>
    <w:rsid w:val="00635C02"/>
    <w:rsid w:val="00636FBD"/>
    <w:rsid w:val="0064292F"/>
    <w:rsid w:val="00642DB1"/>
    <w:rsid w:val="006445EE"/>
    <w:rsid w:val="00644BDC"/>
    <w:rsid w:val="00657395"/>
    <w:rsid w:val="00666E73"/>
    <w:rsid w:val="006679AA"/>
    <w:rsid w:val="006715EE"/>
    <w:rsid w:val="00675562"/>
    <w:rsid w:val="00675FC5"/>
    <w:rsid w:val="0067685D"/>
    <w:rsid w:val="00677C15"/>
    <w:rsid w:val="00681656"/>
    <w:rsid w:val="00682460"/>
    <w:rsid w:val="00682F28"/>
    <w:rsid w:val="006844E6"/>
    <w:rsid w:val="0069018A"/>
    <w:rsid w:val="006972B3"/>
    <w:rsid w:val="00697B96"/>
    <w:rsid w:val="006A270F"/>
    <w:rsid w:val="006A291F"/>
    <w:rsid w:val="006A483D"/>
    <w:rsid w:val="006B1629"/>
    <w:rsid w:val="006B1FD3"/>
    <w:rsid w:val="006B5D65"/>
    <w:rsid w:val="006B760C"/>
    <w:rsid w:val="006C094D"/>
    <w:rsid w:val="006C3023"/>
    <w:rsid w:val="006C7CDA"/>
    <w:rsid w:val="006D05BE"/>
    <w:rsid w:val="006D761A"/>
    <w:rsid w:val="006E209B"/>
    <w:rsid w:val="006E2105"/>
    <w:rsid w:val="00702054"/>
    <w:rsid w:val="0070480F"/>
    <w:rsid w:val="00704CBD"/>
    <w:rsid w:val="007052DB"/>
    <w:rsid w:val="00705995"/>
    <w:rsid w:val="0071259C"/>
    <w:rsid w:val="0071361B"/>
    <w:rsid w:val="0071663A"/>
    <w:rsid w:val="00721B73"/>
    <w:rsid w:val="0072742B"/>
    <w:rsid w:val="00730849"/>
    <w:rsid w:val="007329C4"/>
    <w:rsid w:val="00732E3F"/>
    <w:rsid w:val="00733ACC"/>
    <w:rsid w:val="00745DAD"/>
    <w:rsid w:val="007514E8"/>
    <w:rsid w:val="007525D7"/>
    <w:rsid w:val="00752994"/>
    <w:rsid w:val="0075375F"/>
    <w:rsid w:val="00756E42"/>
    <w:rsid w:val="00757191"/>
    <w:rsid w:val="00760AD0"/>
    <w:rsid w:val="0076480E"/>
    <w:rsid w:val="00764B70"/>
    <w:rsid w:val="00766D9D"/>
    <w:rsid w:val="007700BE"/>
    <w:rsid w:val="00774EA0"/>
    <w:rsid w:val="00776B42"/>
    <w:rsid w:val="00780FE2"/>
    <w:rsid w:val="007818C9"/>
    <w:rsid w:val="00783496"/>
    <w:rsid w:val="00783FA2"/>
    <w:rsid w:val="00786018"/>
    <w:rsid w:val="007871A1"/>
    <w:rsid w:val="00791221"/>
    <w:rsid w:val="007937FA"/>
    <w:rsid w:val="0079735D"/>
    <w:rsid w:val="007A0A46"/>
    <w:rsid w:val="007A202A"/>
    <w:rsid w:val="007A4429"/>
    <w:rsid w:val="007A736E"/>
    <w:rsid w:val="007B3D02"/>
    <w:rsid w:val="007B50FD"/>
    <w:rsid w:val="007B5BE4"/>
    <w:rsid w:val="007C07F4"/>
    <w:rsid w:val="007C4FCF"/>
    <w:rsid w:val="007C676A"/>
    <w:rsid w:val="007C7153"/>
    <w:rsid w:val="007D3955"/>
    <w:rsid w:val="007D5AC3"/>
    <w:rsid w:val="007D60C8"/>
    <w:rsid w:val="007D627B"/>
    <w:rsid w:val="007D648C"/>
    <w:rsid w:val="007E1070"/>
    <w:rsid w:val="007E2581"/>
    <w:rsid w:val="007E4CD4"/>
    <w:rsid w:val="007E561F"/>
    <w:rsid w:val="007E66FD"/>
    <w:rsid w:val="007F0BCB"/>
    <w:rsid w:val="007F2530"/>
    <w:rsid w:val="00802E67"/>
    <w:rsid w:val="00804281"/>
    <w:rsid w:val="0080664B"/>
    <w:rsid w:val="008138E9"/>
    <w:rsid w:val="00816467"/>
    <w:rsid w:val="008177FD"/>
    <w:rsid w:val="00821371"/>
    <w:rsid w:val="00822B22"/>
    <w:rsid w:val="008234AA"/>
    <w:rsid w:val="008235EE"/>
    <w:rsid w:val="008243CB"/>
    <w:rsid w:val="008272C0"/>
    <w:rsid w:val="008279DD"/>
    <w:rsid w:val="00831E87"/>
    <w:rsid w:val="00835504"/>
    <w:rsid w:val="0083580F"/>
    <w:rsid w:val="00843D69"/>
    <w:rsid w:val="0084412E"/>
    <w:rsid w:val="00844A9E"/>
    <w:rsid w:val="00846771"/>
    <w:rsid w:val="008510ED"/>
    <w:rsid w:val="008571EB"/>
    <w:rsid w:val="00857778"/>
    <w:rsid w:val="008623F5"/>
    <w:rsid w:val="00862CA2"/>
    <w:rsid w:val="008677D5"/>
    <w:rsid w:val="00867B9F"/>
    <w:rsid w:val="00870AFD"/>
    <w:rsid w:val="00871472"/>
    <w:rsid w:val="0087400B"/>
    <w:rsid w:val="00874EAF"/>
    <w:rsid w:val="00875718"/>
    <w:rsid w:val="0087579D"/>
    <w:rsid w:val="008823DC"/>
    <w:rsid w:val="00886D95"/>
    <w:rsid w:val="0088702B"/>
    <w:rsid w:val="008901E4"/>
    <w:rsid w:val="0089235A"/>
    <w:rsid w:val="008940A2"/>
    <w:rsid w:val="00896DEB"/>
    <w:rsid w:val="008A1EC6"/>
    <w:rsid w:val="008A3075"/>
    <w:rsid w:val="008A70CA"/>
    <w:rsid w:val="008B10E3"/>
    <w:rsid w:val="008B33C1"/>
    <w:rsid w:val="008B5702"/>
    <w:rsid w:val="008B5A1C"/>
    <w:rsid w:val="008B6011"/>
    <w:rsid w:val="008B6468"/>
    <w:rsid w:val="008C4F46"/>
    <w:rsid w:val="008C5AF5"/>
    <w:rsid w:val="008C6358"/>
    <w:rsid w:val="008D0DF9"/>
    <w:rsid w:val="008D0F08"/>
    <w:rsid w:val="008D13CF"/>
    <w:rsid w:val="008D373B"/>
    <w:rsid w:val="008D601D"/>
    <w:rsid w:val="008D6739"/>
    <w:rsid w:val="008D7314"/>
    <w:rsid w:val="008E0CBF"/>
    <w:rsid w:val="008F0217"/>
    <w:rsid w:val="008F031B"/>
    <w:rsid w:val="008F0D7B"/>
    <w:rsid w:val="008F1441"/>
    <w:rsid w:val="008F2EF4"/>
    <w:rsid w:val="008F309A"/>
    <w:rsid w:val="008F3528"/>
    <w:rsid w:val="009032F8"/>
    <w:rsid w:val="00907DA1"/>
    <w:rsid w:val="00907DE3"/>
    <w:rsid w:val="00911BB5"/>
    <w:rsid w:val="00915ED0"/>
    <w:rsid w:val="00923D5C"/>
    <w:rsid w:val="00924E31"/>
    <w:rsid w:val="009316F1"/>
    <w:rsid w:val="00931B81"/>
    <w:rsid w:val="00933E52"/>
    <w:rsid w:val="00933ECD"/>
    <w:rsid w:val="00934702"/>
    <w:rsid w:val="00935A09"/>
    <w:rsid w:val="0093793A"/>
    <w:rsid w:val="009452B1"/>
    <w:rsid w:val="009521E2"/>
    <w:rsid w:val="00952A22"/>
    <w:rsid w:val="00957DF2"/>
    <w:rsid w:val="00960E1A"/>
    <w:rsid w:val="00962541"/>
    <w:rsid w:val="00963FE8"/>
    <w:rsid w:val="009660D5"/>
    <w:rsid w:val="0096677B"/>
    <w:rsid w:val="00973748"/>
    <w:rsid w:val="00973CBA"/>
    <w:rsid w:val="009744A8"/>
    <w:rsid w:val="0098512E"/>
    <w:rsid w:val="0098523D"/>
    <w:rsid w:val="0099551F"/>
    <w:rsid w:val="00996E03"/>
    <w:rsid w:val="00997C0A"/>
    <w:rsid w:val="009B07BE"/>
    <w:rsid w:val="009B4C1D"/>
    <w:rsid w:val="009C2201"/>
    <w:rsid w:val="009C32FE"/>
    <w:rsid w:val="009C3D36"/>
    <w:rsid w:val="009D1114"/>
    <w:rsid w:val="009D3130"/>
    <w:rsid w:val="009D4191"/>
    <w:rsid w:val="009E16AE"/>
    <w:rsid w:val="009E37A2"/>
    <w:rsid w:val="009E6031"/>
    <w:rsid w:val="009F1542"/>
    <w:rsid w:val="009F7A7F"/>
    <w:rsid w:val="009F7EF0"/>
    <w:rsid w:val="00A0033E"/>
    <w:rsid w:val="00A0156C"/>
    <w:rsid w:val="00A04DDA"/>
    <w:rsid w:val="00A054EA"/>
    <w:rsid w:val="00A1348A"/>
    <w:rsid w:val="00A13558"/>
    <w:rsid w:val="00A16D89"/>
    <w:rsid w:val="00A17981"/>
    <w:rsid w:val="00A17BE1"/>
    <w:rsid w:val="00A215D7"/>
    <w:rsid w:val="00A23479"/>
    <w:rsid w:val="00A24949"/>
    <w:rsid w:val="00A25A77"/>
    <w:rsid w:val="00A26E88"/>
    <w:rsid w:val="00A27CA9"/>
    <w:rsid w:val="00A31303"/>
    <w:rsid w:val="00A335DE"/>
    <w:rsid w:val="00A353F1"/>
    <w:rsid w:val="00A42D98"/>
    <w:rsid w:val="00A464D1"/>
    <w:rsid w:val="00A53F47"/>
    <w:rsid w:val="00A5426D"/>
    <w:rsid w:val="00A565C5"/>
    <w:rsid w:val="00A570BE"/>
    <w:rsid w:val="00A574C1"/>
    <w:rsid w:val="00A65F31"/>
    <w:rsid w:val="00A710CC"/>
    <w:rsid w:val="00A71AE4"/>
    <w:rsid w:val="00A82D84"/>
    <w:rsid w:val="00A85C4C"/>
    <w:rsid w:val="00A85DD6"/>
    <w:rsid w:val="00A90922"/>
    <w:rsid w:val="00A94D06"/>
    <w:rsid w:val="00AA17A5"/>
    <w:rsid w:val="00AA22CB"/>
    <w:rsid w:val="00AA270D"/>
    <w:rsid w:val="00AA76FA"/>
    <w:rsid w:val="00AB3F73"/>
    <w:rsid w:val="00AB4FAD"/>
    <w:rsid w:val="00AB5F33"/>
    <w:rsid w:val="00AB74AB"/>
    <w:rsid w:val="00AC26EF"/>
    <w:rsid w:val="00AC4528"/>
    <w:rsid w:val="00AC6734"/>
    <w:rsid w:val="00AD07FA"/>
    <w:rsid w:val="00AD2AC6"/>
    <w:rsid w:val="00AD75CF"/>
    <w:rsid w:val="00AF5013"/>
    <w:rsid w:val="00AF698B"/>
    <w:rsid w:val="00B012B1"/>
    <w:rsid w:val="00B06263"/>
    <w:rsid w:val="00B10AFE"/>
    <w:rsid w:val="00B11B0F"/>
    <w:rsid w:val="00B14009"/>
    <w:rsid w:val="00B1490E"/>
    <w:rsid w:val="00B16E85"/>
    <w:rsid w:val="00B2052B"/>
    <w:rsid w:val="00B2346E"/>
    <w:rsid w:val="00B27633"/>
    <w:rsid w:val="00B307C7"/>
    <w:rsid w:val="00B323B1"/>
    <w:rsid w:val="00B33312"/>
    <w:rsid w:val="00B4075C"/>
    <w:rsid w:val="00B41DC5"/>
    <w:rsid w:val="00B4247B"/>
    <w:rsid w:val="00B47D60"/>
    <w:rsid w:val="00B507AC"/>
    <w:rsid w:val="00B51489"/>
    <w:rsid w:val="00B51EE2"/>
    <w:rsid w:val="00B54DDF"/>
    <w:rsid w:val="00B56E2E"/>
    <w:rsid w:val="00B61EA7"/>
    <w:rsid w:val="00B62036"/>
    <w:rsid w:val="00B6211F"/>
    <w:rsid w:val="00B643BC"/>
    <w:rsid w:val="00B66097"/>
    <w:rsid w:val="00B83779"/>
    <w:rsid w:val="00B84575"/>
    <w:rsid w:val="00B9022D"/>
    <w:rsid w:val="00BA4DF4"/>
    <w:rsid w:val="00BB5A12"/>
    <w:rsid w:val="00BB691B"/>
    <w:rsid w:val="00BB6DD8"/>
    <w:rsid w:val="00BC0466"/>
    <w:rsid w:val="00BC2160"/>
    <w:rsid w:val="00BC7ED9"/>
    <w:rsid w:val="00BD09B6"/>
    <w:rsid w:val="00BD6F55"/>
    <w:rsid w:val="00BD7F4C"/>
    <w:rsid w:val="00BE34AE"/>
    <w:rsid w:val="00BE49C9"/>
    <w:rsid w:val="00BE4E58"/>
    <w:rsid w:val="00BE686E"/>
    <w:rsid w:val="00BE7CA4"/>
    <w:rsid w:val="00BF0496"/>
    <w:rsid w:val="00BF07B0"/>
    <w:rsid w:val="00BF6BF7"/>
    <w:rsid w:val="00C00E2D"/>
    <w:rsid w:val="00C030B1"/>
    <w:rsid w:val="00C03176"/>
    <w:rsid w:val="00C061E2"/>
    <w:rsid w:val="00C06396"/>
    <w:rsid w:val="00C06C37"/>
    <w:rsid w:val="00C10228"/>
    <w:rsid w:val="00C106AC"/>
    <w:rsid w:val="00C165E6"/>
    <w:rsid w:val="00C16C17"/>
    <w:rsid w:val="00C17172"/>
    <w:rsid w:val="00C22437"/>
    <w:rsid w:val="00C23E9A"/>
    <w:rsid w:val="00C2603A"/>
    <w:rsid w:val="00C31EDD"/>
    <w:rsid w:val="00C32EAD"/>
    <w:rsid w:val="00C3460A"/>
    <w:rsid w:val="00C34F53"/>
    <w:rsid w:val="00C353F9"/>
    <w:rsid w:val="00C37DF0"/>
    <w:rsid w:val="00C401E9"/>
    <w:rsid w:val="00C40F1E"/>
    <w:rsid w:val="00C433D2"/>
    <w:rsid w:val="00C43882"/>
    <w:rsid w:val="00C50F65"/>
    <w:rsid w:val="00C51972"/>
    <w:rsid w:val="00C5589D"/>
    <w:rsid w:val="00C571CE"/>
    <w:rsid w:val="00C61169"/>
    <w:rsid w:val="00C61DD1"/>
    <w:rsid w:val="00C62895"/>
    <w:rsid w:val="00C62898"/>
    <w:rsid w:val="00C65C56"/>
    <w:rsid w:val="00C730C5"/>
    <w:rsid w:val="00C769BD"/>
    <w:rsid w:val="00C80321"/>
    <w:rsid w:val="00C80DDD"/>
    <w:rsid w:val="00C81158"/>
    <w:rsid w:val="00C81D90"/>
    <w:rsid w:val="00C84156"/>
    <w:rsid w:val="00C91B6F"/>
    <w:rsid w:val="00C973A4"/>
    <w:rsid w:val="00CA054D"/>
    <w:rsid w:val="00CA5B0B"/>
    <w:rsid w:val="00CA607B"/>
    <w:rsid w:val="00CA666F"/>
    <w:rsid w:val="00CB0CE7"/>
    <w:rsid w:val="00CC047D"/>
    <w:rsid w:val="00CC68F0"/>
    <w:rsid w:val="00CD0CD2"/>
    <w:rsid w:val="00CD1B37"/>
    <w:rsid w:val="00CD1F59"/>
    <w:rsid w:val="00CD386F"/>
    <w:rsid w:val="00CE07D2"/>
    <w:rsid w:val="00CE3D58"/>
    <w:rsid w:val="00CE422F"/>
    <w:rsid w:val="00CE5A22"/>
    <w:rsid w:val="00CE5F9F"/>
    <w:rsid w:val="00CF71A8"/>
    <w:rsid w:val="00D00497"/>
    <w:rsid w:val="00D019F3"/>
    <w:rsid w:val="00D031E6"/>
    <w:rsid w:val="00D21F42"/>
    <w:rsid w:val="00D255CF"/>
    <w:rsid w:val="00D273CA"/>
    <w:rsid w:val="00D27535"/>
    <w:rsid w:val="00D27C8D"/>
    <w:rsid w:val="00D3181F"/>
    <w:rsid w:val="00D32D09"/>
    <w:rsid w:val="00D361B6"/>
    <w:rsid w:val="00D37C3B"/>
    <w:rsid w:val="00D403AF"/>
    <w:rsid w:val="00D41108"/>
    <w:rsid w:val="00D532D7"/>
    <w:rsid w:val="00D562C8"/>
    <w:rsid w:val="00D616C6"/>
    <w:rsid w:val="00D6516D"/>
    <w:rsid w:val="00D66A7A"/>
    <w:rsid w:val="00D72E82"/>
    <w:rsid w:val="00D80982"/>
    <w:rsid w:val="00D83E42"/>
    <w:rsid w:val="00D85C6B"/>
    <w:rsid w:val="00D868EA"/>
    <w:rsid w:val="00D9066F"/>
    <w:rsid w:val="00D926F4"/>
    <w:rsid w:val="00D95337"/>
    <w:rsid w:val="00D96F65"/>
    <w:rsid w:val="00D9770D"/>
    <w:rsid w:val="00DA577C"/>
    <w:rsid w:val="00DB1997"/>
    <w:rsid w:val="00DB3863"/>
    <w:rsid w:val="00DB3C40"/>
    <w:rsid w:val="00DB51FA"/>
    <w:rsid w:val="00DB5343"/>
    <w:rsid w:val="00DB6E5C"/>
    <w:rsid w:val="00DC0FE5"/>
    <w:rsid w:val="00DC1428"/>
    <w:rsid w:val="00DC152D"/>
    <w:rsid w:val="00DC1D57"/>
    <w:rsid w:val="00DC1F08"/>
    <w:rsid w:val="00DC1F4E"/>
    <w:rsid w:val="00DC6260"/>
    <w:rsid w:val="00DC6873"/>
    <w:rsid w:val="00DC709C"/>
    <w:rsid w:val="00DD1D60"/>
    <w:rsid w:val="00DD4274"/>
    <w:rsid w:val="00DD5B8E"/>
    <w:rsid w:val="00DE2B27"/>
    <w:rsid w:val="00DE394B"/>
    <w:rsid w:val="00DE501B"/>
    <w:rsid w:val="00DF1C96"/>
    <w:rsid w:val="00DF3720"/>
    <w:rsid w:val="00DF4293"/>
    <w:rsid w:val="00DF5FDB"/>
    <w:rsid w:val="00DF6CFE"/>
    <w:rsid w:val="00DF7701"/>
    <w:rsid w:val="00DF79DB"/>
    <w:rsid w:val="00DF7E75"/>
    <w:rsid w:val="00E00878"/>
    <w:rsid w:val="00E01068"/>
    <w:rsid w:val="00E064B0"/>
    <w:rsid w:val="00E10293"/>
    <w:rsid w:val="00E1155F"/>
    <w:rsid w:val="00E149EA"/>
    <w:rsid w:val="00E17E75"/>
    <w:rsid w:val="00E20C9C"/>
    <w:rsid w:val="00E20EEF"/>
    <w:rsid w:val="00E2255D"/>
    <w:rsid w:val="00E22DA3"/>
    <w:rsid w:val="00E315E3"/>
    <w:rsid w:val="00E31D7F"/>
    <w:rsid w:val="00E3420C"/>
    <w:rsid w:val="00E445C7"/>
    <w:rsid w:val="00E44EBA"/>
    <w:rsid w:val="00E4724B"/>
    <w:rsid w:val="00E5386B"/>
    <w:rsid w:val="00E53BFD"/>
    <w:rsid w:val="00E543BF"/>
    <w:rsid w:val="00E57F1E"/>
    <w:rsid w:val="00E621A9"/>
    <w:rsid w:val="00E6578C"/>
    <w:rsid w:val="00E65797"/>
    <w:rsid w:val="00E777BB"/>
    <w:rsid w:val="00E84079"/>
    <w:rsid w:val="00E84F79"/>
    <w:rsid w:val="00E87637"/>
    <w:rsid w:val="00E90B34"/>
    <w:rsid w:val="00E92975"/>
    <w:rsid w:val="00EA0D41"/>
    <w:rsid w:val="00EA40C6"/>
    <w:rsid w:val="00EA67ED"/>
    <w:rsid w:val="00EB061A"/>
    <w:rsid w:val="00EB213F"/>
    <w:rsid w:val="00EB2964"/>
    <w:rsid w:val="00EB3272"/>
    <w:rsid w:val="00EB35AF"/>
    <w:rsid w:val="00EB44A2"/>
    <w:rsid w:val="00EB654D"/>
    <w:rsid w:val="00EC3D75"/>
    <w:rsid w:val="00EC58AD"/>
    <w:rsid w:val="00EC5ACE"/>
    <w:rsid w:val="00EC7806"/>
    <w:rsid w:val="00EC7C3C"/>
    <w:rsid w:val="00ED6A4A"/>
    <w:rsid w:val="00ED6FBC"/>
    <w:rsid w:val="00EE253C"/>
    <w:rsid w:val="00EE54BA"/>
    <w:rsid w:val="00EE5AC2"/>
    <w:rsid w:val="00EE5C35"/>
    <w:rsid w:val="00EE6BFC"/>
    <w:rsid w:val="00EF6652"/>
    <w:rsid w:val="00EF665E"/>
    <w:rsid w:val="00F014A7"/>
    <w:rsid w:val="00F027A7"/>
    <w:rsid w:val="00F02A3D"/>
    <w:rsid w:val="00F068F6"/>
    <w:rsid w:val="00F15F49"/>
    <w:rsid w:val="00F23445"/>
    <w:rsid w:val="00F302EF"/>
    <w:rsid w:val="00F3211F"/>
    <w:rsid w:val="00F33460"/>
    <w:rsid w:val="00F400EB"/>
    <w:rsid w:val="00F46FB9"/>
    <w:rsid w:val="00F51FAD"/>
    <w:rsid w:val="00F52B81"/>
    <w:rsid w:val="00F60527"/>
    <w:rsid w:val="00F611DE"/>
    <w:rsid w:val="00F64AD0"/>
    <w:rsid w:val="00F64BFF"/>
    <w:rsid w:val="00F65D54"/>
    <w:rsid w:val="00F66C6B"/>
    <w:rsid w:val="00F671F7"/>
    <w:rsid w:val="00F72C12"/>
    <w:rsid w:val="00F77B16"/>
    <w:rsid w:val="00F80E82"/>
    <w:rsid w:val="00F810B2"/>
    <w:rsid w:val="00F830E2"/>
    <w:rsid w:val="00F832EB"/>
    <w:rsid w:val="00F85DCF"/>
    <w:rsid w:val="00F9064C"/>
    <w:rsid w:val="00F90963"/>
    <w:rsid w:val="00F92009"/>
    <w:rsid w:val="00F95024"/>
    <w:rsid w:val="00F97E25"/>
    <w:rsid w:val="00FA0DC5"/>
    <w:rsid w:val="00FA1B1B"/>
    <w:rsid w:val="00FA2B1E"/>
    <w:rsid w:val="00FA42EA"/>
    <w:rsid w:val="00FA52ED"/>
    <w:rsid w:val="00FA7288"/>
    <w:rsid w:val="00FA7C25"/>
    <w:rsid w:val="00FB44E9"/>
    <w:rsid w:val="00FC0A7C"/>
    <w:rsid w:val="00FC404A"/>
    <w:rsid w:val="00FC6274"/>
    <w:rsid w:val="00FC687F"/>
    <w:rsid w:val="00FD7076"/>
    <w:rsid w:val="00FD7CDC"/>
    <w:rsid w:val="00FE0072"/>
    <w:rsid w:val="00FE1A7E"/>
    <w:rsid w:val="00FF2E78"/>
    <w:rsid w:val="00FF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1249"/>
    <o:shapelayout v:ext="edit">
      <o:idmap v:ext="edit" data="1"/>
    </o:shapelayout>
  </w:shapeDefaults>
  <w:decimalSymbol w:val="."/>
  <w:listSeparator w:val=","/>
  <w14:docId w14:val="66A5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B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301E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01EB8"/>
    <w:pPr>
      <w:keepNext/>
      <w:ind w:left="1620"/>
      <w:outlineLvl w:val="1"/>
    </w:pPr>
    <w:rPr>
      <w:rFonts w:ascii="Times New Roman" w:hAnsi="Times New Roman"/>
      <w:b/>
      <w:bCs/>
    </w:rPr>
  </w:style>
  <w:style w:type="paragraph" w:styleId="Heading3">
    <w:name w:val="heading 3"/>
    <w:basedOn w:val="Normal"/>
    <w:next w:val="Normal"/>
    <w:qFormat/>
    <w:rsid w:val="00301EB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bCs/>
    </w:rPr>
  </w:style>
  <w:style w:type="paragraph" w:styleId="Heading4">
    <w:name w:val="heading 4"/>
    <w:basedOn w:val="Normal"/>
    <w:next w:val="Normal"/>
    <w:qFormat/>
    <w:rsid w:val="00301EB8"/>
    <w:pPr>
      <w:keepNext/>
      <w:ind w:left="1620"/>
      <w:outlineLvl w:val="3"/>
    </w:pPr>
    <w:rPr>
      <w:rFonts w:ascii="Times New Roman" w:hAnsi="Times New Roman"/>
      <w:b/>
      <w:bCs/>
      <w:color w:val="000000"/>
    </w:rPr>
  </w:style>
  <w:style w:type="paragraph" w:styleId="Heading5">
    <w:name w:val="heading 5"/>
    <w:basedOn w:val="Normal"/>
    <w:next w:val="Normal"/>
    <w:qFormat/>
    <w:rsid w:val="00301EB8"/>
    <w:pPr>
      <w:keepNext/>
      <w:tabs>
        <w:tab w:val="center" w:pos="4680"/>
      </w:tabs>
      <w:jc w:val="center"/>
      <w:outlineLvl w:val="4"/>
    </w:pPr>
    <w:rPr>
      <w:rFonts w:ascii="Times New Roman" w:hAnsi="Times New Roman"/>
      <w:b/>
      <w:bCs/>
      <w:sz w:val="26"/>
      <w:szCs w:val="26"/>
    </w:rPr>
  </w:style>
  <w:style w:type="paragraph" w:styleId="Heading7">
    <w:name w:val="heading 7"/>
    <w:basedOn w:val="Normal"/>
    <w:next w:val="Normal"/>
    <w:qFormat/>
    <w:rsid w:val="00301EB8"/>
    <w:pPr>
      <w:keepNext/>
      <w:widowControl/>
      <w:autoSpaceDE/>
      <w:autoSpaceDN/>
      <w:adjustRightInd/>
      <w:outlineLvl w:val="6"/>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1EB8"/>
  </w:style>
  <w:style w:type="paragraph" w:customStyle="1" w:styleId="Level1">
    <w:name w:val="Level 1"/>
    <w:basedOn w:val="Normal"/>
    <w:rsid w:val="00301EB8"/>
    <w:pPr>
      <w:ind w:left="720" w:hanging="720"/>
    </w:pPr>
  </w:style>
  <w:style w:type="paragraph" w:styleId="Header">
    <w:name w:val="header"/>
    <w:basedOn w:val="Normal"/>
    <w:link w:val="HeaderChar"/>
    <w:uiPriority w:val="99"/>
    <w:rsid w:val="00301EB8"/>
    <w:pPr>
      <w:tabs>
        <w:tab w:val="center" w:pos="4320"/>
        <w:tab w:val="right" w:pos="8640"/>
      </w:tabs>
    </w:pPr>
  </w:style>
  <w:style w:type="paragraph" w:styleId="Footer">
    <w:name w:val="footer"/>
    <w:basedOn w:val="Normal"/>
    <w:link w:val="FooterChar"/>
    <w:uiPriority w:val="99"/>
    <w:rsid w:val="00301EB8"/>
    <w:pPr>
      <w:tabs>
        <w:tab w:val="center" w:pos="4320"/>
        <w:tab w:val="right" w:pos="8640"/>
      </w:tabs>
    </w:pPr>
  </w:style>
  <w:style w:type="character" w:customStyle="1" w:styleId="QuickFormat1">
    <w:name w:val="QuickFormat1"/>
    <w:rsid w:val="00301EB8"/>
  </w:style>
  <w:style w:type="character" w:styleId="Hyperlink">
    <w:name w:val="Hyperlink"/>
    <w:basedOn w:val="DefaultParagraphFont"/>
    <w:semiHidden/>
    <w:rsid w:val="00301EB8"/>
    <w:rPr>
      <w:color w:val="0000FF"/>
      <w:u w:val="single"/>
    </w:rPr>
  </w:style>
  <w:style w:type="paragraph" w:styleId="NormalWeb">
    <w:name w:val="Normal (Web)"/>
    <w:basedOn w:val="Normal"/>
    <w:uiPriority w:val="99"/>
    <w:semiHidden/>
    <w:rsid w:val="00301EB8"/>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MemoBody3">
    <w:name w:val="Memo Body 3"/>
    <w:basedOn w:val="Normal"/>
    <w:rsid w:val="00301EB8"/>
    <w:pPr>
      <w:widowControl/>
      <w:tabs>
        <w:tab w:val="left" w:pos="3240"/>
      </w:tabs>
      <w:autoSpaceDE/>
      <w:autoSpaceDN/>
      <w:adjustRightInd/>
      <w:spacing w:after="240"/>
      <w:ind w:left="2160"/>
    </w:pPr>
    <w:rPr>
      <w:rFonts w:ascii="Times New Roman" w:hAnsi="Times New Roman"/>
      <w:szCs w:val="20"/>
    </w:rPr>
  </w:style>
  <w:style w:type="paragraph" w:customStyle="1" w:styleId="MemoLevel1">
    <w:name w:val="Memo Level 1"/>
    <w:basedOn w:val="Heading1"/>
    <w:next w:val="Normal"/>
    <w:rsid w:val="00301EB8"/>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301EB8"/>
    <w:pPr>
      <w:keepNext/>
      <w:widowControl/>
      <w:numPr>
        <w:ilvl w:val="2"/>
        <w:numId w:val="2"/>
      </w:numPr>
      <w:tabs>
        <w:tab w:val="clear" w:pos="1800"/>
        <w:tab w:val="num" w:pos="360"/>
        <w:tab w:val="left" w:pos="720"/>
      </w:tabs>
      <w:autoSpaceDE/>
      <w:autoSpaceDN/>
      <w:adjustRightInd/>
      <w:spacing w:before="240" w:after="120"/>
      <w:ind w:left="2160" w:hanging="720"/>
      <w:outlineLvl w:val="2"/>
    </w:pPr>
    <w:rPr>
      <w:rFonts w:ascii="Times New Roman" w:hAnsi="Times New Roman"/>
      <w:b/>
      <w:kern w:val="32"/>
      <w:szCs w:val="20"/>
    </w:rPr>
  </w:style>
  <w:style w:type="paragraph" w:customStyle="1" w:styleId="MemoBody4">
    <w:name w:val="Memo Body 4"/>
    <w:basedOn w:val="MemoBody3"/>
    <w:rsid w:val="00301EB8"/>
    <w:pPr>
      <w:ind w:left="2880"/>
    </w:pPr>
  </w:style>
  <w:style w:type="paragraph" w:styleId="FootnoteText">
    <w:name w:val="footnote text"/>
    <w:basedOn w:val="Normal"/>
    <w:link w:val="FootnoteTextChar"/>
    <w:uiPriority w:val="99"/>
    <w:semiHidden/>
    <w:rsid w:val="00301EB8"/>
    <w:pPr>
      <w:widowControl/>
      <w:tabs>
        <w:tab w:val="left" w:pos="360"/>
        <w:tab w:val="left" w:pos="720"/>
        <w:tab w:val="left" w:pos="1080"/>
        <w:tab w:val="left" w:pos="1440"/>
      </w:tabs>
      <w:autoSpaceDE/>
      <w:autoSpaceDN/>
      <w:adjustRightInd/>
    </w:pPr>
    <w:rPr>
      <w:rFonts w:ascii="Times New Roman" w:hAnsi="Times New Roman"/>
      <w:sz w:val="20"/>
      <w:szCs w:val="20"/>
    </w:rPr>
  </w:style>
  <w:style w:type="character" w:styleId="FollowedHyperlink">
    <w:name w:val="FollowedHyperlink"/>
    <w:basedOn w:val="DefaultParagraphFont"/>
    <w:semiHidden/>
    <w:rsid w:val="00301EB8"/>
    <w:rPr>
      <w:color w:val="800080"/>
      <w:u w:val="single"/>
    </w:rPr>
  </w:style>
  <w:style w:type="paragraph" w:customStyle="1" w:styleId="MemoFileLayout2">
    <w:name w:val="Memo File Layout 2"/>
    <w:basedOn w:val="Normal"/>
    <w:rsid w:val="00301EB8"/>
    <w:pPr>
      <w:tabs>
        <w:tab w:val="left" w:pos="90"/>
        <w:tab w:val="right" w:pos="1860"/>
        <w:tab w:val="left" w:pos="2160"/>
      </w:tabs>
      <w:spacing w:line="280" w:lineRule="exact"/>
    </w:pPr>
    <w:rPr>
      <w:rFonts w:ascii="Times New Roman" w:hAnsi="Times New Roman"/>
      <w:color w:val="000000"/>
      <w:sz w:val="20"/>
      <w:szCs w:val="20"/>
    </w:rPr>
  </w:style>
  <w:style w:type="character" w:styleId="PageNumber">
    <w:name w:val="page number"/>
    <w:basedOn w:val="DefaultParagraphFont"/>
    <w:semiHidden/>
    <w:rsid w:val="00301EB8"/>
  </w:style>
  <w:style w:type="paragraph" w:styleId="BalloonText">
    <w:name w:val="Balloon Text"/>
    <w:basedOn w:val="Normal"/>
    <w:link w:val="BalloonTextChar"/>
    <w:uiPriority w:val="99"/>
    <w:semiHidden/>
    <w:unhideWhenUsed/>
    <w:rsid w:val="00B56E2E"/>
    <w:rPr>
      <w:rFonts w:ascii="Tahoma" w:hAnsi="Tahoma" w:cs="Tahoma"/>
      <w:sz w:val="16"/>
      <w:szCs w:val="16"/>
    </w:rPr>
  </w:style>
  <w:style w:type="character" w:customStyle="1" w:styleId="BalloonTextChar">
    <w:name w:val="Balloon Text Char"/>
    <w:basedOn w:val="DefaultParagraphFont"/>
    <w:link w:val="BalloonText"/>
    <w:uiPriority w:val="99"/>
    <w:semiHidden/>
    <w:rsid w:val="00B56E2E"/>
    <w:rPr>
      <w:rFonts w:ascii="Tahoma" w:hAnsi="Tahoma" w:cs="Tahoma"/>
      <w:sz w:val="16"/>
      <w:szCs w:val="16"/>
    </w:rPr>
  </w:style>
  <w:style w:type="character" w:styleId="CommentReference">
    <w:name w:val="annotation reference"/>
    <w:basedOn w:val="DefaultParagraphFont"/>
    <w:uiPriority w:val="99"/>
    <w:semiHidden/>
    <w:unhideWhenUsed/>
    <w:rsid w:val="00952A22"/>
    <w:rPr>
      <w:sz w:val="16"/>
      <w:szCs w:val="16"/>
    </w:rPr>
  </w:style>
  <w:style w:type="paragraph" w:styleId="CommentText">
    <w:name w:val="annotation text"/>
    <w:basedOn w:val="Normal"/>
    <w:link w:val="CommentTextChar"/>
    <w:uiPriority w:val="99"/>
    <w:semiHidden/>
    <w:unhideWhenUsed/>
    <w:rsid w:val="00952A22"/>
    <w:rPr>
      <w:sz w:val="20"/>
      <w:szCs w:val="20"/>
    </w:rPr>
  </w:style>
  <w:style w:type="character" w:customStyle="1" w:styleId="CommentTextChar">
    <w:name w:val="Comment Text Char"/>
    <w:basedOn w:val="DefaultParagraphFont"/>
    <w:link w:val="CommentText"/>
    <w:uiPriority w:val="99"/>
    <w:semiHidden/>
    <w:rsid w:val="00952A22"/>
    <w:rPr>
      <w:rFonts w:ascii="Courier" w:hAnsi="Courier"/>
    </w:rPr>
  </w:style>
  <w:style w:type="paragraph" w:styleId="CommentSubject">
    <w:name w:val="annotation subject"/>
    <w:basedOn w:val="CommentText"/>
    <w:next w:val="CommentText"/>
    <w:link w:val="CommentSubjectChar"/>
    <w:uiPriority w:val="99"/>
    <w:semiHidden/>
    <w:unhideWhenUsed/>
    <w:rsid w:val="00952A22"/>
    <w:rPr>
      <w:b/>
      <w:bCs/>
    </w:rPr>
  </w:style>
  <w:style w:type="character" w:customStyle="1" w:styleId="CommentSubjectChar">
    <w:name w:val="Comment Subject Char"/>
    <w:basedOn w:val="CommentTextChar"/>
    <w:link w:val="CommentSubject"/>
    <w:uiPriority w:val="99"/>
    <w:semiHidden/>
    <w:rsid w:val="00952A22"/>
    <w:rPr>
      <w:rFonts w:ascii="Courier" w:hAnsi="Courier"/>
      <w:b/>
      <w:bCs/>
    </w:rPr>
  </w:style>
  <w:style w:type="paragraph" w:styleId="ListParagraph">
    <w:name w:val="List Paragraph"/>
    <w:basedOn w:val="Normal"/>
    <w:uiPriority w:val="34"/>
    <w:qFormat/>
    <w:rsid w:val="00C62895"/>
    <w:pPr>
      <w:ind w:left="720"/>
      <w:contextualSpacing/>
    </w:pPr>
  </w:style>
  <w:style w:type="paragraph" w:styleId="NoSpacing">
    <w:name w:val="No Spacing"/>
    <w:uiPriority w:val="1"/>
    <w:qFormat/>
    <w:rsid w:val="00B323B1"/>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locked/>
    <w:rsid w:val="00A0156C"/>
  </w:style>
  <w:style w:type="paragraph" w:styleId="Title">
    <w:name w:val="Title"/>
    <w:basedOn w:val="Normal"/>
    <w:link w:val="TitleChar"/>
    <w:uiPriority w:val="10"/>
    <w:qFormat/>
    <w:rsid w:val="000878D5"/>
    <w:pPr>
      <w:widowControl/>
      <w:autoSpaceDE/>
      <w:autoSpaceDN/>
      <w:adjustRightInd/>
      <w:spacing w:before="100" w:beforeAutospacing="1" w:after="100" w:afterAutospacing="1"/>
    </w:pPr>
    <w:rPr>
      <w:rFonts w:ascii="Times New Roman" w:eastAsiaTheme="minorHAnsi" w:hAnsi="Times New Roman"/>
    </w:rPr>
  </w:style>
  <w:style w:type="character" w:customStyle="1" w:styleId="TitleChar">
    <w:name w:val="Title Char"/>
    <w:basedOn w:val="DefaultParagraphFont"/>
    <w:link w:val="Title"/>
    <w:uiPriority w:val="10"/>
    <w:rsid w:val="000878D5"/>
    <w:rPr>
      <w:rFonts w:eastAsiaTheme="minorHAnsi"/>
      <w:sz w:val="24"/>
      <w:szCs w:val="24"/>
    </w:rPr>
  </w:style>
  <w:style w:type="paragraph" w:customStyle="1" w:styleId="Default">
    <w:name w:val="Default"/>
    <w:rsid w:val="005A1AFD"/>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1675D6"/>
    <w:rPr>
      <w:rFonts w:ascii="Courier" w:hAnsi="Courier"/>
      <w:sz w:val="24"/>
      <w:szCs w:val="24"/>
    </w:rPr>
  </w:style>
  <w:style w:type="character" w:customStyle="1" w:styleId="FooterChar">
    <w:name w:val="Footer Char"/>
    <w:basedOn w:val="DefaultParagraphFont"/>
    <w:link w:val="Footer"/>
    <w:uiPriority w:val="99"/>
    <w:rsid w:val="001675D6"/>
    <w:rPr>
      <w:rFonts w:ascii="Courier" w:hAnsi="Courier"/>
      <w:sz w:val="24"/>
      <w:szCs w:val="24"/>
    </w:rPr>
  </w:style>
  <w:style w:type="paragraph" w:styleId="Revision">
    <w:name w:val="Revision"/>
    <w:hidden/>
    <w:uiPriority w:val="99"/>
    <w:semiHidden/>
    <w:rsid w:val="00B84575"/>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B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301E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01EB8"/>
    <w:pPr>
      <w:keepNext/>
      <w:ind w:left="1620"/>
      <w:outlineLvl w:val="1"/>
    </w:pPr>
    <w:rPr>
      <w:rFonts w:ascii="Times New Roman" w:hAnsi="Times New Roman"/>
      <w:b/>
      <w:bCs/>
    </w:rPr>
  </w:style>
  <w:style w:type="paragraph" w:styleId="Heading3">
    <w:name w:val="heading 3"/>
    <w:basedOn w:val="Normal"/>
    <w:next w:val="Normal"/>
    <w:qFormat/>
    <w:rsid w:val="00301EB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bCs/>
    </w:rPr>
  </w:style>
  <w:style w:type="paragraph" w:styleId="Heading4">
    <w:name w:val="heading 4"/>
    <w:basedOn w:val="Normal"/>
    <w:next w:val="Normal"/>
    <w:qFormat/>
    <w:rsid w:val="00301EB8"/>
    <w:pPr>
      <w:keepNext/>
      <w:ind w:left="1620"/>
      <w:outlineLvl w:val="3"/>
    </w:pPr>
    <w:rPr>
      <w:rFonts w:ascii="Times New Roman" w:hAnsi="Times New Roman"/>
      <w:b/>
      <w:bCs/>
      <w:color w:val="000000"/>
    </w:rPr>
  </w:style>
  <w:style w:type="paragraph" w:styleId="Heading5">
    <w:name w:val="heading 5"/>
    <w:basedOn w:val="Normal"/>
    <w:next w:val="Normal"/>
    <w:qFormat/>
    <w:rsid w:val="00301EB8"/>
    <w:pPr>
      <w:keepNext/>
      <w:tabs>
        <w:tab w:val="center" w:pos="4680"/>
      </w:tabs>
      <w:jc w:val="center"/>
      <w:outlineLvl w:val="4"/>
    </w:pPr>
    <w:rPr>
      <w:rFonts w:ascii="Times New Roman" w:hAnsi="Times New Roman"/>
      <w:b/>
      <w:bCs/>
      <w:sz w:val="26"/>
      <w:szCs w:val="26"/>
    </w:rPr>
  </w:style>
  <w:style w:type="paragraph" w:styleId="Heading7">
    <w:name w:val="heading 7"/>
    <w:basedOn w:val="Normal"/>
    <w:next w:val="Normal"/>
    <w:qFormat/>
    <w:rsid w:val="00301EB8"/>
    <w:pPr>
      <w:keepNext/>
      <w:widowControl/>
      <w:autoSpaceDE/>
      <w:autoSpaceDN/>
      <w:adjustRightInd/>
      <w:outlineLvl w:val="6"/>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1EB8"/>
  </w:style>
  <w:style w:type="paragraph" w:customStyle="1" w:styleId="Level1">
    <w:name w:val="Level 1"/>
    <w:basedOn w:val="Normal"/>
    <w:rsid w:val="00301EB8"/>
    <w:pPr>
      <w:ind w:left="720" w:hanging="720"/>
    </w:pPr>
  </w:style>
  <w:style w:type="paragraph" w:styleId="Header">
    <w:name w:val="header"/>
    <w:basedOn w:val="Normal"/>
    <w:link w:val="HeaderChar"/>
    <w:uiPriority w:val="99"/>
    <w:rsid w:val="00301EB8"/>
    <w:pPr>
      <w:tabs>
        <w:tab w:val="center" w:pos="4320"/>
        <w:tab w:val="right" w:pos="8640"/>
      </w:tabs>
    </w:pPr>
  </w:style>
  <w:style w:type="paragraph" w:styleId="Footer">
    <w:name w:val="footer"/>
    <w:basedOn w:val="Normal"/>
    <w:link w:val="FooterChar"/>
    <w:uiPriority w:val="99"/>
    <w:rsid w:val="00301EB8"/>
    <w:pPr>
      <w:tabs>
        <w:tab w:val="center" w:pos="4320"/>
        <w:tab w:val="right" w:pos="8640"/>
      </w:tabs>
    </w:pPr>
  </w:style>
  <w:style w:type="character" w:customStyle="1" w:styleId="QuickFormat1">
    <w:name w:val="QuickFormat1"/>
    <w:rsid w:val="00301EB8"/>
  </w:style>
  <w:style w:type="character" w:styleId="Hyperlink">
    <w:name w:val="Hyperlink"/>
    <w:basedOn w:val="DefaultParagraphFont"/>
    <w:semiHidden/>
    <w:rsid w:val="00301EB8"/>
    <w:rPr>
      <w:color w:val="0000FF"/>
      <w:u w:val="single"/>
    </w:rPr>
  </w:style>
  <w:style w:type="paragraph" w:styleId="NormalWeb">
    <w:name w:val="Normal (Web)"/>
    <w:basedOn w:val="Normal"/>
    <w:uiPriority w:val="99"/>
    <w:semiHidden/>
    <w:rsid w:val="00301EB8"/>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MemoBody3">
    <w:name w:val="Memo Body 3"/>
    <w:basedOn w:val="Normal"/>
    <w:rsid w:val="00301EB8"/>
    <w:pPr>
      <w:widowControl/>
      <w:tabs>
        <w:tab w:val="left" w:pos="3240"/>
      </w:tabs>
      <w:autoSpaceDE/>
      <w:autoSpaceDN/>
      <w:adjustRightInd/>
      <w:spacing w:after="240"/>
      <w:ind w:left="2160"/>
    </w:pPr>
    <w:rPr>
      <w:rFonts w:ascii="Times New Roman" w:hAnsi="Times New Roman"/>
      <w:szCs w:val="20"/>
    </w:rPr>
  </w:style>
  <w:style w:type="paragraph" w:customStyle="1" w:styleId="MemoLevel1">
    <w:name w:val="Memo Level 1"/>
    <w:basedOn w:val="Heading1"/>
    <w:next w:val="Normal"/>
    <w:rsid w:val="00301EB8"/>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301EB8"/>
    <w:pPr>
      <w:keepNext/>
      <w:widowControl/>
      <w:numPr>
        <w:ilvl w:val="2"/>
        <w:numId w:val="2"/>
      </w:numPr>
      <w:tabs>
        <w:tab w:val="clear" w:pos="1800"/>
        <w:tab w:val="num" w:pos="360"/>
        <w:tab w:val="left" w:pos="720"/>
      </w:tabs>
      <w:autoSpaceDE/>
      <w:autoSpaceDN/>
      <w:adjustRightInd/>
      <w:spacing w:before="240" w:after="120"/>
      <w:ind w:left="2160" w:hanging="720"/>
      <w:outlineLvl w:val="2"/>
    </w:pPr>
    <w:rPr>
      <w:rFonts w:ascii="Times New Roman" w:hAnsi="Times New Roman"/>
      <w:b/>
      <w:kern w:val="32"/>
      <w:szCs w:val="20"/>
    </w:rPr>
  </w:style>
  <w:style w:type="paragraph" w:customStyle="1" w:styleId="MemoBody4">
    <w:name w:val="Memo Body 4"/>
    <w:basedOn w:val="MemoBody3"/>
    <w:rsid w:val="00301EB8"/>
    <w:pPr>
      <w:ind w:left="2880"/>
    </w:pPr>
  </w:style>
  <w:style w:type="paragraph" w:styleId="FootnoteText">
    <w:name w:val="footnote text"/>
    <w:basedOn w:val="Normal"/>
    <w:link w:val="FootnoteTextChar"/>
    <w:uiPriority w:val="99"/>
    <w:semiHidden/>
    <w:rsid w:val="00301EB8"/>
    <w:pPr>
      <w:widowControl/>
      <w:tabs>
        <w:tab w:val="left" w:pos="360"/>
        <w:tab w:val="left" w:pos="720"/>
        <w:tab w:val="left" w:pos="1080"/>
        <w:tab w:val="left" w:pos="1440"/>
      </w:tabs>
      <w:autoSpaceDE/>
      <w:autoSpaceDN/>
      <w:adjustRightInd/>
    </w:pPr>
    <w:rPr>
      <w:rFonts w:ascii="Times New Roman" w:hAnsi="Times New Roman"/>
      <w:sz w:val="20"/>
      <w:szCs w:val="20"/>
    </w:rPr>
  </w:style>
  <w:style w:type="character" w:styleId="FollowedHyperlink">
    <w:name w:val="FollowedHyperlink"/>
    <w:basedOn w:val="DefaultParagraphFont"/>
    <w:semiHidden/>
    <w:rsid w:val="00301EB8"/>
    <w:rPr>
      <w:color w:val="800080"/>
      <w:u w:val="single"/>
    </w:rPr>
  </w:style>
  <w:style w:type="paragraph" w:customStyle="1" w:styleId="MemoFileLayout2">
    <w:name w:val="Memo File Layout 2"/>
    <w:basedOn w:val="Normal"/>
    <w:rsid w:val="00301EB8"/>
    <w:pPr>
      <w:tabs>
        <w:tab w:val="left" w:pos="90"/>
        <w:tab w:val="right" w:pos="1860"/>
        <w:tab w:val="left" w:pos="2160"/>
      </w:tabs>
      <w:spacing w:line="280" w:lineRule="exact"/>
    </w:pPr>
    <w:rPr>
      <w:rFonts w:ascii="Times New Roman" w:hAnsi="Times New Roman"/>
      <w:color w:val="000000"/>
      <w:sz w:val="20"/>
      <w:szCs w:val="20"/>
    </w:rPr>
  </w:style>
  <w:style w:type="character" w:styleId="PageNumber">
    <w:name w:val="page number"/>
    <w:basedOn w:val="DefaultParagraphFont"/>
    <w:semiHidden/>
    <w:rsid w:val="00301EB8"/>
  </w:style>
  <w:style w:type="paragraph" w:styleId="BalloonText">
    <w:name w:val="Balloon Text"/>
    <w:basedOn w:val="Normal"/>
    <w:link w:val="BalloonTextChar"/>
    <w:uiPriority w:val="99"/>
    <w:semiHidden/>
    <w:unhideWhenUsed/>
    <w:rsid w:val="00B56E2E"/>
    <w:rPr>
      <w:rFonts w:ascii="Tahoma" w:hAnsi="Tahoma" w:cs="Tahoma"/>
      <w:sz w:val="16"/>
      <w:szCs w:val="16"/>
    </w:rPr>
  </w:style>
  <w:style w:type="character" w:customStyle="1" w:styleId="BalloonTextChar">
    <w:name w:val="Balloon Text Char"/>
    <w:basedOn w:val="DefaultParagraphFont"/>
    <w:link w:val="BalloonText"/>
    <w:uiPriority w:val="99"/>
    <w:semiHidden/>
    <w:rsid w:val="00B56E2E"/>
    <w:rPr>
      <w:rFonts w:ascii="Tahoma" w:hAnsi="Tahoma" w:cs="Tahoma"/>
      <w:sz w:val="16"/>
      <w:szCs w:val="16"/>
    </w:rPr>
  </w:style>
  <w:style w:type="character" w:styleId="CommentReference">
    <w:name w:val="annotation reference"/>
    <w:basedOn w:val="DefaultParagraphFont"/>
    <w:uiPriority w:val="99"/>
    <w:semiHidden/>
    <w:unhideWhenUsed/>
    <w:rsid w:val="00952A22"/>
    <w:rPr>
      <w:sz w:val="16"/>
      <w:szCs w:val="16"/>
    </w:rPr>
  </w:style>
  <w:style w:type="paragraph" w:styleId="CommentText">
    <w:name w:val="annotation text"/>
    <w:basedOn w:val="Normal"/>
    <w:link w:val="CommentTextChar"/>
    <w:uiPriority w:val="99"/>
    <w:semiHidden/>
    <w:unhideWhenUsed/>
    <w:rsid w:val="00952A22"/>
    <w:rPr>
      <w:sz w:val="20"/>
      <w:szCs w:val="20"/>
    </w:rPr>
  </w:style>
  <w:style w:type="character" w:customStyle="1" w:styleId="CommentTextChar">
    <w:name w:val="Comment Text Char"/>
    <w:basedOn w:val="DefaultParagraphFont"/>
    <w:link w:val="CommentText"/>
    <w:uiPriority w:val="99"/>
    <w:semiHidden/>
    <w:rsid w:val="00952A22"/>
    <w:rPr>
      <w:rFonts w:ascii="Courier" w:hAnsi="Courier"/>
    </w:rPr>
  </w:style>
  <w:style w:type="paragraph" w:styleId="CommentSubject">
    <w:name w:val="annotation subject"/>
    <w:basedOn w:val="CommentText"/>
    <w:next w:val="CommentText"/>
    <w:link w:val="CommentSubjectChar"/>
    <w:uiPriority w:val="99"/>
    <w:semiHidden/>
    <w:unhideWhenUsed/>
    <w:rsid w:val="00952A22"/>
    <w:rPr>
      <w:b/>
      <w:bCs/>
    </w:rPr>
  </w:style>
  <w:style w:type="character" w:customStyle="1" w:styleId="CommentSubjectChar">
    <w:name w:val="Comment Subject Char"/>
    <w:basedOn w:val="CommentTextChar"/>
    <w:link w:val="CommentSubject"/>
    <w:uiPriority w:val="99"/>
    <w:semiHidden/>
    <w:rsid w:val="00952A22"/>
    <w:rPr>
      <w:rFonts w:ascii="Courier" w:hAnsi="Courier"/>
      <w:b/>
      <w:bCs/>
    </w:rPr>
  </w:style>
  <w:style w:type="paragraph" w:styleId="ListParagraph">
    <w:name w:val="List Paragraph"/>
    <w:basedOn w:val="Normal"/>
    <w:uiPriority w:val="34"/>
    <w:qFormat/>
    <w:rsid w:val="00C62895"/>
    <w:pPr>
      <w:ind w:left="720"/>
      <w:contextualSpacing/>
    </w:pPr>
  </w:style>
  <w:style w:type="paragraph" w:styleId="NoSpacing">
    <w:name w:val="No Spacing"/>
    <w:uiPriority w:val="1"/>
    <w:qFormat/>
    <w:rsid w:val="00B323B1"/>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locked/>
    <w:rsid w:val="00A0156C"/>
  </w:style>
  <w:style w:type="paragraph" w:styleId="Title">
    <w:name w:val="Title"/>
    <w:basedOn w:val="Normal"/>
    <w:link w:val="TitleChar"/>
    <w:uiPriority w:val="10"/>
    <w:qFormat/>
    <w:rsid w:val="000878D5"/>
    <w:pPr>
      <w:widowControl/>
      <w:autoSpaceDE/>
      <w:autoSpaceDN/>
      <w:adjustRightInd/>
      <w:spacing w:before="100" w:beforeAutospacing="1" w:after="100" w:afterAutospacing="1"/>
    </w:pPr>
    <w:rPr>
      <w:rFonts w:ascii="Times New Roman" w:eastAsiaTheme="minorHAnsi" w:hAnsi="Times New Roman"/>
    </w:rPr>
  </w:style>
  <w:style w:type="character" w:customStyle="1" w:styleId="TitleChar">
    <w:name w:val="Title Char"/>
    <w:basedOn w:val="DefaultParagraphFont"/>
    <w:link w:val="Title"/>
    <w:uiPriority w:val="10"/>
    <w:rsid w:val="000878D5"/>
    <w:rPr>
      <w:rFonts w:eastAsiaTheme="minorHAnsi"/>
      <w:sz w:val="24"/>
      <w:szCs w:val="24"/>
    </w:rPr>
  </w:style>
  <w:style w:type="paragraph" w:customStyle="1" w:styleId="Default">
    <w:name w:val="Default"/>
    <w:rsid w:val="005A1AFD"/>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1675D6"/>
    <w:rPr>
      <w:rFonts w:ascii="Courier" w:hAnsi="Courier"/>
      <w:sz w:val="24"/>
      <w:szCs w:val="24"/>
    </w:rPr>
  </w:style>
  <w:style w:type="character" w:customStyle="1" w:styleId="FooterChar">
    <w:name w:val="Footer Char"/>
    <w:basedOn w:val="DefaultParagraphFont"/>
    <w:link w:val="Footer"/>
    <w:uiPriority w:val="99"/>
    <w:rsid w:val="001675D6"/>
    <w:rPr>
      <w:rFonts w:ascii="Courier" w:hAnsi="Courier"/>
      <w:sz w:val="24"/>
      <w:szCs w:val="24"/>
    </w:rPr>
  </w:style>
  <w:style w:type="paragraph" w:styleId="Revision">
    <w:name w:val="Revision"/>
    <w:hidden/>
    <w:uiPriority w:val="99"/>
    <w:semiHidden/>
    <w:rsid w:val="00B84575"/>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64388">
      <w:bodyDiv w:val="1"/>
      <w:marLeft w:val="0"/>
      <w:marRight w:val="0"/>
      <w:marTop w:val="0"/>
      <w:marBottom w:val="0"/>
      <w:divBdr>
        <w:top w:val="none" w:sz="0" w:space="0" w:color="auto"/>
        <w:left w:val="none" w:sz="0" w:space="0" w:color="auto"/>
        <w:bottom w:val="none" w:sz="0" w:space="0" w:color="auto"/>
        <w:right w:val="none" w:sz="0" w:space="0" w:color="auto"/>
      </w:divBdr>
      <w:divsChild>
        <w:div w:id="107549752">
          <w:marLeft w:val="0"/>
          <w:marRight w:val="0"/>
          <w:marTop w:val="0"/>
          <w:marBottom w:val="0"/>
          <w:divBdr>
            <w:top w:val="none" w:sz="0" w:space="0" w:color="auto"/>
            <w:left w:val="none" w:sz="0" w:space="0" w:color="auto"/>
            <w:bottom w:val="none" w:sz="0" w:space="0" w:color="auto"/>
            <w:right w:val="none" w:sz="0" w:space="0" w:color="auto"/>
          </w:divBdr>
          <w:divsChild>
            <w:div w:id="838883181">
              <w:marLeft w:val="0"/>
              <w:marRight w:val="0"/>
              <w:marTop w:val="0"/>
              <w:marBottom w:val="0"/>
              <w:divBdr>
                <w:top w:val="none" w:sz="0" w:space="0" w:color="auto"/>
                <w:left w:val="none" w:sz="0" w:space="0" w:color="auto"/>
                <w:bottom w:val="none" w:sz="0" w:space="0" w:color="auto"/>
                <w:right w:val="none" w:sz="0" w:space="0" w:color="auto"/>
              </w:divBdr>
              <w:divsChild>
                <w:div w:id="123082515">
                  <w:marLeft w:val="0"/>
                  <w:marRight w:val="0"/>
                  <w:marTop w:val="0"/>
                  <w:marBottom w:val="0"/>
                  <w:divBdr>
                    <w:top w:val="none" w:sz="0" w:space="0" w:color="auto"/>
                    <w:left w:val="none" w:sz="0" w:space="0" w:color="auto"/>
                    <w:bottom w:val="none" w:sz="0" w:space="0" w:color="auto"/>
                    <w:right w:val="none" w:sz="0" w:space="0" w:color="auto"/>
                  </w:divBdr>
                  <w:divsChild>
                    <w:div w:id="1360086461">
                      <w:marLeft w:val="0"/>
                      <w:marRight w:val="0"/>
                      <w:marTop w:val="0"/>
                      <w:marBottom w:val="0"/>
                      <w:divBdr>
                        <w:top w:val="none" w:sz="0" w:space="0" w:color="auto"/>
                        <w:left w:val="none" w:sz="0" w:space="0" w:color="auto"/>
                        <w:bottom w:val="none" w:sz="0" w:space="0" w:color="auto"/>
                        <w:right w:val="none" w:sz="0" w:space="0" w:color="auto"/>
                      </w:divBdr>
                      <w:divsChild>
                        <w:div w:id="1378433303">
                          <w:marLeft w:val="0"/>
                          <w:marRight w:val="0"/>
                          <w:marTop w:val="0"/>
                          <w:marBottom w:val="0"/>
                          <w:divBdr>
                            <w:top w:val="none" w:sz="0" w:space="0" w:color="auto"/>
                            <w:left w:val="none" w:sz="0" w:space="0" w:color="auto"/>
                            <w:bottom w:val="none" w:sz="0" w:space="0" w:color="auto"/>
                            <w:right w:val="none" w:sz="0" w:space="0" w:color="auto"/>
                          </w:divBdr>
                          <w:divsChild>
                            <w:div w:id="440344915">
                              <w:marLeft w:val="0"/>
                              <w:marRight w:val="0"/>
                              <w:marTop w:val="0"/>
                              <w:marBottom w:val="0"/>
                              <w:divBdr>
                                <w:top w:val="none" w:sz="0" w:space="0" w:color="auto"/>
                                <w:left w:val="none" w:sz="0" w:space="0" w:color="auto"/>
                                <w:bottom w:val="none" w:sz="0" w:space="0" w:color="auto"/>
                                <w:right w:val="none" w:sz="0" w:space="0" w:color="auto"/>
                              </w:divBdr>
                            </w:div>
                            <w:div w:id="1948779537">
                              <w:marLeft w:val="0"/>
                              <w:marRight w:val="0"/>
                              <w:marTop w:val="0"/>
                              <w:marBottom w:val="0"/>
                              <w:divBdr>
                                <w:top w:val="none" w:sz="0" w:space="0" w:color="auto"/>
                                <w:left w:val="none" w:sz="0" w:space="0" w:color="auto"/>
                                <w:bottom w:val="none" w:sz="0" w:space="0" w:color="auto"/>
                                <w:right w:val="none" w:sz="0" w:space="0" w:color="auto"/>
                              </w:divBdr>
                            </w:div>
                            <w:div w:id="19604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252347">
      <w:bodyDiv w:val="1"/>
      <w:marLeft w:val="0"/>
      <w:marRight w:val="0"/>
      <w:marTop w:val="0"/>
      <w:marBottom w:val="0"/>
      <w:divBdr>
        <w:top w:val="none" w:sz="0" w:space="0" w:color="auto"/>
        <w:left w:val="none" w:sz="0" w:space="0" w:color="auto"/>
        <w:bottom w:val="none" w:sz="0" w:space="0" w:color="auto"/>
        <w:right w:val="none" w:sz="0" w:space="0" w:color="auto"/>
      </w:divBdr>
      <w:divsChild>
        <w:div w:id="1672023502">
          <w:marLeft w:val="0"/>
          <w:marRight w:val="0"/>
          <w:marTop w:val="0"/>
          <w:marBottom w:val="0"/>
          <w:divBdr>
            <w:top w:val="none" w:sz="0" w:space="0" w:color="auto"/>
            <w:left w:val="none" w:sz="0" w:space="0" w:color="auto"/>
            <w:bottom w:val="none" w:sz="0" w:space="0" w:color="auto"/>
            <w:right w:val="none" w:sz="0" w:space="0" w:color="auto"/>
          </w:divBdr>
          <w:divsChild>
            <w:div w:id="919024359">
              <w:marLeft w:val="0"/>
              <w:marRight w:val="0"/>
              <w:marTop w:val="0"/>
              <w:marBottom w:val="0"/>
              <w:divBdr>
                <w:top w:val="none" w:sz="0" w:space="0" w:color="auto"/>
                <w:left w:val="none" w:sz="0" w:space="0" w:color="auto"/>
                <w:bottom w:val="none" w:sz="0" w:space="0" w:color="auto"/>
                <w:right w:val="none" w:sz="0" w:space="0" w:color="auto"/>
              </w:divBdr>
              <w:divsChild>
                <w:div w:id="1613898292">
                  <w:marLeft w:val="0"/>
                  <w:marRight w:val="0"/>
                  <w:marTop w:val="0"/>
                  <w:marBottom w:val="0"/>
                  <w:divBdr>
                    <w:top w:val="none" w:sz="0" w:space="0" w:color="auto"/>
                    <w:left w:val="none" w:sz="0" w:space="0" w:color="auto"/>
                    <w:bottom w:val="none" w:sz="0" w:space="0" w:color="auto"/>
                    <w:right w:val="none" w:sz="0" w:space="0" w:color="auto"/>
                  </w:divBdr>
                  <w:divsChild>
                    <w:div w:id="2028098431">
                      <w:marLeft w:val="0"/>
                      <w:marRight w:val="0"/>
                      <w:marTop w:val="0"/>
                      <w:marBottom w:val="0"/>
                      <w:divBdr>
                        <w:top w:val="none" w:sz="0" w:space="0" w:color="auto"/>
                        <w:left w:val="none" w:sz="0" w:space="0" w:color="auto"/>
                        <w:bottom w:val="none" w:sz="0" w:space="0" w:color="auto"/>
                        <w:right w:val="none" w:sz="0" w:space="0" w:color="auto"/>
                      </w:divBdr>
                      <w:divsChild>
                        <w:div w:id="1031106377">
                          <w:marLeft w:val="0"/>
                          <w:marRight w:val="0"/>
                          <w:marTop w:val="0"/>
                          <w:marBottom w:val="0"/>
                          <w:divBdr>
                            <w:top w:val="none" w:sz="0" w:space="0" w:color="auto"/>
                            <w:left w:val="none" w:sz="0" w:space="0" w:color="auto"/>
                            <w:bottom w:val="none" w:sz="0" w:space="0" w:color="auto"/>
                            <w:right w:val="none" w:sz="0" w:space="0" w:color="auto"/>
                          </w:divBdr>
                          <w:divsChild>
                            <w:div w:id="321734737">
                              <w:marLeft w:val="0"/>
                              <w:marRight w:val="0"/>
                              <w:marTop w:val="0"/>
                              <w:marBottom w:val="0"/>
                              <w:divBdr>
                                <w:top w:val="none" w:sz="0" w:space="0" w:color="auto"/>
                                <w:left w:val="none" w:sz="0" w:space="0" w:color="auto"/>
                                <w:bottom w:val="none" w:sz="0" w:space="0" w:color="auto"/>
                                <w:right w:val="none" w:sz="0" w:space="0" w:color="auto"/>
                              </w:divBdr>
                            </w:div>
                            <w:div w:id="1911689854">
                              <w:marLeft w:val="0"/>
                              <w:marRight w:val="0"/>
                              <w:marTop w:val="0"/>
                              <w:marBottom w:val="0"/>
                              <w:divBdr>
                                <w:top w:val="none" w:sz="0" w:space="0" w:color="auto"/>
                                <w:left w:val="none" w:sz="0" w:space="0" w:color="auto"/>
                                <w:bottom w:val="none" w:sz="0" w:space="0" w:color="auto"/>
                                <w:right w:val="none" w:sz="0" w:space="0" w:color="auto"/>
                              </w:divBdr>
                            </w:div>
                            <w:div w:id="19287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02053">
      <w:bodyDiv w:val="1"/>
      <w:marLeft w:val="0"/>
      <w:marRight w:val="0"/>
      <w:marTop w:val="0"/>
      <w:marBottom w:val="0"/>
      <w:divBdr>
        <w:top w:val="none" w:sz="0" w:space="0" w:color="auto"/>
        <w:left w:val="none" w:sz="0" w:space="0" w:color="auto"/>
        <w:bottom w:val="none" w:sz="0" w:space="0" w:color="auto"/>
        <w:right w:val="none" w:sz="0" w:space="0" w:color="auto"/>
      </w:divBdr>
      <w:divsChild>
        <w:div w:id="251352035">
          <w:marLeft w:val="0"/>
          <w:marRight w:val="0"/>
          <w:marTop w:val="0"/>
          <w:marBottom w:val="0"/>
          <w:divBdr>
            <w:top w:val="none" w:sz="0" w:space="0" w:color="auto"/>
            <w:left w:val="none" w:sz="0" w:space="0" w:color="auto"/>
            <w:bottom w:val="none" w:sz="0" w:space="0" w:color="auto"/>
            <w:right w:val="none" w:sz="0" w:space="0" w:color="auto"/>
          </w:divBdr>
          <w:divsChild>
            <w:div w:id="2048018057">
              <w:marLeft w:val="0"/>
              <w:marRight w:val="0"/>
              <w:marTop w:val="0"/>
              <w:marBottom w:val="0"/>
              <w:divBdr>
                <w:top w:val="none" w:sz="0" w:space="0" w:color="auto"/>
                <w:left w:val="none" w:sz="0" w:space="0" w:color="auto"/>
                <w:bottom w:val="none" w:sz="0" w:space="0" w:color="auto"/>
                <w:right w:val="none" w:sz="0" w:space="0" w:color="auto"/>
              </w:divBdr>
              <w:divsChild>
                <w:div w:id="1722167850">
                  <w:marLeft w:val="0"/>
                  <w:marRight w:val="0"/>
                  <w:marTop w:val="0"/>
                  <w:marBottom w:val="0"/>
                  <w:divBdr>
                    <w:top w:val="none" w:sz="0" w:space="0" w:color="auto"/>
                    <w:left w:val="none" w:sz="0" w:space="0" w:color="auto"/>
                    <w:bottom w:val="none" w:sz="0" w:space="0" w:color="auto"/>
                    <w:right w:val="none" w:sz="0" w:space="0" w:color="auto"/>
                  </w:divBdr>
                  <w:divsChild>
                    <w:div w:id="1454860601">
                      <w:marLeft w:val="0"/>
                      <w:marRight w:val="0"/>
                      <w:marTop w:val="0"/>
                      <w:marBottom w:val="0"/>
                      <w:divBdr>
                        <w:top w:val="none" w:sz="0" w:space="0" w:color="auto"/>
                        <w:left w:val="none" w:sz="0" w:space="0" w:color="auto"/>
                        <w:bottom w:val="none" w:sz="0" w:space="0" w:color="auto"/>
                        <w:right w:val="none" w:sz="0" w:space="0" w:color="auto"/>
                      </w:divBdr>
                      <w:divsChild>
                        <w:div w:id="784155321">
                          <w:marLeft w:val="0"/>
                          <w:marRight w:val="0"/>
                          <w:marTop w:val="0"/>
                          <w:marBottom w:val="0"/>
                          <w:divBdr>
                            <w:top w:val="none" w:sz="0" w:space="0" w:color="auto"/>
                            <w:left w:val="none" w:sz="0" w:space="0" w:color="auto"/>
                            <w:bottom w:val="none" w:sz="0" w:space="0" w:color="auto"/>
                            <w:right w:val="none" w:sz="0" w:space="0" w:color="auto"/>
                          </w:divBdr>
                          <w:divsChild>
                            <w:div w:id="1675376582">
                              <w:marLeft w:val="0"/>
                              <w:marRight w:val="0"/>
                              <w:marTop w:val="0"/>
                              <w:marBottom w:val="0"/>
                              <w:divBdr>
                                <w:top w:val="none" w:sz="0" w:space="0" w:color="auto"/>
                                <w:left w:val="none" w:sz="0" w:space="0" w:color="auto"/>
                                <w:bottom w:val="none" w:sz="0" w:space="0" w:color="auto"/>
                                <w:right w:val="none" w:sz="0" w:space="0" w:color="auto"/>
                              </w:divBdr>
                              <w:divsChild>
                                <w:div w:id="1957639881">
                                  <w:marLeft w:val="0"/>
                                  <w:marRight w:val="0"/>
                                  <w:marTop w:val="0"/>
                                  <w:marBottom w:val="0"/>
                                  <w:divBdr>
                                    <w:top w:val="none" w:sz="0" w:space="0" w:color="auto"/>
                                    <w:left w:val="none" w:sz="0" w:space="0" w:color="auto"/>
                                    <w:bottom w:val="none" w:sz="0" w:space="0" w:color="auto"/>
                                    <w:right w:val="none" w:sz="0" w:space="0" w:color="auto"/>
                                  </w:divBdr>
                                  <w:divsChild>
                                    <w:div w:id="541286843">
                                      <w:marLeft w:val="0"/>
                                      <w:marRight w:val="0"/>
                                      <w:marTop w:val="0"/>
                                      <w:marBottom w:val="0"/>
                                      <w:divBdr>
                                        <w:top w:val="none" w:sz="0" w:space="0" w:color="auto"/>
                                        <w:left w:val="none" w:sz="0" w:space="0" w:color="auto"/>
                                        <w:bottom w:val="none" w:sz="0" w:space="0" w:color="auto"/>
                                        <w:right w:val="none" w:sz="0" w:space="0" w:color="auto"/>
                                      </w:divBdr>
                                      <w:divsChild>
                                        <w:div w:id="2096509823">
                                          <w:marLeft w:val="0"/>
                                          <w:marRight w:val="0"/>
                                          <w:marTop w:val="0"/>
                                          <w:marBottom w:val="0"/>
                                          <w:divBdr>
                                            <w:top w:val="none" w:sz="0" w:space="0" w:color="auto"/>
                                            <w:left w:val="none" w:sz="0" w:space="0" w:color="auto"/>
                                            <w:bottom w:val="none" w:sz="0" w:space="0" w:color="auto"/>
                                            <w:right w:val="none" w:sz="0" w:space="0" w:color="auto"/>
                                          </w:divBdr>
                                          <w:divsChild>
                                            <w:div w:id="2049716998">
                                              <w:marLeft w:val="0"/>
                                              <w:marRight w:val="0"/>
                                              <w:marTop w:val="0"/>
                                              <w:marBottom w:val="0"/>
                                              <w:divBdr>
                                                <w:top w:val="none" w:sz="0" w:space="0" w:color="auto"/>
                                                <w:left w:val="none" w:sz="0" w:space="0" w:color="auto"/>
                                                <w:bottom w:val="none" w:sz="0" w:space="0" w:color="auto"/>
                                                <w:right w:val="none" w:sz="0" w:space="0" w:color="auto"/>
                                              </w:divBdr>
                                              <w:divsChild>
                                                <w:div w:id="585920399">
                                                  <w:marLeft w:val="0"/>
                                                  <w:marRight w:val="0"/>
                                                  <w:marTop w:val="0"/>
                                                  <w:marBottom w:val="0"/>
                                                  <w:divBdr>
                                                    <w:top w:val="none" w:sz="0" w:space="0" w:color="auto"/>
                                                    <w:left w:val="none" w:sz="0" w:space="0" w:color="auto"/>
                                                    <w:bottom w:val="none" w:sz="0" w:space="0" w:color="auto"/>
                                                    <w:right w:val="none" w:sz="0" w:space="0" w:color="auto"/>
                                                  </w:divBdr>
                                                  <w:divsChild>
                                                    <w:div w:id="74404237">
                                                      <w:marLeft w:val="0"/>
                                                      <w:marRight w:val="0"/>
                                                      <w:marTop w:val="0"/>
                                                      <w:marBottom w:val="0"/>
                                                      <w:divBdr>
                                                        <w:top w:val="none" w:sz="0" w:space="0" w:color="auto"/>
                                                        <w:left w:val="none" w:sz="0" w:space="0" w:color="auto"/>
                                                        <w:bottom w:val="none" w:sz="0" w:space="0" w:color="auto"/>
                                                        <w:right w:val="none" w:sz="0" w:space="0" w:color="auto"/>
                                                      </w:divBdr>
                                                      <w:divsChild>
                                                        <w:div w:id="978261684">
                                                          <w:marLeft w:val="0"/>
                                                          <w:marRight w:val="0"/>
                                                          <w:marTop w:val="0"/>
                                                          <w:marBottom w:val="0"/>
                                                          <w:divBdr>
                                                            <w:top w:val="none" w:sz="0" w:space="0" w:color="auto"/>
                                                            <w:left w:val="none" w:sz="0" w:space="0" w:color="auto"/>
                                                            <w:bottom w:val="none" w:sz="0" w:space="0" w:color="auto"/>
                                                            <w:right w:val="none" w:sz="0" w:space="0" w:color="auto"/>
                                                          </w:divBdr>
                                                          <w:divsChild>
                                                            <w:div w:id="1467702483">
                                                              <w:marLeft w:val="0"/>
                                                              <w:marRight w:val="0"/>
                                                              <w:marTop w:val="0"/>
                                                              <w:marBottom w:val="0"/>
                                                              <w:divBdr>
                                                                <w:top w:val="none" w:sz="0" w:space="0" w:color="auto"/>
                                                                <w:left w:val="none" w:sz="0" w:space="0" w:color="auto"/>
                                                                <w:bottom w:val="none" w:sz="0" w:space="0" w:color="auto"/>
                                                                <w:right w:val="none" w:sz="0" w:space="0" w:color="auto"/>
                                                              </w:divBdr>
                                                              <w:divsChild>
                                                                <w:div w:id="1947034430">
                                                                  <w:marLeft w:val="0"/>
                                                                  <w:marRight w:val="0"/>
                                                                  <w:marTop w:val="0"/>
                                                                  <w:marBottom w:val="0"/>
                                                                  <w:divBdr>
                                                                    <w:top w:val="none" w:sz="0" w:space="0" w:color="auto"/>
                                                                    <w:left w:val="none" w:sz="0" w:space="0" w:color="auto"/>
                                                                    <w:bottom w:val="none" w:sz="0" w:space="0" w:color="auto"/>
                                                                    <w:right w:val="none" w:sz="0" w:space="0" w:color="auto"/>
                                                                  </w:divBdr>
                                                                  <w:divsChild>
                                                                    <w:div w:id="1497837287">
                                                                      <w:marLeft w:val="0"/>
                                                                      <w:marRight w:val="0"/>
                                                                      <w:marTop w:val="0"/>
                                                                      <w:marBottom w:val="0"/>
                                                                      <w:divBdr>
                                                                        <w:top w:val="none" w:sz="0" w:space="0" w:color="auto"/>
                                                                        <w:left w:val="none" w:sz="0" w:space="0" w:color="auto"/>
                                                                        <w:bottom w:val="none" w:sz="0" w:space="0" w:color="auto"/>
                                                                        <w:right w:val="none" w:sz="0" w:space="0" w:color="auto"/>
                                                                      </w:divBdr>
                                                                      <w:divsChild>
                                                                        <w:div w:id="1548834581">
                                                                          <w:marLeft w:val="0"/>
                                                                          <w:marRight w:val="0"/>
                                                                          <w:marTop w:val="0"/>
                                                                          <w:marBottom w:val="0"/>
                                                                          <w:divBdr>
                                                                            <w:top w:val="none" w:sz="0" w:space="0" w:color="auto"/>
                                                                            <w:left w:val="none" w:sz="0" w:space="0" w:color="auto"/>
                                                                            <w:bottom w:val="none" w:sz="0" w:space="0" w:color="auto"/>
                                                                            <w:right w:val="none" w:sz="0" w:space="0" w:color="auto"/>
                                                                          </w:divBdr>
                                                                          <w:divsChild>
                                                                            <w:div w:id="1138769356">
                                                                              <w:marLeft w:val="0"/>
                                                                              <w:marRight w:val="0"/>
                                                                              <w:marTop w:val="0"/>
                                                                              <w:marBottom w:val="0"/>
                                                                              <w:divBdr>
                                                                                <w:top w:val="none" w:sz="0" w:space="0" w:color="auto"/>
                                                                                <w:left w:val="none" w:sz="0" w:space="0" w:color="auto"/>
                                                                                <w:bottom w:val="none" w:sz="0" w:space="0" w:color="auto"/>
                                                                                <w:right w:val="none" w:sz="0" w:space="0" w:color="auto"/>
                                                                              </w:divBdr>
                                                                              <w:divsChild>
                                                                                <w:div w:id="204878957">
                                                                                  <w:marLeft w:val="0"/>
                                                                                  <w:marRight w:val="0"/>
                                                                                  <w:marTop w:val="0"/>
                                                                                  <w:marBottom w:val="0"/>
                                                                                  <w:divBdr>
                                                                                    <w:top w:val="none" w:sz="0" w:space="0" w:color="auto"/>
                                                                                    <w:left w:val="none" w:sz="0" w:space="0" w:color="auto"/>
                                                                                    <w:bottom w:val="none" w:sz="0" w:space="0" w:color="auto"/>
                                                                                    <w:right w:val="none" w:sz="0" w:space="0" w:color="auto"/>
                                                                                  </w:divBdr>
                                                                                  <w:divsChild>
                                                                                    <w:div w:id="580869283">
                                                                                      <w:marLeft w:val="0"/>
                                                                                      <w:marRight w:val="0"/>
                                                                                      <w:marTop w:val="0"/>
                                                                                      <w:marBottom w:val="0"/>
                                                                                      <w:divBdr>
                                                                                        <w:top w:val="single" w:sz="6" w:space="0" w:color="A7B3BD"/>
                                                                                        <w:left w:val="none" w:sz="0" w:space="0" w:color="auto"/>
                                                                                        <w:bottom w:val="none" w:sz="0" w:space="0" w:color="auto"/>
                                                                                        <w:right w:val="none" w:sz="0" w:space="0" w:color="auto"/>
                                                                                      </w:divBdr>
                                                                                      <w:divsChild>
                                                                                        <w:div w:id="1928030600">
                                                                                          <w:marLeft w:val="0"/>
                                                                                          <w:marRight w:val="0"/>
                                                                                          <w:marTop w:val="0"/>
                                                                                          <w:marBottom w:val="0"/>
                                                                                          <w:divBdr>
                                                                                            <w:top w:val="none" w:sz="0" w:space="0" w:color="auto"/>
                                                                                            <w:left w:val="none" w:sz="0" w:space="0" w:color="auto"/>
                                                                                            <w:bottom w:val="none" w:sz="0" w:space="0" w:color="auto"/>
                                                                                            <w:right w:val="none" w:sz="0" w:space="0" w:color="auto"/>
                                                                                          </w:divBdr>
                                                                                          <w:divsChild>
                                                                                            <w:div w:id="4044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8318709">
      <w:bodyDiv w:val="1"/>
      <w:marLeft w:val="0"/>
      <w:marRight w:val="0"/>
      <w:marTop w:val="0"/>
      <w:marBottom w:val="0"/>
      <w:divBdr>
        <w:top w:val="none" w:sz="0" w:space="0" w:color="auto"/>
        <w:left w:val="none" w:sz="0" w:space="0" w:color="auto"/>
        <w:bottom w:val="none" w:sz="0" w:space="0" w:color="auto"/>
        <w:right w:val="none" w:sz="0" w:space="0" w:color="auto"/>
      </w:divBdr>
    </w:div>
    <w:div w:id="1382168215">
      <w:bodyDiv w:val="1"/>
      <w:marLeft w:val="0"/>
      <w:marRight w:val="0"/>
      <w:marTop w:val="0"/>
      <w:marBottom w:val="0"/>
      <w:divBdr>
        <w:top w:val="none" w:sz="0" w:space="0" w:color="auto"/>
        <w:left w:val="none" w:sz="0" w:space="0" w:color="auto"/>
        <w:bottom w:val="none" w:sz="0" w:space="0" w:color="auto"/>
        <w:right w:val="none" w:sz="0" w:space="0" w:color="auto"/>
      </w:divBdr>
    </w:div>
    <w:div w:id="1558931723">
      <w:bodyDiv w:val="1"/>
      <w:marLeft w:val="0"/>
      <w:marRight w:val="0"/>
      <w:marTop w:val="0"/>
      <w:marBottom w:val="0"/>
      <w:divBdr>
        <w:top w:val="none" w:sz="0" w:space="0" w:color="auto"/>
        <w:left w:val="none" w:sz="0" w:space="0" w:color="auto"/>
        <w:bottom w:val="none" w:sz="0" w:space="0" w:color="auto"/>
        <w:right w:val="none" w:sz="0" w:space="0" w:color="auto"/>
      </w:divBdr>
    </w:div>
    <w:div w:id="1679195665">
      <w:bodyDiv w:val="1"/>
      <w:marLeft w:val="0"/>
      <w:marRight w:val="0"/>
      <w:marTop w:val="0"/>
      <w:marBottom w:val="0"/>
      <w:divBdr>
        <w:top w:val="none" w:sz="0" w:space="0" w:color="auto"/>
        <w:left w:val="none" w:sz="0" w:space="0" w:color="auto"/>
        <w:bottom w:val="none" w:sz="0" w:space="0" w:color="auto"/>
        <w:right w:val="none" w:sz="0" w:space="0" w:color="auto"/>
      </w:divBdr>
    </w:div>
    <w:div w:id="1875191672">
      <w:bodyDiv w:val="1"/>
      <w:marLeft w:val="0"/>
      <w:marRight w:val="0"/>
      <w:marTop w:val="0"/>
      <w:marBottom w:val="0"/>
      <w:divBdr>
        <w:top w:val="none" w:sz="0" w:space="0" w:color="auto"/>
        <w:left w:val="none" w:sz="0" w:space="0" w:color="auto"/>
        <w:bottom w:val="none" w:sz="0" w:space="0" w:color="auto"/>
        <w:right w:val="none" w:sz="0" w:space="0" w:color="auto"/>
      </w:divBdr>
      <w:divsChild>
        <w:div w:id="320087746">
          <w:marLeft w:val="0"/>
          <w:marRight w:val="0"/>
          <w:marTop w:val="0"/>
          <w:marBottom w:val="0"/>
          <w:divBdr>
            <w:top w:val="none" w:sz="0" w:space="0" w:color="auto"/>
            <w:left w:val="none" w:sz="0" w:space="0" w:color="auto"/>
            <w:bottom w:val="none" w:sz="0" w:space="0" w:color="auto"/>
            <w:right w:val="none" w:sz="0" w:space="0" w:color="auto"/>
          </w:divBdr>
          <w:divsChild>
            <w:div w:id="1964844155">
              <w:marLeft w:val="0"/>
              <w:marRight w:val="0"/>
              <w:marTop w:val="0"/>
              <w:marBottom w:val="0"/>
              <w:divBdr>
                <w:top w:val="none" w:sz="0" w:space="0" w:color="auto"/>
                <w:left w:val="none" w:sz="0" w:space="0" w:color="auto"/>
                <w:bottom w:val="none" w:sz="0" w:space="0" w:color="auto"/>
                <w:right w:val="none" w:sz="0" w:space="0" w:color="auto"/>
              </w:divBdr>
              <w:divsChild>
                <w:div w:id="239213072">
                  <w:marLeft w:val="0"/>
                  <w:marRight w:val="0"/>
                  <w:marTop w:val="0"/>
                  <w:marBottom w:val="0"/>
                  <w:divBdr>
                    <w:top w:val="none" w:sz="0" w:space="0" w:color="auto"/>
                    <w:left w:val="none" w:sz="0" w:space="0" w:color="auto"/>
                    <w:bottom w:val="none" w:sz="0" w:space="0" w:color="auto"/>
                    <w:right w:val="none" w:sz="0" w:space="0" w:color="auto"/>
                  </w:divBdr>
                  <w:divsChild>
                    <w:div w:id="1112014972">
                      <w:marLeft w:val="0"/>
                      <w:marRight w:val="0"/>
                      <w:marTop w:val="0"/>
                      <w:marBottom w:val="0"/>
                      <w:divBdr>
                        <w:top w:val="none" w:sz="0" w:space="0" w:color="auto"/>
                        <w:left w:val="none" w:sz="0" w:space="0" w:color="auto"/>
                        <w:bottom w:val="none" w:sz="0" w:space="0" w:color="auto"/>
                        <w:right w:val="none" w:sz="0" w:space="0" w:color="auto"/>
                      </w:divBdr>
                      <w:divsChild>
                        <w:div w:id="902258666">
                          <w:marLeft w:val="0"/>
                          <w:marRight w:val="0"/>
                          <w:marTop w:val="0"/>
                          <w:marBottom w:val="0"/>
                          <w:divBdr>
                            <w:top w:val="none" w:sz="0" w:space="0" w:color="auto"/>
                            <w:left w:val="none" w:sz="0" w:space="0" w:color="auto"/>
                            <w:bottom w:val="none" w:sz="0" w:space="0" w:color="auto"/>
                            <w:right w:val="none" w:sz="0" w:space="0" w:color="auto"/>
                          </w:divBdr>
                          <w:divsChild>
                            <w:div w:id="22830878">
                              <w:marLeft w:val="0"/>
                              <w:marRight w:val="0"/>
                              <w:marTop w:val="0"/>
                              <w:marBottom w:val="0"/>
                              <w:divBdr>
                                <w:top w:val="none" w:sz="0" w:space="0" w:color="auto"/>
                                <w:left w:val="none" w:sz="0" w:space="0" w:color="auto"/>
                                <w:bottom w:val="none" w:sz="0" w:space="0" w:color="auto"/>
                                <w:right w:val="none" w:sz="0" w:space="0" w:color="auto"/>
                              </w:divBdr>
                              <w:divsChild>
                                <w:div w:id="1017537316">
                                  <w:marLeft w:val="0"/>
                                  <w:marRight w:val="0"/>
                                  <w:marTop w:val="0"/>
                                  <w:marBottom w:val="0"/>
                                  <w:divBdr>
                                    <w:top w:val="none" w:sz="0" w:space="0" w:color="auto"/>
                                    <w:left w:val="none" w:sz="0" w:space="0" w:color="auto"/>
                                    <w:bottom w:val="none" w:sz="0" w:space="0" w:color="auto"/>
                                    <w:right w:val="none" w:sz="0" w:space="0" w:color="auto"/>
                                  </w:divBdr>
                                  <w:divsChild>
                                    <w:div w:id="1630285488">
                                      <w:marLeft w:val="0"/>
                                      <w:marRight w:val="0"/>
                                      <w:marTop w:val="0"/>
                                      <w:marBottom w:val="0"/>
                                      <w:divBdr>
                                        <w:top w:val="none" w:sz="0" w:space="0" w:color="auto"/>
                                        <w:left w:val="none" w:sz="0" w:space="0" w:color="auto"/>
                                        <w:bottom w:val="none" w:sz="0" w:space="0" w:color="auto"/>
                                        <w:right w:val="none" w:sz="0" w:space="0" w:color="auto"/>
                                      </w:divBdr>
                                      <w:divsChild>
                                        <w:div w:id="255675653">
                                          <w:marLeft w:val="0"/>
                                          <w:marRight w:val="0"/>
                                          <w:marTop w:val="0"/>
                                          <w:marBottom w:val="0"/>
                                          <w:divBdr>
                                            <w:top w:val="none" w:sz="0" w:space="0" w:color="auto"/>
                                            <w:left w:val="none" w:sz="0" w:space="0" w:color="auto"/>
                                            <w:bottom w:val="none" w:sz="0" w:space="0" w:color="auto"/>
                                            <w:right w:val="none" w:sz="0" w:space="0" w:color="auto"/>
                                          </w:divBdr>
                                          <w:divsChild>
                                            <w:div w:id="697320313">
                                              <w:marLeft w:val="0"/>
                                              <w:marRight w:val="0"/>
                                              <w:marTop w:val="0"/>
                                              <w:marBottom w:val="0"/>
                                              <w:divBdr>
                                                <w:top w:val="none" w:sz="0" w:space="0" w:color="auto"/>
                                                <w:left w:val="none" w:sz="0" w:space="0" w:color="auto"/>
                                                <w:bottom w:val="none" w:sz="0" w:space="0" w:color="auto"/>
                                                <w:right w:val="none" w:sz="0" w:space="0" w:color="auto"/>
                                              </w:divBdr>
                                              <w:divsChild>
                                                <w:div w:id="1640844708">
                                                  <w:marLeft w:val="0"/>
                                                  <w:marRight w:val="0"/>
                                                  <w:marTop w:val="0"/>
                                                  <w:marBottom w:val="0"/>
                                                  <w:divBdr>
                                                    <w:top w:val="none" w:sz="0" w:space="0" w:color="auto"/>
                                                    <w:left w:val="none" w:sz="0" w:space="0" w:color="auto"/>
                                                    <w:bottom w:val="none" w:sz="0" w:space="0" w:color="auto"/>
                                                    <w:right w:val="none" w:sz="0" w:space="0" w:color="auto"/>
                                                  </w:divBdr>
                                                  <w:divsChild>
                                                    <w:div w:id="1001657922">
                                                      <w:marLeft w:val="0"/>
                                                      <w:marRight w:val="0"/>
                                                      <w:marTop w:val="0"/>
                                                      <w:marBottom w:val="0"/>
                                                      <w:divBdr>
                                                        <w:top w:val="none" w:sz="0" w:space="0" w:color="auto"/>
                                                        <w:left w:val="none" w:sz="0" w:space="0" w:color="auto"/>
                                                        <w:bottom w:val="none" w:sz="0" w:space="0" w:color="auto"/>
                                                        <w:right w:val="none" w:sz="0" w:space="0" w:color="auto"/>
                                                      </w:divBdr>
                                                      <w:divsChild>
                                                        <w:div w:id="472791396">
                                                          <w:marLeft w:val="0"/>
                                                          <w:marRight w:val="0"/>
                                                          <w:marTop w:val="0"/>
                                                          <w:marBottom w:val="0"/>
                                                          <w:divBdr>
                                                            <w:top w:val="none" w:sz="0" w:space="0" w:color="auto"/>
                                                            <w:left w:val="none" w:sz="0" w:space="0" w:color="auto"/>
                                                            <w:bottom w:val="none" w:sz="0" w:space="0" w:color="auto"/>
                                                            <w:right w:val="none" w:sz="0" w:space="0" w:color="auto"/>
                                                          </w:divBdr>
                                                          <w:divsChild>
                                                            <w:div w:id="2018455379">
                                                              <w:marLeft w:val="0"/>
                                                              <w:marRight w:val="0"/>
                                                              <w:marTop w:val="0"/>
                                                              <w:marBottom w:val="0"/>
                                                              <w:divBdr>
                                                                <w:top w:val="none" w:sz="0" w:space="0" w:color="auto"/>
                                                                <w:left w:val="none" w:sz="0" w:space="0" w:color="auto"/>
                                                                <w:bottom w:val="none" w:sz="0" w:space="0" w:color="auto"/>
                                                                <w:right w:val="none" w:sz="0" w:space="0" w:color="auto"/>
                                                              </w:divBdr>
                                                              <w:divsChild>
                                                                <w:div w:id="253636464">
                                                                  <w:marLeft w:val="0"/>
                                                                  <w:marRight w:val="0"/>
                                                                  <w:marTop w:val="0"/>
                                                                  <w:marBottom w:val="0"/>
                                                                  <w:divBdr>
                                                                    <w:top w:val="none" w:sz="0" w:space="0" w:color="auto"/>
                                                                    <w:left w:val="none" w:sz="0" w:space="0" w:color="auto"/>
                                                                    <w:bottom w:val="none" w:sz="0" w:space="0" w:color="auto"/>
                                                                    <w:right w:val="none" w:sz="0" w:space="0" w:color="auto"/>
                                                                  </w:divBdr>
                                                                  <w:divsChild>
                                                                    <w:div w:id="524636696">
                                                                      <w:marLeft w:val="0"/>
                                                                      <w:marRight w:val="0"/>
                                                                      <w:marTop w:val="0"/>
                                                                      <w:marBottom w:val="0"/>
                                                                      <w:divBdr>
                                                                        <w:top w:val="none" w:sz="0" w:space="0" w:color="auto"/>
                                                                        <w:left w:val="none" w:sz="0" w:space="0" w:color="auto"/>
                                                                        <w:bottom w:val="none" w:sz="0" w:space="0" w:color="auto"/>
                                                                        <w:right w:val="none" w:sz="0" w:space="0" w:color="auto"/>
                                                                      </w:divBdr>
                                                                      <w:divsChild>
                                                                        <w:div w:id="1401051807">
                                                                          <w:marLeft w:val="0"/>
                                                                          <w:marRight w:val="0"/>
                                                                          <w:marTop w:val="0"/>
                                                                          <w:marBottom w:val="0"/>
                                                                          <w:divBdr>
                                                                            <w:top w:val="none" w:sz="0" w:space="0" w:color="auto"/>
                                                                            <w:left w:val="none" w:sz="0" w:space="0" w:color="auto"/>
                                                                            <w:bottom w:val="none" w:sz="0" w:space="0" w:color="auto"/>
                                                                            <w:right w:val="none" w:sz="0" w:space="0" w:color="auto"/>
                                                                          </w:divBdr>
                                                                          <w:divsChild>
                                                                            <w:div w:id="95516095">
                                                                              <w:marLeft w:val="0"/>
                                                                              <w:marRight w:val="0"/>
                                                                              <w:marTop w:val="0"/>
                                                                              <w:marBottom w:val="0"/>
                                                                              <w:divBdr>
                                                                                <w:top w:val="none" w:sz="0" w:space="0" w:color="auto"/>
                                                                                <w:left w:val="none" w:sz="0" w:space="0" w:color="auto"/>
                                                                                <w:bottom w:val="none" w:sz="0" w:space="0" w:color="auto"/>
                                                                                <w:right w:val="none" w:sz="0" w:space="0" w:color="auto"/>
                                                                              </w:divBdr>
                                                                              <w:divsChild>
                                                                                <w:div w:id="961616087">
                                                                                  <w:marLeft w:val="0"/>
                                                                                  <w:marRight w:val="0"/>
                                                                                  <w:marTop w:val="0"/>
                                                                                  <w:marBottom w:val="0"/>
                                                                                  <w:divBdr>
                                                                                    <w:top w:val="none" w:sz="0" w:space="0" w:color="auto"/>
                                                                                    <w:left w:val="none" w:sz="0" w:space="0" w:color="auto"/>
                                                                                    <w:bottom w:val="none" w:sz="0" w:space="0" w:color="auto"/>
                                                                                    <w:right w:val="none" w:sz="0" w:space="0" w:color="auto"/>
                                                                                  </w:divBdr>
                                                                                  <w:divsChild>
                                                                                    <w:div w:id="526406296">
                                                                                      <w:marLeft w:val="0"/>
                                                                                      <w:marRight w:val="0"/>
                                                                                      <w:marTop w:val="0"/>
                                                                                      <w:marBottom w:val="0"/>
                                                                                      <w:divBdr>
                                                                                        <w:top w:val="single" w:sz="6" w:space="0" w:color="A7B3BD"/>
                                                                                        <w:left w:val="none" w:sz="0" w:space="0" w:color="auto"/>
                                                                                        <w:bottom w:val="none" w:sz="0" w:space="0" w:color="auto"/>
                                                                                        <w:right w:val="none" w:sz="0" w:space="0" w:color="auto"/>
                                                                                      </w:divBdr>
                                                                                      <w:divsChild>
                                                                                        <w:div w:id="1818104814">
                                                                                          <w:marLeft w:val="0"/>
                                                                                          <w:marRight w:val="0"/>
                                                                                          <w:marTop w:val="0"/>
                                                                                          <w:marBottom w:val="0"/>
                                                                                          <w:divBdr>
                                                                                            <w:top w:val="none" w:sz="0" w:space="0" w:color="auto"/>
                                                                                            <w:left w:val="none" w:sz="0" w:space="0" w:color="auto"/>
                                                                                            <w:bottom w:val="none" w:sz="0" w:space="0" w:color="auto"/>
                                                                                            <w:right w:val="none" w:sz="0" w:space="0" w:color="auto"/>
                                                                                          </w:divBdr>
                                                                                          <w:divsChild>
                                                                                            <w:div w:id="15143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006948">
      <w:bodyDiv w:val="1"/>
      <w:marLeft w:val="0"/>
      <w:marRight w:val="0"/>
      <w:marTop w:val="0"/>
      <w:marBottom w:val="0"/>
      <w:divBdr>
        <w:top w:val="none" w:sz="0" w:space="0" w:color="auto"/>
        <w:left w:val="none" w:sz="0" w:space="0" w:color="auto"/>
        <w:bottom w:val="none" w:sz="0" w:space="0" w:color="auto"/>
        <w:right w:val="none" w:sz="0" w:space="0" w:color="auto"/>
      </w:divBdr>
      <w:divsChild>
        <w:div w:id="176314961">
          <w:marLeft w:val="0"/>
          <w:marRight w:val="0"/>
          <w:marTop w:val="0"/>
          <w:marBottom w:val="0"/>
          <w:divBdr>
            <w:top w:val="none" w:sz="0" w:space="0" w:color="auto"/>
            <w:left w:val="none" w:sz="0" w:space="0" w:color="auto"/>
            <w:bottom w:val="none" w:sz="0" w:space="0" w:color="auto"/>
            <w:right w:val="single" w:sz="6" w:space="0" w:color="E5E3E3"/>
          </w:divBdr>
          <w:divsChild>
            <w:div w:id="820779010">
              <w:marLeft w:val="0"/>
              <w:marRight w:val="0"/>
              <w:marTop w:val="0"/>
              <w:marBottom w:val="0"/>
              <w:divBdr>
                <w:top w:val="none" w:sz="0" w:space="0" w:color="auto"/>
                <w:left w:val="none" w:sz="0" w:space="0" w:color="auto"/>
                <w:bottom w:val="none" w:sz="0" w:space="0" w:color="auto"/>
                <w:right w:val="none" w:sz="0" w:space="0" w:color="auto"/>
              </w:divBdr>
              <w:divsChild>
                <w:div w:id="1882595511">
                  <w:marLeft w:val="0"/>
                  <w:marRight w:val="0"/>
                  <w:marTop w:val="0"/>
                  <w:marBottom w:val="0"/>
                  <w:divBdr>
                    <w:top w:val="none" w:sz="0" w:space="0" w:color="auto"/>
                    <w:left w:val="none" w:sz="0" w:space="0" w:color="auto"/>
                    <w:bottom w:val="none" w:sz="0" w:space="0" w:color="auto"/>
                    <w:right w:val="none" w:sz="0" w:space="0" w:color="auto"/>
                  </w:divBdr>
                  <w:divsChild>
                    <w:div w:id="555514114">
                      <w:marLeft w:val="0"/>
                      <w:marRight w:val="0"/>
                      <w:marTop w:val="0"/>
                      <w:marBottom w:val="0"/>
                      <w:divBdr>
                        <w:top w:val="none" w:sz="0" w:space="0" w:color="auto"/>
                        <w:left w:val="none" w:sz="0" w:space="0" w:color="auto"/>
                        <w:bottom w:val="none" w:sz="0" w:space="0" w:color="auto"/>
                        <w:right w:val="none" w:sz="0" w:space="0" w:color="auto"/>
                      </w:divBdr>
                      <w:divsChild>
                        <w:div w:id="31811645">
                          <w:marLeft w:val="0"/>
                          <w:marRight w:val="0"/>
                          <w:marTop w:val="0"/>
                          <w:marBottom w:val="0"/>
                          <w:divBdr>
                            <w:top w:val="none" w:sz="0" w:space="0" w:color="auto"/>
                            <w:left w:val="none" w:sz="0" w:space="0" w:color="auto"/>
                            <w:bottom w:val="none" w:sz="0" w:space="0" w:color="auto"/>
                            <w:right w:val="none" w:sz="0" w:space="0" w:color="auto"/>
                          </w:divBdr>
                          <w:divsChild>
                            <w:div w:id="323748237">
                              <w:marLeft w:val="0"/>
                              <w:marRight w:val="0"/>
                              <w:marTop w:val="0"/>
                              <w:marBottom w:val="0"/>
                              <w:divBdr>
                                <w:top w:val="none" w:sz="0" w:space="0" w:color="auto"/>
                                <w:left w:val="single" w:sz="6" w:space="0" w:color="E5E3E3"/>
                                <w:bottom w:val="none" w:sz="0" w:space="0" w:color="auto"/>
                                <w:right w:val="none" w:sz="0" w:space="0" w:color="auto"/>
                              </w:divBdr>
                              <w:divsChild>
                                <w:div w:id="450977135">
                                  <w:marLeft w:val="0"/>
                                  <w:marRight w:val="0"/>
                                  <w:marTop w:val="0"/>
                                  <w:marBottom w:val="0"/>
                                  <w:divBdr>
                                    <w:top w:val="none" w:sz="0" w:space="0" w:color="auto"/>
                                    <w:left w:val="none" w:sz="0" w:space="0" w:color="auto"/>
                                    <w:bottom w:val="none" w:sz="0" w:space="0" w:color="auto"/>
                                    <w:right w:val="none" w:sz="0" w:space="0" w:color="auto"/>
                                  </w:divBdr>
                                  <w:divsChild>
                                    <w:div w:id="588849919">
                                      <w:marLeft w:val="0"/>
                                      <w:marRight w:val="0"/>
                                      <w:marTop w:val="0"/>
                                      <w:marBottom w:val="0"/>
                                      <w:divBdr>
                                        <w:top w:val="none" w:sz="0" w:space="0" w:color="auto"/>
                                        <w:left w:val="none" w:sz="0" w:space="0" w:color="auto"/>
                                        <w:bottom w:val="none" w:sz="0" w:space="0" w:color="auto"/>
                                        <w:right w:val="none" w:sz="0" w:space="0" w:color="auto"/>
                                      </w:divBdr>
                                      <w:divsChild>
                                        <w:div w:id="1131902645">
                                          <w:marLeft w:val="0"/>
                                          <w:marRight w:val="0"/>
                                          <w:marTop w:val="0"/>
                                          <w:marBottom w:val="0"/>
                                          <w:divBdr>
                                            <w:top w:val="none" w:sz="0" w:space="0" w:color="auto"/>
                                            <w:left w:val="none" w:sz="0" w:space="0" w:color="auto"/>
                                            <w:bottom w:val="none" w:sz="0" w:space="0" w:color="auto"/>
                                            <w:right w:val="none" w:sz="0" w:space="0" w:color="auto"/>
                                          </w:divBdr>
                                          <w:divsChild>
                                            <w:div w:id="290524229">
                                              <w:marLeft w:val="0"/>
                                              <w:marRight w:val="0"/>
                                              <w:marTop w:val="0"/>
                                              <w:marBottom w:val="0"/>
                                              <w:divBdr>
                                                <w:top w:val="none" w:sz="0" w:space="0" w:color="auto"/>
                                                <w:left w:val="none" w:sz="0" w:space="0" w:color="auto"/>
                                                <w:bottom w:val="none" w:sz="0" w:space="0" w:color="auto"/>
                                                <w:right w:val="none" w:sz="0" w:space="0" w:color="auto"/>
                                              </w:divBdr>
                                              <w:divsChild>
                                                <w:div w:id="1978486490">
                                                  <w:marLeft w:val="0"/>
                                                  <w:marRight w:val="0"/>
                                                  <w:marTop w:val="0"/>
                                                  <w:marBottom w:val="0"/>
                                                  <w:divBdr>
                                                    <w:top w:val="none" w:sz="0" w:space="0" w:color="auto"/>
                                                    <w:left w:val="none" w:sz="0" w:space="0" w:color="auto"/>
                                                    <w:bottom w:val="none" w:sz="0" w:space="0" w:color="auto"/>
                                                    <w:right w:val="none" w:sz="0" w:space="0" w:color="auto"/>
                                                  </w:divBdr>
                                                  <w:divsChild>
                                                    <w:div w:id="717431480">
                                                      <w:marLeft w:val="0"/>
                                                      <w:marRight w:val="0"/>
                                                      <w:marTop w:val="0"/>
                                                      <w:marBottom w:val="0"/>
                                                      <w:divBdr>
                                                        <w:top w:val="none" w:sz="0" w:space="0" w:color="auto"/>
                                                        <w:left w:val="none" w:sz="0" w:space="0" w:color="auto"/>
                                                        <w:bottom w:val="none" w:sz="0" w:space="0" w:color="auto"/>
                                                        <w:right w:val="none" w:sz="0" w:space="0" w:color="auto"/>
                                                      </w:divBdr>
                                                      <w:divsChild>
                                                        <w:div w:id="744227644">
                                                          <w:marLeft w:val="480"/>
                                                          <w:marRight w:val="0"/>
                                                          <w:marTop w:val="0"/>
                                                          <w:marBottom w:val="0"/>
                                                          <w:divBdr>
                                                            <w:top w:val="none" w:sz="0" w:space="0" w:color="auto"/>
                                                            <w:left w:val="none" w:sz="0" w:space="0" w:color="auto"/>
                                                            <w:bottom w:val="none" w:sz="0" w:space="0" w:color="auto"/>
                                                            <w:right w:val="none" w:sz="0" w:space="0" w:color="auto"/>
                                                          </w:divBdr>
                                                          <w:divsChild>
                                                            <w:div w:id="1470323920">
                                                              <w:marLeft w:val="0"/>
                                                              <w:marRight w:val="0"/>
                                                              <w:marTop w:val="0"/>
                                                              <w:marBottom w:val="0"/>
                                                              <w:divBdr>
                                                                <w:top w:val="none" w:sz="0" w:space="0" w:color="auto"/>
                                                                <w:left w:val="none" w:sz="0" w:space="0" w:color="auto"/>
                                                                <w:bottom w:val="none" w:sz="0" w:space="0" w:color="auto"/>
                                                                <w:right w:val="none" w:sz="0" w:space="0" w:color="auto"/>
                                                              </w:divBdr>
                                                              <w:divsChild>
                                                                <w:div w:id="2142461080">
                                                                  <w:marLeft w:val="0"/>
                                                                  <w:marRight w:val="0"/>
                                                                  <w:marTop w:val="0"/>
                                                                  <w:marBottom w:val="0"/>
                                                                  <w:divBdr>
                                                                    <w:top w:val="none" w:sz="0" w:space="0" w:color="auto"/>
                                                                    <w:left w:val="none" w:sz="0" w:space="0" w:color="auto"/>
                                                                    <w:bottom w:val="none" w:sz="0" w:space="0" w:color="auto"/>
                                                                    <w:right w:val="none" w:sz="0" w:space="0" w:color="auto"/>
                                                                  </w:divBdr>
                                                                  <w:divsChild>
                                                                    <w:div w:id="1066563405">
                                                                      <w:marLeft w:val="0"/>
                                                                      <w:marRight w:val="0"/>
                                                                      <w:marTop w:val="0"/>
                                                                      <w:marBottom w:val="0"/>
                                                                      <w:divBdr>
                                                                        <w:top w:val="none" w:sz="0" w:space="0" w:color="auto"/>
                                                                        <w:left w:val="none" w:sz="0" w:space="0" w:color="auto"/>
                                                                        <w:bottom w:val="none" w:sz="0" w:space="0" w:color="auto"/>
                                                                        <w:right w:val="none" w:sz="0" w:space="0" w:color="auto"/>
                                                                      </w:divBdr>
                                                                      <w:divsChild>
                                                                        <w:div w:id="966082249">
                                                                          <w:marLeft w:val="0"/>
                                                                          <w:marRight w:val="0"/>
                                                                          <w:marTop w:val="0"/>
                                                                          <w:marBottom w:val="0"/>
                                                                          <w:divBdr>
                                                                            <w:top w:val="none" w:sz="0" w:space="0" w:color="auto"/>
                                                                            <w:left w:val="none" w:sz="0" w:space="0" w:color="auto"/>
                                                                            <w:bottom w:val="none" w:sz="0" w:space="0" w:color="auto"/>
                                                                            <w:right w:val="none" w:sz="0" w:space="0" w:color="auto"/>
                                                                          </w:divBdr>
                                                                          <w:divsChild>
                                                                            <w:div w:id="1438334511">
                                                                              <w:marLeft w:val="0"/>
                                                                              <w:marRight w:val="0"/>
                                                                              <w:marTop w:val="0"/>
                                                                              <w:marBottom w:val="0"/>
                                                                              <w:divBdr>
                                                                                <w:top w:val="none" w:sz="0" w:space="0" w:color="auto"/>
                                                                                <w:left w:val="none" w:sz="0" w:space="0" w:color="auto"/>
                                                                                <w:bottom w:val="none" w:sz="0" w:space="0" w:color="auto"/>
                                                                                <w:right w:val="none" w:sz="0" w:space="0" w:color="auto"/>
                                                                              </w:divBdr>
                                                                              <w:divsChild>
                                                                                <w:div w:id="272136386">
                                                                                  <w:marLeft w:val="0"/>
                                                                                  <w:marRight w:val="0"/>
                                                                                  <w:marTop w:val="0"/>
                                                                                  <w:marBottom w:val="0"/>
                                                                                  <w:divBdr>
                                                                                    <w:top w:val="none" w:sz="0" w:space="0" w:color="auto"/>
                                                                                    <w:left w:val="none" w:sz="0" w:space="0" w:color="auto"/>
                                                                                    <w:bottom w:val="single" w:sz="6" w:space="23" w:color="auto"/>
                                                                                    <w:right w:val="none" w:sz="0" w:space="0" w:color="auto"/>
                                                                                  </w:divBdr>
                                                                                  <w:divsChild>
                                                                                    <w:div w:id="2134472009">
                                                                                      <w:marLeft w:val="0"/>
                                                                                      <w:marRight w:val="0"/>
                                                                                      <w:marTop w:val="0"/>
                                                                                      <w:marBottom w:val="0"/>
                                                                                      <w:divBdr>
                                                                                        <w:top w:val="none" w:sz="0" w:space="0" w:color="auto"/>
                                                                                        <w:left w:val="none" w:sz="0" w:space="0" w:color="auto"/>
                                                                                        <w:bottom w:val="none" w:sz="0" w:space="0" w:color="auto"/>
                                                                                        <w:right w:val="none" w:sz="0" w:space="0" w:color="auto"/>
                                                                                      </w:divBdr>
                                                                                      <w:divsChild>
                                                                                        <w:div w:id="274757664">
                                                                                          <w:marLeft w:val="0"/>
                                                                                          <w:marRight w:val="0"/>
                                                                                          <w:marTop w:val="0"/>
                                                                                          <w:marBottom w:val="0"/>
                                                                                          <w:divBdr>
                                                                                            <w:top w:val="none" w:sz="0" w:space="0" w:color="auto"/>
                                                                                            <w:left w:val="none" w:sz="0" w:space="0" w:color="auto"/>
                                                                                            <w:bottom w:val="none" w:sz="0" w:space="0" w:color="auto"/>
                                                                                            <w:right w:val="none" w:sz="0" w:space="0" w:color="auto"/>
                                                                                          </w:divBdr>
                                                                                          <w:divsChild>
                                                                                            <w:div w:id="134178530">
                                                                                              <w:marLeft w:val="0"/>
                                                                                              <w:marRight w:val="150"/>
                                                                                              <w:marTop w:val="60"/>
                                                                                              <w:marBottom w:val="0"/>
                                                                                              <w:divBdr>
                                                                                                <w:top w:val="none" w:sz="0" w:space="0" w:color="auto"/>
                                                                                                <w:left w:val="none" w:sz="0" w:space="0" w:color="auto"/>
                                                                                                <w:bottom w:val="none" w:sz="0" w:space="0" w:color="auto"/>
                                                                                                <w:right w:val="none" w:sz="0" w:space="0" w:color="auto"/>
                                                                                              </w:divBdr>
                                                                                              <w:divsChild>
                                                                                                <w:div w:id="752512608">
                                                                                                  <w:marLeft w:val="0"/>
                                                                                                  <w:marRight w:val="0"/>
                                                                                                  <w:marTop w:val="0"/>
                                                                                                  <w:marBottom w:val="0"/>
                                                                                                  <w:divBdr>
                                                                                                    <w:top w:val="none" w:sz="0" w:space="0" w:color="auto"/>
                                                                                                    <w:left w:val="none" w:sz="0" w:space="0" w:color="auto"/>
                                                                                                    <w:bottom w:val="none" w:sz="0" w:space="0" w:color="auto"/>
                                                                                                    <w:right w:val="none" w:sz="0" w:space="0" w:color="auto"/>
                                                                                                  </w:divBdr>
                                                                                                  <w:divsChild>
                                                                                                    <w:div w:id="1023435831">
                                                                                                      <w:marLeft w:val="0"/>
                                                                                                      <w:marRight w:val="0"/>
                                                                                                      <w:marTop w:val="0"/>
                                                                                                      <w:marBottom w:val="0"/>
                                                                                                      <w:divBdr>
                                                                                                        <w:top w:val="none" w:sz="0" w:space="0" w:color="auto"/>
                                                                                                        <w:left w:val="none" w:sz="0" w:space="0" w:color="auto"/>
                                                                                                        <w:bottom w:val="none" w:sz="0" w:space="0" w:color="auto"/>
                                                                                                        <w:right w:val="none" w:sz="0" w:space="0" w:color="auto"/>
                                                                                                      </w:divBdr>
                                                                                                      <w:divsChild>
                                                                                                        <w:div w:id="112985420">
                                                                                                          <w:marLeft w:val="0"/>
                                                                                                          <w:marRight w:val="0"/>
                                                                                                          <w:marTop w:val="0"/>
                                                                                                          <w:marBottom w:val="0"/>
                                                                                                          <w:divBdr>
                                                                                                            <w:top w:val="none" w:sz="0" w:space="0" w:color="auto"/>
                                                                                                            <w:left w:val="none" w:sz="0" w:space="0" w:color="auto"/>
                                                                                                            <w:bottom w:val="none" w:sz="0" w:space="0" w:color="auto"/>
                                                                                                            <w:right w:val="none" w:sz="0" w:space="0" w:color="auto"/>
                                                                                                          </w:divBdr>
                                                                                                          <w:divsChild>
                                                                                                            <w:div w:id="1460345371">
                                                                                                              <w:marLeft w:val="0"/>
                                                                                                              <w:marRight w:val="0"/>
                                                                                                              <w:marTop w:val="0"/>
                                                                                                              <w:marBottom w:val="0"/>
                                                                                                              <w:divBdr>
                                                                                                                <w:top w:val="none" w:sz="0" w:space="0" w:color="auto"/>
                                                                                                                <w:left w:val="none" w:sz="0" w:space="0" w:color="auto"/>
                                                                                                                <w:bottom w:val="none" w:sz="0" w:space="0" w:color="auto"/>
                                                                                                                <w:right w:val="none" w:sz="0" w:space="0" w:color="auto"/>
                                                                                                              </w:divBdr>
                                                                                                              <w:divsChild>
                                                                                                                <w:div w:id="8226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435261">
      <w:bodyDiv w:val="1"/>
      <w:marLeft w:val="0"/>
      <w:marRight w:val="0"/>
      <w:marTop w:val="0"/>
      <w:marBottom w:val="0"/>
      <w:divBdr>
        <w:top w:val="none" w:sz="0" w:space="0" w:color="auto"/>
        <w:left w:val="none" w:sz="0" w:space="0" w:color="auto"/>
        <w:bottom w:val="none" w:sz="0" w:space="0" w:color="auto"/>
        <w:right w:val="none" w:sz="0" w:space="0" w:color="auto"/>
      </w:divBdr>
    </w:div>
    <w:div w:id="21419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fns.usda.gov/ora/menu/Published/snap/FILES/Other/pai2008.pdf" TargetMode="External"/><Relationship Id="rId2" Type="http://schemas.openxmlformats.org/officeDocument/2006/relationships/hyperlink" Target="http://www.huduser.org/portal/datasets/il/il10/IncomeLimitsBriefingMaterial_FY10.pdf" TargetMode="External"/><Relationship Id="rId1" Type="http://schemas.openxmlformats.org/officeDocument/2006/relationships/hyperlink" Target="http://www.huduser.org/portal/datasets/fmr/fmrover_071707R2.doc" TargetMode="External"/><Relationship Id="rId4" Type="http://schemas.openxmlformats.org/officeDocument/2006/relationships/hyperlink" Target="https://www.census.gov/about/policies/quality/guidelin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15A0-2D7D-42DC-8B9D-B4A07BE4B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7635</Words>
  <Characters>43520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Home</Company>
  <LinksUpToDate>false</LinksUpToDate>
  <CharactersWithSpaces>51053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Sharon K Boyer</dc:creator>
  <cp:keywords/>
  <dc:description/>
  <cp:lastModifiedBy>SYSTEM</cp:lastModifiedBy>
  <cp:revision>2</cp:revision>
  <cp:lastPrinted>2015-03-11T12:19:00Z</cp:lastPrinted>
  <dcterms:created xsi:type="dcterms:W3CDTF">2018-05-22T17:49:00Z</dcterms:created>
  <dcterms:modified xsi:type="dcterms:W3CDTF">2018-05-22T17:49:00Z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-1191528165</vt:i4>
  </property>
  <property fmtid="{D5CDD505-2E9C-101B-9397-08002B2CF9AE}" pid="3" name="_NewReviewCycle">
    <vt:lpwstr/>
  </property>
  <property fmtid="{D5CDD505-2E9C-101B-9397-08002B2CF9AE}" pid="4" name="_EmailSubject">
    <vt:lpwstr>comments on ACS ICR package</vt:lpwstr>
  </property>
  <property fmtid="{D5CDD505-2E9C-101B-9397-08002B2CF9AE}" pid="5" name="_AuthorEmail">
    <vt:lpwstr>Rochelle_W._Martinez@omb.eop.gov</vt:lpwstr>
  </property>
  <property fmtid="{D5CDD505-2E9C-101B-9397-08002B2CF9AE}" pid="6" name="_AuthorEmailDisplayName">
    <vt:lpwstr>Martinez, Shelly</vt:lpwstr>
  </property>
  <property fmtid="{D5CDD505-2E9C-101B-9397-08002B2CF9AE}" pid="7" name="_ReviewingToolsShownOnce">
    <vt:lpwstr/>
  </property>
</Properties>
</file>