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5F59B4" w:rsidRPr="008959B8" w14:paraId="52B229D3" w14:textId="77777777" w:rsidTr="005F59B4">
        <w:trPr>
          <w:cantSplit/>
          <w:trHeight w:val="785"/>
        </w:trPr>
        <w:tc>
          <w:tcPr>
            <w:tcW w:w="7650" w:type="dxa"/>
          </w:tcPr>
          <w:p w14:paraId="52B229D1" w14:textId="77777777" w:rsidR="005F59B4" w:rsidRPr="008959B8" w:rsidRDefault="005F59B4" w:rsidP="005F59B4">
            <w:pPr>
              <w:jc w:val="right"/>
              <w:rPr>
                <w:rFonts w:asciiTheme="minorHAnsi" w:hAnsiTheme="minorHAnsi" w:cstheme="minorHAnsi"/>
                <w:b/>
                <w:sz w:val="28"/>
                <w:szCs w:val="24"/>
              </w:rPr>
            </w:pPr>
            <w:bookmarkStart w:id="0" w:name="_GoBack"/>
            <w:bookmarkEnd w:id="0"/>
          </w:p>
        </w:tc>
        <w:tc>
          <w:tcPr>
            <w:tcW w:w="2160" w:type="dxa"/>
            <w:tcBorders>
              <w:left w:val="single" w:sz="6" w:space="0" w:color="000000"/>
            </w:tcBorders>
          </w:tcPr>
          <w:p w14:paraId="52B229D2" w14:textId="77777777" w:rsidR="005F59B4" w:rsidRPr="008959B8" w:rsidRDefault="005F59B4" w:rsidP="005F59B4">
            <w:pPr>
              <w:rPr>
                <w:rFonts w:asciiTheme="minorHAnsi" w:hAnsiTheme="minorHAnsi" w:cstheme="minorHAnsi"/>
              </w:rPr>
            </w:pPr>
          </w:p>
        </w:tc>
      </w:tr>
      <w:tr w:rsidR="005F59B4" w:rsidRPr="008959B8" w14:paraId="52B229E2" w14:textId="77777777" w:rsidTr="005F59B4">
        <w:trPr>
          <w:cantSplit/>
          <w:trHeight w:val="10179"/>
        </w:trPr>
        <w:tc>
          <w:tcPr>
            <w:tcW w:w="7650" w:type="dxa"/>
            <w:tcBorders>
              <w:top w:val="single" w:sz="6" w:space="0" w:color="000000"/>
            </w:tcBorders>
          </w:tcPr>
          <w:p w14:paraId="52B229D4" w14:textId="77777777" w:rsidR="005F59B4" w:rsidRPr="008959B8" w:rsidRDefault="005F59B4" w:rsidP="005F59B4">
            <w:pPr>
              <w:jc w:val="center"/>
              <w:rPr>
                <w:rFonts w:asciiTheme="minorHAnsi" w:hAnsiTheme="minorHAnsi" w:cstheme="minorHAnsi"/>
              </w:rPr>
            </w:pPr>
          </w:p>
          <w:p w14:paraId="52B229D5" w14:textId="77777777" w:rsidR="005F59B4" w:rsidRPr="008959B8" w:rsidRDefault="005F59B4" w:rsidP="005F59B4">
            <w:pPr>
              <w:jc w:val="center"/>
              <w:rPr>
                <w:rFonts w:asciiTheme="minorHAnsi" w:hAnsiTheme="minorHAnsi" w:cstheme="minorHAnsi"/>
              </w:rPr>
            </w:pPr>
          </w:p>
          <w:p w14:paraId="52B229D6" w14:textId="77777777" w:rsidR="005F59B4" w:rsidRPr="008959B8" w:rsidRDefault="005F59B4" w:rsidP="005F59B4">
            <w:pPr>
              <w:jc w:val="center"/>
              <w:rPr>
                <w:rFonts w:asciiTheme="minorHAnsi" w:hAnsiTheme="minorHAnsi" w:cstheme="minorHAnsi"/>
              </w:rPr>
            </w:pPr>
            <w:r w:rsidRPr="008959B8">
              <w:rPr>
                <w:rFonts w:asciiTheme="minorHAnsi" w:hAnsiTheme="minorHAnsi" w:cstheme="minorHAnsi"/>
                <w:noProof/>
              </w:rPr>
              <w:drawing>
                <wp:inline distT="0" distB="0" distL="0" distR="0" wp14:anchorId="52B22BA9" wp14:editId="52B22BAA">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52B229D7" w14:textId="77777777" w:rsidR="005F59B4" w:rsidRPr="008959B8" w:rsidRDefault="005F59B4" w:rsidP="005F59B4">
            <w:pPr>
              <w:rPr>
                <w:rFonts w:asciiTheme="minorHAnsi" w:hAnsiTheme="minorHAnsi" w:cstheme="minorHAnsi"/>
              </w:rPr>
            </w:pPr>
          </w:p>
          <w:p w14:paraId="641530DA" w14:textId="77777777" w:rsidR="00550829" w:rsidRDefault="00550829" w:rsidP="005F59B4">
            <w:pPr>
              <w:contextualSpacing/>
              <w:jc w:val="center"/>
              <w:rPr>
                <w:rFonts w:asciiTheme="minorHAnsi" w:hAnsiTheme="minorHAnsi" w:cstheme="minorHAnsi"/>
                <w:b/>
                <w:sz w:val="48"/>
                <w:szCs w:val="48"/>
              </w:rPr>
            </w:pPr>
          </w:p>
          <w:p w14:paraId="5216035F" w14:textId="77777777" w:rsidR="0079741E" w:rsidRDefault="0079741E" w:rsidP="005F59B4">
            <w:pPr>
              <w:contextualSpacing/>
              <w:jc w:val="center"/>
              <w:rPr>
                <w:rFonts w:asciiTheme="minorHAnsi" w:hAnsiTheme="minorHAnsi" w:cstheme="minorHAnsi"/>
                <w:b/>
                <w:sz w:val="48"/>
                <w:szCs w:val="48"/>
              </w:rPr>
            </w:pPr>
            <w:r>
              <w:rPr>
                <w:rFonts w:asciiTheme="minorHAnsi" w:hAnsiTheme="minorHAnsi" w:cstheme="minorHAnsi"/>
                <w:b/>
                <w:sz w:val="48"/>
                <w:szCs w:val="48"/>
              </w:rPr>
              <w:t xml:space="preserve">Study Plan for the </w:t>
            </w:r>
          </w:p>
          <w:p w14:paraId="52B229D8" w14:textId="40FFA3A2" w:rsidR="005F59B4" w:rsidRDefault="0079741E" w:rsidP="005F59B4">
            <w:pPr>
              <w:contextualSpacing/>
              <w:jc w:val="center"/>
              <w:rPr>
                <w:rFonts w:asciiTheme="minorHAnsi" w:hAnsiTheme="minorHAnsi" w:cstheme="minorHAnsi"/>
                <w:b/>
                <w:sz w:val="48"/>
                <w:szCs w:val="48"/>
              </w:rPr>
            </w:pPr>
            <w:r>
              <w:rPr>
                <w:rFonts w:asciiTheme="minorHAnsi" w:hAnsiTheme="minorHAnsi" w:cstheme="minorHAnsi"/>
                <w:b/>
                <w:sz w:val="48"/>
                <w:szCs w:val="48"/>
              </w:rPr>
              <w:t>2018 End-</w:t>
            </w:r>
            <w:r w:rsidR="0008330D" w:rsidRPr="008959B8">
              <w:rPr>
                <w:rFonts w:asciiTheme="minorHAnsi" w:hAnsiTheme="minorHAnsi" w:cstheme="minorHAnsi"/>
                <w:b/>
                <w:sz w:val="48"/>
                <w:szCs w:val="48"/>
              </w:rPr>
              <w:t>to</w:t>
            </w:r>
            <w:r>
              <w:rPr>
                <w:rFonts w:asciiTheme="minorHAnsi" w:hAnsiTheme="minorHAnsi" w:cstheme="minorHAnsi"/>
                <w:b/>
                <w:sz w:val="48"/>
                <w:szCs w:val="48"/>
              </w:rPr>
              <w:t>-</w:t>
            </w:r>
            <w:r w:rsidR="0008330D" w:rsidRPr="008959B8">
              <w:rPr>
                <w:rFonts w:asciiTheme="minorHAnsi" w:hAnsiTheme="minorHAnsi" w:cstheme="minorHAnsi"/>
                <w:b/>
                <w:sz w:val="48"/>
                <w:szCs w:val="48"/>
              </w:rPr>
              <w:t>End Census Test</w:t>
            </w:r>
            <w:r w:rsidR="00BA0D06">
              <w:rPr>
                <w:rFonts w:asciiTheme="minorHAnsi" w:hAnsiTheme="minorHAnsi" w:cstheme="minorHAnsi"/>
                <w:b/>
                <w:sz w:val="48"/>
                <w:szCs w:val="48"/>
              </w:rPr>
              <w:t xml:space="preserve"> Operational Assessment</w:t>
            </w:r>
            <w:r w:rsidR="0008330D" w:rsidRPr="008959B8">
              <w:rPr>
                <w:rFonts w:asciiTheme="minorHAnsi" w:hAnsiTheme="minorHAnsi" w:cstheme="minorHAnsi"/>
                <w:b/>
                <w:sz w:val="48"/>
                <w:szCs w:val="48"/>
              </w:rPr>
              <w:t xml:space="preserve"> </w:t>
            </w:r>
          </w:p>
          <w:p w14:paraId="6ED84F00" w14:textId="77777777" w:rsidR="0079741E" w:rsidRPr="008959B8" w:rsidRDefault="0079741E" w:rsidP="005F59B4">
            <w:pPr>
              <w:contextualSpacing/>
              <w:jc w:val="center"/>
              <w:rPr>
                <w:rFonts w:asciiTheme="minorHAnsi" w:hAnsiTheme="minorHAnsi" w:cstheme="minorHAnsi"/>
                <w:b/>
                <w:sz w:val="48"/>
                <w:szCs w:val="48"/>
              </w:rPr>
            </w:pPr>
          </w:p>
          <w:p w14:paraId="3F75331A" w14:textId="77777777" w:rsidR="008959B8" w:rsidRPr="008959B8" w:rsidRDefault="008959B8" w:rsidP="005F59B4">
            <w:pPr>
              <w:jc w:val="center"/>
              <w:rPr>
                <w:rFonts w:asciiTheme="minorHAnsi" w:hAnsiTheme="minorHAnsi" w:cstheme="minorHAnsi"/>
                <w:b/>
                <w:sz w:val="40"/>
                <w:szCs w:val="40"/>
              </w:rPr>
            </w:pPr>
            <w:r w:rsidRPr="008959B8">
              <w:rPr>
                <w:rFonts w:asciiTheme="minorHAnsi" w:hAnsiTheme="minorHAnsi" w:cstheme="minorHAnsi"/>
                <w:b/>
                <w:sz w:val="40"/>
                <w:szCs w:val="40"/>
              </w:rPr>
              <w:t xml:space="preserve">Nonresponse Followup </w:t>
            </w:r>
          </w:p>
          <w:p w14:paraId="52B229D9" w14:textId="6E3D4461" w:rsidR="005F59B4" w:rsidRPr="008959B8" w:rsidRDefault="005F59B4" w:rsidP="005F59B4">
            <w:pPr>
              <w:jc w:val="center"/>
              <w:rPr>
                <w:rFonts w:asciiTheme="minorHAnsi" w:hAnsiTheme="minorHAnsi" w:cstheme="minorHAnsi"/>
                <w:b/>
                <w:sz w:val="40"/>
                <w:szCs w:val="40"/>
              </w:rPr>
            </w:pPr>
            <w:r w:rsidRPr="008959B8">
              <w:rPr>
                <w:rFonts w:asciiTheme="minorHAnsi" w:hAnsiTheme="minorHAnsi" w:cstheme="minorHAnsi"/>
                <w:b/>
                <w:sz w:val="40"/>
                <w:szCs w:val="40"/>
              </w:rPr>
              <w:t>I</w:t>
            </w:r>
            <w:r w:rsidR="008959B8" w:rsidRPr="008959B8">
              <w:rPr>
                <w:rFonts w:asciiTheme="minorHAnsi" w:hAnsiTheme="minorHAnsi" w:cstheme="minorHAnsi"/>
                <w:b/>
                <w:sz w:val="40"/>
                <w:szCs w:val="40"/>
              </w:rPr>
              <w:t>ntegrated Project Team</w:t>
            </w:r>
          </w:p>
          <w:p w14:paraId="52B229DA" w14:textId="77777777" w:rsidR="005F59B4" w:rsidRPr="008959B8" w:rsidRDefault="005F59B4" w:rsidP="005F59B4">
            <w:pPr>
              <w:jc w:val="center"/>
              <w:rPr>
                <w:rFonts w:asciiTheme="minorHAnsi" w:hAnsiTheme="minorHAnsi" w:cstheme="minorHAnsi"/>
                <w:b/>
                <w:sz w:val="40"/>
                <w:szCs w:val="40"/>
              </w:rPr>
            </w:pPr>
          </w:p>
          <w:p w14:paraId="52B229DE" w14:textId="6221B531" w:rsidR="005F59B4" w:rsidRPr="008959B8" w:rsidRDefault="00413190" w:rsidP="005F59B4">
            <w:pPr>
              <w:jc w:val="center"/>
              <w:rPr>
                <w:rFonts w:asciiTheme="minorHAnsi" w:hAnsiTheme="minorHAnsi" w:cstheme="minorHAnsi"/>
                <w:b/>
                <w:bCs/>
                <w:szCs w:val="24"/>
              </w:rPr>
            </w:pPr>
            <w:r>
              <w:rPr>
                <w:rFonts w:ascii="Calibri" w:hAnsi="Calibri"/>
                <w:b/>
                <w:color w:val="000000"/>
                <w:sz w:val="40"/>
                <w:szCs w:val="40"/>
                <w:shd w:val="clear" w:color="auto" w:fill="FFFF00"/>
                <w:vertAlign w:val="subscript"/>
              </w:rPr>
              <w:t>Draft P</w:t>
            </w:r>
            <w:r w:rsidRPr="00A96C34">
              <w:rPr>
                <w:rFonts w:ascii="Calibri" w:hAnsi="Calibri"/>
                <w:b/>
                <w:color w:val="000000"/>
                <w:sz w:val="40"/>
                <w:szCs w:val="40"/>
                <w:shd w:val="clear" w:color="auto" w:fill="FFFF00"/>
                <w:vertAlign w:val="subscript"/>
              </w:rPr>
              <w:t>endi</w:t>
            </w:r>
            <w:r>
              <w:rPr>
                <w:rFonts w:ascii="Calibri" w:hAnsi="Calibri"/>
                <w:b/>
                <w:color w:val="000000"/>
                <w:sz w:val="40"/>
                <w:szCs w:val="40"/>
                <w:shd w:val="clear" w:color="auto" w:fill="FFFF00"/>
                <w:vertAlign w:val="subscript"/>
              </w:rPr>
              <w:t>ng Final Census Bureau Executive Review and C</w:t>
            </w:r>
            <w:r w:rsidRPr="00A96C34">
              <w:rPr>
                <w:rFonts w:ascii="Calibri" w:hAnsi="Calibri"/>
                <w:b/>
                <w:color w:val="000000"/>
                <w:sz w:val="40"/>
                <w:szCs w:val="40"/>
                <w:shd w:val="clear" w:color="auto" w:fill="FFFF00"/>
                <w:vertAlign w:val="subscript"/>
              </w:rPr>
              <w:t>learance.</w:t>
            </w:r>
          </w:p>
          <w:p w14:paraId="52B229DF" w14:textId="77777777" w:rsidR="005F59B4" w:rsidRPr="008959B8" w:rsidRDefault="005F59B4" w:rsidP="005F59B4">
            <w:pPr>
              <w:rPr>
                <w:rFonts w:asciiTheme="minorHAnsi" w:hAnsiTheme="minorHAnsi" w:cstheme="minorHAnsi"/>
              </w:rPr>
            </w:pPr>
          </w:p>
          <w:p w14:paraId="52B229E0" w14:textId="77777777" w:rsidR="005F59B4" w:rsidRPr="008959B8" w:rsidRDefault="005F59B4" w:rsidP="005F59B4">
            <w:pPr>
              <w:rPr>
                <w:rFonts w:asciiTheme="minorHAnsi" w:hAnsiTheme="minorHAnsi" w:cstheme="minorHAnsi"/>
              </w:rPr>
            </w:pPr>
          </w:p>
        </w:tc>
        <w:tc>
          <w:tcPr>
            <w:tcW w:w="2160" w:type="dxa"/>
            <w:tcBorders>
              <w:top w:val="single" w:sz="6" w:space="0" w:color="000000"/>
              <w:left w:val="single" w:sz="6" w:space="0" w:color="000000"/>
            </w:tcBorders>
          </w:tcPr>
          <w:p w14:paraId="52B229E1" w14:textId="77777777" w:rsidR="005F59B4" w:rsidRPr="008959B8" w:rsidRDefault="005F59B4" w:rsidP="005F59B4">
            <w:pPr>
              <w:rPr>
                <w:rFonts w:asciiTheme="minorHAnsi" w:hAnsiTheme="minorHAnsi" w:cstheme="minorHAnsi"/>
              </w:rPr>
            </w:pPr>
          </w:p>
        </w:tc>
      </w:tr>
      <w:tr w:rsidR="005F59B4" w:rsidRPr="008959B8" w14:paraId="52B229E6" w14:textId="77777777" w:rsidTr="005F59B4">
        <w:trPr>
          <w:cantSplit/>
          <w:trHeight w:val="856"/>
        </w:trPr>
        <w:tc>
          <w:tcPr>
            <w:tcW w:w="7650" w:type="dxa"/>
            <w:tcBorders>
              <w:top w:val="single" w:sz="6" w:space="0" w:color="000000"/>
            </w:tcBorders>
          </w:tcPr>
          <w:p w14:paraId="52B229E3" w14:textId="77777777" w:rsidR="005F59B4" w:rsidRPr="008959B8" w:rsidRDefault="005F59B4" w:rsidP="005F59B4">
            <w:pPr>
              <w:rPr>
                <w:rFonts w:asciiTheme="minorHAnsi" w:hAnsiTheme="minorHAnsi" w:cstheme="minorHAnsi"/>
              </w:rPr>
            </w:pPr>
            <w:r w:rsidRPr="008959B8">
              <w:rPr>
                <w:rFonts w:asciiTheme="minorHAnsi" w:hAnsiTheme="minorHAnsi" w:cstheme="minorHAnsi"/>
                <w:noProof/>
              </w:rPr>
              <w:drawing>
                <wp:inline distT="0" distB="0" distL="0" distR="0" wp14:anchorId="52B22BAB" wp14:editId="52B22BAC">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57413A71" w14:textId="5586FD7C" w:rsidR="0079741E" w:rsidRDefault="0079741E" w:rsidP="006D5D86">
            <w:pPr>
              <w:rPr>
                <w:rFonts w:asciiTheme="minorHAnsi" w:hAnsiTheme="minorHAnsi" w:cstheme="minorHAnsi"/>
                <w:szCs w:val="24"/>
              </w:rPr>
            </w:pPr>
          </w:p>
          <w:p w14:paraId="36B7696C" w14:textId="137D5A4C" w:rsidR="000B18CD" w:rsidRDefault="0019030C" w:rsidP="006D5D86">
            <w:pPr>
              <w:rPr>
                <w:rFonts w:asciiTheme="minorHAnsi" w:hAnsiTheme="minorHAnsi" w:cstheme="minorHAnsi"/>
                <w:szCs w:val="24"/>
              </w:rPr>
            </w:pPr>
            <w:r>
              <w:rPr>
                <w:rFonts w:asciiTheme="minorHAnsi" w:hAnsiTheme="minorHAnsi" w:cstheme="minorHAnsi"/>
                <w:szCs w:val="24"/>
              </w:rPr>
              <w:t>Version 0.7</w:t>
            </w:r>
          </w:p>
          <w:p w14:paraId="52B229E5" w14:textId="418A7F69" w:rsidR="005F59B4" w:rsidRPr="008959B8" w:rsidRDefault="00030B68" w:rsidP="00105076">
            <w:pPr>
              <w:rPr>
                <w:rFonts w:asciiTheme="minorHAnsi" w:hAnsiTheme="minorHAnsi" w:cstheme="minorHAnsi"/>
                <w:szCs w:val="24"/>
              </w:rPr>
            </w:pPr>
            <w:r>
              <w:rPr>
                <w:rFonts w:asciiTheme="minorHAnsi" w:hAnsiTheme="minorHAnsi" w:cstheme="minorHAnsi"/>
                <w:szCs w:val="24"/>
              </w:rPr>
              <w:t>August 4</w:t>
            </w:r>
            <w:r w:rsidR="000F2ABC">
              <w:rPr>
                <w:rFonts w:asciiTheme="minorHAnsi" w:hAnsiTheme="minorHAnsi" w:cstheme="minorHAnsi"/>
                <w:szCs w:val="24"/>
              </w:rPr>
              <w:t>, 2017</w:t>
            </w:r>
          </w:p>
        </w:tc>
      </w:tr>
    </w:tbl>
    <w:p w14:paraId="52B229E7" w14:textId="77777777" w:rsidR="00A50109" w:rsidRPr="008959B8" w:rsidRDefault="00A50109" w:rsidP="00DE760D">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FF0000"/>
          <w:sz w:val="24"/>
          <w:szCs w:val="24"/>
        </w:rPr>
      </w:pPr>
    </w:p>
    <w:p w14:paraId="7ADCC276" w14:textId="2204CD11" w:rsidR="0079741E" w:rsidRDefault="0079741E" w:rsidP="00926B54">
      <w:pPr>
        <w:autoSpaceDE/>
        <w:autoSpaceDN/>
        <w:adjustRightInd/>
        <w:rPr>
          <w:rFonts w:asciiTheme="minorHAnsi" w:hAnsiTheme="minorHAnsi" w:cstheme="minorHAnsi"/>
          <w:sz w:val="24"/>
          <w:szCs w:val="24"/>
        </w:rPr>
      </w:pPr>
    </w:p>
    <w:p w14:paraId="2D3BBDC0" w14:textId="46186AEF" w:rsidR="00926B54" w:rsidRDefault="00926B54" w:rsidP="00926B54">
      <w:pPr>
        <w:autoSpaceDE/>
        <w:autoSpaceDN/>
        <w:adjustRightInd/>
        <w:rPr>
          <w:rFonts w:asciiTheme="minorHAnsi" w:hAnsiTheme="minorHAnsi" w:cstheme="minorHAnsi"/>
          <w:sz w:val="24"/>
          <w:szCs w:val="24"/>
        </w:rPr>
      </w:pPr>
    </w:p>
    <w:p w14:paraId="31CB2BFD" w14:textId="03ED1784" w:rsidR="00926B54" w:rsidRDefault="00926B54" w:rsidP="00926B54">
      <w:pPr>
        <w:autoSpaceDE/>
        <w:autoSpaceDN/>
        <w:adjustRightInd/>
        <w:rPr>
          <w:rFonts w:asciiTheme="minorHAnsi" w:hAnsiTheme="minorHAnsi" w:cstheme="minorHAnsi"/>
          <w:sz w:val="24"/>
          <w:szCs w:val="24"/>
        </w:rPr>
      </w:pPr>
    </w:p>
    <w:p w14:paraId="39ABC75E" w14:textId="12EE8C65" w:rsidR="00926B54" w:rsidRDefault="00926B54" w:rsidP="00926B54">
      <w:pPr>
        <w:autoSpaceDE/>
        <w:autoSpaceDN/>
        <w:adjustRightInd/>
        <w:rPr>
          <w:rFonts w:asciiTheme="minorHAnsi" w:hAnsiTheme="minorHAnsi" w:cstheme="minorHAnsi"/>
          <w:sz w:val="24"/>
          <w:szCs w:val="24"/>
        </w:rPr>
      </w:pPr>
    </w:p>
    <w:p w14:paraId="648CBF81" w14:textId="21C90029" w:rsidR="00926B54" w:rsidRDefault="00926B54" w:rsidP="00926B54">
      <w:pPr>
        <w:autoSpaceDE/>
        <w:autoSpaceDN/>
        <w:adjustRightInd/>
        <w:rPr>
          <w:rFonts w:asciiTheme="minorHAnsi" w:hAnsiTheme="minorHAnsi" w:cstheme="minorHAnsi"/>
          <w:sz w:val="24"/>
          <w:szCs w:val="24"/>
        </w:rPr>
      </w:pPr>
    </w:p>
    <w:p w14:paraId="3717F9F0" w14:textId="488664FF" w:rsidR="00926B54" w:rsidRDefault="00926B54" w:rsidP="00926B54">
      <w:pPr>
        <w:autoSpaceDE/>
        <w:autoSpaceDN/>
        <w:adjustRightInd/>
        <w:rPr>
          <w:rFonts w:asciiTheme="minorHAnsi" w:hAnsiTheme="minorHAnsi" w:cstheme="minorHAnsi"/>
          <w:sz w:val="24"/>
          <w:szCs w:val="24"/>
        </w:rPr>
      </w:pPr>
    </w:p>
    <w:p w14:paraId="66DD6C6B" w14:textId="7A6E2822" w:rsidR="00926B54" w:rsidRDefault="00926B54" w:rsidP="00926B54">
      <w:pPr>
        <w:autoSpaceDE/>
        <w:autoSpaceDN/>
        <w:adjustRightInd/>
        <w:rPr>
          <w:rFonts w:asciiTheme="minorHAnsi" w:hAnsiTheme="minorHAnsi" w:cstheme="minorHAnsi"/>
          <w:sz w:val="24"/>
          <w:szCs w:val="24"/>
        </w:rPr>
      </w:pPr>
    </w:p>
    <w:p w14:paraId="6F0699BC" w14:textId="6823D238" w:rsidR="00926B54" w:rsidRDefault="00926B54" w:rsidP="00926B54">
      <w:pPr>
        <w:autoSpaceDE/>
        <w:autoSpaceDN/>
        <w:adjustRightInd/>
        <w:rPr>
          <w:rFonts w:asciiTheme="minorHAnsi" w:hAnsiTheme="minorHAnsi" w:cstheme="minorHAnsi"/>
          <w:sz w:val="24"/>
          <w:szCs w:val="24"/>
        </w:rPr>
      </w:pPr>
    </w:p>
    <w:p w14:paraId="4144AF5F" w14:textId="6DC3AD53" w:rsidR="00926B54" w:rsidRDefault="00926B54" w:rsidP="00926B54">
      <w:pPr>
        <w:autoSpaceDE/>
        <w:autoSpaceDN/>
        <w:adjustRightInd/>
        <w:rPr>
          <w:rFonts w:asciiTheme="minorHAnsi" w:hAnsiTheme="minorHAnsi" w:cstheme="minorHAnsi"/>
          <w:sz w:val="24"/>
          <w:szCs w:val="24"/>
        </w:rPr>
      </w:pPr>
    </w:p>
    <w:p w14:paraId="06DD31AE" w14:textId="55525309" w:rsidR="00926B54" w:rsidRDefault="00926B54" w:rsidP="00926B54">
      <w:pPr>
        <w:autoSpaceDE/>
        <w:autoSpaceDN/>
        <w:adjustRightInd/>
        <w:rPr>
          <w:rFonts w:asciiTheme="minorHAnsi" w:hAnsiTheme="minorHAnsi" w:cstheme="minorHAnsi"/>
          <w:sz w:val="24"/>
          <w:szCs w:val="24"/>
        </w:rPr>
      </w:pPr>
    </w:p>
    <w:p w14:paraId="52485E27" w14:textId="4D1E0DE0" w:rsidR="00926B54" w:rsidRDefault="00926B54" w:rsidP="00926B54">
      <w:pPr>
        <w:autoSpaceDE/>
        <w:autoSpaceDN/>
        <w:adjustRightInd/>
        <w:rPr>
          <w:rFonts w:asciiTheme="minorHAnsi" w:hAnsiTheme="minorHAnsi" w:cstheme="minorHAnsi"/>
          <w:sz w:val="24"/>
          <w:szCs w:val="24"/>
        </w:rPr>
      </w:pPr>
    </w:p>
    <w:p w14:paraId="15071D53" w14:textId="719D14B9" w:rsidR="00926B54" w:rsidRDefault="00926B54" w:rsidP="00926B54">
      <w:pPr>
        <w:autoSpaceDE/>
        <w:autoSpaceDN/>
        <w:adjustRightInd/>
        <w:rPr>
          <w:rFonts w:asciiTheme="minorHAnsi" w:hAnsiTheme="minorHAnsi" w:cstheme="minorHAnsi"/>
          <w:sz w:val="24"/>
          <w:szCs w:val="24"/>
        </w:rPr>
      </w:pPr>
    </w:p>
    <w:p w14:paraId="3230DEFD" w14:textId="30FBA61A" w:rsidR="00926B54" w:rsidRDefault="00926B54" w:rsidP="00926B54">
      <w:pPr>
        <w:autoSpaceDE/>
        <w:autoSpaceDN/>
        <w:adjustRightInd/>
        <w:rPr>
          <w:rFonts w:asciiTheme="minorHAnsi" w:hAnsiTheme="minorHAnsi" w:cstheme="minorHAnsi"/>
          <w:sz w:val="24"/>
          <w:szCs w:val="24"/>
        </w:rPr>
      </w:pPr>
    </w:p>
    <w:p w14:paraId="412013BA" w14:textId="14C2578B" w:rsidR="00926B54" w:rsidRDefault="00926B54" w:rsidP="00926B54">
      <w:pPr>
        <w:autoSpaceDE/>
        <w:autoSpaceDN/>
        <w:adjustRightInd/>
        <w:rPr>
          <w:rFonts w:asciiTheme="minorHAnsi" w:hAnsiTheme="minorHAnsi" w:cstheme="minorHAnsi"/>
          <w:sz w:val="24"/>
          <w:szCs w:val="24"/>
        </w:rPr>
      </w:pPr>
    </w:p>
    <w:p w14:paraId="7EA531A7" w14:textId="29B4548E" w:rsidR="00926B54" w:rsidRDefault="00926B54" w:rsidP="00926B54">
      <w:pPr>
        <w:autoSpaceDE/>
        <w:autoSpaceDN/>
        <w:adjustRightInd/>
        <w:rPr>
          <w:rFonts w:asciiTheme="minorHAnsi" w:hAnsiTheme="minorHAnsi" w:cstheme="minorHAnsi"/>
          <w:sz w:val="24"/>
          <w:szCs w:val="24"/>
        </w:rPr>
      </w:pPr>
    </w:p>
    <w:p w14:paraId="061C9A57" w14:textId="153A84DE" w:rsidR="00926B54" w:rsidRDefault="00926B54" w:rsidP="00926B54">
      <w:pPr>
        <w:autoSpaceDE/>
        <w:autoSpaceDN/>
        <w:adjustRightInd/>
        <w:rPr>
          <w:rFonts w:asciiTheme="minorHAnsi" w:hAnsiTheme="minorHAnsi" w:cstheme="minorHAnsi"/>
          <w:sz w:val="24"/>
          <w:szCs w:val="24"/>
        </w:rPr>
      </w:pPr>
    </w:p>
    <w:p w14:paraId="0107F21F" w14:textId="72B76FAB" w:rsidR="00926B54" w:rsidRDefault="00926B54" w:rsidP="00926B54">
      <w:pPr>
        <w:autoSpaceDE/>
        <w:autoSpaceDN/>
        <w:adjustRightInd/>
        <w:rPr>
          <w:rFonts w:asciiTheme="minorHAnsi" w:hAnsiTheme="minorHAnsi" w:cstheme="minorHAnsi"/>
          <w:sz w:val="24"/>
          <w:szCs w:val="24"/>
        </w:rPr>
      </w:pPr>
    </w:p>
    <w:p w14:paraId="0243EEAF" w14:textId="60F99A6D" w:rsidR="00926B54" w:rsidRDefault="00926B54" w:rsidP="00926B54">
      <w:pPr>
        <w:autoSpaceDE/>
        <w:autoSpaceDN/>
        <w:adjustRightInd/>
        <w:rPr>
          <w:rFonts w:asciiTheme="minorHAnsi" w:hAnsiTheme="minorHAnsi" w:cstheme="minorHAnsi"/>
          <w:sz w:val="24"/>
          <w:szCs w:val="24"/>
        </w:rPr>
      </w:pPr>
    </w:p>
    <w:p w14:paraId="62A62ED9" w14:textId="77777777" w:rsidR="00926B54" w:rsidRDefault="00926B54" w:rsidP="00926B54">
      <w:pPr>
        <w:autoSpaceDE/>
        <w:autoSpaceDN/>
        <w:adjustRightInd/>
        <w:rPr>
          <w:rFonts w:asciiTheme="minorHAnsi" w:hAnsiTheme="minorHAnsi" w:cstheme="minorHAnsi"/>
          <w:sz w:val="24"/>
          <w:szCs w:val="24"/>
        </w:rPr>
      </w:pPr>
    </w:p>
    <w:p w14:paraId="32AF3572" w14:textId="6B3B8437" w:rsidR="0079741E" w:rsidRDefault="0079741E" w:rsidP="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8"/>
          <w:szCs w:val="28"/>
        </w:rPr>
      </w:pPr>
      <w:r w:rsidRPr="00171D5B">
        <w:rPr>
          <w:sz w:val="28"/>
          <w:szCs w:val="28"/>
        </w:rPr>
        <w:t>[This page intentionally left blank</w:t>
      </w:r>
      <w:r>
        <w:rPr>
          <w:sz w:val="28"/>
          <w:szCs w:val="28"/>
        </w:rPr>
        <w:t>.</w:t>
      </w:r>
      <w:r w:rsidRPr="00171D5B">
        <w:rPr>
          <w:sz w:val="28"/>
          <w:szCs w:val="28"/>
        </w:rPr>
        <w:t>]</w:t>
      </w:r>
    </w:p>
    <w:p w14:paraId="21808985" w14:textId="4B42F697" w:rsidR="00E700DF" w:rsidRDefault="00E700DF" w:rsidP="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heme="minorHAnsi" w:hAnsiTheme="minorHAnsi" w:cstheme="minorHAnsi"/>
          <w:sz w:val="24"/>
          <w:szCs w:val="24"/>
        </w:rPr>
      </w:pPr>
    </w:p>
    <w:p w14:paraId="62FAD16D" w14:textId="2351C11A" w:rsidR="00E700DF" w:rsidRDefault="00E700DF" w:rsidP="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heme="minorHAnsi" w:hAnsiTheme="minorHAnsi" w:cstheme="minorHAnsi"/>
          <w:sz w:val="24"/>
          <w:szCs w:val="24"/>
        </w:rPr>
      </w:pPr>
    </w:p>
    <w:p w14:paraId="1269B686" w14:textId="12BD5A29" w:rsidR="00E700DF" w:rsidRDefault="00E700DF" w:rsidP="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heme="minorHAnsi" w:hAnsiTheme="minorHAnsi" w:cstheme="minorHAnsi"/>
          <w:sz w:val="24"/>
          <w:szCs w:val="24"/>
        </w:rPr>
      </w:pPr>
    </w:p>
    <w:p w14:paraId="053880C9" w14:textId="0C1C1714" w:rsidR="00E700DF" w:rsidRDefault="00E700DF" w:rsidP="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heme="minorHAnsi" w:hAnsiTheme="minorHAnsi" w:cstheme="minorHAnsi"/>
          <w:sz w:val="24"/>
          <w:szCs w:val="24"/>
        </w:rPr>
      </w:pPr>
    </w:p>
    <w:p w14:paraId="2CAE2259" w14:textId="5F44E38D" w:rsidR="00E700DF" w:rsidRDefault="00E700DF" w:rsidP="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heme="minorHAnsi" w:hAnsiTheme="minorHAnsi" w:cstheme="minorHAnsi"/>
          <w:sz w:val="24"/>
          <w:szCs w:val="24"/>
        </w:rPr>
      </w:pPr>
    </w:p>
    <w:p w14:paraId="70DA7BBA" w14:textId="77777777" w:rsidR="00E700DF" w:rsidRDefault="00E700DF" w:rsidP="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heme="minorHAnsi" w:hAnsiTheme="minorHAnsi" w:cstheme="minorHAnsi"/>
          <w:sz w:val="24"/>
          <w:szCs w:val="24"/>
        </w:rPr>
      </w:pPr>
    </w:p>
    <w:p w14:paraId="12EC26CA" w14:textId="0898C836"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09C8DCDD" w14:textId="70DAE602"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18B6DBAE" w14:textId="13DB5958"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60FF4E9F" w14:textId="2444C473"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7D3132AF" w14:textId="135E2320"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1D7633C8" w14:textId="6C51D243"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19FC4AE1" w14:textId="26731B4F"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28EB79B2" w14:textId="77777777"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68457544" w14:textId="4BB08DA4"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4F36A18C" w14:textId="7DE050F2"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218E52FF" w14:textId="6C12B682"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24F08A12" w14:textId="3AED9D4C"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48B82E65" w14:textId="5CD8C4F6"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0308FD45" w14:textId="654C28AA"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35C0F72C" w14:textId="46D71EA9"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45C024C4" w14:textId="774F5834"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39F7BD66" w14:textId="7029CB4B"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0E68E2E7" w14:textId="68D565B2" w:rsidR="0079741E" w:rsidRDefault="0079741E" w:rsidP="00A36D1B">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heme="minorHAnsi" w:hAnsiTheme="minorHAnsi" w:cstheme="minorHAnsi"/>
          <w:sz w:val="24"/>
          <w:szCs w:val="24"/>
        </w:rPr>
      </w:pPr>
    </w:p>
    <w:p w14:paraId="5DAB5D31" w14:textId="1223007D"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63D66D29" w14:textId="3426AF1D"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4B18B09E" w14:textId="0D3C8960" w:rsidR="0079741E" w:rsidRDefault="007974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sdt>
      <w:sdtPr>
        <w:rPr>
          <w:b/>
          <w:bCs/>
          <w:sz w:val="24"/>
          <w:szCs w:val="24"/>
        </w:rPr>
        <w:id w:val="405502183"/>
        <w:docPartObj>
          <w:docPartGallery w:val="Table of Contents"/>
          <w:docPartUnique/>
        </w:docPartObj>
      </w:sdtPr>
      <w:sdtEndPr>
        <w:rPr>
          <w:b w:val="0"/>
          <w:bCs w:val="0"/>
          <w:noProof/>
          <w:sz w:val="20"/>
          <w:szCs w:val="20"/>
        </w:rPr>
      </w:sdtEndPr>
      <w:sdtContent>
        <w:p w14:paraId="0E5CD8AC" w14:textId="77777777" w:rsidR="00E700DF" w:rsidRPr="00E8292F" w:rsidRDefault="00E700DF" w:rsidP="00E36149">
          <w:pPr>
            <w:pStyle w:val="NoSpacing"/>
            <w:rPr>
              <w:b/>
              <w:sz w:val="24"/>
              <w:szCs w:val="24"/>
            </w:rPr>
          </w:pPr>
          <w:r w:rsidRPr="00E8292F">
            <w:rPr>
              <w:b/>
              <w:sz w:val="24"/>
              <w:szCs w:val="24"/>
            </w:rPr>
            <w:t>Table of Contents</w:t>
          </w:r>
        </w:p>
        <w:p w14:paraId="1AF0E6F3" w14:textId="7B4FF2B3" w:rsidR="00E700DF" w:rsidRPr="00C81CFB" w:rsidRDefault="00E700DF" w:rsidP="00E700DF"/>
        <w:p w14:paraId="70BF8955" w14:textId="6D85559F" w:rsidR="0033586E" w:rsidRDefault="00E700DF">
          <w:pPr>
            <w:pStyle w:val="TOC1"/>
            <w:tabs>
              <w:tab w:val="left" w:pos="400"/>
              <w:tab w:val="right" w:leader="dot" w:pos="9350"/>
            </w:tabs>
            <w:rPr>
              <w:rFonts w:asciiTheme="minorHAnsi" w:eastAsiaTheme="minorEastAsia" w:hAnsiTheme="minorHAnsi" w:cstheme="minorBidi"/>
              <w:bCs w:val="0"/>
              <w:noProof/>
              <w:sz w:val="22"/>
              <w:szCs w:val="22"/>
            </w:rPr>
          </w:pPr>
          <w:r>
            <w:fldChar w:fldCharType="begin"/>
          </w:r>
          <w:r>
            <w:instrText xml:space="preserve"> TOC \o "1-3" \h \z \u </w:instrText>
          </w:r>
          <w:r>
            <w:fldChar w:fldCharType="separate"/>
          </w:r>
          <w:hyperlink w:anchor="_Toc489365721" w:history="1">
            <w:r w:rsidR="0033586E" w:rsidRPr="00DE6C2D">
              <w:rPr>
                <w:rStyle w:val="Hyperlink"/>
                <w:noProof/>
              </w:rPr>
              <w:t>I.</w:t>
            </w:r>
            <w:r w:rsidR="0033586E">
              <w:rPr>
                <w:rFonts w:asciiTheme="minorHAnsi" w:eastAsiaTheme="minorEastAsia" w:hAnsiTheme="minorHAnsi" w:cstheme="minorBidi"/>
                <w:bCs w:val="0"/>
                <w:noProof/>
                <w:sz w:val="22"/>
                <w:szCs w:val="22"/>
              </w:rPr>
              <w:tab/>
            </w:r>
            <w:r w:rsidR="0033586E" w:rsidRPr="00DE6C2D">
              <w:rPr>
                <w:rStyle w:val="Hyperlink"/>
                <w:noProof/>
              </w:rPr>
              <w:t>Introduction</w:t>
            </w:r>
            <w:r w:rsidR="0033586E">
              <w:rPr>
                <w:noProof/>
                <w:webHidden/>
              </w:rPr>
              <w:tab/>
            </w:r>
            <w:r w:rsidR="0033586E">
              <w:rPr>
                <w:noProof/>
                <w:webHidden/>
              </w:rPr>
              <w:fldChar w:fldCharType="begin"/>
            </w:r>
            <w:r w:rsidR="0033586E">
              <w:rPr>
                <w:noProof/>
                <w:webHidden/>
              </w:rPr>
              <w:instrText xml:space="preserve"> PAGEREF _Toc489365721 \h </w:instrText>
            </w:r>
            <w:r w:rsidR="0033586E">
              <w:rPr>
                <w:noProof/>
                <w:webHidden/>
              </w:rPr>
            </w:r>
            <w:r w:rsidR="0033586E">
              <w:rPr>
                <w:noProof/>
                <w:webHidden/>
              </w:rPr>
              <w:fldChar w:fldCharType="separate"/>
            </w:r>
            <w:r w:rsidR="00FC3CE8">
              <w:rPr>
                <w:noProof/>
                <w:webHidden/>
              </w:rPr>
              <w:t>3</w:t>
            </w:r>
            <w:r w:rsidR="0033586E">
              <w:rPr>
                <w:noProof/>
                <w:webHidden/>
              </w:rPr>
              <w:fldChar w:fldCharType="end"/>
            </w:r>
          </w:hyperlink>
        </w:p>
        <w:p w14:paraId="7F04848D" w14:textId="3B606F98" w:rsidR="0033586E" w:rsidRDefault="00D77FA4">
          <w:pPr>
            <w:pStyle w:val="TOC1"/>
            <w:tabs>
              <w:tab w:val="left" w:pos="600"/>
              <w:tab w:val="right" w:leader="dot" w:pos="9350"/>
            </w:tabs>
            <w:rPr>
              <w:rFonts w:asciiTheme="minorHAnsi" w:eastAsiaTheme="minorEastAsia" w:hAnsiTheme="minorHAnsi" w:cstheme="minorBidi"/>
              <w:bCs w:val="0"/>
              <w:noProof/>
              <w:sz w:val="22"/>
              <w:szCs w:val="22"/>
            </w:rPr>
          </w:pPr>
          <w:hyperlink w:anchor="_Toc489365722" w:history="1">
            <w:r w:rsidR="0033586E" w:rsidRPr="00DE6C2D">
              <w:rPr>
                <w:rStyle w:val="Hyperlink"/>
                <w:noProof/>
              </w:rPr>
              <w:t>II.</w:t>
            </w:r>
            <w:r w:rsidR="0033586E">
              <w:rPr>
                <w:rFonts w:asciiTheme="minorHAnsi" w:eastAsiaTheme="minorEastAsia" w:hAnsiTheme="minorHAnsi" w:cstheme="minorBidi"/>
                <w:bCs w:val="0"/>
                <w:noProof/>
                <w:sz w:val="22"/>
                <w:szCs w:val="22"/>
              </w:rPr>
              <w:tab/>
            </w:r>
            <w:r w:rsidR="0033586E" w:rsidRPr="00DE6C2D">
              <w:rPr>
                <w:rStyle w:val="Hyperlink"/>
                <w:noProof/>
              </w:rPr>
              <w:t>Background</w:t>
            </w:r>
            <w:r w:rsidR="0033586E">
              <w:rPr>
                <w:noProof/>
                <w:webHidden/>
              </w:rPr>
              <w:tab/>
            </w:r>
            <w:r w:rsidR="0033586E">
              <w:rPr>
                <w:noProof/>
                <w:webHidden/>
              </w:rPr>
              <w:fldChar w:fldCharType="begin"/>
            </w:r>
            <w:r w:rsidR="0033586E">
              <w:rPr>
                <w:noProof/>
                <w:webHidden/>
              </w:rPr>
              <w:instrText xml:space="preserve"> PAGEREF _Toc489365722 \h </w:instrText>
            </w:r>
            <w:r w:rsidR="0033586E">
              <w:rPr>
                <w:noProof/>
                <w:webHidden/>
              </w:rPr>
            </w:r>
            <w:r w:rsidR="0033586E">
              <w:rPr>
                <w:noProof/>
                <w:webHidden/>
              </w:rPr>
              <w:fldChar w:fldCharType="separate"/>
            </w:r>
            <w:r w:rsidR="00FC3CE8">
              <w:rPr>
                <w:noProof/>
                <w:webHidden/>
              </w:rPr>
              <w:t>3</w:t>
            </w:r>
            <w:r w:rsidR="0033586E">
              <w:rPr>
                <w:noProof/>
                <w:webHidden/>
              </w:rPr>
              <w:fldChar w:fldCharType="end"/>
            </w:r>
          </w:hyperlink>
        </w:p>
        <w:p w14:paraId="6B5E0D08" w14:textId="198EE4E0" w:rsidR="0033586E" w:rsidRDefault="00D77FA4">
          <w:pPr>
            <w:pStyle w:val="TOC1"/>
            <w:tabs>
              <w:tab w:val="left" w:pos="600"/>
              <w:tab w:val="right" w:leader="dot" w:pos="9350"/>
            </w:tabs>
            <w:rPr>
              <w:rFonts w:asciiTheme="minorHAnsi" w:eastAsiaTheme="minorEastAsia" w:hAnsiTheme="minorHAnsi" w:cstheme="minorBidi"/>
              <w:bCs w:val="0"/>
              <w:noProof/>
              <w:sz w:val="22"/>
              <w:szCs w:val="22"/>
            </w:rPr>
          </w:pPr>
          <w:hyperlink w:anchor="_Toc489365723" w:history="1">
            <w:r w:rsidR="0033586E" w:rsidRPr="00DE6C2D">
              <w:rPr>
                <w:rStyle w:val="Hyperlink"/>
                <w:noProof/>
              </w:rPr>
              <w:t>III.</w:t>
            </w:r>
            <w:r w:rsidR="0033586E">
              <w:rPr>
                <w:rFonts w:asciiTheme="minorHAnsi" w:eastAsiaTheme="minorEastAsia" w:hAnsiTheme="minorHAnsi" w:cstheme="minorBidi"/>
                <w:bCs w:val="0"/>
                <w:noProof/>
                <w:sz w:val="22"/>
                <w:szCs w:val="22"/>
              </w:rPr>
              <w:tab/>
            </w:r>
            <w:r w:rsidR="0033586E" w:rsidRPr="00DE6C2D">
              <w:rPr>
                <w:rStyle w:val="Hyperlink"/>
                <w:noProof/>
              </w:rPr>
              <w:t>Assumptions</w:t>
            </w:r>
            <w:r w:rsidR="0033586E">
              <w:rPr>
                <w:noProof/>
                <w:webHidden/>
              </w:rPr>
              <w:tab/>
            </w:r>
            <w:r w:rsidR="0033586E">
              <w:rPr>
                <w:noProof/>
                <w:webHidden/>
              </w:rPr>
              <w:fldChar w:fldCharType="begin"/>
            </w:r>
            <w:r w:rsidR="0033586E">
              <w:rPr>
                <w:noProof/>
                <w:webHidden/>
              </w:rPr>
              <w:instrText xml:space="preserve"> PAGEREF _Toc489365723 \h </w:instrText>
            </w:r>
            <w:r w:rsidR="0033586E">
              <w:rPr>
                <w:noProof/>
                <w:webHidden/>
              </w:rPr>
            </w:r>
            <w:r w:rsidR="0033586E">
              <w:rPr>
                <w:noProof/>
                <w:webHidden/>
              </w:rPr>
              <w:fldChar w:fldCharType="separate"/>
            </w:r>
            <w:r w:rsidR="00FC3CE8">
              <w:rPr>
                <w:noProof/>
                <w:webHidden/>
              </w:rPr>
              <w:t>8</w:t>
            </w:r>
            <w:r w:rsidR="0033586E">
              <w:rPr>
                <w:noProof/>
                <w:webHidden/>
              </w:rPr>
              <w:fldChar w:fldCharType="end"/>
            </w:r>
          </w:hyperlink>
        </w:p>
        <w:p w14:paraId="1226D6D5" w14:textId="49301F17" w:rsidR="0033586E" w:rsidRDefault="00D77FA4">
          <w:pPr>
            <w:pStyle w:val="TOC1"/>
            <w:tabs>
              <w:tab w:val="left" w:pos="600"/>
              <w:tab w:val="right" w:leader="dot" w:pos="9350"/>
            </w:tabs>
            <w:rPr>
              <w:rFonts w:asciiTheme="minorHAnsi" w:eastAsiaTheme="minorEastAsia" w:hAnsiTheme="minorHAnsi" w:cstheme="minorBidi"/>
              <w:bCs w:val="0"/>
              <w:noProof/>
              <w:sz w:val="22"/>
              <w:szCs w:val="22"/>
            </w:rPr>
          </w:pPr>
          <w:hyperlink w:anchor="_Toc489365724" w:history="1">
            <w:r w:rsidR="0033586E" w:rsidRPr="00DE6C2D">
              <w:rPr>
                <w:rStyle w:val="Hyperlink"/>
                <w:noProof/>
              </w:rPr>
              <w:t>IV.</w:t>
            </w:r>
            <w:r w:rsidR="0033586E">
              <w:rPr>
                <w:rFonts w:asciiTheme="minorHAnsi" w:eastAsiaTheme="minorEastAsia" w:hAnsiTheme="minorHAnsi" w:cstheme="minorBidi"/>
                <w:bCs w:val="0"/>
                <w:noProof/>
                <w:sz w:val="22"/>
                <w:szCs w:val="22"/>
              </w:rPr>
              <w:tab/>
            </w:r>
            <w:r w:rsidR="0033586E" w:rsidRPr="00DE6C2D">
              <w:rPr>
                <w:rStyle w:val="Hyperlink"/>
                <w:noProof/>
              </w:rPr>
              <w:t>Methodology</w:t>
            </w:r>
            <w:r w:rsidR="0033586E">
              <w:rPr>
                <w:noProof/>
                <w:webHidden/>
              </w:rPr>
              <w:tab/>
            </w:r>
            <w:r w:rsidR="0033586E">
              <w:rPr>
                <w:noProof/>
                <w:webHidden/>
              </w:rPr>
              <w:fldChar w:fldCharType="begin"/>
            </w:r>
            <w:r w:rsidR="0033586E">
              <w:rPr>
                <w:noProof/>
                <w:webHidden/>
              </w:rPr>
              <w:instrText xml:space="preserve"> PAGEREF _Toc489365724 \h </w:instrText>
            </w:r>
            <w:r w:rsidR="0033586E">
              <w:rPr>
                <w:noProof/>
                <w:webHidden/>
              </w:rPr>
            </w:r>
            <w:r w:rsidR="0033586E">
              <w:rPr>
                <w:noProof/>
                <w:webHidden/>
              </w:rPr>
              <w:fldChar w:fldCharType="separate"/>
            </w:r>
            <w:r w:rsidR="00FC3CE8">
              <w:rPr>
                <w:noProof/>
                <w:webHidden/>
              </w:rPr>
              <w:t>10</w:t>
            </w:r>
            <w:r w:rsidR="0033586E">
              <w:rPr>
                <w:noProof/>
                <w:webHidden/>
              </w:rPr>
              <w:fldChar w:fldCharType="end"/>
            </w:r>
          </w:hyperlink>
        </w:p>
        <w:p w14:paraId="770C64A5" w14:textId="0A0C9154" w:rsidR="0033586E" w:rsidRDefault="00D77FA4">
          <w:pPr>
            <w:pStyle w:val="TOC1"/>
            <w:tabs>
              <w:tab w:val="left" w:pos="600"/>
              <w:tab w:val="right" w:leader="dot" w:pos="9350"/>
            </w:tabs>
            <w:rPr>
              <w:rFonts w:asciiTheme="minorHAnsi" w:eastAsiaTheme="minorEastAsia" w:hAnsiTheme="minorHAnsi" w:cstheme="minorBidi"/>
              <w:bCs w:val="0"/>
              <w:noProof/>
              <w:sz w:val="22"/>
              <w:szCs w:val="22"/>
            </w:rPr>
          </w:pPr>
          <w:hyperlink w:anchor="_Toc489365725" w:history="1">
            <w:r w:rsidR="0033586E" w:rsidRPr="00DE6C2D">
              <w:rPr>
                <w:rStyle w:val="Hyperlink"/>
                <w:noProof/>
              </w:rPr>
              <w:t>V.</w:t>
            </w:r>
            <w:r w:rsidR="0033586E">
              <w:rPr>
                <w:rFonts w:asciiTheme="minorHAnsi" w:eastAsiaTheme="minorEastAsia" w:hAnsiTheme="minorHAnsi" w:cstheme="minorBidi"/>
                <w:bCs w:val="0"/>
                <w:noProof/>
                <w:sz w:val="22"/>
                <w:szCs w:val="22"/>
              </w:rPr>
              <w:tab/>
            </w:r>
            <w:r w:rsidR="0033586E" w:rsidRPr="00DE6C2D">
              <w:rPr>
                <w:rStyle w:val="Hyperlink"/>
                <w:noProof/>
              </w:rPr>
              <w:t>Scope of Assessment Content and Questions-To-Be-Answered</w:t>
            </w:r>
            <w:r w:rsidR="0033586E">
              <w:rPr>
                <w:noProof/>
                <w:webHidden/>
              </w:rPr>
              <w:tab/>
            </w:r>
            <w:r w:rsidR="0033586E">
              <w:rPr>
                <w:noProof/>
                <w:webHidden/>
              </w:rPr>
              <w:fldChar w:fldCharType="begin"/>
            </w:r>
            <w:r w:rsidR="0033586E">
              <w:rPr>
                <w:noProof/>
                <w:webHidden/>
              </w:rPr>
              <w:instrText xml:space="preserve"> PAGEREF _Toc489365725 \h </w:instrText>
            </w:r>
            <w:r w:rsidR="0033586E">
              <w:rPr>
                <w:noProof/>
                <w:webHidden/>
              </w:rPr>
            </w:r>
            <w:r w:rsidR="0033586E">
              <w:rPr>
                <w:noProof/>
                <w:webHidden/>
              </w:rPr>
              <w:fldChar w:fldCharType="separate"/>
            </w:r>
            <w:r w:rsidR="00FC3CE8">
              <w:rPr>
                <w:noProof/>
                <w:webHidden/>
              </w:rPr>
              <w:t>13</w:t>
            </w:r>
            <w:r w:rsidR="0033586E">
              <w:rPr>
                <w:noProof/>
                <w:webHidden/>
              </w:rPr>
              <w:fldChar w:fldCharType="end"/>
            </w:r>
          </w:hyperlink>
        </w:p>
        <w:p w14:paraId="317E01C8" w14:textId="32B0E215" w:rsidR="0033586E" w:rsidRDefault="00D77FA4">
          <w:pPr>
            <w:pStyle w:val="TOC1"/>
            <w:tabs>
              <w:tab w:val="left" w:pos="600"/>
              <w:tab w:val="right" w:leader="dot" w:pos="9350"/>
            </w:tabs>
            <w:rPr>
              <w:rFonts w:asciiTheme="minorHAnsi" w:eastAsiaTheme="minorEastAsia" w:hAnsiTheme="minorHAnsi" w:cstheme="minorBidi"/>
              <w:bCs w:val="0"/>
              <w:noProof/>
              <w:sz w:val="22"/>
              <w:szCs w:val="22"/>
            </w:rPr>
          </w:pPr>
          <w:hyperlink w:anchor="_Toc489365726" w:history="1">
            <w:r w:rsidR="0033586E" w:rsidRPr="00DE6C2D">
              <w:rPr>
                <w:rStyle w:val="Hyperlink"/>
                <w:noProof/>
              </w:rPr>
              <w:t>VI.</w:t>
            </w:r>
            <w:r w:rsidR="0033586E">
              <w:rPr>
                <w:rFonts w:asciiTheme="minorHAnsi" w:eastAsiaTheme="minorEastAsia" w:hAnsiTheme="minorHAnsi" w:cstheme="minorBidi"/>
                <w:bCs w:val="0"/>
                <w:noProof/>
                <w:sz w:val="22"/>
                <w:szCs w:val="22"/>
              </w:rPr>
              <w:tab/>
            </w:r>
            <w:r w:rsidR="0033586E" w:rsidRPr="00DE6C2D">
              <w:rPr>
                <w:rStyle w:val="Hyperlink"/>
                <w:noProof/>
              </w:rPr>
              <w:t>Knowledge Management Resolutions</w:t>
            </w:r>
            <w:r w:rsidR="0033586E">
              <w:rPr>
                <w:noProof/>
                <w:webHidden/>
              </w:rPr>
              <w:tab/>
            </w:r>
            <w:r w:rsidR="0033586E">
              <w:rPr>
                <w:noProof/>
                <w:webHidden/>
              </w:rPr>
              <w:fldChar w:fldCharType="begin"/>
            </w:r>
            <w:r w:rsidR="0033586E">
              <w:rPr>
                <w:noProof/>
                <w:webHidden/>
              </w:rPr>
              <w:instrText xml:space="preserve"> PAGEREF _Toc489365726 \h </w:instrText>
            </w:r>
            <w:r w:rsidR="0033586E">
              <w:rPr>
                <w:noProof/>
                <w:webHidden/>
              </w:rPr>
            </w:r>
            <w:r w:rsidR="0033586E">
              <w:rPr>
                <w:noProof/>
                <w:webHidden/>
              </w:rPr>
              <w:fldChar w:fldCharType="separate"/>
            </w:r>
            <w:r w:rsidR="00FC3CE8">
              <w:rPr>
                <w:noProof/>
                <w:webHidden/>
              </w:rPr>
              <w:t>26</w:t>
            </w:r>
            <w:r w:rsidR="0033586E">
              <w:rPr>
                <w:noProof/>
                <w:webHidden/>
              </w:rPr>
              <w:fldChar w:fldCharType="end"/>
            </w:r>
          </w:hyperlink>
        </w:p>
        <w:p w14:paraId="4A17289A" w14:textId="327537F1" w:rsidR="0033586E" w:rsidRDefault="00D77FA4">
          <w:pPr>
            <w:pStyle w:val="TOC1"/>
            <w:tabs>
              <w:tab w:val="left" w:pos="800"/>
              <w:tab w:val="right" w:leader="dot" w:pos="9350"/>
            </w:tabs>
            <w:rPr>
              <w:rFonts w:asciiTheme="minorHAnsi" w:eastAsiaTheme="minorEastAsia" w:hAnsiTheme="minorHAnsi" w:cstheme="minorBidi"/>
              <w:bCs w:val="0"/>
              <w:noProof/>
              <w:sz w:val="22"/>
              <w:szCs w:val="22"/>
            </w:rPr>
          </w:pPr>
          <w:hyperlink w:anchor="_Toc489365727" w:history="1">
            <w:r w:rsidR="0033586E" w:rsidRPr="00DE6C2D">
              <w:rPr>
                <w:rStyle w:val="Hyperlink"/>
                <w:noProof/>
              </w:rPr>
              <w:t>VII.</w:t>
            </w:r>
            <w:r w:rsidR="0033586E">
              <w:rPr>
                <w:rFonts w:asciiTheme="minorHAnsi" w:eastAsiaTheme="minorEastAsia" w:hAnsiTheme="minorHAnsi" w:cstheme="minorBidi"/>
                <w:bCs w:val="0"/>
                <w:noProof/>
                <w:sz w:val="22"/>
                <w:szCs w:val="22"/>
              </w:rPr>
              <w:tab/>
            </w:r>
            <w:r w:rsidR="0033586E" w:rsidRPr="00DE6C2D">
              <w:rPr>
                <w:rStyle w:val="Hyperlink"/>
                <w:noProof/>
              </w:rPr>
              <w:t>Risks &amp; Limitations</w:t>
            </w:r>
            <w:r w:rsidR="0033586E">
              <w:rPr>
                <w:noProof/>
                <w:webHidden/>
              </w:rPr>
              <w:tab/>
            </w:r>
            <w:r w:rsidR="0033586E">
              <w:rPr>
                <w:noProof/>
                <w:webHidden/>
              </w:rPr>
              <w:fldChar w:fldCharType="begin"/>
            </w:r>
            <w:r w:rsidR="0033586E">
              <w:rPr>
                <w:noProof/>
                <w:webHidden/>
              </w:rPr>
              <w:instrText xml:space="preserve"> PAGEREF _Toc489365727 \h </w:instrText>
            </w:r>
            <w:r w:rsidR="0033586E">
              <w:rPr>
                <w:noProof/>
                <w:webHidden/>
              </w:rPr>
            </w:r>
            <w:r w:rsidR="0033586E">
              <w:rPr>
                <w:noProof/>
                <w:webHidden/>
              </w:rPr>
              <w:fldChar w:fldCharType="separate"/>
            </w:r>
            <w:r w:rsidR="00FC3CE8">
              <w:rPr>
                <w:noProof/>
                <w:webHidden/>
              </w:rPr>
              <w:t>26</w:t>
            </w:r>
            <w:r w:rsidR="0033586E">
              <w:rPr>
                <w:noProof/>
                <w:webHidden/>
              </w:rPr>
              <w:fldChar w:fldCharType="end"/>
            </w:r>
          </w:hyperlink>
        </w:p>
        <w:p w14:paraId="757D78B4" w14:textId="26304FA4" w:rsidR="0033586E" w:rsidRDefault="00D77FA4">
          <w:pPr>
            <w:pStyle w:val="TOC1"/>
            <w:tabs>
              <w:tab w:val="left" w:pos="800"/>
              <w:tab w:val="right" w:leader="dot" w:pos="9350"/>
            </w:tabs>
            <w:rPr>
              <w:rFonts w:asciiTheme="minorHAnsi" w:eastAsiaTheme="minorEastAsia" w:hAnsiTheme="minorHAnsi" w:cstheme="minorBidi"/>
              <w:bCs w:val="0"/>
              <w:noProof/>
              <w:sz w:val="22"/>
              <w:szCs w:val="22"/>
            </w:rPr>
          </w:pPr>
          <w:hyperlink w:anchor="_Toc489365728" w:history="1">
            <w:r w:rsidR="0033586E" w:rsidRPr="00DE6C2D">
              <w:rPr>
                <w:rStyle w:val="Hyperlink"/>
                <w:noProof/>
              </w:rPr>
              <w:t>VIII.</w:t>
            </w:r>
            <w:r w:rsidR="0033586E">
              <w:rPr>
                <w:rFonts w:asciiTheme="minorHAnsi" w:eastAsiaTheme="minorEastAsia" w:hAnsiTheme="minorHAnsi" w:cstheme="minorBidi"/>
                <w:bCs w:val="0"/>
                <w:noProof/>
                <w:sz w:val="22"/>
                <w:szCs w:val="22"/>
              </w:rPr>
              <w:tab/>
            </w:r>
            <w:r w:rsidR="0033586E" w:rsidRPr="00DE6C2D">
              <w:rPr>
                <w:rStyle w:val="Hyperlink"/>
                <w:noProof/>
              </w:rPr>
              <w:t>Measures of Success</w:t>
            </w:r>
            <w:r w:rsidR="0033586E">
              <w:rPr>
                <w:noProof/>
                <w:webHidden/>
              </w:rPr>
              <w:tab/>
            </w:r>
            <w:r w:rsidR="0033586E">
              <w:rPr>
                <w:noProof/>
                <w:webHidden/>
              </w:rPr>
              <w:fldChar w:fldCharType="begin"/>
            </w:r>
            <w:r w:rsidR="0033586E">
              <w:rPr>
                <w:noProof/>
                <w:webHidden/>
              </w:rPr>
              <w:instrText xml:space="preserve"> PAGEREF _Toc489365728 \h </w:instrText>
            </w:r>
            <w:r w:rsidR="0033586E">
              <w:rPr>
                <w:noProof/>
                <w:webHidden/>
              </w:rPr>
            </w:r>
            <w:r w:rsidR="0033586E">
              <w:rPr>
                <w:noProof/>
                <w:webHidden/>
              </w:rPr>
              <w:fldChar w:fldCharType="separate"/>
            </w:r>
            <w:r w:rsidR="00FC3CE8">
              <w:rPr>
                <w:noProof/>
                <w:webHidden/>
              </w:rPr>
              <w:t>28</w:t>
            </w:r>
            <w:r w:rsidR="0033586E">
              <w:rPr>
                <w:noProof/>
                <w:webHidden/>
              </w:rPr>
              <w:fldChar w:fldCharType="end"/>
            </w:r>
          </w:hyperlink>
        </w:p>
        <w:p w14:paraId="698C8CA5" w14:textId="3B2363FA" w:rsidR="0033586E" w:rsidRDefault="00D77FA4">
          <w:pPr>
            <w:pStyle w:val="TOC1"/>
            <w:tabs>
              <w:tab w:val="left" w:pos="600"/>
              <w:tab w:val="right" w:leader="dot" w:pos="9350"/>
            </w:tabs>
            <w:rPr>
              <w:rFonts w:asciiTheme="minorHAnsi" w:eastAsiaTheme="minorEastAsia" w:hAnsiTheme="minorHAnsi" w:cstheme="minorBidi"/>
              <w:bCs w:val="0"/>
              <w:noProof/>
              <w:sz w:val="22"/>
              <w:szCs w:val="22"/>
            </w:rPr>
          </w:pPr>
          <w:hyperlink w:anchor="_Toc489365729" w:history="1">
            <w:r w:rsidR="0033586E" w:rsidRPr="00DE6C2D">
              <w:rPr>
                <w:rStyle w:val="Hyperlink"/>
                <w:noProof/>
              </w:rPr>
              <w:t>IX.</w:t>
            </w:r>
            <w:r w:rsidR="0033586E">
              <w:rPr>
                <w:rFonts w:asciiTheme="minorHAnsi" w:eastAsiaTheme="minorEastAsia" w:hAnsiTheme="minorHAnsi" w:cstheme="minorBidi"/>
                <w:bCs w:val="0"/>
                <w:noProof/>
                <w:sz w:val="22"/>
                <w:szCs w:val="22"/>
              </w:rPr>
              <w:tab/>
            </w:r>
            <w:r w:rsidR="0033586E" w:rsidRPr="00DE6C2D">
              <w:rPr>
                <w:rStyle w:val="Hyperlink"/>
                <w:noProof/>
              </w:rPr>
              <w:t>Data Requirements</w:t>
            </w:r>
            <w:r w:rsidR="0033586E">
              <w:rPr>
                <w:noProof/>
                <w:webHidden/>
              </w:rPr>
              <w:tab/>
            </w:r>
            <w:r w:rsidR="0033586E">
              <w:rPr>
                <w:noProof/>
                <w:webHidden/>
              </w:rPr>
              <w:fldChar w:fldCharType="begin"/>
            </w:r>
            <w:r w:rsidR="0033586E">
              <w:rPr>
                <w:noProof/>
                <w:webHidden/>
              </w:rPr>
              <w:instrText xml:space="preserve"> PAGEREF _Toc489365729 \h </w:instrText>
            </w:r>
            <w:r w:rsidR="0033586E">
              <w:rPr>
                <w:noProof/>
                <w:webHidden/>
              </w:rPr>
            </w:r>
            <w:r w:rsidR="0033586E">
              <w:rPr>
                <w:noProof/>
                <w:webHidden/>
              </w:rPr>
              <w:fldChar w:fldCharType="separate"/>
            </w:r>
            <w:r w:rsidR="00FC3CE8">
              <w:rPr>
                <w:noProof/>
                <w:webHidden/>
              </w:rPr>
              <w:t>30</w:t>
            </w:r>
            <w:r w:rsidR="0033586E">
              <w:rPr>
                <w:noProof/>
                <w:webHidden/>
              </w:rPr>
              <w:fldChar w:fldCharType="end"/>
            </w:r>
          </w:hyperlink>
        </w:p>
        <w:p w14:paraId="4FFC8E80" w14:textId="1D6F34FD" w:rsidR="0033586E" w:rsidRDefault="00D77FA4">
          <w:pPr>
            <w:pStyle w:val="TOC1"/>
            <w:tabs>
              <w:tab w:val="left" w:pos="600"/>
              <w:tab w:val="right" w:leader="dot" w:pos="9350"/>
            </w:tabs>
            <w:rPr>
              <w:rFonts w:asciiTheme="minorHAnsi" w:eastAsiaTheme="minorEastAsia" w:hAnsiTheme="minorHAnsi" w:cstheme="minorBidi"/>
              <w:bCs w:val="0"/>
              <w:noProof/>
              <w:sz w:val="22"/>
              <w:szCs w:val="22"/>
            </w:rPr>
          </w:pPr>
          <w:hyperlink w:anchor="_Toc489365730" w:history="1">
            <w:r w:rsidR="0033586E" w:rsidRPr="00DE6C2D">
              <w:rPr>
                <w:rStyle w:val="Hyperlink"/>
                <w:noProof/>
              </w:rPr>
              <w:t>X.</w:t>
            </w:r>
            <w:r w:rsidR="0033586E">
              <w:rPr>
                <w:rFonts w:asciiTheme="minorHAnsi" w:eastAsiaTheme="minorEastAsia" w:hAnsiTheme="minorHAnsi" w:cstheme="minorBidi"/>
                <w:bCs w:val="0"/>
                <w:noProof/>
                <w:sz w:val="22"/>
                <w:szCs w:val="22"/>
              </w:rPr>
              <w:tab/>
            </w:r>
            <w:r w:rsidR="0033586E" w:rsidRPr="00DE6C2D">
              <w:rPr>
                <w:rStyle w:val="Hyperlink"/>
                <w:noProof/>
              </w:rPr>
              <w:t>Division Responsibilities</w:t>
            </w:r>
            <w:r w:rsidR="0033586E">
              <w:rPr>
                <w:noProof/>
                <w:webHidden/>
              </w:rPr>
              <w:tab/>
            </w:r>
            <w:r w:rsidR="0033586E">
              <w:rPr>
                <w:noProof/>
                <w:webHidden/>
              </w:rPr>
              <w:fldChar w:fldCharType="begin"/>
            </w:r>
            <w:r w:rsidR="0033586E">
              <w:rPr>
                <w:noProof/>
                <w:webHidden/>
              </w:rPr>
              <w:instrText xml:space="preserve"> PAGEREF _Toc489365730 \h </w:instrText>
            </w:r>
            <w:r w:rsidR="0033586E">
              <w:rPr>
                <w:noProof/>
                <w:webHidden/>
              </w:rPr>
            </w:r>
            <w:r w:rsidR="0033586E">
              <w:rPr>
                <w:noProof/>
                <w:webHidden/>
              </w:rPr>
              <w:fldChar w:fldCharType="separate"/>
            </w:r>
            <w:r w:rsidR="00FC3CE8">
              <w:rPr>
                <w:noProof/>
                <w:webHidden/>
              </w:rPr>
              <w:t>31</w:t>
            </w:r>
            <w:r w:rsidR="0033586E">
              <w:rPr>
                <w:noProof/>
                <w:webHidden/>
              </w:rPr>
              <w:fldChar w:fldCharType="end"/>
            </w:r>
          </w:hyperlink>
        </w:p>
        <w:p w14:paraId="26F3A84E" w14:textId="02BE02AF" w:rsidR="0033586E" w:rsidRDefault="00D77FA4">
          <w:pPr>
            <w:pStyle w:val="TOC1"/>
            <w:tabs>
              <w:tab w:val="left" w:pos="600"/>
              <w:tab w:val="right" w:leader="dot" w:pos="9350"/>
            </w:tabs>
            <w:rPr>
              <w:rFonts w:asciiTheme="minorHAnsi" w:eastAsiaTheme="minorEastAsia" w:hAnsiTheme="minorHAnsi" w:cstheme="minorBidi"/>
              <w:bCs w:val="0"/>
              <w:noProof/>
              <w:sz w:val="22"/>
              <w:szCs w:val="22"/>
            </w:rPr>
          </w:pPr>
          <w:hyperlink w:anchor="_Toc489365731" w:history="1">
            <w:r w:rsidR="0033586E" w:rsidRPr="00DE6C2D">
              <w:rPr>
                <w:rStyle w:val="Hyperlink"/>
                <w:noProof/>
              </w:rPr>
              <w:t>XI.</w:t>
            </w:r>
            <w:r w:rsidR="0033586E">
              <w:rPr>
                <w:rFonts w:asciiTheme="minorHAnsi" w:eastAsiaTheme="minorEastAsia" w:hAnsiTheme="minorHAnsi" w:cstheme="minorBidi"/>
                <w:bCs w:val="0"/>
                <w:noProof/>
                <w:sz w:val="22"/>
                <w:szCs w:val="22"/>
              </w:rPr>
              <w:tab/>
            </w:r>
            <w:r w:rsidR="0033586E" w:rsidRPr="00DE6C2D">
              <w:rPr>
                <w:rStyle w:val="Hyperlink"/>
                <w:noProof/>
              </w:rPr>
              <w:t>Study Plan &amp; Assessment Report Schedule</w:t>
            </w:r>
            <w:r w:rsidR="0033586E">
              <w:rPr>
                <w:noProof/>
                <w:webHidden/>
              </w:rPr>
              <w:tab/>
            </w:r>
            <w:r w:rsidR="0033586E">
              <w:rPr>
                <w:noProof/>
                <w:webHidden/>
              </w:rPr>
              <w:fldChar w:fldCharType="begin"/>
            </w:r>
            <w:r w:rsidR="0033586E">
              <w:rPr>
                <w:noProof/>
                <w:webHidden/>
              </w:rPr>
              <w:instrText xml:space="preserve"> PAGEREF _Toc489365731 \h </w:instrText>
            </w:r>
            <w:r w:rsidR="0033586E">
              <w:rPr>
                <w:noProof/>
                <w:webHidden/>
              </w:rPr>
            </w:r>
            <w:r w:rsidR="0033586E">
              <w:rPr>
                <w:noProof/>
                <w:webHidden/>
              </w:rPr>
              <w:fldChar w:fldCharType="separate"/>
            </w:r>
            <w:r w:rsidR="00FC3CE8">
              <w:rPr>
                <w:noProof/>
                <w:webHidden/>
              </w:rPr>
              <w:t>32</w:t>
            </w:r>
            <w:r w:rsidR="0033586E">
              <w:rPr>
                <w:noProof/>
                <w:webHidden/>
              </w:rPr>
              <w:fldChar w:fldCharType="end"/>
            </w:r>
          </w:hyperlink>
        </w:p>
        <w:p w14:paraId="6C8C9013" w14:textId="25D6D958" w:rsidR="0033586E" w:rsidRDefault="00D77FA4">
          <w:pPr>
            <w:pStyle w:val="TOC1"/>
            <w:tabs>
              <w:tab w:val="left" w:pos="800"/>
              <w:tab w:val="right" w:leader="dot" w:pos="9350"/>
            </w:tabs>
            <w:rPr>
              <w:rFonts w:asciiTheme="minorHAnsi" w:eastAsiaTheme="minorEastAsia" w:hAnsiTheme="minorHAnsi" w:cstheme="minorBidi"/>
              <w:bCs w:val="0"/>
              <w:noProof/>
              <w:sz w:val="22"/>
              <w:szCs w:val="22"/>
            </w:rPr>
          </w:pPr>
          <w:hyperlink w:anchor="_Toc489365732" w:history="1">
            <w:r w:rsidR="0033586E" w:rsidRPr="00DE6C2D">
              <w:rPr>
                <w:rStyle w:val="Hyperlink"/>
                <w:noProof/>
              </w:rPr>
              <w:t>XII.</w:t>
            </w:r>
            <w:r w:rsidR="0033586E">
              <w:rPr>
                <w:rFonts w:asciiTheme="minorHAnsi" w:eastAsiaTheme="minorEastAsia" w:hAnsiTheme="minorHAnsi" w:cstheme="minorBidi"/>
                <w:bCs w:val="0"/>
                <w:noProof/>
                <w:sz w:val="22"/>
                <w:szCs w:val="22"/>
              </w:rPr>
              <w:tab/>
            </w:r>
            <w:r w:rsidR="0033586E" w:rsidRPr="00DE6C2D">
              <w:rPr>
                <w:rStyle w:val="Hyperlink"/>
                <w:noProof/>
              </w:rPr>
              <w:t>Issues That Need to be Resolved</w:t>
            </w:r>
            <w:r w:rsidR="0033586E">
              <w:rPr>
                <w:noProof/>
                <w:webHidden/>
              </w:rPr>
              <w:tab/>
            </w:r>
            <w:r w:rsidR="0033586E">
              <w:rPr>
                <w:noProof/>
                <w:webHidden/>
              </w:rPr>
              <w:fldChar w:fldCharType="begin"/>
            </w:r>
            <w:r w:rsidR="0033586E">
              <w:rPr>
                <w:noProof/>
                <w:webHidden/>
              </w:rPr>
              <w:instrText xml:space="preserve"> PAGEREF _Toc489365732 \h </w:instrText>
            </w:r>
            <w:r w:rsidR="0033586E">
              <w:rPr>
                <w:noProof/>
                <w:webHidden/>
              </w:rPr>
            </w:r>
            <w:r w:rsidR="0033586E">
              <w:rPr>
                <w:noProof/>
                <w:webHidden/>
              </w:rPr>
              <w:fldChar w:fldCharType="separate"/>
            </w:r>
            <w:r w:rsidR="00FC3CE8">
              <w:rPr>
                <w:noProof/>
                <w:webHidden/>
              </w:rPr>
              <w:t>34</w:t>
            </w:r>
            <w:r w:rsidR="0033586E">
              <w:rPr>
                <w:noProof/>
                <w:webHidden/>
              </w:rPr>
              <w:fldChar w:fldCharType="end"/>
            </w:r>
          </w:hyperlink>
        </w:p>
        <w:p w14:paraId="67801DA3" w14:textId="52BCF6E7" w:rsidR="0033586E" w:rsidRDefault="00D77FA4">
          <w:pPr>
            <w:pStyle w:val="TOC1"/>
            <w:tabs>
              <w:tab w:val="left" w:pos="800"/>
              <w:tab w:val="right" w:leader="dot" w:pos="9350"/>
            </w:tabs>
            <w:rPr>
              <w:rFonts w:asciiTheme="minorHAnsi" w:eastAsiaTheme="minorEastAsia" w:hAnsiTheme="minorHAnsi" w:cstheme="minorBidi"/>
              <w:bCs w:val="0"/>
              <w:noProof/>
              <w:sz w:val="22"/>
              <w:szCs w:val="22"/>
            </w:rPr>
          </w:pPr>
          <w:hyperlink w:anchor="_Toc489365733" w:history="1">
            <w:r w:rsidR="0033586E" w:rsidRPr="00DE6C2D">
              <w:rPr>
                <w:rStyle w:val="Hyperlink"/>
                <w:noProof/>
              </w:rPr>
              <w:t>XIII.</w:t>
            </w:r>
            <w:r w:rsidR="0033586E">
              <w:rPr>
                <w:rFonts w:asciiTheme="minorHAnsi" w:eastAsiaTheme="minorEastAsia" w:hAnsiTheme="minorHAnsi" w:cstheme="minorBidi"/>
                <w:bCs w:val="0"/>
                <w:noProof/>
                <w:sz w:val="22"/>
                <w:szCs w:val="22"/>
              </w:rPr>
              <w:tab/>
            </w:r>
            <w:r w:rsidR="0033586E" w:rsidRPr="00DE6C2D">
              <w:rPr>
                <w:rStyle w:val="Hyperlink"/>
                <w:noProof/>
              </w:rPr>
              <w:t>Review/Approval Table</w:t>
            </w:r>
            <w:r w:rsidR="0033586E">
              <w:rPr>
                <w:noProof/>
                <w:webHidden/>
              </w:rPr>
              <w:tab/>
            </w:r>
            <w:r w:rsidR="0033586E">
              <w:rPr>
                <w:noProof/>
                <w:webHidden/>
              </w:rPr>
              <w:fldChar w:fldCharType="begin"/>
            </w:r>
            <w:r w:rsidR="0033586E">
              <w:rPr>
                <w:noProof/>
                <w:webHidden/>
              </w:rPr>
              <w:instrText xml:space="preserve"> PAGEREF _Toc489365733 \h </w:instrText>
            </w:r>
            <w:r w:rsidR="0033586E">
              <w:rPr>
                <w:noProof/>
                <w:webHidden/>
              </w:rPr>
            </w:r>
            <w:r w:rsidR="0033586E">
              <w:rPr>
                <w:noProof/>
                <w:webHidden/>
              </w:rPr>
              <w:fldChar w:fldCharType="separate"/>
            </w:r>
            <w:r w:rsidR="00FC3CE8">
              <w:rPr>
                <w:noProof/>
                <w:webHidden/>
              </w:rPr>
              <w:t>35</w:t>
            </w:r>
            <w:r w:rsidR="0033586E">
              <w:rPr>
                <w:noProof/>
                <w:webHidden/>
              </w:rPr>
              <w:fldChar w:fldCharType="end"/>
            </w:r>
          </w:hyperlink>
        </w:p>
        <w:p w14:paraId="38FDF66B" w14:textId="3213DFB9" w:rsidR="0033586E" w:rsidRDefault="00D77FA4">
          <w:pPr>
            <w:pStyle w:val="TOC1"/>
            <w:tabs>
              <w:tab w:val="left" w:pos="800"/>
              <w:tab w:val="right" w:leader="dot" w:pos="9350"/>
            </w:tabs>
            <w:rPr>
              <w:rFonts w:asciiTheme="minorHAnsi" w:eastAsiaTheme="minorEastAsia" w:hAnsiTheme="minorHAnsi" w:cstheme="minorBidi"/>
              <w:bCs w:val="0"/>
              <w:noProof/>
              <w:sz w:val="22"/>
              <w:szCs w:val="22"/>
            </w:rPr>
          </w:pPr>
          <w:hyperlink w:anchor="_Toc489365734" w:history="1">
            <w:r w:rsidR="0033586E" w:rsidRPr="00DE6C2D">
              <w:rPr>
                <w:rStyle w:val="Hyperlink"/>
                <w:noProof/>
              </w:rPr>
              <w:t>XIV.</w:t>
            </w:r>
            <w:r w:rsidR="0033586E">
              <w:rPr>
                <w:rFonts w:asciiTheme="minorHAnsi" w:eastAsiaTheme="minorEastAsia" w:hAnsiTheme="minorHAnsi" w:cstheme="minorBidi"/>
                <w:bCs w:val="0"/>
                <w:noProof/>
                <w:sz w:val="22"/>
                <w:szCs w:val="22"/>
              </w:rPr>
              <w:tab/>
            </w:r>
            <w:r w:rsidR="0033586E" w:rsidRPr="00DE6C2D">
              <w:rPr>
                <w:rStyle w:val="Hyperlink"/>
                <w:noProof/>
              </w:rPr>
              <w:t>Document Revision and Version Control History</w:t>
            </w:r>
            <w:r w:rsidR="0033586E">
              <w:rPr>
                <w:noProof/>
                <w:webHidden/>
              </w:rPr>
              <w:tab/>
            </w:r>
            <w:r w:rsidR="0033586E">
              <w:rPr>
                <w:noProof/>
                <w:webHidden/>
              </w:rPr>
              <w:fldChar w:fldCharType="begin"/>
            </w:r>
            <w:r w:rsidR="0033586E">
              <w:rPr>
                <w:noProof/>
                <w:webHidden/>
              </w:rPr>
              <w:instrText xml:space="preserve"> PAGEREF _Toc489365734 \h </w:instrText>
            </w:r>
            <w:r w:rsidR="0033586E">
              <w:rPr>
                <w:noProof/>
                <w:webHidden/>
              </w:rPr>
            </w:r>
            <w:r w:rsidR="0033586E">
              <w:rPr>
                <w:noProof/>
                <w:webHidden/>
              </w:rPr>
              <w:fldChar w:fldCharType="separate"/>
            </w:r>
            <w:r w:rsidR="00FC3CE8">
              <w:rPr>
                <w:noProof/>
                <w:webHidden/>
              </w:rPr>
              <w:t>35</w:t>
            </w:r>
            <w:r w:rsidR="0033586E">
              <w:rPr>
                <w:noProof/>
                <w:webHidden/>
              </w:rPr>
              <w:fldChar w:fldCharType="end"/>
            </w:r>
          </w:hyperlink>
        </w:p>
        <w:p w14:paraId="01E3388C" w14:textId="4DB734E4" w:rsidR="0033586E" w:rsidRDefault="00D77FA4">
          <w:pPr>
            <w:pStyle w:val="TOC1"/>
            <w:tabs>
              <w:tab w:val="left" w:pos="800"/>
              <w:tab w:val="right" w:leader="dot" w:pos="9350"/>
            </w:tabs>
            <w:rPr>
              <w:rFonts w:asciiTheme="minorHAnsi" w:eastAsiaTheme="minorEastAsia" w:hAnsiTheme="minorHAnsi" w:cstheme="minorBidi"/>
              <w:bCs w:val="0"/>
              <w:noProof/>
              <w:sz w:val="22"/>
              <w:szCs w:val="22"/>
            </w:rPr>
          </w:pPr>
          <w:hyperlink w:anchor="_Toc489365735" w:history="1">
            <w:r w:rsidR="0033586E" w:rsidRPr="00DE6C2D">
              <w:rPr>
                <w:rStyle w:val="Hyperlink"/>
                <w:noProof/>
              </w:rPr>
              <w:t>XV.</w:t>
            </w:r>
            <w:r w:rsidR="0033586E">
              <w:rPr>
                <w:rFonts w:asciiTheme="minorHAnsi" w:eastAsiaTheme="minorEastAsia" w:hAnsiTheme="minorHAnsi" w:cstheme="minorBidi"/>
                <w:bCs w:val="0"/>
                <w:noProof/>
                <w:sz w:val="22"/>
                <w:szCs w:val="22"/>
              </w:rPr>
              <w:tab/>
            </w:r>
            <w:r w:rsidR="0033586E" w:rsidRPr="00DE6C2D">
              <w:rPr>
                <w:rStyle w:val="Hyperlink"/>
                <w:noProof/>
              </w:rPr>
              <w:t>Glossary of Acronyms</w:t>
            </w:r>
            <w:r w:rsidR="0033586E">
              <w:rPr>
                <w:noProof/>
                <w:webHidden/>
              </w:rPr>
              <w:tab/>
            </w:r>
            <w:r w:rsidR="0033586E">
              <w:rPr>
                <w:noProof/>
                <w:webHidden/>
              </w:rPr>
              <w:fldChar w:fldCharType="begin"/>
            </w:r>
            <w:r w:rsidR="0033586E">
              <w:rPr>
                <w:noProof/>
                <w:webHidden/>
              </w:rPr>
              <w:instrText xml:space="preserve"> PAGEREF _Toc489365735 \h </w:instrText>
            </w:r>
            <w:r w:rsidR="0033586E">
              <w:rPr>
                <w:noProof/>
                <w:webHidden/>
              </w:rPr>
            </w:r>
            <w:r w:rsidR="0033586E">
              <w:rPr>
                <w:noProof/>
                <w:webHidden/>
              </w:rPr>
              <w:fldChar w:fldCharType="separate"/>
            </w:r>
            <w:r w:rsidR="00FC3CE8">
              <w:rPr>
                <w:noProof/>
                <w:webHidden/>
              </w:rPr>
              <w:t>35</w:t>
            </w:r>
            <w:r w:rsidR="0033586E">
              <w:rPr>
                <w:noProof/>
                <w:webHidden/>
              </w:rPr>
              <w:fldChar w:fldCharType="end"/>
            </w:r>
          </w:hyperlink>
        </w:p>
        <w:p w14:paraId="04FD05E4" w14:textId="5B2F6C24" w:rsidR="0033586E" w:rsidRDefault="00D77FA4">
          <w:pPr>
            <w:pStyle w:val="TOC1"/>
            <w:tabs>
              <w:tab w:val="left" w:pos="800"/>
              <w:tab w:val="right" w:leader="dot" w:pos="9350"/>
            </w:tabs>
            <w:rPr>
              <w:rFonts w:asciiTheme="minorHAnsi" w:eastAsiaTheme="minorEastAsia" w:hAnsiTheme="minorHAnsi" w:cstheme="minorBidi"/>
              <w:bCs w:val="0"/>
              <w:noProof/>
              <w:sz w:val="22"/>
              <w:szCs w:val="22"/>
            </w:rPr>
          </w:pPr>
          <w:hyperlink w:anchor="_Toc489365736" w:history="1">
            <w:r w:rsidR="0033586E" w:rsidRPr="00DE6C2D">
              <w:rPr>
                <w:rStyle w:val="Hyperlink"/>
                <w:noProof/>
              </w:rPr>
              <w:t>XVI.</w:t>
            </w:r>
            <w:r w:rsidR="0033586E">
              <w:rPr>
                <w:rFonts w:asciiTheme="minorHAnsi" w:eastAsiaTheme="minorEastAsia" w:hAnsiTheme="minorHAnsi" w:cstheme="minorBidi"/>
                <w:bCs w:val="0"/>
                <w:noProof/>
                <w:sz w:val="22"/>
                <w:szCs w:val="22"/>
              </w:rPr>
              <w:tab/>
            </w:r>
            <w:r w:rsidR="0033586E" w:rsidRPr="00DE6C2D">
              <w:rPr>
                <w:rStyle w:val="Hyperlink"/>
                <w:noProof/>
              </w:rPr>
              <w:t>Field Operational Control System Alerts</w:t>
            </w:r>
            <w:r w:rsidR="0033586E">
              <w:rPr>
                <w:noProof/>
                <w:webHidden/>
              </w:rPr>
              <w:tab/>
            </w:r>
            <w:r w:rsidR="0033586E">
              <w:rPr>
                <w:noProof/>
                <w:webHidden/>
              </w:rPr>
              <w:fldChar w:fldCharType="begin"/>
            </w:r>
            <w:r w:rsidR="0033586E">
              <w:rPr>
                <w:noProof/>
                <w:webHidden/>
              </w:rPr>
              <w:instrText xml:space="preserve"> PAGEREF _Toc489365736 \h </w:instrText>
            </w:r>
            <w:r w:rsidR="0033586E">
              <w:rPr>
                <w:noProof/>
                <w:webHidden/>
              </w:rPr>
            </w:r>
            <w:r w:rsidR="0033586E">
              <w:rPr>
                <w:noProof/>
                <w:webHidden/>
              </w:rPr>
              <w:fldChar w:fldCharType="separate"/>
            </w:r>
            <w:r w:rsidR="00FC3CE8">
              <w:rPr>
                <w:noProof/>
                <w:webHidden/>
              </w:rPr>
              <w:t>37</w:t>
            </w:r>
            <w:r w:rsidR="0033586E">
              <w:rPr>
                <w:noProof/>
                <w:webHidden/>
              </w:rPr>
              <w:fldChar w:fldCharType="end"/>
            </w:r>
          </w:hyperlink>
        </w:p>
        <w:p w14:paraId="79D7A3B0" w14:textId="4ED06356" w:rsidR="0033586E" w:rsidRDefault="00D77FA4">
          <w:pPr>
            <w:pStyle w:val="TOC1"/>
            <w:tabs>
              <w:tab w:val="left" w:pos="800"/>
              <w:tab w:val="right" w:leader="dot" w:pos="9350"/>
            </w:tabs>
            <w:rPr>
              <w:rFonts w:asciiTheme="minorHAnsi" w:eastAsiaTheme="minorEastAsia" w:hAnsiTheme="minorHAnsi" w:cstheme="minorBidi"/>
              <w:bCs w:val="0"/>
              <w:noProof/>
              <w:sz w:val="22"/>
              <w:szCs w:val="22"/>
            </w:rPr>
          </w:pPr>
          <w:hyperlink w:anchor="_Toc489365737" w:history="1">
            <w:r w:rsidR="0033586E" w:rsidRPr="00DE6C2D">
              <w:rPr>
                <w:rStyle w:val="Hyperlink"/>
                <w:noProof/>
              </w:rPr>
              <w:t>XVII.</w:t>
            </w:r>
            <w:r w:rsidR="0033586E">
              <w:rPr>
                <w:rFonts w:asciiTheme="minorHAnsi" w:eastAsiaTheme="minorEastAsia" w:hAnsiTheme="minorHAnsi" w:cstheme="minorBidi"/>
                <w:bCs w:val="0"/>
                <w:noProof/>
                <w:sz w:val="22"/>
                <w:szCs w:val="22"/>
              </w:rPr>
              <w:tab/>
            </w:r>
            <w:r w:rsidR="0033586E" w:rsidRPr="00DE6C2D">
              <w:rPr>
                <w:rStyle w:val="Hyperlink"/>
                <w:noProof/>
              </w:rPr>
              <w:t>Enterprise Event Codes used During NRFU</w:t>
            </w:r>
            <w:r w:rsidR="0033586E">
              <w:rPr>
                <w:noProof/>
                <w:webHidden/>
              </w:rPr>
              <w:tab/>
            </w:r>
            <w:r w:rsidR="0033586E">
              <w:rPr>
                <w:noProof/>
                <w:webHidden/>
              </w:rPr>
              <w:fldChar w:fldCharType="begin"/>
            </w:r>
            <w:r w:rsidR="0033586E">
              <w:rPr>
                <w:noProof/>
                <w:webHidden/>
              </w:rPr>
              <w:instrText xml:space="preserve"> PAGEREF _Toc489365737 \h </w:instrText>
            </w:r>
            <w:r w:rsidR="0033586E">
              <w:rPr>
                <w:noProof/>
                <w:webHidden/>
              </w:rPr>
            </w:r>
            <w:r w:rsidR="0033586E">
              <w:rPr>
                <w:noProof/>
                <w:webHidden/>
              </w:rPr>
              <w:fldChar w:fldCharType="separate"/>
            </w:r>
            <w:r w:rsidR="00FC3CE8">
              <w:rPr>
                <w:noProof/>
                <w:webHidden/>
              </w:rPr>
              <w:t>38</w:t>
            </w:r>
            <w:r w:rsidR="0033586E">
              <w:rPr>
                <w:noProof/>
                <w:webHidden/>
              </w:rPr>
              <w:fldChar w:fldCharType="end"/>
            </w:r>
          </w:hyperlink>
        </w:p>
        <w:p w14:paraId="60AFA00C" w14:textId="2AC74617" w:rsidR="0033586E" w:rsidRDefault="00D77FA4">
          <w:pPr>
            <w:pStyle w:val="TOC1"/>
            <w:tabs>
              <w:tab w:val="left" w:pos="1000"/>
              <w:tab w:val="right" w:leader="dot" w:pos="9350"/>
            </w:tabs>
            <w:rPr>
              <w:rFonts w:asciiTheme="minorHAnsi" w:eastAsiaTheme="minorEastAsia" w:hAnsiTheme="minorHAnsi" w:cstheme="minorBidi"/>
              <w:bCs w:val="0"/>
              <w:noProof/>
              <w:sz w:val="22"/>
              <w:szCs w:val="22"/>
            </w:rPr>
          </w:pPr>
          <w:hyperlink w:anchor="_Toc489365738" w:history="1">
            <w:r w:rsidR="0033586E" w:rsidRPr="00DE6C2D">
              <w:rPr>
                <w:rStyle w:val="Hyperlink"/>
                <w:noProof/>
              </w:rPr>
              <w:t>XVIII.</w:t>
            </w:r>
            <w:r w:rsidR="0033586E">
              <w:rPr>
                <w:rFonts w:asciiTheme="minorHAnsi" w:eastAsiaTheme="minorEastAsia" w:hAnsiTheme="minorHAnsi" w:cstheme="minorBidi"/>
                <w:bCs w:val="0"/>
                <w:noProof/>
                <w:sz w:val="22"/>
                <w:szCs w:val="22"/>
              </w:rPr>
              <w:tab/>
            </w:r>
            <w:r w:rsidR="0033586E" w:rsidRPr="00DE6C2D">
              <w:rPr>
                <w:rStyle w:val="Hyperlink"/>
                <w:noProof/>
              </w:rPr>
              <w:t>References</w:t>
            </w:r>
            <w:r w:rsidR="0033586E">
              <w:rPr>
                <w:noProof/>
                <w:webHidden/>
              </w:rPr>
              <w:tab/>
            </w:r>
            <w:r w:rsidR="0033586E">
              <w:rPr>
                <w:noProof/>
                <w:webHidden/>
              </w:rPr>
              <w:fldChar w:fldCharType="begin"/>
            </w:r>
            <w:r w:rsidR="0033586E">
              <w:rPr>
                <w:noProof/>
                <w:webHidden/>
              </w:rPr>
              <w:instrText xml:space="preserve"> PAGEREF _Toc489365738 \h </w:instrText>
            </w:r>
            <w:r w:rsidR="0033586E">
              <w:rPr>
                <w:noProof/>
                <w:webHidden/>
              </w:rPr>
            </w:r>
            <w:r w:rsidR="0033586E">
              <w:rPr>
                <w:noProof/>
                <w:webHidden/>
              </w:rPr>
              <w:fldChar w:fldCharType="separate"/>
            </w:r>
            <w:r w:rsidR="00FC3CE8">
              <w:rPr>
                <w:noProof/>
                <w:webHidden/>
              </w:rPr>
              <w:t>40</w:t>
            </w:r>
            <w:r w:rsidR="0033586E">
              <w:rPr>
                <w:noProof/>
                <w:webHidden/>
              </w:rPr>
              <w:fldChar w:fldCharType="end"/>
            </w:r>
          </w:hyperlink>
        </w:p>
        <w:p w14:paraId="189B803F" w14:textId="32653C1A" w:rsidR="00E700DF" w:rsidRDefault="00E700DF" w:rsidP="00E700DF">
          <w:pPr>
            <w:rPr>
              <w:noProof/>
            </w:rPr>
          </w:pPr>
          <w:r>
            <w:rPr>
              <w:b/>
              <w:bCs/>
              <w:noProof/>
            </w:rPr>
            <w:fldChar w:fldCharType="end"/>
          </w:r>
        </w:p>
      </w:sdtContent>
    </w:sdt>
    <w:p w14:paraId="445CBAEE" w14:textId="52D7C04F"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39F98212" w14:textId="35AA7BF7"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68627604" w14:textId="75B4B2BE"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303A24E0" w14:textId="613343EC"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06C198FE" w14:textId="784D4236"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46F20D79" w14:textId="10002681"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70D1DF7A" w14:textId="69AEE8AA"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7620AC61" w14:textId="40E39E02"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773183E0" w14:textId="0EE6F22D"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4CE56CD5" w14:textId="08A7D467"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298C1BA8" w14:textId="36C0AD5F"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18C7E683" w14:textId="0B74B15F"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16C54981" w14:textId="67288516" w:rsidR="00E700DF" w:rsidRDefault="00E700D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4"/>
          <w:szCs w:val="24"/>
        </w:rPr>
      </w:pPr>
    </w:p>
    <w:p w14:paraId="52B229E9" w14:textId="77777777" w:rsidR="00D467EF" w:rsidRPr="0007677E" w:rsidRDefault="00962145" w:rsidP="00E36149">
      <w:pPr>
        <w:pStyle w:val="Heading1"/>
      </w:pPr>
      <w:bookmarkStart w:id="1" w:name="_Toc481592161"/>
      <w:bookmarkStart w:id="2" w:name="_Toc481592198"/>
      <w:bookmarkStart w:id="3" w:name="_Toc489365721"/>
      <w:r w:rsidRPr="0007677E">
        <w:t>Intro</w:t>
      </w:r>
      <w:r w:rsidR="00FD2438" w:rsidRPr="0007677E">
        <w:t>duction</w:t>
      </w:r>
      <w:bookmarkEnd w:id="1"/>
      <w:bookmarkEnd w:id="2"/>
      <w:bookmarkEnd w:id="3"/>
    </w:p>
    <w:p w14:paraId="52B229ED" w14:textId="2E76A4B6" w:rsidR="00962145" w:rsidRPr="008959B8" w:rsidRDefault="00962145">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27CE6A9F" w14:textId="75A1EBEA" w:rsidR="0019030C" w:rsidRPr="0019030C" w:rsidRDefault="00962145" w:rsidP="0019030C">
      <w:pPr>
        <w:rPr>
          <w:sz w:val="24"/>
          <w:szCs w:val="24"/>
        </w:rPr>
      </w:pPr>
      <w:r w:rsidRPr="008959B8">
        <w:rPr>
          <w:rFonts w:asciiTheme="minorHAnsi" w:hAnsiTheme="minorHAnsi" w:cstheme="minorHAnsi"/>
          <w:sz w:val="24"/>
          <w:szCs w:val="24"/>
        </w:rPr>
        <w:t xml:space="preserve">The </w:t>
      </w:r>
      <w:r w:rsidR="00AC16E6" w:rsidRPr="008959B8">
        <w:rPr>
          <w:rFonts w:asciiTheme="minorHAnsi" w:hAnsiTheme="minorHAnsi" w:cstheme="minorHAnsi"/>
          <w:sz w:val="24"/>
          <w:szCs w:val="24"/>
        </w:rPr>
        <w:t>2018 End-to-End Census Test</w:t>
      </w:r>
      <w:r w:rsidRPr="008959B8">
        <w:rPr>
          <w:rFonts w:asciiTheme="minorHAnsi" w:hAnsiTheme="minorHAnsi" w:cstheme="minorHAnsi"/>
          <w:sz w:val="24"/>
          <w:szCs w:val="24"/>
        </w:rPr>
        <w:t xml:space="preserve"> </w:t>
      </w:r>
      <w:r w:rsidR="0007677E">
        <w:rPr>
          <w:rFonts w:asciiTheme="minorHAnsi" w:hAnsiTheme="minorHAnsi" w:cstheme="minorHAnsi"/>
          <w:sz w:val="24"/>
          <w:szCs w:val="24"/>
        </w:rPr>
        <w:t xml:space="preserve">(2018 E2E CT) </w:t>
      </w:r>
      <w:r w:rsidRPr="008959B8">
        <w:rPr>
          <w:rFonts w:asciiTheme="minorHAnsi" w:hAnsiTheme="minorHAnsi" w:cstheme="minorHAnsi"/>
          <w:sz w:val="24"/>
          <w:szCs w:val="24"/>
        </w:rPr>
        <w:t>is an important opportunity for the</w:t>
      </w:r>
      <w:r w:rsidR="009F7606" w:rsidRPr="008959B8">
        <w:rPr>
          <w:rFonts w:asciiTheme="minorHAnsi" w:hAnsiTheme="minorHAnsi" w:cstheme="minorHAnsi"/>
          <w:sz w:val="24"/>
          <w:szCs w:val="24"/>
        </w:rPr>
        <w:t xml:space="preserve"> </w:t>
      </w:r>
      <w:r w:rsidR="0007677E">
        <w:rPr>
          <w:rFonts w:asciiTheme="minorHAnsi" w:hAnsiTheme="minorHAnsi" w:cstheme="minorHAnsi"/>
          <w:sz w:val="24"/>
          <w:szCs w:val="24"/>
        </w:rPr>
        <w:t xml:space="preserve">U.S. </w:t>
      </w:r>
      <w:r w:rsidRPr="008959B8">
        <w:rPr>
          <w:rFonts w:asciiTheme="minorHAnsi" w:hAnsiTheme="minorHAnsi" w:cstheme="minorHAnsi"/>
          <w:sz w:val="24"/>
          <w:szCs w:val="24"/>
        </w:rPr>
        <w:t>Census Bureau to ensure an accurate count of the nation’s increasingly</w:t>
      </w:r>
      <w:r w:rsidR="00751DEF" w:rsidRPr="008959B8">
        <w:rPr>
          <w:rFonts w:asciiTheme="minorHAnsi" w:hAnsiTheme="minorHAnsi" w:cstheme="minorHAnsi"/>
          <w:sz w:val="24"/>
          <w:szCs w:val="24"/>
        </w:rPr>
        <w:t xml:space="preserve"> </w:t>
      </w:r>
      <w:r w:rsidRPr="008959B8">
        <w:rPr>
          <w:rFonts w:asciiTheme="minorHAnsi" w:hAnsiTheme="minorHAnsi" w:cstheme="minorHAnsi"/>
          <w:sz w:val="24"/>
          <w:szCs w:val="24"/>
        </w:rPr>
        <w:t>diverse a</w:t>
      </w:r>
      <w:r w:rsidR="0007677E">
        <w:rPr>
          <w:rFonts w:asciiTheme="minorHAnsi" w:hAnsiTheme="minorHAnsi" w:cstheme="minorHAnsi"/>
          <w:sz w:val="24"/>
          <w:szCs w:val="24"/>
        </w:rPr>
        <w:t xml:space="preserve">nd rapidly growing population. </w:t>
      </w:r>
      <w:r w:rsidR="002344F2" w:rsidRPr="008959B8">
        <w:rPr>
          <w:rFonts w:asciiTheme="minorHAnsi" w:hAnsiTheme="minorHAnsi" w:cstheme="minorHAnsi"/>
          <w:sz w:val="24"/>
          <w:szCs w:val="24"/>
        </w:rPr>
        <w:t>I</w:t>
      </w:r>
      <w:r w:rsidRPr="008959B8">
        <w:rPr>
          <w:rFonts w:asciiTheme="minorHAnsi" w:hAnsiTheme="minorHAnsi" w:cstheme="minorHAnsi"/>
          <w:sz w:val="24"/>
          <w:szCs w:val="24"/>
        </w:rPr>
        <w:t>t is the first opportunity to apply much of what</w:t>
      </w:r>
      <w:r w:rsidR="00751DEF" w:rsidRPr="008959B8">
        <w:rPr>
          <w:rFonts w:asciiTheme="minorHAnsi" w:hAnsiTheme="minorHAnsi" w:cstheme="minorHAnsi"/>
          <w:sz w:val="24"/>
          <w:szCs w:val="24"/>
        </w:rPr>
        <w:t xml:space="preserve"> </w:t>
      </w:r>
      <w:r w:rsidRPr="008959B8">
        <w:rPr>
          <w:rFonts w:asciiTheme="minorHAnsi" w:hAnsiTheme="minorHAnsi" w:cstheme="minorHAnsi"/>
          <w:sz w:val="24"/>
          <w:szCs w:val="24"/>
        </w:rPr>
        <w:t>has been learned from census tests conducted throughout the decade in</w:t>
      </w:r>
      <w:r w:rsidR="00751DEF" w:rsidRPr="008959B8">
        <w:rPr>
          <w:rFonts w:asciiTheme="minorHAnsi" w:hAnsiTheme="minorHAnsi" w:cstheme="minorHAnsi"/>
          <w:sz w:val="24"/>
          <w:szCs w:val="24"/>
        </w:rPr>
        <w:t xml:space="preserve"> </w:t>
      </w:r>
      <w:r w:rsidRPr="008959B8">
        <w:rPr>
          <w:rFonts w:asciiTheme="minorHAnsi" w:hAnsiTheme="minorHAnsi" w:cstheme="minorHAnsi"/>
          <w:sz w:val="24"/>
          <w:szCs w:val="24"/>
        </w:rPr>
        <w:t>preparation for the nation’s once-a-decade  census</w:t>
      </w:r>
      <w:r w:rsidR="00B57074">
        <w:rPr>
          <w:rFonts w:asciiTheme="minorHAnsi" w:hAnsiTheme="minorHAnsi" w:cstheme="minorHAnsi"/>
          <w:sz w:val="24"/>
          <w:szCs w:val="24"/>
        </w:rPr>
        <w:t xml:space="preserve"> of population and housing</w:t>
      </w:r>
      <w:r w:rsidRPr="008959B8">
        <w:rPr>
          <w:rFonts w:asciiTheme="minorHAnsi" w:hAnsiTheme="minorHAnsi" w:cstheme="minorHAnsi"/>
          <w:sz w:val="24"/>
          <w:szCs w:val="24"/>
        </w:rPr>
        <w:t>.</w:t>
      </w:r>
      <w:r w:rsidR="0007677E">
        <w:rPr>
          <w:rFonts w:asciiTheme="minorHAnsi" w:hAnsiTheme="minorHAnsi" w:cstheme="minorHAnsi"/>
          <w:sz w:val="24"/>
          <w:szCs w:val="24"/>
        </w:rPr>
        <w:t xml:space="preserve"> </w:t>
      </w:r>
      <w:r w:rsidRPr="008959B8">
        <w:rPr>
          <w:rFonts w:asciiTheme="minorHAnsi" w:hAnsiTheme="minorHAnsi" w:cstheme="minorHAnsi"/>
          <w:sz w:val="24"/>
          <w:szCs w:val="24"/>
        </w:rPr>
        <w:t xml:space="preserve">The </w:t>
      </w:r>
      <w:r w:rsidR="0019030C">
        <w:rPr>
          <w:rFonts w:asciiTheme="minorHAnsi" w:hAnsiTheme="minorHAnsi" w:cstheme="minorHAnsi"/>
          <w:sz w:val="24"/>
          <w:szCs w:val="24"/>
        </w:rPr>
        <w:t xml:space="preserve">address canvassing operation for the </w:t>
      </w:r>
      <w:r w:rsidR="0007677E">
        <w:rPr>
          <w:rFonts w:asciiTheme="minorHAnsi" w:hAnsiTheme="minorHAnsi" w:cstheme="minorHAnsi"/>
          <w:sz w:val="24"/>
          <w:szCs w:val="24"/>
        </w:rPr>
        <w:t>2018 E2E</w:t>
      </w:r>
      <w:r w:rsidR="00AC16E6" w:rsidRPr="008959B8">
        <w:rPr>
          <w:rFonts w:asciiTheme="minorHAnsi" w:hAnsiTheme="minorHAnsi" w:cstheme="minorHAnsi"/>
          <w:sz w:val="24"/>
          <w:szCs w:val="24"/>
        </w:rPr>
        <w:t xml:space="preserve"> CT</w:t>
      </w:r>
      <w:r w:rsidR="009F7606" w:rsidRPr="008959B8" w:rsidDel="009F7606">
        <w:rPr>
          <w:rFonts w:asciiTheme="minorHAnsi" w:hAnsiTheme="minorHAnsi" w:cstheme="minorHAnsi"/>
          <w:sz w:val="24"/>
          <w:szCs w:val="24"/>
        </w:rPr>
        <w:t xml:space="preserve"> </w:t>
      </w:r>
      <w:r w:rsidR="005326E4" w:rsidRPr="008959B8">
        <w:rPr>
          <w:rFonts w:asciiTheme="minorHAnsi" w:hAnsiTheme="minorHAnsi" w:cstheme="minorHAnsi"/>
          <w:sz w:val="24"/>
          <w:szCs w:val="24"/>
        </w:rPr>
        <w:t>will be</w:t>
      </w:r>
      <w:r w:rsidR="00205AF3" w:rsidRPr="008959B8">
        <w:rPr>
          <w:rFonts w:asciiTheme="minorHAnsi" w:hAnsiTheme="minorHAnsi" w:cstheme="minorHAnsi"/>
          <w:sz w:val="24"/>
          <w:szCs w:val="24"/>
        </w:rPr>
        <w:t xml:space="preserve"> </w:t>
      </w:r>
      <w:r w:rsidRPr="008959B8">
        <w:rPr>
          <w:rFonts w:asciiTheme="minorHAnsi" w:hAnsiTheme="minorHAnsi" w:cstheme="minorHAnsi"/>
          <w:sz w:val="24"/>
          <w:szCs w:val="24"/>
        </w:rPr>
        <w:t xml:space="preserve">held in </w:t>
      </w:r>
      <w:r w:rsidR="0019030C">
        <w:rPr>
          <w:rFonts w:asciiTheme="minorHAnsi" w:hAnsiTheme="minorHAnsi" w:cstheme="minorHAnsi"/>
          <w:sz w:val="24"/>
          <w:szCs w:val="24"/>
        </w:rPr>
        <w:t>three locations</w:t>
      </w:r>
      <w:r w:rsidR="00AC16E6" w:rsidRPr="008959B8">
        <w:rPr>
          <w:rFonts w:asciiTheme="minorHAnsi" w:hAnsiTheme="minorHAnsi" w:cstheme="minorHAnsi"/>
          <w:sz w:val="24"/>
          <w:szCs w:val="24"/>
        </w:rPr>
        <w:t>: Pierce County, Washington</w:t>
      </w:r>
      <w:r w:rsidR="00E2199C" w:rsidRPr="008959B8">
        <w:rPr>
          <w:rFonts w:asciiTheme="minorHAnsi" w:hAnsiTheme="minorHAnsi" w:cstheme="minorHAnsi"/>
          <w:sz w:val="24"/>
          <w:szCs w:val="24"/>
        </w:rPr>
        <w:t>; Providence</w:t>
      </w:r>
      <w:r w:rsidR="0007677E">
        <w:rPr>
          <w:rFonts w:asciiTheme="minorHAnsi" w:hAnsiTheme="minorHAnsi" w:cstheme="minorHAnsi"/>
          <w:sz w:val="24"/>
          <w:szCs w:val="24"/>
        </w:rPr>
        <w:t xml:space="preserve"> County</w:t>
      </w:r>
      <w:r w:rsidR="00E2199C" w:rsidRPr="008959B8">
        <w:rPr>
          <w:rFonts w:asciiTheme="minorHAnsi" w:hAnsiTheme="minorHAnsi" w:cstheme="minorHAnsi"/>
          <w:sz w:val="24"/>
          <w:szCs w:val="24"/>
        </w:rPr>
        <w:t>, R</w:t>
      </w:r>
      <w:r w:rsidR="00AC16E6" w:rsidRPr="008959B8">
        <w:rPr>
          <w:rFonts w:asciiTheme="minorHAnsi" w:hAnsiTheme="minorHAnsi" w:cstheme="minorHAnsi"/>
          <w:sz w:val="24"/>
          <w:szCs w:val="24"/>
        </w:rPr>
        <w:t xml:space="preserve">hode </w:t>
      </w:r>
      <w:r w:rsidR="00E2199C" w:rsidRPr="008959B8">
        <w:rPr>
          <w:rFonts w:asciiTheme="minorHAnsi" w:hAnsiTheme="minorHAnsi" w:cstheme="minorHAnsi"/>
          <w:sz w:val="24"/>
          <w:szCs w:val="24"/>
        </w:rPr>
        <w:t>I</w:t>
      </w:r>
      <w:r w:rsidR="00AC16E6" w:rsidRPr="008959B8">
        <w:rPr>
          <w:rFonts w:asciiTheme="minorHAnsi" w:hAnsiTheme="minorHAnsi" w:cstheme="minorHAnsi"/>
          <w:sz w:val="24"/>
          <w:szCs w:val="24"/>
        </w:rPr>
        <w:t>sland</w:t>
      </w:r>
      <w:r w:rsidR="00E2199C" w:rsidRPr="008959B8">
        <w:rPr>
          <w:rFonts w:asciiTheme="minorHAnsi" w:hAnsiTheme="minorHAnsi" w:cstheme="minorHAnsi"/>
          <w:sz w:val="24"/>
          <w:szCs w:val="24"/>
        </w:rPr>
        <w:t>; and the Bluefield-Beckley-Oak Hill, W</w:t>
      </w:r>
      <w:r w:rsidR="00AC16E6" w:rsidRPr="008959B8">
        <w:rPr>
          <w:rFonts w:asciiTheme="minorHAnsi" w:hAnsiTheme="minorHAnsi" w:cstheme="minorHAnsi"/>
          <w:sz w:val="24"/>
          <w:szCs w:val="24"/>
        </w:rPr>
        <w:t xml:space="preserve">est </w:t>
      </w:r>
      <w:r w:rsidR="00E2199C" w:rsidRPr="008959B8">
        <w:rPr>
          <w:rFonts w:asciiTheme="minorHAnsi" w:hAnsiTheme="minorHAnsi" w:cstheme="minorHAnsi"/>
          <w:sz w:val="24"/>
          <w:szCs w:val="24"/>
        </w:rPr>
        <w:t>V</w:t>
      </w:r>
      <w:r w:rsidR="00AC16E6" w:rsidRPr="008959B8">
        <w:rPr>
          <w:rFonts w:asciiTheme="minorHAnsi" w:hAnsiTheme="minorHAnsi" w:cstheme="minorHAnsi"/>
          <w:sz w:val="24"/>
          <w:szCs w:val="24"/>
        </w:rPr>
        <w:t>irginia</w:t>
      </w:r>
      <w:r w:rsidR="00E2199C" w:rsidRPr="008959B8">
        <w:rPr>
          <w:rFonts w:asciiTheme="minorHAnsi" w:hAnsiTheme="minorHAnsi" w:cstheme="minorHAnsi"/>
          <w:sz w:val="24"/>
          <w:szCs w:val="24"/>
        </w:rPr>
        <w:t xml:space="preserve"> area.</w:t>
      </w:r>
      <w:r w:rsidR="002344F2" w:rsidRPr="008959B8">
        <w:rPr>
          <w:rFonts w:asciiTheme="minorHAnsi" w:hAnsiTheme="minorHAnsi" w:cstheme="minorHAnsi"/>
          <w:color w:val="FF0000"/>
          <w:sz w:val="24"/>
          <w:szCs w:val="24"/>
        </w:rPr>
        <w:t xml:space="preserve"> </w:t>
      </w:r>
      <w:r w:rsidR="0019030C" w:rsidRPr="00DD0F1B">
        <w:rPr>
          <w:rFonts w:asciiTheme="minorHAnsi" w:hAnsiTheme="minorHAnsi" w:cstheme="minorHAnsi"/>
          <w:sz w:val="24"/>
          <w:szCs w:val="24"/>
        </w:rPr>
        <w:t xml:space="preserve">The remaining operations in scope for the test will take place in Providence County only. </w:t>
      </w:r>
      <w:r w:rsidR="0019030C">
        <w:rPr>
          <w:sz w:val="24"/>
          <w:szCs w:val="24"/>
        </w:rPr>
        <w:t xml:space="preserve">Peak operations will commence with the self-response operation in March 2018, followed by the nonresponse followup operation beginning in May 2018. </w:t>
      </w:r>
      <w:r w:rsidR="0019030C" w:rsidRPr="0019030C">
        <w:rPr>
          <w:sz w:val="24"/>
          <w:szCs w:val="24"/>
        </w:rPr>
        <w:t xml:space="preserve"> </w:t>
      </w:r>
    </w:p>
    <w:p w14:paraId="02C51EE0" w14:textId="3102D13A" w:rsidR="0019030C" w:rsidRPr="00931748" w:rsidRDefault="0019030C" w:rsidP="0019030C">
      <w:pPr>
        <w:rPr>
          <w:sz w:val="24"/>
          <w:szCs w:val="24"/>
        </w:rPr>
      </w:pPr>
    </w:p>
    <w:p w14:paraId="5F3E16B2" w14:textId="77777777" w:rsidR="0019030C" w:rsidRPr="00DD0F1B" w:rsidRDefault="0019030C" w:rsidP="00DD0F1B">
      <w:pPr>
        <w:autoSpaceDE/>
        <w:autoSpaceDN/>
        <w:adjustRightInd/>
        <w:contextualSpacing/>
        <w:rPr>
          <w:sz w:val="24"/>
          <w:szCs w:val="24"/>
        </w:rPr>
      </w:pPr>
      <w:r w:rsidRPr="00DD0F1B">
        <w:rPr>
          <w:sz w:val="24"/>
          <w:szCs w:val="24"/>
        </w:rPr>
        <w:t>Providence County is an ideal community to simulate a microcosm of the 2020 Census experience, as its demographics mirror those of the nation. The county has a population of over 600,000 with more than a quarter-million housing units. It includes historically hard-to-count populations and has a large Hispanic presence. Providence County was the single site that provided a thorough ability to test all of the systems and operations planned for the 2018 End-to-End Census Test. As such, we remain confident that the 2018 End-to-End Census Test is sufficiently robust to test the systems and operations that must be tested.</w:t>
      </w:r>
    </w:p>
    <w:p w14:paraId="074A4745" w14:textId="5B261D06" w:rsidR="00A1015E" w:rsidRDefault="00A1015E" w:rsidP="00A1015E">
      <w:pPr>
        <w:rPr>
          <w:bCs/>
          <w:sz w:val="24"/>
          <w:szCs w:val="24"/>
        </w:rPr>
      </w:pPr>
    </w:p>
    <w:p w14:paraId="45F85FED" w14:textId="35603F56" w:rsidR="00A1015E" w:rsidRDefault="00A1015E" w:rsidP="00A1015E">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sz w:val="24"/>
          <w:szCs w:val="24"/>
        </w:rPr>
      </w:pPr>
      <w:r>
        <w:rPr>
          <w:bCs/>
          <w:sz w:val="24"/>
          <w:szCs w:val="24"/>
        </w:rPr>
        <w:t>The 2018 E2E C</w:t>
      </w:r>
      <w:r w:rsidR="00395152">
        <w:rPr>
          <w:bCs/>
          <w:sz w:val="24"/>
          <w:szCs w:val="24"/>
        </w:rPr>
        <w:t>T will begin on August 28</w:t>
      </w:r>
      <w:r>
        <w:rPr>
          <w:bCs/>
          <w:sz w:val="24"/>
          <w:szCs w:val="24"/>
        </w:rPr>
        <w:t>, 2017 with the start of In-Field Address Canvassing, and it will conclude on July 31, 2018 with th</w:t>
      </w:r>
      <w:r w:rsidR="00450B2F">
        <w:rPr>
          <w:bCs/>
          <w:sz w:val="24"/>
          <w:szCs w:val="24"/>
        </w:rPr>
        <w:t xml:space="preserve">e end of NRFU Reinterview (NRFU </w:t>
      </w:r>
      <w:r>
        <w:rPr>
          <w:bCs/>
          <w:sz w:val="24"/>
          <w:szCs w:val="24"/>
        </w:rPr>
        <w:t>RI). Census Day for the test will be April 1, 2018 (U.S. Census Bureau, 2017b).</w:t>
      </w:r>
    </w:p>
    <w:p w14:paraId="52B229EF" w14:textId="77777777" w:rsidR="00241D1F" w:rsidRPr="008959B8" w:rsidRDefault="00241D1F" w:rsidP="00A1015E">
      <w:pPr>
        <w:rPr>
          <w:rFonts w:asciiTheme="minorHAnsi" w:hAnsiTheme="minorHAnsi" w:cstheme="minorHAnsi"/>
          <w:sz w:val="24"/>
          <w:szCs w:val="24"/>
        </w:rPr>
      </w:pPr>
    </w:p>
    <w:p w14:paraId="52B229F0" w14:textId="1CAA1680" w:rsidR="002E79BA" w:rsidRPr="008959B8" w:rsidRDefault="00527B32" w:rsidP="00A1015E">
      <w:pPr>
        <w:rPr>
          <w:rFonts w:asciiTheme="minorHAnsi" w:hAnsiTheme="minorHAnsi" w:cstheme="minorHAnsi"/>
          <w:sz w:val="24"/>
          <w:szCs w:val="24"/>
        </w:rPr>
      </w:pPr>
      <w:r w:rsidRPr="008959B8">
        <w:rPr>
          <w:rFonts w:asciiTheme="minorHAnsi" w:hAnsiTheme="minorHAnsi" w:cstheme="minorHAnsi"/>
          <w:sz w:val="24"/>
          <w:szCs w:val="24"/>
        </w:rPr>
        <w:t>The 2018 E</w:t>
      </w:r>
      <w:r w:rsidR="00236695">
        <w:rPr>
          <w:rFonts w:asciiTheme="minorHAnsi" w:hAnsiTheme="minorHAnsi" w:cstheme="minorHAnsi"/>
          <w:sz w:val="24"/>
          <w:szCs w:val="24"/>
        </w:rPr>
        <w:t>2</w:t>
      </w:r>
      <w:r w:rsidRPr="008959B8">
        <w:rPr>
          <w:rFonts w:asciiTheme="minorHAnsi" w:hAnsiTheme="minorHAnsi" w:cstheme="minorHAnsi"/>
          <w:sz w:val="24"/>
          <w:szCs w:val="24"/>
        </w:rPr>
        <w:t>E CT will test and validate the 2020 Census operations, procedures, systems, and field infrastructure to ensure proper integration and conformance with functional and non-functional requirements. The test also will produce a prototype of geographic and data products, and will validate the 2020 Census design and cost estimate</w:t>
      </w:r>
      <w:r w:rsidR="00372E1D">
        <w:rPr>
          <w:rFonts w:asciiTheme="minorHAnsi" w:hAnsiTheme="minorHAnsi" w:cstheme="minorHAnsi"/>
          <w:sz w:val="24"/>
          <w:szCs w:val="24"/>
        </w:rPr>
        <w:t xml:space="preserve"> (U.S. Census Bureau, 2017a)</w:t>
      </w:r>
      <w:r w:rsidRPr="008959B8">
        <w:rPr>
          <w:rFonts w:asciiTheme="minorHAnsi" w:hAnsiTheme="minorHAnsi" w:cstheme="minorHAnsi"/>
          <w:sz w:val="24"/>
          <w:szCs w:val="24"/>
        </w:rPr>
        <w:t xml:space="preserve">. </w:t>
      </w:r>
      <w:r w:rsidR="008236D5">
        <w:rPr>
          <w:rFonts w:asciiTheme="minorHAnsi" w:hAnsiTheme="minorHAnsi" w:cstheme="minorHAnsi"/>
          <w:sz w:val="24"/>
          <w:szCs w:val="24"/>
        </w:rPr>
        <w:t>T</w:t>
      </w:r>
      <w:r w:rsidR="002E79BA" w:rsidRPr="008959B8">
        <w:rPr>
          <w:rFonts w:asciiTheme="minorHAnsi" w:hAnsiTheme="minorHAnsi" w:cstheme="minorHAnsi"/>
          <w:sz w:val="24"/>
          <w:szCs w:val="24"/>
        </w:rPr>
        <w:t xml:space="preserve">he </w:t>
      </w:r>
      <w:r w:rsidR="00AC16E6" w:rsidRPr="008959B8">
        <w:rPr>
          <w:rFonts w:asciiTheme="minorHAnsi" w:hAnsiTheme="minorHAnsi" w:cstheme="minorHAnsi"/>
          <w:sz w:val="24"/>
          <w:szCs w:val="24"/>
        </w:rPr>
        <w:t>2018 E</w:t>
      </w:r>
      <w:r w:rsidR="00236695">
        <w:rPr>
          <w:rFonts w:asciiTheme="minorHAnsi" w:hAnsiTheme="minorHAnsi" w:cstheme="minorHAnsi"/>
          <w:sz w:val="24"/>
          <w:szCs w:val="24"/>
        </w:rPr>
        <w:t>2</w:t>
      </w:r>
      <w:r w:rsidR="00AC16E6" w:rsidRPr="008959B8">
        <w:rPr>
          <w:rFonts w:asciiTheme="minorHAnsi" w:hAnsiTheme="minorHAnsi" w:cstheme="minorHAnsi"/>
          <w:sz w:val="24"/>
          <w:szCs w:val="24"/>
        </w:rPr>
        <w:t>E</w:t>
      </w:r>
      <w:r w:rsidR="00236695">
        <w:rPr>
          <w:rFonts w:asciiTheme="minorHAnsi" w:hAnsiTheme="minorHAnsi" w:cstheme="minorHAnsi"/>
          <w:sz w:val="24"/>
          <w:szCs w:val="24"/>
        </w:rPr>
        <w:t xml:space="preserve"> </w:t>
      </w:r>
      <w:r w:rsidR="00AC16E6" w:rsidRPr="008959B8">
        <w:rPr>
          <w:rFonts w:asciiTheme="minorHAnsi" w:hAnsiTheme="minorHAnsi" w:cstheme="minorHAnsi"/>
          <w:sz w:val="24"/>
          <w:szCs w:val="24"/>
        </w:rPr>
        <w:t>CT</w:t>
      </w:r>
      <w:r w:rsidR="00E2199C" w:rsidRPr="008959B8">
        <w:rPr>
          <w:rFonts w:asciiTheme="minorHAnsi" w:hAnsiTheme="minorHAnsi" w:cstheme="minorHAnsi"/>
          <w:sz w:val="24"/>
          <w:szCs w:val="24"/>
        </w:rPr>
        <w:t xml:space="preserve"> results are based on </w:t>
      </w:r>
      <w:r w:rsidR="00DD0F1B">
        <w:rPr>
          <w:rFonts w:asciiTheme="minorHAnsi" w:hAnsiTheme="minorHAnsi" w:cstheme="minorHAnsi"/>
          <w:sz w:val="24"/>
          <w:szCs w:val="24"/>
        </w:rPr>
        <w:t>one test</w:t>
      </w:r>
      <w:r w:rsidR="00E2199C" w:rsidRPr="008959B8">
        <w:rPr>
          <w:rFonts w:asciiTheme="minorHAnsi" w:hAnsiTheme="minorHAnsi" w:cstheme="minorHAnsi"/>
          <w:sz w:val="24"/>
          <w:szCs w:val="24"/>
        </w:rPr>
        <w:t xml:space="preserve"> </w:t>
      </w:r>
      <w:r w:rsidR="002E79BA" w:rsidRPr="008959B8">
        <w:rPr>
          <w:rFonts w:asciiTheme="minorHAnsi" w:hAnsiTheme="minorHAnsi" w:cstheme="minorHAnsi"/>
          <w:sz w:val="24"/>
          <w:szCs w:val="24"/>
        </w:rPr>
        <w:t xml:space="preserve">site that </w:t>
      </w:r>
      <w:r w:rsidR="00BA0D06">
        <w:rPr>
          <w:rFonts w:asciiTheme="minorHAnsi" w:hAnsiTheme="minorHAnsi" w:cstheme="minorHAnsi"/>
          <w:sz w:val="24"/>
          <w:szCs w:val="24"/>
        </w:rPr>
        <w:t>w</w:t>
      </w:r>
      <w:r w:rsidR="00DD0F1B">
        <w:rPr>
          <w:rFonts w:asciiTheme="minorHAnsi" w:hAnsiTheme="minorHAnsi" w:cstheme="minorHAnsi"/>
          <w:sz w:val="24"/>
          <w:szCs w:val="24"/>
        </w:rPr>
        <w:t>as</w:t>
      </w:r>
      <w:r w:rsidR="00BA0D06">
        <w:rPr>
          <w:rFonts w:asciiTheme="minorHAnsi" w:hAnsiTheme="minorHAnsi" w:cstheme="minorHAnsi"/>
          <w:sz w:val="24"/>
          <w:szCs w:val="24"/>
        </w:rPr>
        <w:t xml:space="preserve"> purposely selected and can</w:t>
      </w:r>
      <w:r w:rsidR="002E79BA" w:rsidRPr="008959B8">
        <w:rPr>
          <w:rFonts w:asciiTheme="minorHAnsi" w:hAnsiTheme="minorHAnsi" w:cstheme="minorHAnsi"/>
          <w:sz w:val="24"/>
          <w:szCs w:val="24"/>
        </w:rPr>
        <w:t>not be generalize</w:t>
      </w:r>
      <w:r w:rsidR="00397201">
        <w:rPr>
          <w:rFonts w:asciiTheme="minorHAnsi" w:hAnsiTheme="minorHAnsi" w:cstheme="minorHAnsi"/>
          <w:sz w:val="24"/>
          <w:szCs w:val="24"/>
        </w:rPr>
        <w:t xml:space="preserve">d to the entire United States. </w:t>
      </w:r>
      <w:r w:rsidR="002E79BA" w:rsidRPr="008959B8">
        <w:rPr>
          <w:rFonts w:asciiTheme="minorHAnsi" w:hAnsiTheme="minorHAnsi" w:cstheme="minorHAnsi"/>
          <w:sz w:val="24"/>
          <w:szCs w:val="24"/>
        </w:rPr>
        <w:t>Additionally</w:t>
      </w:r>
      <w:r w:rsidR="00BA0D06">
        <w:rPr>
          <w:rFonts w:asciiTheme="minorHAnsi" w:hAnsiTheme="minorHAnsi" w:cstheme="minorHAnsi"/>
          <w:sz w:val="24"/>
          <w:szCs w:val="24"/>
        </w:rPr>
        <w:t>,</w:t>
      </w:r>
      <w:r w:rsidR="002E79BA" w:rsidRPr="008959B8">
        <w:rPr>
          <w:rFonts w:asciiTheme="minorHAnsi" w:hAnsiTheme="minorHAnsi" w:cstheme="minorHAnsi"/>
          <w:sz w:val="24"/>
          <w:szCs w:val="24"/>
        </w:rPr>
        <w:t xml:space="preserve"> </w:t>
      </w:r>
      <w:r w:rsidR="00FD4069">
        <w:rPr>
          <w:rFonts w:asciiTheme="minorHAnsi" w:hAnsiTheme="minorHAnsi" w:cstheme="minorHAnsi"/>
          <w:sz w:val="24"/>
          <w:szCs w:val="24"/>
        </w:rPr>
        <w:t>because</w:t>
      </w:r>
      <w:r w:rsidR="002E79BA" w:rsidRPr="008959B8">
        <w:rPr>
          <w:rFonts w:asciiTheme="minorHAnsi" w:hAnsiTheme="minorHAnsi" w:cstheme="minorHAnsi"/>
          <w:sz w:val="24"/>
          <w:szCs w:val="24"/>
        </w:rPr>
        <w:t xml:space="preserve"> it is not conducted in a “full decennial census environment,” the results may not replicate the results to be obtained in the 2020 Census.</w:t>
      </w:r>
    </w:p>
    <w:p w14:paraId="65DFE56D" w14:textId="74EC3141" w:rsidR="008959B8" w:rsidRPr="008959B8" w:rsidRDefault="008959B8" w:rsidP="00A1015E">
      <w:pPr>
        <w:rPr>
          <w:rFonts w:asciiTheme="minorHAnsi" w:hAnsiTheme="minorHAnsi" w:cstheme="minorHAnsi"/>
          <w:sz w:val="24"/>
          <w:szCs w:val="24"/>
        </w:rPr>
      </w:pPr>
    </w:p>
    <w:p w14:paraId="311A7BB6" w14:textId="0618F8AF" w:rsidR="00397201" w:rsidRDefault="00397201" w:rsidP="00A1015E">
      <w:pPr>
        <w:rPr>
          <w:rFonts w:asciiTheme="minorHAnsi" w:hAnsiTheme="minorHAnsi" w:cstheme="minorHAnsi"/>
          <w:sz w:val="24"/>
          <w:szCs w:val="24"/>
        </w:rPr>
      </w:pPr>
      <w:r w:rsidRPr="008959B8">
        <w:rPr>
          <w:rFonts w:asciiTheme="minorHAnsi" w:hAnsiTheme="minorHAnsi" w:cstheme="minorHAnsi"/>
          <w:sz w:val="24"/>
          <w:szCs w:val="24"/>
        </w:rPr>
        <w:t xml:space="preserve">This study plan documents how the </w:t>
      </w:r>
      <w:r w:rsidRPr="00397201">
        <w:rPr>
          <w:rFonts w:asciiTheme="minorHAnsi" w:hAnsiTheme="minorHAnsi" w:cstheme="minorHAnsi"/>
          <w:sz w:val="24"/>
          <w:szCs w:val="24"/>
        </w:rPr>
        <w:t xml:space="preserve">Nonresponse Followup (NRFU) operation </w:t>
      </w:r>
      <w:r w:rsidRPr="008959B8">
        <w:rPr>
          <w:rFonts w:asciiTheme="minorHAnsi" w:hAnsiTheme="minorHAnsi" w:cstheme="minorHAnsi"/>
          <w:sz w:val="24"/>
          <w:szCs w:val="24"/>
        </w:rPr>
        <w:t>will be assessed, as guided by questions to be answered.</w:t>
      </w:r>
    </w:p>
    <w:p w14:paraId="0709044E" w14:textId="43DE8FC1" w:rsidR="00C9752D" w:rsidRDefault="00C9752D" w:rsidP="00A1015E">
      <w:pPr>
        <w:rPr>
          <w:rFonts w:asciiTheme="minorHAnsi" w:hAnsiTheme="minorHAnsi" w:cstheme="minorHAnsi"/>
          <w:sz w:val="24"/>
          <w:szCs w:val="24"/>
        </w:rPr>
      </w:pPr>
    </w:p>
    <w:p w14:paraId="52B229F4" w14:textId="77777777" w:rsidR="00962145" w:rsidRPr="00A1015E" w:rsidRDefault="00962145" w:rsidP="00E36149">
      <w:pPr>
        <w:pStyle w:val="Heading1"/>
      </w:pPr>
      <w:bookmarkStart w:id="4" w:name="_Toc481592162"/>
      <w:bookmarkStart w:id="5" w:name="_Toc481592199"/>
      <w:bookmarkStart w:id="6" w:name="_Toc489365722"/>
      <w:r w:rsidRPr="00A1015E">
        <w:t>Background</w:t>
      </w:r>
      <w:bookmarkEnd w:id="4"/>
      <w:bookmarkEnd w:id="5"/>
      <w:bookmarkEnd w:id="6"/>
    </w:p>
    <w:p w14:paraId="52B229F5" w14:textId="77777777" w:rsidR="00962145" w:rsidRPr="008959B8" w:rsidRDefault="00962145">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35212263" w14:textId="11FF0ED8" w:rsidR="00A1015E" w:rsidRPr="008959B8" w:rsidRDefault="00A1015E" w:rsidP="00A1015E">
      <w:pPr>
        <w:rPr>
          <w:rFonts w:asciiTheme="minorHAnsi" w:hAnsiTheme="minorHAnsi" w:cstheme="minorHAnsi"/>
          <w:sz w:val="24"/>
          <w:szCs w:val="24"/>
        </w:rPr>
      </w:pPr>
      <w:bookmarkStart w:id="7" w:name="_Toc173135749"/>
      <w:r w:rsidRPr="008959B8">
        <w:rPr>
          <w:rFonts w:asciiTheme="minorHAnsi" w:hAnsiTheme="minorHAnsi" w:cstheme="minorHAnsi"/>
          <w:bCs/>
          <w:sz w:val="24"/>
          <w:szCs w:val="24"/>
        </w:rPr>
        <w:t xml:space="preserve">The goal of the NRFU operation is to determine the housing unit status for non-responding addresses, and to enumerate </w:t>
      </w:r>
      <w:r w:rsidR="00931A31">
        <w:rPr>
          <w:rFonts w:asciiTheme="minorHAnsi" w:hAnsiTheme="minorHAnsi" w:cstheme="minorHAnsi"/>
          <w:bCs/>
          <w:sz w:val="24"/>
          <w:szCs w:val="24"/>
        </w:rPr>
        <w:t>those</w:t>
      </w:r>
      <w:r w:rsidRPr="008959B8">
        <w:rPr>
          <w:rFonts w:asciiTheme="minorHAnsi" w:hAnsiTheme="minorHAnsi" w:cstheme="minorHAnsi"/>
          <w:bCs/>
          <w:sz w:val="24"/>
          <w:szCs w:val="24"/>
        </w:rPr>
        <w:t xml:space="preserve"> </w:t>
      </w:r>
      <w:r w:rsidR="00931A31">
        <w:rPr>
          <w:rFonts w:asciiTheme="minorHAnsi" w:hAnsiTheme="minorHAnsi" w:cstheme="minorHAnsi"/>
          <w:bCs/>
          <w:sz w:val="24"/>
          <w:szCs w:val="24"/>
        </w:rPr>
        <w:t>that were</w:t>
      </w:r>
      <w:r>
        <w:rPr>
          <w:rFonts w:asciiTheme="minorHAnsi" w:hAnsiTheme="minorHAnsi" w:cstheme="minorHAnsi"/>
          <w:bCs/>
          <w:sz w:val="24"/>
          <w:szCs w:val="24"/>
        </w:rPr>
        <w:t xml:space="preserve"> occupied on Census Day</w:t>
      </w:r>
      <w:r w:rsidR="00C42F8E">
        <w:rPr>
          <w:rFonts w:asciiTheme="minorHAnsi" w:hAnsiTheme="minorHAnsi" w:cstheme="minorHAnsi"/>
          <w:bCs/>
          <w:sz w:val="24"/>
          <w:szCs w:val="24"/>
        </w:rPr>
        <w:t xml:space="preserve"> (April 1)</w:t>
      </w:r>
      <w:r w:rsidRPr="008959B8">
        <w:rPr>
          <w:rFonts w:asciiTheme="minorHAnsi" w:hAnsiTheme="minorHAnsi" w:cstheme="minorHAnsi"/>
          <w:bCs/>
          <w:sz w:val="24"/>
          <w:szCs w:val="24"/>
        </w:rPr>
        <w:t xml:space="preserve">. </w:t>
      </w:r>
      <w:r w:rsidR="00BA0D06">
        <w:rPr>
          <w:rFonts w:asciiTheme="minorHAnsi" w:hAnsiTheme="minorHAnsi" w:cstheme="minorHAnsi"/>
          <w:bCs/>
          <w:sz w:val="24"/>
          <w:szCs w:val="24"/>
        </w:rPr>
        <w:t>Historically, t</w:t>
      </w:r>
      <w:r w:rsidRPr="008959B8">
        <w:rPr>
          <w:rFonts w:asciiTheme="minorHAnsi" w:hAnsiTheme="minorHAnsi" w:cstheme="minorHAnsi"/>
          <w:sz w:val="24"/>
          <w:szCs w:val="24"/>
        </w:rPr>
        <w:t>he NRFU operation has been the largest and most expensive field operation of the decennial census. During the 2010 Census, the operation consisted of in-person interviews by enumerators to all addresses that did not return a paper census questionnaire. The NRFU workload consisted of approximately 47 million housing units with more than 500</w:t>
      </w:r>
      <w:r w:rsidR="00FD4069">
        <w:rPr>
          <w:rFonts w:asciiTheme="minorHAnsi" w:hAnsiTheme="minorHAnsi" w:cstheme="minorHAnsi"/>
          <w:sz w:val="24"/>
          <w:szCs w:val="24"/>
        </w:rPr>
        <w:t>,000</w:t>
      </w:r>
      <w:r w:rsidRPr="008959B8">
        <w:rPr>
          <w:rFonts w:asciiTheme="minorHAnsi" w:hAnsiTheme="minorHAnsi" w:cstheme="minorHAnsi"/>
          <w:sz w:val="24"/>
          <w:szCs w:val="24"/>
        </w:rPr>
        <w:t xml:space="preserve"> enumerators who completed at least one interview. The cost of the 2010 NRFU operation was about </w:t>
      </w:r>
      <w:r w:rsidR="00FD4069">
        <w:rPr>
          <w:rFonts w:asciiTheme="minorHAnsi" w:hAnsiTheme="minorHAnsi" w:cstheme="minorHAnsi"/>
          <w:sz w:val="24"/>
          <w:szCs w:val="24"/>
        </w:rPr>
        <w:t>$</w:t>
      </w:r>
      <w:r w:rsidRPr="008959B8">
        <w:rPr>
          <w:rFonts w:asciiTheme="minorHAnsi" w:hAnsiTheme="minorHAnsi" w:cstheme="minorHAnsi"/>
          <w:sz w:val="24"/>
          <w:szCs w:val="24"/>
        </w:rPr>
        <w:t>1.6 billion (</w:t>
      </w:r>
      <w:r w:rsidR="0037447A">
        <w:rPr>
          <w:rFonts w:asciiTheme="minorHAnsi" w:hAnsiTheme="minorHAnsi" w:cstheme="minorHAnsi"/>
          <w:sz w:val="24"/>
          <w:szCs w:val="24"/>
        </w:rPr>
        <w:t>U.S. Census Bureau</w:t>
      </w:r>
      <w:r w:rsidRPr="008959B8">
        <w:rPr>
          <w:rFonts w:asciiTheme="minorHAnsi" w:hAnsiTheme="minorHAnsi" w:cstheme="minorHAnsi"/>
          <w:sz w:val="24"/>
          <w:szCs w:val="24"/>
        </w:rPr>
        <w:t>, 201</w:t>
      </w:r>
      <w:r w:rsidR="0037447A">
        <w:rPr>
          <w:rFonts w:asciiTheme="minorHAnsi" w:hAnsiTheme="minorHAnsi" w:cstheme="minorHAnsi"/>
          <w:sz w:val="24"/>
          <w:szCs w:val="24"/>
        </w:rPr>
        <w:t>2</w:t>
      </w:r>
      <w:r w:rsidRPr="008959B8">
        <w:rPr>
          <w:rFonts w:asciiTheme="minorHAnsi" w:hAnsiTheme="minorHAnsi" w:cstheme="minorHAnsi"/>
          <w:sz w:val="24"/>
          <w:szCs w:val="24"/>
        </w:rPr>
        <w:t xml:space="preserve">).  </w:t>
      </w:r>
    </w:p>
    <w:p w14:paraId="20168669" w14:textId="6D8438D8" w:rsidR="00A1015E" w:rsidRDefault="00A1015E" w:rsidP="00A1015E">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bCs/>
          <w:sz w:val="24"/>
          <w:szCs w:val="24"/>
        </w:rPr>
      </w:pPr>
    </w:p>
    <w:p w14:paraId="49DA240C" w14:textId="44CA654F" w:rsidR="00931A31" w:rsidRPr="008959B8" w:rsidRDefault="00931A31" w:rsidP="00931A31">
      <w:pPr>
        <w:rPr>
          <w:rFonts w:asciiTheme="minorHAnsi" w:hAnsiTheme="minorHAnsi" w:cstheme="minorHAnsi"/>
          <w:sz w:val="24"/>
          <w:szCs w:val="24"/>
        </w:rPr>
      </w:pPr>
      <w:r w:rsidRPr="008959B8">
        <w:rPr>
          <w:rFonts w:asciiTheme="minorHAnsi" w:hAnsiTheme="minorHAnsi" w:cstheme="minorHAnsi"/>
          <w:sz w:val="24"/>
          <w:szCs w:val="24"/>
        </w:rPr>
        <w:t xml:space="preserve">One of the key developments </w:t>
      </w:r>
      <w:r>
        <w:rPr>
          <w:rFonts w:asciiTheme="minorHAnsi" w:hAnsiTheme="minorHAnsi" w:cstheme="minorHAnsi"/>
          <w:sz w:val="24"/>
          <w:szCs w:val="24"/>
        </w:rPr>
        <w:t>since the 2010 Census for the</w:t>
      </w:r>
      <w:r w:rsidRPr="008959B8">
        <w:rPr>
          <w:rFonts w:asciiTheme="minorHAnsi" w:hAnsiTheme="minorHAnsi" w:cstheme="minorHAnsi"/>
          <w:sz w:val="24"/>
          <w:szCs w:val="24"/>
        </w:rPr>
        <w:t xml:space="preserve"> NRFU </w:t>
      </w:r>
      <w:r>
        <w:rPr>
          <w:rFonts w:asciiTheme="minorHAnsi" w:hAnsiTheme="minorHAnsi" w:cstheme="minorHAnsi"/>
          <w:sz w:val="24"/>
          <w:szCs w:val="24"/>
        </w:rPr>
        <w:t xml:space="preserve">operation </w:t>
      </w:r>
      <w:r w:rsidRPr="008959B8">
        <w:rPr>
          <w:rFonts w:asciiTheme="minorHAnsi" w:hAnsiTheme="minorHAnsi" w:cstheme="minorHAnsi"/>
          <w:sz w:val="24"/>
          <w:szCs w:val="24"/>
        </w:rPr>
        <w:t>was the creation of an enterprise solution that uses information technology and an electronic interface to collect response data, while automating and integrating the processes of case assignment, case management, data collection, and post-data collection. The new system replaced paper-based</w:t>
      </w:r>
      <w:r w:rsidR="005B5358">
        <w:rPr>
          <w:rFonts w:asciiTheme="minorHAnsi" w:hAnsiTheme="minorHAnsi" w:cstheme="minorHAnsi"/>
          <w:sz w:val="24"/>
          <w:szCs w:val="24"/>
        </w:rPr>
        <w:t xml:space="preserve"> </w:t>
      </w:r>
      <w:r w:rsidRPr="008959B8">
        <w:rPr>
          <w:rFonts w:asciiTheme="minorHAnsi" w:hAnsiTheme="minorHAnsi" w:cstheme="minorHAnsi"/>
          <w:sz w:val="24"/>
          <w:szCs w:val="24"/>
        </w:rPr>
        <w:t>operations, providing a faster, more accurate, and more secure means of data collection for the 2020 Census. Other NRFU improvements since 2010 include enhanced contact strategies for multiunits</w:t>
      </w:r>
      <w:r w:rsidR="00D66F08">
        <w:rPr>
          <w:rFonts w:asciiTheme="minorHAnsi" w:hAnsiTheme="minorHAnsi" w:cstheme="minorHAnsi"/>
          <w:sz w:val="24"/>
          <w:szCs w:val="24"/>
        </w:rPr>
        <w:t xml:space="preserve"> (e.g., apartment buildings, </w:t>
      </w:r>
      <w:r>
        <w:rPr>
          <w:rFonts w:asciiTheme="minorHAnsi" w:hAnsiTheme="minorHAnsi" w:cstheme="minorHAnsi"/>
          <w:sz w:val="24"/>
          <w:szCs w:val="24"/>
        </w:rPr>
        <w:t>condominiums</w:t>
      </w:r>
      <w:r w:rsidR="00D66F08">
        <w:rPr>
          <w:rFonts w:asciiTheme="minorHAnsi" w:hAnsiTheme="minorHAnsi" w:cstheme="minorHAnsi"/>
          <w:sz w:val="24"/>
          <w:szCs w:val="24"/>
        </w:rPr>
        <w:t>)</w:t>
      </w:r>
      <w:r w:rsidRPr="008959B8">
        <w:rPr>
          <w:rFonts w:asciiTheme="minorHAnsi" w:hAnsiTheme="minorHAnsi" w:cstheme="minorHAnsi"/>
          <w:sz w:val="24"/>
          <w:szCs w:val="24"/>
        </w:rPr>
        <w:t>, simplified procedures for conduc</w:t>
      </w:r>
      <w:r w:rsidR="00D66F08">
        <w:rPr>
          <w:rFonts w:asciiTheme="minorHAnsi" w:hAnsiTheme="minorHAnsi" w:cstheme="minorHAnsi"/>
          <w:sz w:val="24"/>
          <w:szCs w:val="24"/>
        </w:rPr>
        <w:t>t</w:t>
      </w:r>
      <w:r w:rsidRPr="008959B8">
        <w:rPr>
          <w:rFonts w:asciiTheme="minorHAnsi" w:hAnsiTheme="minorHAnsi" w:cstheme="minorHAnsi"/>
          <w:sz w:val="24"/>
          <w:szCs w:val="24"/>
        </w:rPr>
        <w:t>ing interviews with proxy respondents, refined case removal strategies, and d</w:t>
      </w:r>
      <w:r w:rsidR="00BA0D06">
        <w:rPr>
          <w:rFonts w:asciiTheme="minorHAnsi" w:hAnsiTheme="minorHAnsi" w:cstheme="minorHAnsi"/>
          <w:sz w:val="24"/>
          <w:szCs w:val="24"/>
        </w:rPr>
        <w:t>evelopment of a maximum attempt-</w:t>
      </w:r>
      <w:r w:rsidRPr="008959B8">
        <w:rPr>
          <w:rFonts w:asciiTheme="minorHAnsi" w:hAnsiTheme="minorHAnsi" w:cstheme="minorHAnsi"/>
          <w:sz w:val="24"/>
          <w:szCs w:val="24"/>
        </w:rPr>
        <w:t>day threshold for household visits</w:t>
      </w:r>
      <w:r w:rsidR="00395152">
        <w:rPr>
          <w:rFonts w:asciiTheme="minorHAnsi" w:hAnsiTheme="minorHAnsi" w:cstheme="minorHAnsi"/>
          <w:sz w:val="24"/>
          <w:szCs w:val="24"/>
        </w:rPr>
        <w:t xml:space="preserve"> (U.S. Census Bureau, 2017e)</w:t>
      </w:r>
      <w:r w:rsidRPr="008959B8">
        <w:rPr>
          <w:rFonts w:asciiTheme="minorHAnsi" w:hAnsiTheme="minorHAnsi" w:cstheme="minorHAnsi"/>
          <w:sz w:val="24"/>
          <w:szCs w:val="24"/>
        </w:rPr>
        <w:t xml:space="preserve">. </w:t>
      </w:r>
    </w:p>
    <w:p w14:paraId="0485B5B3" w14:textId="77777777" w:rsidR="00931A31" w:rsidRDefault="00931A31" w:rsidP="00A1015E">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bCs/>
          <w:sz w:val="24"/>
          <w:szCs w:val="24"/>
        </w:rPr>
      </w:pPr>
    </w:p>
    <w:p w14:paraId="7DF05788" w14:textId="569D6260" w:rsidR="00D66F08" w:rsidRDefault="00931A31" w:rsidP="00A1015E">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bCs/>
          <w:sz w:val="24"/>
          <w:szCs w:val="24"/>
        </w:rPr>
      </w:pPr>
      <w:r>
        <w:rPr>
          <w:rFonts w:asciiTheme="minorHAnsi" w:hAnsiTheme="minorHAnsi" w:cstheme="minorHAnsi"/>
          <w:bCs/>
          <w:sz w:val="24"/>
          <w:szCs w:val="24"/>
        </w:rPr>
        <w:t>The</w:t>
      </w:r>
      <w:r w:rsidR="00A1015E" w:rsidRPr="008959B8">
        <w:rPr>
          <w:rFonts w:asciiTheme="minorHAnsi" w:hAnsiTheme="minorHAnsi" w:cstheme="minorHAnsi"/>
          <w:bCs/>
          <w:sz w:val="24"/>
          <w:szCs w:val="24"/>
        </w:rPr>
        <w:t xml:space="preserve"> goals of the NRFU operation for the 2018 E2E CT </w:t>
      </w:r>
      <w:r w:rsidR="00B703B0">
        <w:rPr>
          <w:rFonts w:asciiTheme="minorHAnsi" w:hAnsiTheme="minorHAnsi" w:cstheme="minorHAnsi"/>
          <w:bCs/>
          <w:sz w:val="24"/>
          <w:szCs w:val="24"/>
        </w:rPr>
        <w:t>are</w:t>
      </w:r>
      <w:r w:rsidR="00A1015E" w:rsidRPr="008959B8">
        <w:rPr>
          <w:rFonts w:asciiTheme="minorHAnsi" w:hAnsiTheme="minorHAnsi" w:cstheme="minorHAnsi"/>
          <w:bCs/>
          <w:sz w:val="24"/>
          <w:szCs w:val="24"/>
        </w:rPr>
        <w:t xml:space="preserve"> to: </w:t>
      </w:r>
    </w:p>
    <w:p w14:paraId="44C5CE32" w14:textId="77777777" w:rsidR="0018313F" w:rsidRDefault="0018313F" w:rsidP="00A1015E">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bCs/>
          <w:sz w:val="24"/>
          <w:szCs w:val="24"/>
        </w:rPr>
      </w:pPr>
    </w:p>
    <w:p w14:paraId="622ABD35" w14:textId="390B429C" w:rsidR="00D66F08" w:rsidRDefault="00D66F08"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U</w:t>
      </w:r>
      <w:r w:rsidR="0018313F">
        <w:rPr>
          <w:rFonts w:asciiTheme="minorHAnsi" w:hAnsiTheme="minorHAnsi" w:cstheme="minorHAnsi"/>
          <w:bCs/>
          <w:sz w:val="24"/>
          <w:szCs w:val="24"/>
        </w:rPr>
        <w:t xml:space="preserve">se administrative records </w:t>
      </w:r>
      <w:r w:rsidR="00E21E95">
        <w:rPr>
          <w:rFonts w:asciiTheme="minorHAnsi" w:hAnsiTheme="minorHAnsi" w:cstheme="minorHAnsi"/>
          <w:bCs/>
          <w:sz w:val="24"/>
          <w:szCs w:val="24"/>
        </w:rPr>
        <w:t xml:space="preserve">(AR) </w:t>
      </w:r>
      <w:r>
        <w:rPr>
          <w:rFonts w:asciiTheme="minorHAnsi" w:hAnsiTheme="minorHAnsi" w:cstheme="minorHAnsi"/>
          <w:bCs/>
          <w:sz w:val="24"/>
          <w:szCs w:val="24"/>
        </w:rPr>
        <w:t xml:space="preserve">to </w:t>
      </w:r>
      <w:r w:rsidR="0018313F">
        <w:rPr>
          <w:rFonts w:asciiTheme="minorHAnsi" w:hAnsiTheme="minorHAnsi" w:cstheme="minorHAnsi"/>
          <w:bCs/>
          <w:sz w:val="24"/>
          <w:szCs w:val="24"/>
        </w:rPr>
        <w:t xml:space="preserve">inform and </w:t>
      </w:r>
      <w:r>
        <w:rPr>
          <w:rFonts w:asciiTheme="minorHAnsi" w:hAnsiTheme="minorHAnsi" w:cstheme="minorHAnsi"/>
          <w:bCs/>
          <w:sz w:val="24"/>
          <w:szCs w:val="24"/>
        </w:rPr>
        <w:t>reduce the NRFU workload</w:t>
      </w:r>
      <w:r w:rsidR="00A1015E" w:rsidRPr="008959B8">
        <w:rPr>
          <w:rFonts w:asciiTheme="minorHAnsi" w:hAnsiTheme="minorHAnsi" w:cstheme="minorHAnsi"/>
          <w:bCs/>
          <w:sz w:val="24"/>
          <w:szCs w:val="24"/>
        </w:rPr>
        <w:t xml:space="preserve">, </w:t>
      </w:r>
    </w:p>
    <w:p w14:paraId="786DC02A" w14:textId="7619B0C3" w:rsidR="00D66F08" w:rsidRDefault="00D66F08"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Evaluate</w:t>
      </w:r>
      <w:r w:rsidR="0018313F">
        <w:rPr>
          <w:rFonts w:asciiTheme="minorHAnsi" w:hAnsiTheme="minorHAnsi" w:cstheme="minorHAnsi"/>
          <w:bCs/>
          <w:sz w:val="24"/>
          <w:szCs w:val="24"/>
        </w:rPr>
        <w:t xml:space="preserve"> r</w:t>
      </w:r>
      <w:r>
        <w:rPr>
          <w:rFonts w:asciiTheme="minorHAnsi" w:hAnsiTheme="minorHAnsi" w:cstheme="minorHAnsi"/>
          <w:bCs/>
          <w:sz w:val="24"/>
          <w:szCs w:val="24"/>
        </w:rPr>
        <w:t>efine</w:t>
      </w:r>
      <w:r w:rsidR="0018313F">
        <w:rPr>
          <w:rFonts w:asciiTheme="minorHAnsi" w:hAnsiTheme="minorHAnsi" w:cstheme="minorHAnsi"/>
          <w:bCs/>
          <w:sz w:val="24"/>
          <w:szCs w:val="24"/>
        </w:rPr>
        <w:t>d</w:t>
      </w:r>
      <w:r>
        <w:rPr>
          <w:rFonts w:asciiTheme="minorHAnsi" w:hAnsiTheme="minorHAnsi" w:cstheme="minorHAnsi"/>
          <w:bCs/>
          <w:sz w:val="24"/>
          <w:szCs w:val="24"/>
        </w:rPr>
        <w:t xml:space="preserve"> field operations,</w:t>
      </w:r>
      <w:r w:rsidR="00141D21">
        <w:rPr>
          <w:rFonts w:asciiTheme="minorHAnsi" w:hAnsiTheme="minorHAnsi" w:cstheme="minorHAnsi"/>
          <w:bCs/>
          <w:sz w:val="24"/>
          <w:szCs w:val="24"/>
        </w:rPr>
        <w:t xml:space="preserve"> including a reengineered operational control system</w:t>
      </w:r>
      <w:r w:rsidR="00C44522">
        <w:rPr>
          <w:rFonts w:asciiTheme="minorHAnsi" w:hAnsiTheme="minorHAnsi" w:cstheme="minorHAnsi"/>
          <w:bCs/>
          <w:sz w:val="24"/>
          <w:szCs w:val="24"/>
        </w:rPr>
        <w:t xml:space="preserve"> that optimizes case assignments and routing,</w:t>
      </w:r>
    </w:p>
    <w:p w14:paraId="3489D113" w14:textId="403828FB" w:rsidR="00D66F08" w:rsidRDefault="0018313F"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Measure</w:t>
      </w:r>
      <w:r w:rsidR="00D66F08">
        <w:rPr>
          <w:rFonts w:asciiTheme="minorHAnsi" w:hAnsiTheme="minorHAnsi" w:cstheme="minorHAnsi"/>
          <w:bCs/>
          <w:sz w:val="24"/>
          <w:szCs w:val="24"/>
        </w:rPr>
        <w:t xml:space="preserve"> the efficiency and effectiveness of </w:t>
      </w:r>
      <w:r>
        <w:rPr>
          <w:rFonts w:asciiTheme="minorHAnsi" w:hAnsiTheme="minorHAnsi" w:cstheme="minorHAnsi"/>
          <w:bCs/>
          <w:sz w:val="24"/>
          <w:szCs w:val="24"/>
        </w:rPr>
        <w:t xml:space="preserve">the </w:t>
      </w:r>
      <w:r w:rsidR="00D66F08">
        <w:rPr>
          <w:rFonts w:asciiTheme="minorHAnsi" w:hAnsiTheme="minorHAnsi" w:cstheme="minorHAnsi"/>
          <w:bCs/>
          <w:sz w:val="24"/>
          <w:szCs w:val="24"/>
        </w:rPr>
        <w:t xml:space="preserve">field staff </w:t>
      </w:r>
      <w:r>
        <w:rPr>
          <w:rFonts w:asciiTheme="minorHAnsi" w:hAnsiTheme="minorHAnsi" w:cstheme="minorHAnsi"/>
          <w:bCs/>
          <w:sz w:val="24"/>
          <w:szCs w:val="24"/>
        </w:rPr>
        <w:t xml:space="preserve">structure and workload, </w:t>
      </w:r>
      <w:r w:rsidR="00D66F08">
        <w:rPr>
          <w:rFonts w:asciiTheme="minorHAnsi" w:hAnsiTheme="minorHAnsi" w:cstheme="minorHAnsi"/>
          <w:bCs/>
          <w:sz w:val="24"/>
          <w:szCs w:val="24"/>
        </w:rPr>
        <w:t>and</w:t>
      </w:r>
    </w:p>
    <w:p w14:paraId="01F98609" w14:textId="664B9A38" w:rsidR="0082206B" w:rsidRPr="0033350B" w:rsidRDefault="00C44522"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Evalu</w:t>
      </w:r>
      <w:r w:rsidR="00F1572D">
        <w:rPr>
          <w:rFonts w:asciiTheme="minorHAnsi" w:hAnsiTheme="minorHAnsi" w:cstheme="minorHAnsi"/>
          <w:bCs/>
          <w:sz w:val="24"/>
          <w:szCs w:val="24"/>
        </w:rPr>
        <w:t>a</w:t>
      </w:r>
      <w:r>
        <w:rPr>
          <w:rFonts w:asciiTheme="minorHAnsi" w:hAnsiTheme="minorHAnsi" w:cstheme="minorHAnsi"/>
          <w:bCs/>
          <w:sz w:val="24"/>
          <w:szCs w:val="24"/>
        </w:rPr>
        <w:t>te</w:t>
      </w:r>
      <w:r w:rsidR="00D66F08">
        <w:rPr>
          <w:rFonts w:asciiTheme="minorHAnsi" w:hAnsiTheme="minorHAnsi" w:cstheme="minorHAnsi"/>
          <w:bCs/>
          <w:sz w:val="24"/>
          <w:szCs w:val="24"/>
        </w:rPr>
        <w:t xml:space="preserve"> </w:t>
      </w:r>
      <w:r>
        <w:rPr>
          <w:rFonts w:asciiTheme="minorHAnsi" w:hAnsiTheme="minorHAnsi" w:cstheme="minorHAnsi"/>
          <w:bCs/>
          <w:sz w:val="24"/>
          <w:szCs w:val="24"/>
        </w:rPr>
        <w:t xml:space="preserve">the cost of the operation and </w:t>
      </w:r>
      <w:r w:rsidR="00FD4069">
        <w:rPr>
          <w:rFonts w:asciiTheme="minorHAnsi" w:hAnsiTheme="minorHAnsi" w:cstheme="minorHAnsi"/>
          <w:bCs/>
          <w:sz w:val="24"/>
          <w:szCs w:val="24"/>
        </w:rPr>
        <w:t xml:space="preserve">the </w:t>
      </w:r>
      <w:r>
        <w:rPr>
          <w:rFonts w:asciiTheme="minorHAnsi" w:hAnsiTheme="minorHAnsi" w:cstheme="minorHAnsi"/>
          <w:bCs/>
          <w:sz w:val="24"/>
          <w:szCs w:val="24"/>
        </w:rPr>
        <w:t>quality of response data obtained.</w:t>
      </w:r>
    </w:p>
    <w:p w14:paraId="5A04BCBC" w14:textId="0776C7A7" w:rsidR="0033350B" w:rsidRDefault="0033350B" w:rsidP="00A10E4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rFonts w:asciiTheme="minorHAnsi" w:hAnsiTheme="minorHAnsi" w:cstheme="minorHAnsi"/>
        </w:rPr>
      </w:pPr>
    </w:p>
    <w:p w14:paraId="3F56C87A" w14:textId="1C09F479" w:rsidR="002E1D39" w:rsidRDefault="002E1D39" w:rsidP="0090045F">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bCs/>
          <w:sz w:val="24"/>
          <w:szCs w:val="24"/>
        </w:rPr>
      </w:pPr>
      <w:r>
        <w:rPr>
          <w:rFonts w:asciiTheme="minorHAnsi" w:hAnsiTheme="minorHAnsi" w:cstheme="minorHAnsi"/>
          <w:bCs/>
          <w:sz w:val="24"/>
          <w:szCs w:val="24"/>
        </w:rPr>
        <w:t>The NRFU operati</w:t>
      </w:r>
      <w:r w:rsidR="00851152">
        <w:rPr>
          <w:rFonts w:asciiTheme="minorHAnsi" w:hAnsiTheme="minorHAnsi" w:cstheme="minorHAnsi"/>
          <w:bCs/>
          <w:sz w:val="24"/>
          <w:szCs w:val="24"/>
        </w:rPr>
        <w:t xml:space="preserve">on will </w:t>
      </w:r>
      <w:r w:rsidR="00D518B1">
        <w:rPr>
          <w:rFonts w:asciiTheme="minorHAnsi" w:hAnsiTheme="minorHAnsi" w:cstheme="minorHAnsi"/>
          <w:bCs/>
          <w:sz w:val="24"/>
          <w:szCs w:val="24"/>
        </w:rPr>
        <w:t>start on</w:t>
      </w:r>
      <w:r w:rsidR="00851152">
        <w:rPr>
          <w:rFonts w:asciiTheme="minorHAnsi" w:hAnsiTheme="minorHAnsi" w:cstheme="minorHAnsi"/>
          <w:bCs/>
          <w:sz w:val="24"/>
          <w:szCs w:val="24"/>
        </w:rPr>
        <w:t xml:space="preserve"> May 9</w:t>
      </w:r>
      <w:r>
        <w:rPr>
          <w:rFonts w:asciiTheme="minorHAnsi" w:hAnsiTheme="minorHAnsi" w:cstheme="minorHAnsi"/>
          <w:bCs/>
          <w:sz w:val="24"/>
          <w:szCs w:val="24"/>
        </w:rPr>
        <w:t>, 2018</w:t>
      </w:r>
      <w:r w:rsidR="00D518B1">
        <w:rPr>
          <w:rFonts w:asciiTheme="minorHAnsi" w:hAnsiTheme="minorHAnsi" w:cstheme="minorHAnsi"/>
          <w:bCs/>
          <w:sz w:val="24"/>
          <w:szCs w:val="24"/>
        </w:rPr>
        <w:t>, and end on</w:t>
      </w:r>
      <w:r>
        <w:rPr>
          <w:rFonts w:asciiTheme="minorHAnsi" w:hAnsiTheme="minorHAnsi" w:cstheme="minorHAnsi"/>
          <w:bCs/>
          <w:sz w:val="24"/>
          <w:szCs w:val="24"/>
        </w:rPr>
        <w:t xml:space="preserve"> July 24, 2018. </w:t>
      </w:r>
      <w:r w:rsidR="00E24372">
        <w:rPr>
          <w:rFonts w:asciiTheme="minorHAnsi" w:hAnsiTheme="minorHAnsi" w:cstheme="minorHAnsi"/>
          <w:bCs/>
          <w:sz w:val="24"/>
          <w:szCs w:val="24"/>
        </w:rPr>
        <w:t xml:space="preserve">A sample of </w:t>
      </w:r>
      <w:r w:rsidR="004557B7">
        <w:rPr>
          <w:rFonts w:asciiTheme="minorHAnsi" w:hAnsiTheme="minorHAnsi" w:cstheme="minorHAnsi"/>
          <w:bCs/>
          <w:sz w:val="24"/>
          <w:szCs w:val="24"/>
        </w:rPr>
        <w:t xml:space="preserve">all </w:t>
      </w:r>
      <w:r w:rsidR="00E24372">
        <w:rPr>
          <w:rFonts w:asciiTheme="minorHAnsi" w:hAnsiTheme="minorHAnsi" w:cstheme="minorHAnsi"/>
          <w:bCs/>
          <w:sz w:val="24"/>
          <w:szCs w:val="24"/>
        </w:rPr>
        <w:t xml:space="preserve">NRFU </w:t>
      </w:r>
      <w:r w:rsidR="004557B7">
        <w:rPr>
          <w:rFonts w:asciiTheme="minorHAnsi" w:hAnsiTheme="minorHAnsi" w:cstheme="minorHAnsi"/>
          <w:bCs/>
          <w:sz w:val="24"/>
          <w:szCs w:val="24"/>
        </w:rPr>
        <w:t>cases</w:t>
      </w:r>
      <w:r w:rsidR="00E24372">
        <w:rPr>
          <w:rFonts w:asciiTheme="minorHAnsi" w:hAnsiTheme="minorHAnsi" w:cstheme="minorHAnsi"/>
          <w:bCs/>
          <w:sz w:val="24"/>
          <w:szCs w:val="24"/>
        </w:rPr>
        <w:t xml:space="preserve"> will be selected for </w:t>
      </w:r>
      <w:r w:rsidR="005C7227">
        <w:rPr>
          <w:rFonts w:asciiTheme="minorHAnsi" w:hAnsiTheme="minorHAnsi" w:cstheme="minorHAnsi"/>
          <w:bCs/>
          <w:sz w:val="24"/>
          <w:szCs w:val="24"/>
        </w:rPr>
        <w:t xml:space="preserve">a quality control </w:t>
      </w:r>
      <w:r w:rsidR="00F06339">
        <w:rPr>
          <w:rFonts w:asciiTheme="minorHAnsi" w:hAnsiTheme="minorHAnsi" w:cstheme="minorHAnsi"/>
          <w:bCs/>
          <w:sz w:val="24"/>
          <w:szCs w:val="24"/>
        </w:rPr>
        <w:t>Reinterview during NRFU RI</w:t>
      </w:r>
      <w:r w:rsidR="00E24372">
        <w:rPr>
          <w:rFonts w:asciiTheme="minorHAnsi" w:hAnsiTheme="minorHAnsi" w:cstheme="minorHAnsi"/>
          <w:bCs/>
          <w:sz w:val="24"/>
          <w:szCs w:val="24"/>
        </w:rPr>
        <w:t>, with th</w:t>
      </w:r>
      <w:r w:rsidR="005C7227">
        <w:rPr>
          <w:rFonts w:asciiTheme="minorHAnsi" w:hAnsiTheme="minorHAnsi" w:cstheme="minorHAnsi"/>
          <w:bCs/>
          <w:sz w:val="24"/>
          <w:szCs w:val="24"/>
        </w:rPr>
        <w:t>e aim to detect and deter data fal</w:t>
      </w:r>
      <w:r w:rsidR="00450B2F">
        <w:rPr>
          <w:rFonts w:asciiTheme="minorHAnsi" w:hAnsiTheme="minorHAnsi" w:cstheme="minorHAnsi"/>
          <w:bCs/>
          <w:sz w:val="24"/>
          <w:szCs w:val="24"/>
        </w:rPr>
        <w:t xml:space="preserve">sification by enumerators. NRFU </w:t>
      </w:r>
      <w:r w:rsidR="00F812A4">
        <w:rPr>
          <w:rFonts w:asciiTheme="minorHAnsi" w:hAnsiTheme="minorHAnsi" w:cstheme="minorHAnsi"/>
          <w:bCs/>
          <w:sz w:val="24"/>
          <w:szCs w:val="24"/>
        </w:rPr>
        <w:t>R</w:t>
      </w:r>
      <w:r w:rsidR="005B5358">
        <w:rPr>
          <w:rFonts w:asciiTheme="minorHAnsi" w:hAnsiTheme="minorHAnsi" w:cstheme="minorHAnsi"/>
          <w:bCs/>
          <w:sz w:val="24"/>
          <w:szCs w:val="24"/>
        </w:rPr>
        <w:t xml:space="preserve">I will </w:t>
      </w:r>
      <w:r w:rsidR="00D518B1">
        <w:rPr>
          <w:rFonts w:asciiTheme="minorHAnsi" w:hAnsiTheme="minorHAnsi" w:cstheme="minorHAnsi"/>
          <w:bCs/>
          <w:sz w:val="24"/>
          <w:szCs w:val="24"/>
        </w:rPr>
        <w:t>start on</w:t>
      </w:r>
      <w:r w:rsidR="005B5358">
        <w:rPr>
          <w:rFonts w:asciiTheme="minorHAnsi" w:hAnsiTheme="minorHAnsi" w:cstheme="minorHAnsi"/>
          <w:bCs/>
          <w:sz w:val="24"/>
          <w:szCs w:val="24"/>
        </w:rPr>
        <w:t xml:space="preserve"> </w:t>
      </w:r>
      <w:r w:rsidR="00DD0F1B">
        <w:rPr>
          <w:rFonts w:asciiTheme="minorHAnsi" w:hAnsiTheme="minorHAnsi" w:cstheme="minorHAnsi"/>
          <w:bCs/>
          <w:sz w:val="24"/>
          <w:szCs w:val="24"/>
        </w:rPr>
        <w:t>May 10</w:t>
      </w:r>
      <w:r w:rsidR="005C7227">
        <w:rPr>
          <w:rFonts w:asciiTheme="minorHAnsi" w:hAnsiTheme="minorHAnsi" w:cstheme="minorHAnsi"/>
          <w:bCs/>
          <w:sz w:val="24"/>
          <w:szCs w:val="24"/>
        </w:rPr>
        <w:t>, 2018</w:t>
      </w:r>
      <w:r w:rsidR="00FD4069">
        <w:rPr>
          <w:rFonts w:asciiTheme="minorHAnsi" w:hAnsiTheme="minorHAnsi" w:cstheme="minorHAnsi"/>
          <w:bCs/>
          <w:sz w:val="24"/>
          <w:szCs w:val="24"/>
        </w:rPr>
        <w:t>,</w:t>
      </w:r>
      <w:r w:rsidR="005C7227">
        <w:rPr>
          <w:rFonts w:asciiTheme="minorHAnsi" w:hAnsiTheme="minorHAnsi" w:cstheme="minorHAnsi"/>
          <w:bCs/>
          <w:sz w:val="24"/>
          <w:szCs w:val="24"/>
        </w:rPr>
        <w:t xml:space="preserve"> </w:t>
      </w:r>
      <w:r w:rsidR="00D518B1">
        <w:rPr>
          <w:rFonts w:asciiTheme="minorHAnsi" w:hAnsiTheme="minorHAnsi" w:cstheme="minorHAnsi"/>
          <w:bCs/>
          <w:sz w:val="24"/>
          <w:szCs w:val="24"/>
        </w:rPr>
        <w:t>and end one week after the end of NRFU, on</w:t>
      </w:r>
      <w:r w:rsidR="005C7227">
        <w:rPr>
          <w:rFonts w:asciiTheme="minorHAnsi" w:hAnsiTheme="minorHAnsi" w:cstheme="minorHAnsi"/>
          <w:bCs/>
          <w:sz w:val="24"/>
          <w:szCs w:val="24"/>
        </w:rPr>
        <w:t xml:space="preserve"> July 31, 2018</w:t>
      </w:r>
      <w:r w:rsidR="00372E1D">
        <w:rPr>
          <w:rFonts w:asciiTheme="minorHAnsi" w:hAnsiTheme="minorHAnsi" w:cstheme="minorHAnsi"/>
          <w:bCs/>
          <w:sz w:val="24"/>
          <w:szCs w:val="24"/>
        </w:rPr>
        <w:t xml:space="preserve"> (U.S. Census Bureau, 2017c)</w:t>
      </w:r>
      <w:r w:rsidR="005C7227">
        <w:rPr>
          <w:rFonts w:asciiTheme="minorHAnsi" w:hAnsiTheme="minorHAnsi" w:cstheme="minorHAnsi"/>
          <w:bCs/>
          <w:sz w:val="24"/>
          <w:szCs w:val="24"/>
        </w:rPr>
        <w:t xml:space="preserve">. </w:t>
      </w:r>
    </w:p>
    <w:p w14:paraId="18E9CD16" w14:textId="397295A0" w:rsidR="004B1BDD" w:rsidRDefault="004B1BDD" w:rsidP="00F73BAC">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bCs/>
        </w:rPr>
      </w:pPr>
    </w:p>
    <w:p w14:paraId="1AA4D741" w14:textId="1AAF4A1B" w:rsidR="00916A48" w:rsidRPr="00916A48" w:rsidRDefault="00916A48" w:rsidP="00F73BAC">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bCs/>
          <w:sz w:val="24"/>
          <w:szCs w:val="24"/>
        </w:rPr>
      </w:pPr>
      <w:r>
        <w:rPr>
          <w:rFonts w:asciiTheme="minorHAnsi" w:hAnsiTheme="minorHAnsi" w:cstheme="minorHAnsi"/>
          <w:bCs/>
          <w:sz w:val="24"/>
          <w:szCs w:val="24"/>
        </w:rPr>
        <w:t>After the NRFU operation starts, a supplemental workload will be added to NRFU. The supplemental workload will con</w:t>
      </w:r>
      <w:r w:rsidR="008236D5">
        <w:rPr>
          <w:rFonts w:asciiTheme="minorHAnsi" w:hAnsiTheme="minorHAnsi" w:cstheme="minorHAnsi"/>
          <w:bCs/>
          <w:sz w:val="24"/>
          <w:szCs w:val="24"/>
        </w:rPr>
        <w:t xml:space="preserve">sist of new addresses from the </w:t>
      </w:r>
      <w:r>
        <w:rPr>
          <w:rFonts w:asciiTheme="minorHAnsi" w:hAnsiTheme="minorHAnsi" w:cstheme="minorHAnsi"/>
          <w:bCs/>
          <w:sz w:val="24"/>
          <w:szCs w:val="24"/>
        </w:rPr>
        <w:t>U.S. Postal Service’s Delivery Sequence File</w:t>
      </w:r>
      <w:r w:rsidR="0098779E">
        <w:rPr>
          <w:rFonts w:asciiTheme="minorHAnsi" w:hAnsiTheme="minorHAnsi" w:cstheme="minorHAnsi"/>
          <w:bCs/>
          <w:sz w:val="24"/>
          <w:szCs w:val="24"/>
        </w:rPr>
        <w:t xml:space="preserve"> </w:t>
      </w:r>
      <w:r w:rsidR="008236D5">
        <w:rPr>
          <w:rFonts w:asciiTheme="minorHAnsi" w:hAnsiTheme="minorHAnsi" w:cstheme="minorHAnsi"/>
          <w:bCs/>
          <w:sz w:val="24"/>
          <w:szCs w:val="24"/>
        </w:rPr>
        <w:t>(DSF)</w:t>
      </w:r>
      <w:r w:rsidR="00F06339">
        <w:rPr>
          <w:rFonts w:asciiTheme="minorHAnsi" w:hAnsiTheme="minorHAnsi" w:cstheme="minorHAnsi"/>
          <w:bCs/>
          <w:sz w:val="24"/>
          <w:szCs w:val="24"/>
        </w:rPr>
        <w:t>.</w:t>
      </w:r>
      <w:r w:rsidR="008236D5">
        <w:rPr>
          <w:rFonts w:asciiTheme="minorHAnsi" w:hAnsiTheme="minorHAnsi" w:cstheme="minorHAnsi"/>
          <w:bCs/>
          <w:sz w:val="24"/>
          <w:szCs w:val="24"/>
        </w:rPr>
        <w:t xml:space="preserve"> </w:t>
      </w:r>
      <w:r w:rsidR="00F06339">
        <w:rPr>
          <w:rFonts w:asciiTheme="minorHAnsi" w:hAnsiTheme="minorHAnsi" w:cstheme="minorHAnsi"/>
          <w:bCs/>
          <w:sz w:val="24"/>
          <w:szCs w:val="24"/>
        </w:rPr>
        <w:t xml:space="preserve">New addresses </w:t>
      </w:r>
      <w:r w:rsidR="0098779E">
        <w:rPr>
          <w:rFonts w:asciiTheme="minorHAnsi" w:hAnsiTheme="minorHAnsi" w:cstheme="minorHAnsi"/>
          <w:bCs/>
          <w:sz w:val="24"/>
          <w:szCs w:val="24"/>
        </w:rPr>
        <w:t>add</w:t>
      </w:r>
      <w:r w:rsidR="00F06339">
        <w:rPr>
          <w:rFonts w:asciiTheme="minorHAnsi" w:hAnsiTheme="minorHAnsi" w:cstheme="minorHAnsi"/>
          <w:bCs/>
          <w:sz w:val="24"/>
          <w:szCs w:val="24"/>
        </w:rPr>
        <w:t>ed during</w:t>
      </w:r>
      <w:r w:rsidR="0098779E">
        <w:rPr>
          <w:rFonts w:asciiTheme="minorHAnsi" w:hAnsiTheme="minorHAnsi" w:cstheme="minorHAnsi"/>
          <w:bCs/>
          <w:sz w:val="24"/>
          <w:szCs w:val="24"/>
        </w:rPr>
        <w:t xml:space="preserve"> the U</w:t>
      </w:r>
      <w:r w:rsidR="00F06339">
        <w:rPr>
          <w:rFonts w:asciiTheme="minorHAnsi" w:hAnsiTheme="minorHAnsi" w:cstheme="minorHAnsi"/>
          <w:bCs/>
          <w:sz w:val="24"/>
          <w:szCs w:val="24"/>
        </w:rPr>
        <w:t>pdate/</w:t>
      </w:r>
      <w:r w:rsidR="0098779E">
        <w:rPr>
          <w:rFonts w:asciiTheme="minorHAnsi" w:hAnsiTheme="minorHAnsi" w:cstheme="minorHAnsi"/>
          <w:bCs/>
          <w:sz w:val="24"/>
          <w:szCs w:val="24"/>
        </w:rPr>
        <w:t>L</w:t>
      </w:r>
      <w:r w:rsidR="00F06339">
        <w:rPr>
          <w:rFonts w:asciiTheme="minorHAnsi" w:hAnsiTheme="minorHAnsi" w:cstheme="minorHAnsi"/>
          <w:bCs/>
          <w:sz w:val="24"/>
          <w:szCs w:val="24"/>
        </w:rPr>
        <w:t>eave</w:t>
      </w:r>
      <w:r w:rsidR="0098779E">
        <w:rPr>
          <w:rFonts w:asciiTheme="minorHAnsi" w:hAnsiTheme="minorHAnsi" w:cstheme="minorHAnsi"/>
          <w:bCs/>
          <w:sz w:val="24"/>
          <w:szCs w:val="24"/>
        </w:rPr>
        <w:t xml:space="preserve"> operation</w:t>
      </w:r>
      <w:r w:rsidR="00F06339">
        <w:rPr>
          <w:rFonts w:asciiTheme="minorHAnsi" w:hAnsiTheme="minorHAnsi" w:cstheme="minorHAnsi"/>
          <w:bCs/>
          <w:sz w:val="24"/>
          <w:szCs w:val="24"/>
        </w:rPr>
        <w:t xml:space="preserve"> that do not self-respond will also become part of the NRFU workload</w:t>
      </w:r>
      <w:r w:rsidR="0098779E">
        <w:rPr>
          <w:rFonts w:asciiTheme="minorHAnsi" w:hAnsiTheme="minorHAnsi" w:cstheme="minorHAnsi"/>
          <w:bCs/>
          <w:sz w:val="24"/>
          <w:szCs w:val="24"/>
        </w:rPr>
        <w:t>.</w:t>
      </w:r>
    </w:p>
    <w:p w14:paraId="0B018689" w14:textId="77777777" w:rsidR="00916A48" w:rsidRPr="00F73BAC" w:rsidRDefault="00916A48" w:rsidP="00F73BAC">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bCs/>
        </w:rPr>
      </w:pPr>
    </w:p>
    <w:p w14:paraId="283F33A1" w14:textId="5339A95A" w:rsidR="00EF5C63" w:rsidRPr="00EF5C63" w:rsidRDefault="00B703B0" w:rsidP="00B703B0">
      <w:pPr>
        <w:pStyle w:val="ListParagraph"/>
        <w:numPr>
          <w:ilvl w:val="1"/>
          <w:numId w:val="5"/>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4"/>
          <w:szCs w:val="24"/>
        </w:rPr>
      </w:pPr>
      <w:bookmarkStart w:id="8" w:name="_Toc476225937"/>
      <w:r>
        <w:rPr>
          <w:rFonts w:asciiTheme="minorHAnsi" w:hAnsiTheme="minorHAnsi" w:cstheme="minorHAnsi"/>
          <w:b/>
          <w:sz w:val="24"/>
          <w:szCs w:val="24"/>
        </w:rPr>
        <w:t xml:space="preserve"> </w:t>
      </w:r>
      <w:r w:rsidR="005B00EF">
        <w:rPr>
          <w:rFonts w:asciiTheme="minorHAnsi" w:hAnsiTheme="minorHAnsi" w:cstheme="minorHAnsi"/>
          <w:b/>
          <w:sz w:val="24"/>
          <w:szCs w:val="24"/>
        </w:rPr>
        <w:t>Post-</w:t>
      </w:r>
      <w:r w:rsidR="0061697B">
        <w:rPr>
          <w:rFonts w:asciiTheme="minorHAnsi" w:hAnsiTheme="minorHAnsi" w:cstheme="minorHAnsi"/>
          <w:b/>
          <w:sz w:val="24"/>
          <w:szCs w:val="24"/>
        </w:rPr>
        <w:t>2010 Census NRFU Testing</w:t>
      </w:r>
    </w:p>
    <w:p w14:paraId="1BAC6442" w14:textId="77777777" w:rsidR="00EF5C63" w:rsidRDefault="00EF5C63" w:rsidP="00EF5C63">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F8EF75E" w14:textId="51EFC4B6" w:rsidR="00EF5C63" w:rsidRDefault="00EF5C63" w:rsidP="00EF5C6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28354E">
        <w:t>Post</w:t>
      </w:r>
      <w:r>
        <w:t>-</w:t>
      </w:r>
      <w:r w:rsidRPr="0028354E">
        <w:t xml:space="preserve">2010 </w:t>
      </w:r>
      <w:r>
        <w:t xml:space="preserve">Census </w:t>
      </w:r>
      <w:r w:rsidRPr="0028354E">
        <w:t xml:space="preserve">testing of operational improvements and cost-saving measures for NRFU began with the 2013 Census Test in Philadelphia, Pennsylvania. The aim of the test was to pilot several novel methods that had the potential to reduce costs associated with the NRFU operation. The methods explored in the 2013 Census Test included: 1) using administrative records to reduce the NRFU workload; 2) reducing the number of contact attempts made by enumerators; 3) using an adaptive case management strategy to control in-person enumeration visits; and </w:t>
      </w:r>
      <w:r>
        <w:t xml:space="preserve">4) </w:t>
      </w:r>
      <w:r w:rsidRPr="0028354E">
        <w:t>making initial enumeration contact attempts via telephone. The results of this test reaffirmed the potential of these methods to reduce costs for the 2020 Census. Recommendations from the 2013 Census Test included refinement of the contact strategies for proxies, and optimization and prioritization of cases for enumerators (U.S. Census Bureau, 2014).</w:t>
      </w:r>
    </w:p>
    <w:p w14:paraId="6AB49E3F" w14:textId="77777777" w:rsidR="00EF5C63" w:rsidRPr="0028354E" w:rsidRDefault="00EF5C63" w:rsidP="00EF5C6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2E27D392" w14:textId="3C704CFB" w:rsidR="00EF5C63" w:rsidRPr="0028354E" w:rsidRDefault="00EF5C63" w:rsidP="00EF5C6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28354E">
        <w:t>The 2014 Census Test took place in parts of Montgomery County, Maryland</w:t>
      </w:r>
      <w:r w:rsidR="00FD4069">
        <w:t>,</w:t>
      </w:r>
      <w:r w:rsidRPr="0028354E">
        <w:t xml:space="preserve"> and Washington, D.C. The NRFU component consisted of four panels designed to continue research to improve efficiency and reduce costs of the operation by modifying contact strategies for in-person visits</w:t>
      </w:r>
      <w:r w:rsidR="00FD4069">
        <w:t>;</w:t>
      </w:r>
      <w:r w:rsidRPr="0028354E">
        <w:t xml:space="preserve"> streamlining operations to promote efficiencies</w:t>
      </w:r>
      <w:r w:rsidR="00FD4069">
        <w:t>;</w:t>
      </w:r>
      <w:r w:rsidRPr="0028354E">
        <w:t xml:space="preserve"> and using administrative records to reduce the NRFU workload and to inform, replace, or aug</w:t>
      </w:r>
      <w:r w:rsidR="00A82155">
        <w:t>ment self-response</w:t>
      </w:r>
      <w:r w:rsidRPr="0028354E">
        <w:t>. The 2014 Census Test found that the use of administrative records reduced the NRFU workload and improved the determination of unit status</w:t>
      </w:r>
      <w:r w:rsidR="00506657">
        <w:t>.</w:t>
      </w:r>
      <w:r w:rsidRPr="0028354E">
        <w:t xml:space="preserve"> </w:t>
      </w:r>
      <w:r w:rsidR="00506657">
        <w:t>Recommendations from the test included</w:t>
      </w:r>
      <w:r w:rsidRPr="0028354E">
        <w:t xml:space="preserve"> assess</w:t>
      </w:r>
      <w:r w:rsidR="00506657">
        <w:t>ing</w:t>
      </w:r>
      <w:r w:rsidRPr="0028354E">
        <w:t xml:space="preserve"> t</w:t>
      </w:r>
      <w:r w:rsidR="006C6190">
        <w:t>he quality of proxy interviews, improving</w:t>
      </w:r>
      <w:r w:rsidRPr="0028354E">
        <w:t xml:space="preserve"> the automated data collec</w:t>
      </w:r>
      <w:r w:rsidR="006C6190">
        <w:t>tion instrument, and investigating</w:t>
      </w:r>
      <w:r w:rsidRPr="0028354E">
        <w:t xml:space="preserve"> refined contact strategies for restricted access cases (Poehler et al., 2015).</w:t>
      </w:r>
    </w:p>
    <w:p w14:paraId="48EC451B" w14:textId="77777777" w:rsidR="00EF5C63" w:rsidRDefault="00EF5C63" w:rsidP="00EF5C6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2B23F813" w14:textId="49AB2C3A" w:rsidR="00EF5C63" w:rsidRDefault="00EF5C63" w:rsidP="00EF5C6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28354E">
        <w:t xml:space="preserve">The 2015 Census Test was conducted in Maricopa County, Arizona, and was a proof-of-concept field test for a reengineered 2020 Census. The </w:t>
      </w:r>
      <w:r w:rsidR="000A4007">
        <w:t xml:space="preserve">NRFU operational </w:t>
      </w:r>
      <w:r w:rsidRPr="0028354E">
        <w:t xml:space="preserve">objectives </w:t>
      </w:r>
      <w:r w:rsidR="000A4007">
        <w:t>were as follows</w:t>
      </w:r>
      <w:r w:rsidRPr="0028354E">
        <w:t>: 1) testing a new field control system and new field data collection tool; 2) testing a real-time operational control system to integrate and manage operations; 3) using smart phone technology for census field enumeration (including the Bring Your Own Device</w:t>
      </w:r>
      <w:r>
        <w:t xml:space="preserve"> – </w:t>
      </w:r>
      <w:r w:rsidRPr="0028354E">
        <w:t>or BYOD</w:t>
      </w:r>
      <w:r>
        <w:t xml:space="preserve"> – </w:t>
      </w:r>
      <w:r w:rsidRPr="0028354E">
        <w:t>initiative); and 4) continuing to use a</w:t>
      </w:r>
      <w:r>
        <w:t>dministrative records and third-</w:t>
      </w:r>
      <w:r w:rsidRPr="0028354E">
        <w:t>party data to inform and supplement field data collection efforts. Recommendations from the test included the need to consider a new a</w:t>
      </w:r>
      <w:r w:rsidR="007B2789">
        <w:t>pproach to enumeration of multi</w:t>
      </w:r>
      <w:r w:rsidRPr="0028354E">
        <w:t>unit households, refined instrument pathing for proxy and non-interviews, and elimination of the BYOD option for future tests (Hatcher, 2015).</w:t>
      </w:r>
    </w:p>
    <w:p w14:paraId="1DF0AD86" w14:textId="77777777" w:rsidR="00EF5C63" w:rsidRDefault="00EF5C63" w:rsidP="00EF5C6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353D9F22" w14:textId="61785F75" w:rsidR="00EF5C63" w:rsidRDefault="00EF5C63" w:rsidP="00EF5C6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The 2016 Census Test was conducted in portions of Harris County, Texas</w:t>
      </w:r>
      <w:r w:rsidR="000A4007">
        <w:t>,</w:t>
      </w:r>
      <w:r>
        <w:t xml:space="preserve"> and Los Angeles County, California. The objectives of the NRFU operation during this test were to continue refinement of reengineered field operations, improve the efficiency and effectiveness of field staff and workload management, utilize administrative records to reduce the NRFU workload, and incorporate reengineered quality assurance methods. Two new aspects of the NRFU operation for the 2016 test were the implementation of manager </w:t>
      </w:r>
      <w:r w:rsidR="00B16215">
        <w:t xml:space="preserve">visits </w:t>
      </w:r>
      <w:r w:rsidR="00BD713E">
        <w:t xml:space="preserve">(MV) </w:t>
      </w:r>
      <w:r w:rsidR="006D2567">
        <w:t>at</w:t>
      </w:r>
      <w:r>
        <w:t xml:space="preserve"> multiunits </w:t>
      </w:r>
      <w:r w:rsidR="006D2567">
        <w:t xml:space="preserve">to obtain the occupancy status of individual units </w:t>
      </w:r>
      <w:r>
        <w:t>and an enhancement to the enumeration application that prompted the enumerator to begin attempting a proxy interview</w:t>
      </w:r>
      <w:r w:rsidR="006D2567">
        <w:t>,</w:t>
      </w:r>
      <w:r>
        <w:t xml:space="preserve"> when the case became</w:t>
      </w:r>
      <w:r w:rsidR="002D0CF8">
        <w:t xml:space="preserve"> eligible. The results of the test indicated that manager </w:t>
      </w:r>
      <w:r w:rsidR="00B16215">
        <w:t>visit</w:t>
      </w:r>
      <w:r w:rsidR="002D0CF8">
        <w:t xml:space="preserve">s effectively reduced the nonresponse followup workload </w:t>
      </w:r>
      <w:r w:rsidR="00EF3587">
        <w:t xml:space="preserve">in multiunits </w:t>
      </w:r>
      <w:r w:rsidR="002D0CF8">
        <w:t>and the burden on respondents</w:t>
      </w:r>
      <w:r w:rsidR="00B638E5">
        <w:t>. The test also</w:t>
      </w:r>
      <w:r w:rsidR="00A06282">
        <w:t xml:space="preserve"> showed </w:t>
      </w:r>
      <w:r w:rsidR="002D0CF8">
        <w:t xml:space="preserve">that additional emphasis was required </w:t>
      </w:r>
      <w:r w:rsidR="00A82155">
        <w:t xml:space="preserve">during enumerator training </w:t>
      </w:r>
      <w:r w:rsidR="002D0CF8">
        <w:t xml:space="preserve">on the importance of </w:t>
      </w:r>
      <w:r w:rsidR="00E03A02">
        <w:t xml:space="preserve">attempting </w:t>
      </w:r>
      <w:r w:rsidR="002D0CF8">
        <w:t>proxy interviews (Gibb et al., 2017).</w:t>
      </w:r>
    </w:p>
    <w:bookmarkEnd w:id="8"/>
    <w:p w14:paraId="60E52E7C" w14:textId="18F5BE70" w:rsidR="00EF5C63" w:rsidRDefault="00EF5C63" w:rsidP="000D347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rFonts w:asciiTheme="minorHAnsi" w:hAnsiTheme="minorHAnsi" w:cstheme="minorHAnsi"/>
        </w:rPr>
      </w:pPr>
    </w:p>
    <w:p w14:paraId="7413696A" w14:textId="72642CFE" w:rsidR="00B703B0" w:rsidRPr="00EA4253" w:rsidRDefault="00E03A02" w:rsidP="00EA4253">
      <w:pPr>
        <w:pStyle w:val="ListParagraph"/>
        <w:numPr>
          <w:ilvl w:val="1"/>
          <w:numId w:val="5"/>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4"/>
          <w:szCs w:val="24"/>
        </w:rPr>
      </w:pPr>
      <w:r>
        <w:rPr>
          <w:rFonts w:asciiTheme="minorHAnsi" w:hAnsiTheme="minorHAnsi" w:cstheme="minorHAnsi"/>
          <w:b/>
          <w:sz w:val="24"/>
          <w:szCs w:val="24"/>
        </w:rPr>
        <w:t>2018 NRFU Operational Design</w:t>
      </w:r>
    </w:p>
    <w:p w14:paraId="08D51245" w14:textId="77777777" w:rsidR="00B703B0" w:rsidRDefault="00B703B0" w:rsidP="00A10E47">
      <w:pPr>
        <w:rPr>
          <w:rFonts w:asciiTheme="minorHAnsi" w:hAnsiTheme="minorHAnsi" w:cstheme="minorHAnsi"/>
          <w:sz w:val="24"/>
          <w:szCs w:val="24"/>
        </w:rPr>
      </w:pPr>
    </w:p>
    <w:p w14:paraId="1AB4F5A9" w14:textId="6131FDFF" w:rsidR="00A10E47" w:rsidRDefault="00E03A02" w:rsidP="00A10E47">
      <w:pPr>
        <w:rPr>
          <w:rFonts w:asciiTheme="minorHAnsi" w:hAnsiTheme="minorHAnsi" w:cstheme="minorHAnsi"/>
          <w:sz w:val="24"/>
          <w:szCs w:val="24"/>
        </w:rPr>
      </w:pPr>
      <w:r>
        <w:rPr>
          <w:rFonts w:asciiTheme="minorHAnsi" w:hAnsiTheme="minorHAnsi" w:cstheme="minorHAnsi"/>
          <w:sz w:val="24"/>
          <w:szCs w:val="24"/>
        </w:rPr>
        <w:t xml:space="preserve">The 2018 NRFU operation will include both elements from prior tests that effectively reduced costs and improved data quality, and new enhancements designed to test functionality that will be </w:t>
      </w:r>
      <w:r w:rsidR="00626277">
        <w:rPr>
          <w:rFonts w:asciiTheme="minorHAnsi" w:hAnsiTheme="minorHAnsi" w:cstheme="minorHAnsi"/>
          <w:sz w:val="24"/>
          <w:szCs w:val="24"/>
        </w:rPr>
        <w:t>necessary</w:t>
      </w:r>
      <w:r>
        <w:rPr>
          <w:rFonts w:asciiTheme="minorHAnsi" w:hAnsiTheme="minorHAnsi" w:cstheme="minorHAnsi"/>
          <w:sz w:val="24"/>
          <w:szCs w:val="24"/>
        </w:rPr>
        <w:t xml:space="preserve"> for the 2020 Census. </w:t>
      </w:r>
    </w:p>
    <w:p w14:paraId="55EA0517" w14:textId="0AD6233B" w:rsidR="00626277" w:rsidRDefault="00626277" w:rsidP="00A10E47">
      <w:pPr>
        <w:rPr>
          <w:rFonts w:asciiTheme="minorHAnsi" w:hAnsiTheme="minorHAnsi" w:cstheme="minorHAnsi"/>
          <w:sz w:val="24"/>
          <w:szCs w:val="24"/>
        </w:rPr>
      </w:pPr>
    </w:p>
    <w:p w14:paraId="54125457" w14:textId="78FDB6B8" w:rsidR="00626277" w:rsidRPr="008959B8" w:rsidRDefault="00234ADB" w:rsidP="00A10E47">
      <w:pPr>
        <w:rPr>
          <w:rFonts w:asciiTheme="minorHAnsi" w:hAnsiTheme="minorHAnsi" w:cstheme="minorHAnsi"/>
          <w:sz w:val="24"/>
          <w:szCs w:val="24"/>
        </w:rPr>
      </w:pPr>
      <w:r>
        <w:rPr>
          <w:rFonts w:asciiTheme="minorHAnsi" w:hAnsiTheme="minorHAnsi" w:cstheme="minorHAnsi"/>
          <w:sz w:val="24"/>
          <w:szCs w:val="24"/>
        </w:rPr>
        <w:t>Key a</w:t>
      </w:r>
      <w:r w:rsidR="00626277" w:rsidRPr="008050BF">
        <w:rPr>
          <w:rFonts w:asciiTheme="minorHAnsi" w:hAnsiTheme="minorHAnsi" w:cstheme="minorHAnsi"/>
          <w:sz w:val="24"/>
          <w:szCs w:val="24"/>
        </w:rPr>
        <w:t>spects of prior tests that will continue to be part of NRFU</w:t>
      </w:r>
      <w:r w:rsidR="0061697B" w:rsidRPr="008050BF">
        <w:rPr>
          <w:rFonts w:asciiTheme="minorHAnsi" w:hAnsiTheme="minorHAnsi" w:cstheme="minorHAnsi"/>
          <w:sz w:val="24"/>
          <w:szCs w:val="24"/>
        </w:rPr>
        <w:t xml:space="preserve"> </w:t>
      </w:r>
      <w:r w:rsidR="003C64C9" w:rsidRPr="008050BF">
        <w:rPr>
          <w:rFonts w:asciiTheme="minorHAnsi" w:hAnsiTheme="minorHAnsi" w:cstheme="minorHAnsi"/>
          <w:sz w:val="24"/>
          <w:szCs w:val="24"/>
        </w:rPr>
        <w:t xml:space="preserve">during the 2018 E2E CT </w:t>
      </w:r>
      <w:r w:rsidR="0061697B" w:rsidRPr="008050BF">
        <w:rPr>
          <w:rFonts w:asciiTheme="minorHAnsi" w:hAnsiTheme="minorHAnsi" w:cstheme="minorHAnsi"/>
          <w:sz w:val="24"/>
          <w:szCs w:val="24"/>
        </w:rPr>
        <w:t>include</w:t>
      </w:r>
      <w:r w:rsidR="00626277" w:rsidRPr="008050BF">
        <w:rPr>
          <w:rFonts w:asciiTheme="minorHAnsi" w:hAnsiTheme="minorHAnsi" w:cstheme="minorHAnsi"/>
          <w:sz w:val="24"/>
          <w:szCs w:val="24"/>
        </w:rPr>
        <w:t>:</w:t>
      </w:r>
    </w:p>
    <w:p w14:paraId="2B412146" w14:textId="77777777" w:rsidR="00A10E47" w:rsidRPr="008959B8" w:rsidRDefault="00A10E47" w:rsidP="00A10E47">
      <w:pPr>
        <w:rPr>
          <w:rFonts w:asciiTheme="minorHAnsi" w:hAnsiTheme="minorHAnsi" w:cstheme="minorHAnsi"/>
          <w:sz w:val="24"/>
          <w:szCs w:val="24"/>
        </w:rPr>
      </w:pPr>
    </w:p>
    <w:p w14:paraId="7EBBFB80" w14:textId="6FC174E0" w:rsidR="005E2E32" w:rsidRDefault="005E2E32"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 xml:space="preserve">Use of administrative records and third-party data to identify and remove vacant units </w:t>
      </w:r>
      <w:r w:rsidR="000D347E">
        <w:rPr>
          <w:rFonts w:asciiTheme="minorHAnsi" w:hAnsiTheme="minorHAnsi" w:cstheme="minorHAnsi"/>
          <w:bCs/>
          <w:sz w:val="24"/>
          <w:szCs w:val="24"/>
        </w:rPr>
        <w:t xml:space="preserve">and non-housing units </w:t>
      </w:r>
      <w:r>
        <w:rPr>
          <w:rFonts w:asciiTheme="minorHAnsi" w:hAnsiTheme="minorHAnsi" w:cstheme="minorHAnsi"/>
          <w:bCs/>
          <w:sz w:val="24"/>
          <w:szCs w:val="24"/>
        </w:rPr>
        <w:t>from the NRFU workload.</w:t>
      </w:r>
    </w:p>
    <w:p w14:paraId="6BADA1CB" w14:textId="77777777" w:rsidR="00704AB4" w:rsidRDefault="00704AB4" w:rsidP="00704AB4">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2D9A8C16" w14:textId="77777777" w:rsidR="00704AB4" w:rsidRPr="00704AB4" w:rsidRDefault="00704AB4" w:rsidP="00704AB4">
      <w:pPr>
        <w:pStyle w:val="Level1"/>
        <w:numPr>
          <w:ilvl w:val="0"/>
          <w:numId w:val="11"/>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A 1-in-5 subset of cases that undergo AR modeling will be sent to the field to assess the accuracy of the AR determinations.</w:t>
      </w:r>
    </w:p>
    <w:p w14:paraId="0A392815" w14:textId="0C6CB7E3" w:rsidR="00B34A59" w:rsidRPr="00704AB4" w:rsidRDefault="00B34A59" w:rsidP="00704AB4">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03CBB2BE" w14:textId="6BDCC6F6" w:rsidR="00704AB4" w:rsidRPr="00704AB4" w:rsidRDefault="00B34A59" w:rsidP="00704AB4">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 xml:space="preserve">Use of administrative records and third-party data to identify occupied housing units, and set </w:t>
      </w:r>
      <w:r w:rsidR="0066723E">
        <w:rPr>
          <w:rFonts w:asciiTheme="minorHAnsi" w:hAnsiTheme="minorHAnsi" w:cstheme="minorHAnsi"/>
          <w:bCs/>
          <w:sz w:val="24"/>
          <w:szCs w:val="24"/>
        </w:rPr>
        <w:t>one field</w:t>
      </w:r>
      <w:r>
        <w:rPr>
          <w:rFonts w:asciiTheme="minorHAnsi" w:hAnsiTheme="minorHAnsi" w:cstheme="minorHAnsi"/>
          <w:bCs/>
          <w:sz w:val="24"/>
          <w:szCs w:val="24"/>
        </w:rPr>
        <w:t xml:space="preserve"> attempt for such cases.</w:t>
      </w:r>
    </w:p>
    <w:p w14:paraId="6C99DC8F" w14:textId="77777777" w:rsidR="005E2E32" w:rsidRDefault="005E2E32" w:rsidP="005E2E32">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4F1A1695" w14:textId="737DA9D3" w:rsidR="005E2E32" w:rsidRDefault="005E2E32"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A fixed contact s</w:t>
      </w:r>
      <w:r w:rsidR="0063560A">
        <w:rPr>
          <w:rFonts w:asciiTheme="minorHAnsi" w:hAnsiTheme="minorHAnsi" w:cstheme="minorHAnsi"/>
          <w:bCs/>
          <w:sz w:val="24"/>
          <w:szCs w:val="24"/>
        </w:rPr>
        <w:t xml:space="preserve">trategy for NRFU cases with no </w:t>
      </w:r>
      <w:r>
        <w:rPr>
          <w:rFonts w:asciiTheme="minorHAnsi" w:hAnsiTheme="minorHAnsi" w:cstheme="minorHAnsi"/>
          <w:bCs/>
          <w:sz w:val="24"/>
          <w:szCs w:val="24"/>
        </w:rPr>
        <w:t xml:space="preserve">status </w:t>
      </w:r>
      <w:r w:rsidR="0063560A">
        <w:rPr>
          <w:rFonts w:asciiTheme="minorHAnsi" w:hAnsiTheme="minorHAnsi" w:cstheme="minorHAnsi"/>
          <w:bCs/>
          <w:sz w:val="24"/>
          <w:szCs w:val="24"/>
        </w:rPr>
        <w:t xml:space="preserve">from administrative records </w:t>
      </w:r>
      <w:r>
        <w:rPr>
          <w:rFonts w:asciiTheme="minorHAnsi" w:hAnsiTheme="minorHAnsi" w:cstheme="minorHAnsi"/>
          <w:bCs/>
          <w:sz w:val="24"/>
          <w:szCs w:val="24"/>
        </w:rPr>
        <w:t xml:space="preserve">that allows a maximum of six attempt days, where </w:t>
      </w:r>
      <w:r w:rsidR="005731A1">
        <w:rPr>
          <w:rFonts w:asciiTheme="minorHAnsi" w:hAnsiTheme="minorHAnsi" w:cstheme="minorHAnsi"/>
          <w:bCs/>
          <w:sz w:val="24"/>
          <w:szCs w:val="24"/>
        </w:rPr>
        <w:t>c</w:t>
      </w:r>
      <w:r>
        <w:rPr>
          <w:rFonts w:asciiTheme="minorHAnsi" w:hAnsiTheme="minorHAnsi" w:cstheme="minorHAnsi"/>
          <w:bCs/>
          <w:sz w:val="24"/>
          <w:szCs w:val="24"/>
        </w:rPr>
        <w:t>ase</w:t>
      </w:r>
      <w:r w:rsidR="005731A1">
        <w:rPr>
          <w:rFonts w:asciiTheme="minorHAnsi" w:hAnsiTheme="minorHAnsi" w:cstheme="minorHAnsi"/>
          <w:bCs/>
          <w:sz w:val="24"/>
          <w:szCs w:val="24"/>
        </w:rPr>
        <w:t>s</w:t>
      </w:r>
      <w:r>
        <w:rPr>
          <w:rFonts w:asciiTheme="minorHAnsi" w:hAnsiTheme="minorHAnsi" w:cstheme="minorHAnsi"/>
          <w:bCs/>
          <w:sz w:val="24"/>
          <w:szCs w:val="24"/>
        </w:rPr>
        <w:t xml:space="preserve"> become</w:t>
      </w:r>
      <w:r w:rsidR="005731A1">
        <w:rPr>
          <w:rFonts w:asciiTheme="minorHAnsi" w:hAnsiTheme="minorHAnsi" w:cstheme="minorHAnsi"/>
          <w:bCs/>
          <w:sz w:val="24"/>
          <w:szCs w:val="24"/>
        </w:rPr>
        <w:t xml:space="preserve"> </w:t>
      </w:r>
      <w:r>
        <w:rPr>
          <w:rFonts w:asciiTheme="minorHAnsi" w:hAnsiTheme="minorHAnsi" w:cstheme="minorHAnsi"/>
          <w:bCs/>
          <w:sz w:val="24"/>
          <w:szCs w:val="24"/>
        </w:rPr>
        <w:t xml:space="preserve">eligible for enumeration by proxy on the third attempt day after an unsuccessful </w:t>
      </w:r>
      <w:r w:rsidR="005731A1">
        <w:rPr>
          <w:rFonts w:asciiTheme="minorHAnsi" w:hAnsiTheme="minorHAnsi" w:cstheme="minorHAnsi"/>
          <w:bCs/>
          <w:sz w:val="24"/>
          <w:szCs w:val="24"/>
        </w:rPr>
        <w:t>household</w:t>
      </w:r>
      <w:r>
        <w:rPr>
          <w:rFonts w:asciiTheme="minorHAnsi" w:hAnsiTheme="minorHAnsi" w:cstheme="minorHAnsi"/>
          <w:bCs/>
          <w:sz w:val="24"/>
          <w:szCs w:val="24"/>
        </w:rPr>
        <w:t xml:space="preserve"> attempt</w:t>
      </w:r>
      <w:r w:rsidR="0002744A">
        <w:rPr>
          <w:rFonts w:asciiTheme="minorHAnsi" w:hAnsiTheme="minorHAnsi" w:cstheme="minorHAnsi"/>
          <w:bCs/>
          <w:sz w:val="24"/>
          <w:szCs w:val="24"/>
        </w:rPr>
        <w:t xml:space="preserve"> (U.S. Census Bureau, 2017d</w:t>
      </w:r>
      <w:r w:rsidR="009D6C65">
        <w:rPr>
          <w:rFonts w:asciiTheme="minorHAnsi" w:hAnsiTheme="minorHAnsi" w:cstheme="minorHAnsi"/>
          <w:bCs/>
          <w:sz w:val="24"/>
          <w:szCs w:val="24"/>
        </w:rPr>
        <w:t>)</w:t>
      </w:r>
      <w:r>
        <w:rPr>
          <w:rFonts w:asciiTheme="minorHAnsi" w:hAnsiTheme="minorHAnsi" w:cstheme="minorHAnsi"/>
          <w:bCs/>
          <w:sz w:val="24"/>
          <w:szCs w:val="24"/>
        </w:rPr>
        <w:t>.</w:t>
      </w:r>
      <w:r w:rsidR="00BD6299">
        <w:rPr>
          <w:rStyle w:val="FootnoteReference"/>
          <w:rFonts w:asciiTheme="minorHAnsi" w:hAnsiTheme="minorHAnsi" w:cstheme="minorHAnsi"/>
          <w:bCs/>
          <w:sz w:val="24"/>
          <w:szCs w:val="24"/>
        </w:rPr>
        <w:footnoteReference w:id="2"/>
      </w:r>
      <w:r w:rsidR="00BD6299">
        <w:rPr>
          <w:rFonts w:asciiTheme="minorHAnsi" w:hAnsiTheme="minorHAnsi" w:cstheme="minorHAnsi"/>
          <w:bCs/>
          <w:sz w:val="24"/>
          <w:szCs w:val="24"/>
        </w:rPr>
        <w:t xml:space="preserve"> </w:t>
      </w:r>
      <w:r w:rsidR="00BD6299">
        <w:rPr>
          <w:rStyle w:val="FootnoteReference"/>
          <w:rFonts w:asciiTheme="minorHAnsi" w:hAnsiTheme="minorHAnsi" w:cstheme="minorHAnsi"/>
          <w:bCs/>
          <w:sz w:val="24"/>
          <w:szCs w:val="24"/>
        </w:rPr>
        <w:footnoteReference w:id="3"/>
      </w:r>
    </w:p>
    <w:p w14:paraId="34F5B463" w14:textId="77777777" w:rsidR="00516680" w:rsidRPr="00516680" w:rsidRDefault="00516680" w:rsidP="00516680">
      <w:pPr>
        <w:pStyle w:val="ListParagraph"/>
        <w:rPr>
          <w:rFonts w:asciiTheme="minorHAnsi" w:hAnsiTheme="minorHAnsi" w:cstheme="minorHAnsi"/>
          <w:bCs/>
          <w:sz w:val="24"/>
          <w:szCs w:val="24"/>
        </w:rPr>
      </w:pPr>
    </w:p>
    <w:p w14:paraId="36E9098D" w14:textId="2A0AA439" w:rsidR="00516680" w:rsidRPr="005A1D4F" w:rsidRDefault="00516680"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sidRPr="005A1D4F">
        <w:rPr>
          <w:rFonts w:asciiTheme="minorHAnsi" w:hAnsiTheme="minorHAnsi" w:cstheme="minorHAnsi"/>
          <w:bCs/>
          <w:sz w:val="24"/>
          <w:szCs w:val="24"/>
        </w:rPr>
        <w:t>Capability to extend contact attempt days in hard-to-enumerate areas based on a low resolution rate compared to other areas.</w:t>
      </w:r>
    </w:p>
    <w:p w14:paraId="7425601B" w14:textId="77777777" w:rsidR="002A20D8" w:rsidRPr="002A20D8" w:rsidRDefault="002A20D8" w:rsidP="002A20D8">
      <w:pPr>
        <w:pStyle w:val="ListParagraph"/>
        <w:rPr>
          <w:rFonts w:asciiTheme="minorHAnsi" w:hAnsiTheme="minorHAnsi" w:cstheme="minorHAnsi"/>
          <w:bCs/>
          <w:sz w:val="24"/>
          <w:szCs w:val="24"/>
        </w:rPr>
      </w:pPr>
    </w:p>
    <w:p w14:paraId="0A8E84FD" w14:textId="6ECB2A29" w:rsidR="002A20D8" w:rsidRPr="002A20D8" w:rsidRDefault="002A20D8"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 xml:space="preserve">Automated proxy interview prompts by the enumeration application once a case becomes eligible for enumeration by a proxy respondent. </w:t>
      </w:r>
    </w:p>
    <w:p w14:paraId="5BBC2483" w14:textId="77777777" w:rsidR="005E2E32" w:rsidRDefault="005E2E32" w:rsidP="005E2E32">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105296E7" w14:textId="5D88F2BC" w:rsidR="00A10E47" w:rsidRDefault="00B16215"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M</w:t>
      </w:r>
      <w:r w:rsidR="00A10E47" w:rsidRPr="0033350B">
        <w:rPr>
          <w:rFonts w:asciiTheme="minorHAnsi" w:hAnsiTheme="minorHAnsi" w:cstheme="minorHAnsi"/>
          <w:bCs/>
          <w:sz w:val="24"/>
          <w:szCs w:val="24"/>
        </w:rPr>
        <w:t xml:space="preserve">anager </w:t>
      </w:r>
      <w:r>
        <w:rPr>
          <w:rFonts w:asciiTheme="minorHAnsi" w:hAnsiTheme="minorHAnsi" w:cstheme="minorHAnsi"/>
          <w:bCs/>
          <w:sz w:val="24"/>
          <w:szCs w:val="24"/>
        </w:rPr>
        <w:t>visits</w:t>
      </w:r>
      <w:r w:rsidR="00A10E47">
        <w:rPr>
          <w:rFonts w:asciiTheme="minorHAnsi" w:hAnsiTheme="minorHAnsi" w:cstheme="minorHAnsi"/>
          <w:bCs/>
          <w:sz w:val="24"/>
          <w:szCs w:val="24"/>
        </w:rPr>
        <w:t xml:space="preserve"> </w:t>
      </w:r>
      <w:r>
        <w:rPr>
          <w:rFonts w:asciiTheme="minorHAnsi" w:hAnsiTheme="minorHAnsi" w:cstheme="minorHAnsi"/>
          <w:bCs/>
          <w:sz w:val="24"/>
          <w:szCs w:val="24"/>
        </w:rPr>
        <w:t xml:space="preserve">at multiunits </w:t>
      </w:r>
      <w:r w:rsidR="00A10E47" w:rsidRPr="0033350B">
        <w:rPr>
          <w:rFonts w:asciiTheme="minorHAnsi" w:hAnsiTheme="minorHAnsi" w:cstheme="minorHAnsi"/>
          <w:bCs/>
          <w:sz w:val="24"/>
          <w:szCs w:val="24"/>
        </w:rPr>
        <w:t xml:space="preserve">to identify vacant units </w:t>
      </w:r>
      <w:r w:rsidR="000D347E">
        <w:rPr>
          <w:rFonts w:asciiTheme="minorHAnsi" w:hAnsiTheme="minorHAnsi" w:cstheme="minorHAnsi"/>
          <w:bCs/>
          <w:sz w:val="24"/>
          <w:szCs w:val="24"/>
        </w:rPr>
        <w:t xml:space="preserve">and non-housing units </w:t>
      </w:r>
      <w:r w:rsidR="00A10E47">
        <w:rPr>
          <w:rFonts w:asciiTheme="minorHAnsi" w:hAnsiTheme="minorHAnsi" w:cstheme="minorHAnsi"/>
          <w:bCs/>
          <w:sz w:val="24"/>
          <w:szCs w:val="24"/>
        </w:rPr>
        <w:t xml:space="preserve">with a minimum number of contact attempts and </w:t>
      </w:r>
      <w:r w:rsidR="003C64C9">
        <w:rPr>
          <w:rFonts w:asciiTheme="minorHAnsi" w:hAnsiTheme="minorHAnsi" w:cstheme="minorHAnsi"/>
          <w:bCs/>
          <w:sz w:val="24"/>
          <w:szCs w:val="24"/>
        </w:rPr>
        <w:t xml:space="preserve">to </w:t>
      </w:r>
      <w:r w:rsidR="00A10E47">
        <w:rPr>
          <w:rFonts w:asciiTheme="minorHAnsi" w:hAnsiTheme="minorHAnsi" w:cstheme="minorHAnsi"/>
          <w:bCs/>
          <w:sz w:val="24"/>
          <w:szCs w:val="24"/>
        </w:rPr>
        <w:t>keep respondent burden low</w:t>
      </w:r>
      <w:r w:rsidR="00A10E47" w:rsidRPr="0033350B">
        <w:rPr>
          <w:rFonts w:asciiTheme="minorHAnsi" w:hAnsiTheme="minorHAnsi" w:cstheme="minorHAnsi"/>
          <w:bCs/>
          <w:sz w:val="24"/>
          <w:szCs w:val="24"/>
        </w:rPr>
        <w:t>.</w:t>
      </w:r>
    </w:p>
    <w:p w14:paraId="60B8E90A" w14:textId="77777777" w:rsidR="00D77695" w:rsidRPr="00D77695" w:rsidRDefault="00D77695" w:rsidP="00D77695">
      <w:pPr>
        <w:pStyle w:val="ListParagraph"/>
        <w:rPr>
          <w:rFonts w:asciiTheme="minorHAnsi" w:hAnsiTheme="minorHAnsi" w:cstheme="minorHAnsi"/>
          <w:bCs/>
          <w:sz w:val="24"/>
          <w:szCs w:val="24"/>
        </w:rPr>
      </w:pPr>
    </w:p>
    <w:p w14:paraId="69D4F348" w14:textId="10C299B1" w:rsidR="00D77695" w:rsidRPr="00D77695" w:rsidRDefault="00D77695" w:rsidP="00D77695">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C</w:t>
      </w:r>
      <w:r w:rsidRPr="0033350B">
        <w:rPr>
          <w:rFonts w:asciiTheme="minorHAnsi" w:hAnsiTheme="minorHAnsi" w:cstheme="minorHAnsi"/>
          <w:bCs/>
          <w:sz w:val="24"/>
          <w:szCs w:val="24"/>
        </w:rPr>
        <w:t xml:space="preserve">ollection of the </w:t>
      </w:r>
      <w:r>
        <w:rPr>
          <w:rFonts w:asciiTheme="minorHAnsi" w:hAnsiTheme="minorHAnsi" w:cstheme="minorHAnsi"/>
          <w:bCs/>
          <w:sz w:val="24"/>
          <w:szCs w:val="24"/>
        </w:rPr>
        <w:t>previous</w:t>
      </w:r>
      <w:r w:rsidRPr="0033350B">
        <w:rPr>
          <w:rFonts w:asciiTheme="minorHAnsi" w:hAnsiTheme="minorHAnsi" w:cstheme="minorHAnsi"/>
          <w:bCs/>
          <w:sz w:val="24"/>
          <w:szCs w:val="24"/>
        </w:rPr>
        <w:t xml:space="preserve"> address of </w:t>
      </w:r>
      <w:r>
        <w:rPr>
          <w:rFonts w:asciiTheme="minorHAnsi" w:hAnsiTheme="minorHAnsi" w:cstheme="minorHAnsi"/>
          <w:bCs/>
          <w:sz w:val="24"/>
          <w:szCs w:val="24"/>
        </w:rPr>
        <w:t>in</w:t>
      </w:r>
      <w:r w:rsidRPr="0033350B">
        <w:rPr>
          <w:rFonts w:asciiTheme="minorHAnsi" w:hAnsiTheme="minorHAnsi" w:cstheme="minorHAnsi"/>
          <w:bCs/>
          <w:sz w:val="24"/>
          <w:szCs w:val="24"/>
        </w:rPr>
        <w:t xml:space="preserve">movers who did not reside at the housing unit on Census Day. </w:t>
      </w:r>
    </w:p>
    <w:p w14:paraId="02E77163" w14:textId="6A9716E9" w:rsidR="00A10E47" w:rsidRPr="00A10E47" w:rsidRDefault="00A10E47" w:rsidP="00B34A59">
      <w:p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6E7BD521" w14:textId="0FAD88D7" w:rsidR="00516680" w:rsidRPr="00516680" w:rsidRDefault="002A0367" w:rsidP="00516680">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C</w:t>
      </w:r>
      <w:r w:rsidR="00A10E47" w:rsidRPr="0033350B">
        <w:rPr>
          <w:rFonts w:asciiTheme="minorHAnsi" w:hAnsiTheme="minorHAnsi" w:cstheme="minorHAnsi"/>
          <w:bCs/>
          <w:sz w:val="24"/>
          <w:szCs w:val="24"/>
        </w:rPr>
        <w:t xml:space="preserve">apability to stop field work, pause field work, or reassign field work for special situations (e.g., </w:t>
      </w:r>
      <w:r>
        <w:rPr>
          <w:rFonts w:asciiTheme="minorHAnsi" w:hAnsiTheme="minorHAnsi" w:cstheme="minorHAnsi"/>
          <w:bCs/>
          <w:sz w:val="24"/>
          <w:szCs w:val="24"/>
        </w:rPr>
        <w:t>dangerous situations</w:t>
      </w:r>
      <w:r w:rsidR="00081325">
        <w:rPr>
          <w:rFonts w:asciiTheme="minorHAnsi" w:hAnsiTheme="minorHAnsi" w:cstheme="minorHAnsi"/>
          <w:bCs/>
          <w:sz w:val="24"/>
          <w:szCs w:val="24"/>
        </w:rPr>
        <w:t>, natural disasters</w:t>
      </w:r>
      <w:r w:rsidR="00A10E47" w:rsidRPr="0033350B">
        <w:rPr>
          <w:rFonts w:asciiTheme="minorHAnsi" w:hAnsiTheme="minorHAnsi" w:cstheme="minorHAnsi"/>
          <w:bCs/>
          <w:sz w:val="24"/>
          <w:szCs w:val="24"/>
        </w:rPr>
        <w:t>).</w:t>
      </w:r>
    </w:p>
    <w:p w14:paraId="1C2B2CB7" w14:textId="6CA80717" w:rsidR="00A10E47" w:rsidRPr="00A10E47" w:rsidRDefault="00A10E47" w:rsidP="00234ADB">
      <w:p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3F5F2D57" w14:textId="42B1F63B" w:rsidR="00A10E47" w:rsidRPr="0033350B" w:rsidRDefault="00C163C9"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 xml:space="preserve">Quality </w:t>
      </w:r>
      <w:r w:rsidR="00417A3A">
        <w:rPr>
          <w:rFonts w:asciiTheme="minorHAnsi" w:hAnsiTheme="minorHAnsi" w:cstheme="minorHAnsi"/>
          <w:bCs/>
          <w:sz w:val="24"/>
          <w:szCs w:val="24"/>
        </w:rPr>
        <w:t xml:space="preserve">control </w:t>
      </w:r>
      <w:r w:rsidR="00046861">
        <w:rPr>
          <w:rFonts w:asciiTheme="minorHAnsi" w:hAnsiTheme="minorHAnsi" w:cstheme="minorHAnsi"/>
          <w:bCs/>
          <w:sz w:val="24"/>
          <w:szCs w:val="24"/>
        </w:rPr>
        <w:t xml:space="preserve">(QC) </w:t>
      </w:r>
      <w:r>
        <w:rPr>
          <w:rFonts w:asciiTheme="minorHAnsi" w:hAnsiTheme="minorHAnsi" w:cstheme="minorHAnsi"/>
          <w:bCs/>
          <w:sz w:val="24"/>
          <w:szCs w:val="24"/>
        </w:rPr>
        <w:t xml:space="preserve">program that includes edits throughout the enumeration application </w:t>
      </w:r>
      <w:r w:rsidR="007F166D">
        <w:rPr>
          <w:rFonts w:asciiTheme="minorHAnsi" w:hAnsiTheme="minorHAnsi" w:cstheme="minorHAnsi"/>
          <w:bCs/>
          <w:sz w:val="24"/>
          <w:szCs w:val="24"/>
        </w:rPr>
        <w:t xml:space="preserve">to minimize errors, </w:t>
      </w:r>
      <w:r w:rsidR="00417A3A">
        <w:rPr>
          <w:rFonts w:asciiTheme="minorHAnsi" w:hAnsiTheme="minorHAnsi" w:cstheme="minorHAnsi"/>
          <w:bCs/>
          <w:sz w:val="24"/>
          <w:szCs w:val="24"/>
        </w:rPr>
        <w:t>post-training assessments and observations for low-scoring enumerators</w:t>
      </w:r>
      <w:r w:rsidR="007F166D">
        <w:rPr>
          <w:rFonts w:asciiTheme="minorHAnsi" w:hAnsiTheme="minorHAnsi" w:cstheme="minorHAnsi"/>
          <w:bCs/>
          <w:sz w:val="24"/>
          <w:szCs w:val="24"/>
        </w:rPr>
        <w:t>,</w:t>
      </w:r>
      <w:r>
        <w:rPr>
          <w:rFonts w:asciiTheme="minorHAnsi" w:hAnsiTheme="minorHAnsi" w:cstheme="minorHAnsi"/>
          <w:bCs/>
          <w:sz w:val="24"/>
          <w:szCs w:val="24"/>
        </w:rPr>
        <w:t xml:space="preserve"> </w:t>
      </w:r>
      <w:r w:rsidR="00417A3A">
        <w:rPr>
          <w:rFonts w:asciiTheme="minorHAnsi" w:hAnsiTheme="minorHAnsi" w:cstheme="minorHAnsi"/>
          <w:bCs/>
          <w:sz w:val="24"/>
          <w:szCs w:val="24"/>
        </w:rPr>
        <w:t>control system</w:t>
      </w:r>
      <w:r w:rsidR="0061697B">
        <w:rPr>
          <w:rFonts w:asciiTheme="minorHAnsi" w:hAnsiTheme="minorHAnsi" w:cstheme="minorHAnsi"/>
          <w:bCs/>
          <w:sz w:val="24"/>
          <w:szCs w:val="24"/>
        </w:rPr>
        <w:t xml:space="preserve"> alerts </w:t>
      </w:r>
      <w:r w:rsidR="00417A3A">
        <w:rPr>
          <w:rFonts w:asciiTheme="minorHAnsi" w:hAnsiTheme="minorHAnsi" w:cstheme="minorHAnsi"/>
          <w:bCs/>
          <w:sz w:val="24"/>
          <w:szCs w:val="24"/>
        </w:rPr>
        <w:t xml:space="preserve">that detect egregious and anomalous </w:t>
      </w:r>
      <w:r w:rsidR="0061697B">
        <w:rPr>
          <w:rFonts w:asciiTheme="minorHAnsi" w:hAnsiTheme="minorHAnsi" w:cstheme="minorHAnsi"/>
          <w:bCs/>
          <w:sz w:val="24"/>
          <w:szCs w:val="24"/>
        </w:rPr>
        <w:t xml:space="preserve">enumerator </w:t>
      </w:r>
      <w:r w:rsidR="00417A3A">
        <w:rPr>
          <w:rFonts w:asciiTheme="minorHAnsi" w:hAnsiTheme="minorHAnsi" w:cstheme="minorHAnsi"/>
          <w:bCs/>
          <w:sz w:val="24"/>
          <w:szCs w:val="24"/>
        </w:rPr>
        <w:t>behavior</w:t>
      </w:r>
      <w:r>
        <w:rPr>
          <w:rFonts w:asciiTheme="minorHAnsi" w:hAnsiTheme="minorHAnsi" w:cstheme="minorHAnsi"/>
          <w:bCs/>
          <w:sz w:val="24"/>
          <w:szCs w:val="24"/>
        </w:rPr>
        <w:t xml:space="preserve">, </w:t>
      </w:r>
      <w:r w:rsidR="007F166D">
        <w:rPr>
          <w:rFonts w:asciiTheme="minorHAnsi" w:hAnsiTheme="minorHAnsi" w:cstheme="minorHAnsi"/>
          <w:bCs/>
          <w:sz w:val="24"/>
          <w:szCs w:val="24"/>
        </w:rPr>
        <w:t xml:space="preserve">and </w:t>
      </w:r>
      <w:r w:rsidR="00417A3A">
        <w:rPr>
          <w:rFonts w:asciiTheme="minorHAnsi" w:hAnsiTheme="minorHAnsi" w:cstheme="minorHAnsi"/>
          <w:bCs/>
          <w:sz w:val="24"/>
          <w:szCs w:val="24"/>
        </w:rPr>
        <w:t>Reinterview</w:t>
      </w:r>
      <w:r w:rsidR="00046861">
        <w:rPr>
          <w:rFonts w:asciiTheme="minorHAnsi" w:hAnsiTheme="minorHAnsi" w:cstheme="minorHAnsi"/>
          <w:bCs/>
          <w:sz w:val="24"/>
          <w:szCs w:val="24"/>
        </w:rPr>
        <w:t>/QC</w:t>
      </w:r>
      <w:r w:rsidR="00417A3A">
        <w:rPr>
          <w:rFonts w:asciiTheme="minorHAnsi" w:hAnsiTheme="minorHAnsi" w:cstheme="minorHAnsi"/>
          <w:bCs/>
          <w:sz w:val="24"/>
          <w:szCs w:val="24"/>
        </w:rPr>
        <w:t xml:space="preserve"> program to detect falsification of NRFU interviews</w:t>
      </w:r>
      <w:r w:rsidR="00046861">
        <w:rPr>
          <w:rFonts w:asciiTheme="minorHAnsi" w:hAnsiTheme="minorHAnsi" w:cstheme="minorHAnsi"/>
          <w:bCs/>
          <w:sz w:val="24"/>
          <w:szCs w:val="24"/>
        </w:rPr>
        <w:t>, manager visit interviews, and Field Verification cases</w:t>
      </w:r>
      <w:r w:rsidR="000743A4">
        <w:rPr>
          <w:rFonts w:asciiTheme="minorHAnsi" w:hAnsiTheme="minorHAnsi" w:cstheme="minorHAnsi"/>
          <w:bCs/>
          <w:sz w:val="24"/>
          <w:szCs w:val="24"/>
        </w:rPr>
        <w:t xml:space="preserve">. </w:t>
      </w:r>
    </w:p>
    <w:p w14:paraId="415B39AC" w14:textId="24FFA105" w:rsidR="00A10E47" w:rsidRPr="007F166D" w:rsidRDefault="00A10E47" w:rsidP="007F166D">
      <w:p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167D0909" w14:textId="46B560BC" w:rsidR="00EA4253" w:rsidRPr="008959B8" w:rsidRDefault="00626277" w:rsidP="00A10E47">
      <w:pPr>
        <w:rPr>
          <w:rFonts w:asciiTheme="minorHAnsi" w:hAnsiTheme="minorHAnsi" w:cstheme="minorHAnsi"/>
          <w:sz w:val="24"/>
          <w:szCs w:val="24"/>
        </w:rPr>
      </w:pPr>
      <w:r w:rsidRPr="008050BF">
        <w:rPr>
          <w:rFonts w:asciiTheme="minorHAnsi" w:hAnsiTheme="minorHAnsi" w:cstheme="minorHAnsi"/>
          <w:sz w:val="24"/>
          <w:szCs w:val="24"/>
        </w:rPr>
        <w:t xml:space="preserve">New aspects of NRFU for </w:t>
      </w:r>
      <w:r w:rsidR="002A0367" w:rsidRPr="008050BF">
        <w:rPr>
          <w:rFonts w:asciiTheme="minorHAnsi" w:hAnsiTheme="minorHAnsi" w:cstheme="minorHAnsi"/>
          <w:sz w:val="24"/>
          <w:szCs w:val="24"/>
        </w:rPr>
        <w:t xml:space="preserve">the </w:t>
      </w:r>
      <w:r w:rsidRPr="008050BF">
        <w:rPr>
          <w:rFonts w:asciiTheme="minorHAnsi" w:hAnsiTheme="minorHAnsi" w:cstheme="minorHAnsi"/>
          <w:sz w:val="24"/>
          <w:szCs w:val="24"/>
        </w:rPr>
        <w:t xml:space="preserve">2018 </w:t>
      </w:r>
      <w:r w:rsidR="002A0367" w:rsidRPr="008050BF">
        <w:rPr>
          <w:rFonts w:asciiTheme="minorHAnsi" w:hAnsiTheme="minorHAnsi" w:cstheme="minorHAnsi"/>
          <w:sz w:val="24"/>
          <w:szCs w:val="24"/>
        </w:rPr>
        <w:t xml:space="preserve">E2E CT </w:t>
      </w:r>
      <w:r w:rsidRPr="008050BF">
        <w:rPr>
          <w:rFonts w:asciiTheme="minorHAnsi" w:hAnsiTheme="minorHAnsi" w:cstheme="minorHAnsi"/>
          <w:sz w:val="24"/>
          <w:szCs w:val="24"/>
        </w:rPr>
        <w:t xml:space="preserve">include: </w:t>
      </w:r>
    </w:p>
    <w:p w14:paraId="3323651E" w14:textId="77777777" w:rsidR="00A10E47" w:rsidRDefault="00A10E47" w:rsidP="00A10E4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rPr>
      </w:pPr>
    </w:p>
    <w:p w14:paraId="02937B70" w14:textId="499EC7E5" w:rsidR="00F162C8" w:rsidRDefault="000B4EE8"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Expansion of</w:t>
      </w:r>
      <w:r w:rsidR="00626277">
        <w:rPr>
          <w:rFonts w:asciiTheme="minorHAnsi" w:hAnsiTheme="minorHAnsi" w:cstheme="minorHAnsi"/>
          <w:bCs/>
          <w:sz w:val="24"/>
          <w:szCs w:val="24"/>
        </w:rPr>
        <w:t xml:space="preserve"> addresses</w:t>
      </w:r>
      <w:r>
        <w:rPr>
          <w:rFonts w:asciiTheme="minorHAnsi" w:hAnsiTheme="minorHAnsi" w:cstheme="minorHAnsi"/>
          <w:bCs/>
          <w:sz w:val="24"/>
          <w:szCs w:val="24"/>
        </w:rPr>
        <w:t xml:space="preserve"> that will be eligible for nonresponse followup </w:t>
      </w:r>
      <w:r w:rsidR="00626277">
        <w:rPr>
          <w:rFonts w:asciiTheme="minorHAnsi" w:hAnsiTheme="minorHAnsi" w:cstheme="minorHAnsi"/>
          <w:bCs/>
          <w:sz w:val="24"/>
          <w:szCs w:val="24"/>
        </w:rPr>
        <w:t>to inclu</w:t>
      </w:r>
      <w:r w:rsidR="00FB57DB">
        <w:rPr>
          <w:rFonts w:asciiTheme="minorHAnsi" w:hAnsiTheme="minorHAnsi" w:cstheme="minorHAnsi"/>
          <w:bCs/>
          <w:sz w:val="24"/>
          <w:szCs w:val="24"/>
        </w:rPr>
        <w:t xml:space="preserve">de addresses in </w:t>
      </w:r>
      <w:r w:rsidR="000B69B4">
        <w:rPr>
          <w:rFonts w:asciiTheme="minorHAnsi" w:hAnsiTheme="minorHAnsi" w:cstheme="minorHAnsi"/>
          <w:bCs/>
          <w:sz w:val="24"/>
          <w:szCs w:val="24"/>
        </w:rPr>
        <w:t xml:space="preserve">the </w:t>
      </w:r>
      <w:r w:rsidR="00EF3587">
        <w:rPr>
          <w:rFonts w:asciiTheme="minorHAnsi" w:hAnsiTheme="minorHAnsi" w:cstheme="minorHAnsi"/>
          <w:bCs/>
          <w:sz w:val="24"/>
          <w:szCs w:val="24"/>
        </w:rPr>
        <w:t>Update/</w:t>
      </w:r>
      <w:r w:rsidR="00FB57DB">
        <w:rPr>
          <w:rFonts w:asciiTheme="minorHAnsi" w:hAnsiTheme="minorHAnsi" w:cstheme="minorHAnsi"/>
          <w:bCs/>
          <w:sz w:val="24"/>
          <w:szCs w:val="24"/>
        </w:rPr>
        <w:t>Leave</w:t>
      </w:r>
      <w:r w:rsidR="00626277">
        <w:rPr>
          <w:rFonts w:asciiTheme="minorHAnsi" w:hAnsiTheme="minorHAnsi" w:cstheme="minorHAnsi"/>
          <w:bCs/>
          <w:sz w:val="24"/>
          <w:szCs w:val="24"/>
        </w:rPr>
        <w:t xml:space="preserve"> </w:t>
      </w:r>
      <w:r w:rsidR="000B69B4">
        <w:rPr>
          <w:rFonts w:asciiTheme="minorHAnsi" w:hAnsiTheme="minorHAnsi" w:cstheme="minorHAnsi"/>
          <w:bCs/>
          <w:sz w:val="24"/>
          <w:szCs w:val="24"/>
        </w:rPr>
        <w:t>TEA</w:t>
      </w:r>
      <w:r w:rsidR="0066723E">
        <w:rPr>
          <w:rFonts w:asciiTheme="minorHAnsi" w:hAnsiTheme="minorHAnsi" w:cstheme="minorHAnsi"/>
          <w:bCs/>
          <w:sz w:val="24"/>
          <w:szCs w:val="24"/>
        </w:rPr>
        <w:t>.</w:t>
      </w:r>
      <w:r w:rsidR="0066723E">
        <w:rPr>
          <w:rStyle w:val="FootnoteReference"/>
          <w:rFonts w:asciiTheme="minorHAnsi" w:hAnsiTheme="minorHAnsi" w:cstheme="minorHAnsi"/>
          <w:bCs/>
          <w:sz w:val="24"/>
          <w:szCs w:val="24"/>
        </w:rPr>
        <w:footnoteReference w:id="4"/>
      </w:r>
      <w:r w:rsidR="00626277">
        <w:rPr>
          <w:rFonts w:asciiTheme="minorHAnsi" w:hAnsiTheme="minorHAnsi" w:cstheme="minorHAnsi"/>
          <w:bCs/>
          <w:sz w:val="24"/>
          <w:szCs w:val="24"/>
        </w:rPr>
        <w:t xml:space="preserve"> </w:t>
      </w:r>
      <w:r w:rsidR="006C4767">
        <w:rPr>
          <w:rFonts w:asciiTheme="minorHAnsi" w:hAnsiTheme="minorHAnsi" w:cstheme="minorHAnsi"/>
          <w:bCs/>
          <w:sz w:val="24"/>
          <w:szCs w:val="24"/>
        </w:rPr>
        <w:t xml:space="preserve">In prior tests, only non-responding addresses in </w:t>
      </w:r>
      <w:r w:rsidR="000B69B4">
        <w:rPr>
          <w:rFonts w:asciiTheme="minorHAnsi" w:hAnsiTheme="minorHAnsi" w:cstheme="minorHAnsi"/>
          <w:bCs/>
          <w:sz w:val="24"/>
          <w:szCs w:val="24"/>
        </w:rPr>
        <w:t xml:space="preserve">the </w:t>
      </w:r>
      <w:r>
        <w:rPr>
          <w:rFonts w:asciiTheme="minorHAnsi" w:hAnsiTheme="minorHAnsi" w:cstheme="minorHAnsi"/>
          <w:bCs/>
          <w:sz w:val="24"/>
          <w:szCs w:val="24"/>
        </w:rPr>
        <w:t>Self-Response</w:t>
      </w:r>
      <w:r w:rsidR="00050726">
        <w:rPr>
          <w:rFonts w:asciiTheme="minorHAnsi" w:hAnsiTheme="minorHAnsi" w:cstheme="minorHAnsi"/>
          <w:bCs/>
          <w:sz w:val="24"/>
          <w:szCs w:val="24"/>
        </w:rPr>
        <w:t xml:space="preserve"> </w:t>
      </w:r>
      <w:r w:rsidR="006C4767">
        <w:rPr>
          <w:rFonts w:asciiTheme="minorHAnsi" w:hAnsiTheme="minorHAnsi" w:cstheme="minorHAnsi"/>
          <w:bCs/>
          <w:sz w:val="24"/>
          <w:szCs w:val="24"/>
        </w:rPr>
        <w:t>TEA</w:t>
      </w:r>
      <w:r>
        <w:rPr>
          <w:rFonts w:asciiTheme="minorHAnsi" w:hAnsiTheme="minorHAnsi" w:cstheme="minorHAnsi"/>
          <w:bCs/>
          <w:sz w:val="24"/>
          <w:szCs w:val="24"/>
        </w:rPr>
        <w:t xml:space="preserve"> were eligible for</w:t>
      </w:r>
      <w:r w:rsidR="006C4767">
        <w:rPr>
          <w:rFonts w:asciiTheme="minorHAnsi" w:hAnsiTheme="minorHAnsi" w:cstheme="minorHAnsi"/>
          <w:bCs/>
          <w:sz w:val="24"/>
          <w:szCs w:val="24"/>
        </w:rPr>
        <w:t xml:space="preserve"> NRFU.</w:t>
      </w:r>
    </w:p>
    <w:p w14:paraId="65288E75" w14:textId="2DE52B09" w:rsidR="00FB57DB" w:rsidRDefault="00FB57DB" w:rsidP="009D391D"/>
    <w:p w14:paraId="5B6FD921" w14:textId="29B798CF" w:rsidR="00FB57DB" w:rsidRDefault="00672281" w:rsidP="00105076">
      <w:pPr>
        <w:pStyle w:val="Level1"/>
        <w:numPr>
          <w:ilvl w:val="0"/>
          <w:numId w:val="11"/>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Refined</w:t>
      </w:r>
      <w:r w:rsidR="00272DC5">
        <w:t xml:space="preserve"> stopping rules</w:t>
      </w:r>
      <w:r w:rsidR="00905DF4">
        <w:t xml:space="preserve"> for cases with an AR</w:t>
      </w:r>
      <w:r w:rsidR="00FB57DB">
        <w:t xml:space="preserve"> modeled status (occupied, vacant, or not a housing unit) based on the presence or absence of an Undeliverable as Addressed (UAA) code from the United States Postal Service (USPS)</w:t>
      </w:r>
      <w:r w:rsidR="00C55418">
        <w:t xml:space="preserve"> after postcard mailings</w:t>
      </w:r>
      <w:r w:rsidR="00FB57DB">
        <w:t>.</w:t>
      </w:r>
      <w:r w:rsidR="00905DF4">
        <w:t xml:space="preserve"> Anytime the AR</w:t>
      </w:r>
      <w:r w:rsidR="00C55418">
        <w:t xml:space="preserve"> modeled status and the presence or absence of a UAA code conflict, the case will be sent back for additional field work</w:t>
      </w:r>
      <w:r w:rsidR="00905DF4">
        <w:t xml:space="preserve"> (i.e., AR</w:t>
      </w:r>
      <w:r w:rsidR="00C55418">
        <w:t xml:space="preserve"> ‘vacant’ status with no UAA after the postcard mailing</w:t>
      </w:r>
      <w:r w:rsidR="005441E3">
        <w:t>, suggesting the unit may be occupied</w:t>
      </w:r>
      <w:r w:rsidR="00C55418">
        <w:t>)</w:t>
      </w:r>
      <w:r w:rsidR="005441E3">
        <w:t xml:space="preserve"> (U.S. Census Bureau, 2017d</w:t>
      </w:r>
      <w:r w:rsidR="009D6C65">
        <w:t>)</w:t>
      </w:r>
      <w:r w:rsidR="00C55418">
        <w:t xml:space="preserve">. </w:t>
      </w:r>
    </w:p>
    <w:p w14:paraId="2854564B" w14:textId="77777777" w:rsidR="000922F7" w:rsidRDefault="000922F7" w:rsidP="000922F7">
      <w:pPr>
        <w:pStyle w:val="ListParagraph"/>
      </w:pPr>
    </w:p>
    <w:p w14:paraId="31E31680" w14:textId="35650255" w:rsidR="006C4767" w:rsidRPr="00234ADB" w:rsidRDefault="000B4EE8"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Pr>
          <w:rFonts w:asciiTheme="minorHAnsi" w:hAnsiTheme="minorHAnsi" w:cstheme="minorHAnsi"/>
          <w:bCs/>
          <w:sz w:val="24"/>
          <w:szCs w:val="24"/>
        </w:rPr>
        <w:t xml:space="preserve">A Field Verification </w:t>
      </w:r>
      <w:r w:rsidR="00665E0A">
        <w:rPr>
          <w:rFonts w:asciiTheme="minorHAnsi" w:hAnsiTheme="minorHAnsi" w:cstheme="minorHAnsi"/>
          <w:bCs/>
          <w:sz w:val="24"/>
          <w:szCs w:val="24"/>
        </w:rPr>
        <w:t xml:space="preserve">(FV) </w:t>
      </w:r>
      <w:r w:rsidR="000B69B4">
        <w:rPr>
          <w:rFonts w:asciiTheme="minorHAnsi" w:hAnsiTheme="minorHAnsi" w:cstheme="minorHAnsi"/>
          <w:bCs/>
          <w:sz w:val="24"/>
          <w:szCs w:val="24"/>
        </w:rPr>
        <w:t>case workload</w:t>
      </w:r>
      <w:r>
        <w:rPr>
          <w:rFonts w:asciiTheme="minorHAnsi" w:hAnsiTheme="minorHAnsi" w:cstheme="minorHAnsi"/>
          <w:bCs/>
          <w:sz w:val="24"/>
          <w:szCs w:val="24"/>
        </w:rPr>
        <w:t xml:space="preserve"> </w:t>
      </w:r>
      <w:r w:rsidR="00665E0A">
        <w:rPr>
          <w:rFonts w:asciiTheme="minorHAnsi" w:hAnsiTheme="minorHAnsi" w:cstheme="minorHAnsi"/>
          <w:bCs/>
          <w:sz w:val="24"/>
          <w:szCs w:val="24"/>
        </w:rPr>
        <w:t>that attempts to verify the location of h</w:t>
      </w:r>
      <w:r w:rsidR="00F162C8">
        <w:rPr>
          <w:rFonts w:asciiTheme="minorHAnsi" w:hAnsiTheme="minorHAnsi" w:cstheme="minorHAnsi"/>
          <w:bCs/>
          <w:sz w:val="24"/>
          <w:szCs w:val="24"/>
        </w:rPr>
        <w:t>ous</w:t>
      </w:r>
      <w:r w:rsidR="00665E0A">
        <w:rPr>
          <w:rFonts w:asciiTheme="minorHAnsi" w:hAnsiTheme="minorHAnsi" w:cstheme="minorHAnsi"/>
          <w:bCs/>
          <w:sz w:val="24"/>
          <w:szCs w:val="24"/>
        </w:rPr>
        <w:t>ing units</w:t>
      </w:r>
      <w:r w:rsidR="000D483C" w:rsidRPr="00F162C8">
        <w:rPr>
          <w:rFonts w:asciiTheme="minorHAnsi" w:hAnsiTheme="minorHAnsi" w:cstheme="minorHAnsi"/>
          <w:bCs/>
          <w:sz w:val="24"/>
          <w:szCs w:val="24"/>
        </w:rPr>
        <w:t xml:space="preserve"> that respond </w:t>
      </w:r>
      <w:r w:rsidR="00F162C8">
        <w:rPr>
          <w:rFonts w:asciiTheme="minorHAnsi" w:hAnsiTheme="minorHAnsi" w:cstheme="minorHAnsi"/>
          <w:bCs/>
          <w:sz w:val="24"/>
          <w:szCs w:val="24"/>
        </w:rPr>
        <w:t xml:space="preserve">to the census without </w:t>
      </w:r>
      <w:r w:rsidR="009B6F8C">
        <w:rPr>
          <w:rFonts w:asciiTheme="minorHAnsi" w:hAnsiTheme="minorHAnsi" w:cstheme="minorHAnsi"/>
          <w:bCs/>
          <w:sz w:val="24"/>
          <w:szCs w:val="24"/>
        </w:rPr>
        <w:t>a pre-assigned</w:t>
      </w:r>
      <w:r w:rsidR="00F162C8">
        <w:rPr>
          <w:rFonts w:asciiTheme="minorHAnsi" w:hAnsiTheme="minorHAnsi" w:cstheme="minorHAnsi"/>
          <w:bCs/>
          <w:sz w:val="24"/>
          <w:szCs w:val="24"/>
        </w:rPr>
        <w:t xml:space="preserve"> ID </w:t>
      </w:r>
      <w:r w:rsidR="00471C18">
        <w:rPr>
          <w:rFonts w:asciiTheme="minorHAnsi" w:hAnsiTheme="minorHAnsi" w:cstheme="minorHAnsi"/>
          <w:bCs/>
          <w:sz w:val="24"/>
          <w:szCs w:val="24"/>
        </w:rPr>
        <w:t xml:space="preserve">and </w:t>
      </w:r>
      <w:r w:rsidR="00F162C8">
        <w:rPr>
          <w:rFonts w:asciiTheme="minorHAnsi" w:hAnsiTheme="minorHAnsi" w:cstheme="minorHAnsi"/>
          <w:bCs/>
          <w:sz w:val="24"/>
          <w:szCs w:val="24"/>
        </w:rPr>
        <w:t>whose addresses</w:t>
      </w:r>
      <w:r w:rsidR="000D483C" w:rsidRPr="00F162C8">
        <w:rPr>
          <w:rFonts w:asciiTheme="minorHAnsi" w:hAnsiTheme="minorHAnsi" w:cstheme="minorHAnsi"/>
          <w:bCs/>
          <w:sz w:val="24"/>
          <w:szCs w:val="24"/>
        </w:rPr>
        <w:t xml:space="preserve"> </w:t>
      </w:r>
      <w:r w:rsidR="00665E0A">
        <w:rPr>
          <w:rFonts w:asciiTheme="minorHAnsi" w:hAnsiTheme="minorHAnsi" w:cstheme="minorHAnsi"/>
          <w:bCs/>
          <w:sz w:val="24"/>
          <w:szCs w:val="24"/>
        </w:rPr>
        <w:t>are not in</w:t>
      </w:r>
      <w:r w:rsidR="000D483C" w:rsidRPr="00F162C8">
        <w:rPr>
          <w:rFonts w:asciiTheme="minorHAnsi" w:hAnsiTheme="minorHAnsi" w:cstheme="minorHAnsi"/>
          <w:bCs/>
          <w:sz w:val="24"/>
          <w:szCs w:val="24"/>
        </w:rPr>
        <w:t xml:space="preserve"> the Census Bureau’s address frame</w:t>
      </w:r>
      <w:r w:rsidR="00665E0A">
        <w:rPr>
          <w:rFonts w:asciiTheme="minorHAnsi" w:hAnsiTheme="minorHAnsi" w:cstheme="minorHAnsi"/>
          <w:bCs/>
          <w:sz w:val="24"/>
          <w:szCs w:val="24"/>
        </w:rPr>
        <w:t>.</w:t>
      </w:r>
      <w:r w:rsidR="000D483C" w:rsidRPr="00F162C8">
        <w:rPr>
          <w:rFonts w:asciiTheme="minorHAnsi" w:hAnsiTheme="minorHAnsi" w:cstheme="minorHAnsi"/>
          <w:bCs/>
          <w:sz w:val="24"/>
          <w:szCs w:val="24"/>
        </w:rPr>
        <w:t xml:space="preserve"> </w:t>
      </w:r>
      <w:r w:rsidR="00F162C8">
        <w:rPr>
          <w:rFonts w:asciiTheme="minorHAnsi" w:hAnsiTheme="minorHAnsi" w:cstheme="minorHAnsi"/>
          <w:bCs/>
          <w:sz w:val="24"/>
          <w:szCs w:val="24"/>
        </w:rPr>
        <w:t>This sub-operation will not involve an interview with a respondent.</w:t>
      </w:r>
    </w:p>
    <w:p w14:paraId="059C1398" w14:textId="77777777" w:rsidR="00234ADB" w:rsidRPr="00234ADB" w:rsidRDefault="00234ADB" w:rsidP="00234ADB">
      <w:pPr>
        <w:pStyle w:val="ListParagraph"/>
        <w:rPr>
          <w:rFonts w:asciiTheme="minorHAnsi" w:hAnsiTheme="minorHAnsi" w:cstheme="minorHAnsi"/>
          <w:sz w:val="24"/>
          <w:szCs w:val="24"/>
        </w:rPr>
      </w:pPr>
    </w:p>
    <w:p w14:paraId="3651F378" w14:textId="37DF7E76" w:rsidR="00234ADB" w:rsidRDefault="00234ADB" w:rsidP="00234ADB">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sidRPr="00050726">
        <w:rPr>
          <w:rFonts w:asciiTheme="minorHAnsi" w:hAnsiTheme="minorHAnsi" w:cstheme="minorHAnsi"/>
          <w:bCs/>
          <w:sz w:val="24"/>
          <w:szCs w:val="24"/>
        </w:rPr>
        <w:t xml:space="preserve">A </w:t>
      </w:r>
      <w:r w:rsidR="000B69B4">
        <w:rPr>
          <w:rFonts w:asciiTheme="minorHAnsi" w:hAnsiTheme="minorHAnsi" w:cstheme="minorHAnsi"/>
          <w:bCs/>
          <w:sz w:val="24"/>
          <w:szCs w:val="24"/>
        </w:rPr>
        <w:t>Re-collect</w:t>
      </w:r>
      <w:r>
        <w:rPr>
          <w:rFonts w:asciiTheme="minorHAnsi" w:hAnsiTheme="minorHAnsi" w:cstheme="minorHAnsi"/>
          <w:bCs/>
          <w:sz w:val="24"/>
          <w:szCs w:val="24"/>
        </w:rPr>
        <w:t xml:space="preserve"> </w:t>
      </w:r>
      <w:r w:rsidR="000B69B4">
        <w:rPr>
          <w:rFonts w:asciiTheme="minorHAnsi" w:hAnsiTheme="minorHAnsi" w:cstheme="minorHAnsi"/>
          <w:bCs/>
          <w:sz w:val="24"/>
          <w:szCs w:val="24"/>
        </w:rPr>
        <w:t>case workload</w:t>
      </w:r>
      <w:r>
        <w:rPr>
          <w:rFonts w:asciiTheme="minorHAnsi" w:hAnsiTheme="minorHAnsi" w:cstheme="minorHAnsi"/>
          <w:bCs/>
          <w:sz w:val="24"/>
          <w:szCs w:val="24"/>
        </w:rPr>
        <w:t xml:space="preserve"> that determine</w:t>
      </w:r>
      <w:r w:rsidR="005441E3">
        <w:rPr>
          <w:rFonts w:asciiTheme="minorHAnsi" w:hAnsiTheme="minorHAnsi" w:cstheme="minorHAnsi"/>
          <w:bCs/>
          <w:sz w:val="24"/>
          <w:szCs w:val="24"/>
        </w:rPr>
        <w:t>s</w:t>
      </w:r>
      <w:r>
        <w:rPr>
          <w:rFonts w:asciiTheme="minorHAnsi" w:hAnsiTheme="minorHAnsi" w:cstheme="minorHAnsi"/>
          <w:bCs/>
          <w:sz w:val="24"/>
          <w:szCs w:val="24"/>
        </w:rPr>
        <w:t xml:space="preserve"> whether cases flagged as potentially fraudulent are actually fraudulent and provide</w:t>
      </w:r>
      <w:r w:rsidR="005441E3">
        <w:rPr>
          <w:rFonts w:asciiTheme="minorHAnsi" w:hAnsiTheme="minorHAnsi" w:cstheme="minorHAnsi"/>
          <w:bCs/>
          <w:sz w:val="24"/>
          <w:szCs w:val="24"/>
        </w:rPr>
        <w:t>s</w:t>
      </w:r>
      <w:r>
        <w:rPr>
          <w:rFonts w:asciiTheme="minorHAnsi" w:hAnsiTheme="minorHAnsi" w:cstheme="minorHAnsi"/>
          <w:bCs/>
          <w:sz w:val="24"/>
          <w:szCs w:val="24"/>
        </w:rPr>
        <w:t xml:space="preserve"> feedback on the performance of models used in the Fraud Detection System. </w:t>
      </w:r>
      <w:r w:rsidR="00A4086E">
        <w:rPr>
          <w:rFonts w:asciiTheme="minorHAnsi" w:hAnsiTheme="minorHAnsi" w:cstheme="minorHAnsi"/>
          <w:bCs/>
          <w:sz w:val="24"/>
          <w:szCs w:val="24"/>
        </w:rPr>
        <w:t xml:space="preserve">Re-collect cases will not be eligible for </w:t>
      </w:r>
      <w:r w:rsidR="007F6496">
        <w:rPr>
          <w:rFonts w:asciiTheme="minorHAnsi" w:hAnsiTheme="minorHAnsi" w:cstheme="minorHAnsi"/>
          <w:bCs/>
          <w:sz w:val="24"/>
          <w:szCs w:val="24"/>
        </w:rPr>
        <w:t xml:space="preserve">NRFU </w:t>
      </w:r>
      <w:r w:rsidR="00A4086E">
        <w:rPr>
          <w:rFonts w:asciiTheme="minorHAnsi" w:hAnsiTheme="minorHAnsi" w:cstheme="minorHAnsi"/>
          <w:bCs/>
          <w:sz w:val="24"/>
          <w:szCs w:val="24"/>
        </w:rPr>
        <w:t>RI.</w:t>
      </w:r>
    </w:p>
    <w:p w14:paraId="4791080E" w14:textId="77777777" w:rsidR="0098779E" w:rsidRPr="0098779E" w:rsidRDefault="0098779E" w:rsidP="0098779E">
      <w:pPr>
        <w:pStyle w:val="ListParagraph"/>
        <w:rPr>
          <w:rFonts w:asciiTheme="minorHAnsi" w:hAnsiTheme="minorHAnsi" w:cstheme="minorHAnsi"/>
          <w:bCs/>
          <w:sz w:val="24"/>
          <w:szCs w:val="24"/>
        </w:rPr>
      </w:pPr>
    </w:p>
    <w:p w14:paraId="315A2332" w14:textId="34E5558A" w:rsidR="0098779E" w:rsidRDefault="0098779E" w:rsidP="00234ADB">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A workload of self-reported vacant cases that require verification in the field.</w:t>
      </w:r>
    </w:p>
    <w:p w14:paraId="0638D544" w14:textId="77777777" w:rsidR="0098779E" w:rsidRPr="0098779E" w:rsidRDefault="0098779E" w:rsidP="0098779E">
      <w:pPr>
        <w:pStyle w:val="ListParagraph"/>
        <w:rPr>
          <w:rFonts w:asciiTheme="minorHAnsi" w:hAnsiTheme="minorHAnsi" w:cstheme="minorHAnsi"/>
          <w:bCs/>
          <w:sz w:val="24"/>
          <w:szCs w:val="24"/>
        </w:rPr>
      </w:pPr>
    </w:p>
    <w:p w14:paraId="5D0F67C6" w14:textId="1BAD13FC" w:rsidR="0098779E" w:rsidRDefault="0098779E" w:rsidP="00234ADB">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A workload of self-response</w:t>
      </w:r>
      <w:r w:rsidR="005B0320">
        <w:rPr>
          <w:rFonts w:asciiTheme="minorHAnsi" w:hAnsiTheme="minorHAnsi" w:cstheme="minorHAnsi"/>
          <w:bCs/>
          <w:sz w:val="24"/>
          <w:szCs w:val="24"/>
        </w:rPr>
        <w:t>s</w:t>
      </w:r>
      <w:r>
        <w:rPr>
          <w:rFonts w:asciiTheme="minorHAnsi" w:hAnsiTheme="minorHAnsi" w:cstheme="minorHAnsi"/>
          <w:bCs/>
          <w:sz w:val="24"/>
          <w:szCs w:val="24"/>
        </w:rPr>
        <w:t xml:space="preserve"> with </w:t>
      </w:r>
      <w:r w:rsidR="005B0320">
        <w:rPr>
          <w:rFonts w:asciiTheme="minorHAnsi" w:hAnsiTheme="minorHAnsi" w:cstheme="minorHAnsi"/>
          <w:bCs/>
          <w:sz w:val="24"/>
          <w:szCs w:val="24"/>
        </w:rPr>
        <w:t xml:space="preserve">only </w:t>
      </w:r>
      <w:r w:rsidR="00A4086E">
        <w:rPr>
          <w:rFonts w:asciiTheme="minorHAnsi" w:hAnsiTheme="minorHAnsi" w:cstheme="minorHAnsi"/>
          <w:bCs/>
          <w:sz w:val="24"/>
          <w:szCs w:val="24"/>
        </w:rPr>
        <w:t>a population count that require fieldwork</w:t>
      </w:r>
      <w:r w:rsidR="005B0320">
        <w:rPr>
          <w:rFonts w:asciiTheme="minorHAnsi" w:hAnsiTheme="minorHAnsi" w:cstheme="minorHAnsi"/>
          <w:bCs/>
          <w:sz w:val="24"/>
          <w:szCs w:val="24"/>
        </w:rPr>
        <w:t xml:space="preserve"> to obtain more detail about the members of the household.</w:t>
      </w:r>
    </w:p>
    <w:p w14:paraId="32F49571" w14:textId="77777777" w:rsidR="005B0320" w:rsidRPr="005B0320" w:rsidRDefault="005B0320" w:rsidP="005B0320">
      <w:pPr>
        <w:pStyle w:val="ListParagraph"/>
        <w:rPr>
          <w:rFonts w:asciiTheme="minorHAnsi" w:hAnsiTheme="minorHAnsi" w:cstheme="minorHAnsi"/>
          <w:bCs/>
          <w:sz w:val="24"/>
          <w:szCs w:val="24"/>
        </w:rPr>
      </w:pPr>
    </w:p>
    <w:p w14:paraId="1710A718" w14:textId="439C8DD2" w:rsidR="005B0320" w:rsidRPr="00234ADB" w:rsidRDefault="005B0320" w:rsidP="00234ADB">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A reverse check-in workload for paper questionnaires that do not pass data sufficiency checks and require fieldwork to resolve them.</w:t>
      </w:r>
    </w:p>
    <w:p w14:paraId="4776EA06" w14:textId="77777777" w:rsidR="006C4767" w:rsidRPr="006C4767" w:rsidRDefault="006C4767" w:rsidP="006C4767">
      <w:pPr>
        <w:pStyle w:val="ListParagraph"/>
        <w:rPr>
          <w:rFonts w:asciiTheme="minorHAnsi" w:hAnsiTheme="minorHAnsi" w:cstheme="minorHAnsi"/>
          <w:bCs/>
          <w:sz w:val="24"/>
          <w:szCs w:val="24"/>
        </w:rPr>
      </w:pPr>
    </w:p>
    <w:p w14:paraId="0B7C7EF5" w14:textId="157CEC9F" w:rsidR="006C4767" w:rsidRDefault="00CF1F78"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The addition of n</w:t>
      </w:r>
      <w:r w:rsidR="006C4767">
        <w:rPr>
          <w:rFonts w:asciiTheme="minorHAnsi" w:hAnsiTheme="minorHAnsi" w:cstheme="minorHAnsi"/>
          <w:bCs/>
          <w:sz w:val="24"/>
          <w:szCs w:val="24"/>
        </w:rPr>
        <w:t xml:space="preserve">ew addresses to the field workload </w:t>
      </w:r>
      <w:r>
        <w:rPr>
          <w:rFonts w:asciiTheme="minorHAnsi" w:hAnsiTheme="minorHAnsi" w:cstheme="minorHAnsi"/>
          <w:bCs/>
          <w:sz w:val="24"/>
          <w:szCs w:val="24"/>
        </w:rPr>
        <w:t>in the midst of</w:t>
      </w:r>
      <w:r w:rsidR="006C4767">
        <w:rPr>
          <w:rFonts w:asciiTheme="minorHAnsi" w:hAnsiTheme="minorHAnsi" w:cstheme="minorHAnsi"/>
          <w:bCs/>
          <w:sz w:val="24"/>
          <w:szCs w:val="24"/>
        </w:rPr>
        <w:t xml:space="preserve"> the NRFU operation from the U.S. Postal Service’s Delivery Sequence File (DSF)</w:t>
      </w:r>
      <w:r w:rsidR="005B0320">
        <w:rPr>
          <w:rFonts w:asciiTheme="minorHAnsi" w:hAnsiTheme="minorHAnsi" w:cstheme="minorHAnsi"/>
          <w:bCs/>
          <w:sz w:val="24"/>
          <w:szCs w:val="24"/>
        </w:rPr>
        <w:t xml:space="preserve"> and </w:t>
      </w:r>
      <w:r w:rsidR="00EF3587">
        <w:rPr>
          <w:rFonts w:asciiTheme="minorHAnsi" w:hAnsiTheme="minorHAnsi" w:cstheme="minorHAnsi"/>
          <w:bCs/>
          <w:sz w:val="24"/>
          <w:szCs w:val="24"/>
        </w:rPr>
        <w:t xml:space="preserve">from </w:t>
      </w:r>
      <w:r w:rsidR="005B0320">
        <w:rPr>
          <w:rFonts w:asciiTheme="minorHAnsi" w:hAnsiTheme="minorHAnsi" w:cstheme="minorHAnsi"/>
          <w:bCs/>
          <w:sz w:val="24"/>
          <w:szCs w:val="24"/>
        </w:rPr>
        <w:t>the UL operation</w:t>
      </w:r>
      <w:r w:rsidR="006C4767">
        <w:rPr>
          <w:rFonts w:asciiTheme="minorHAnsi" w:hAnsiTheme="minorHAnsi" w:cstheme="minorHAnsi"/>
          <w:bCs/>
          <w:sz w:val="24"/>
          <w:szCs w:val="24"/>
        </w:rPr>
        <w:t xml:space="preserve">. </w:t>
      </w:r>
    </w:p>
    <w:p w14:paraId="7E838F10" w14:textId="77777777" w:rsidR="00974C89" w:rsidRPr="00974C89" w:rsidRDefault="00974C89" w:rsidP="00974C89">
      <w:pPr>
        <w:pStyle w:val="ListParagraph"/>
        <w:rPr>
          <w:rFonts w:asciiTheme="minorHAnsi" w:hAnsiTheme="minorHAnsi" w:cstheme="minorHAnsi"/>
          <w:bCs/>
          <w:sz w:val="24"/>
          <w:szCs w:val="24"/>
        </w:rPr>
      </w:pPr>
    </w:p>
    <w:p w14:paraId="7E0D9603" w14:textId="0D43E531" w:rsidR="00974C89" w:rsidRPr="00AA0560" w:rsidRDefault="00EF3587"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sidRPr="00AA0560">
        <w:rPr>
          <w:rFonts w:asciiTheme="minorHAnsi" w:hAnsiTheme="minorHAnsi" w:cstheme="minorHAnsi"/>
          <w:bCs/>
          <w:sz w:val="24"/>
          <w:szCs w:val="24"/>
        </w:rPr>
        <w:t>Refined contact strategies for re</w:t>
      </w:r>
      <w:r w:rsidR="003E1185" w:rsidRPr="00AA0560">
        <w:rPr>
          <w:rFonts w:asciiTheme="minorHAnsi" w:hAnsiTheme="minorHAnsi" w:cstheme="minorHAnsi"/>
          <w:bCs/>
          <w:sz w:val="24"/>
          <w:szCs w:val="24"/>
        </w:rPr>
        <w:t>stricted access and refusal</w:t>
      </w:r>
      <w:r w:rsidRPr="00AA0560">
        <w:rPr>
          <w:rFonts w:asciiTheme="minorHAnsi" w:hAnsiTheme="minorHAnsi" w:cstheme="minorHAnsi"/>
          <w:bCs/>
          <w:sz w:val="24"/>
          <w:szCs w:val="24"/>
        </w:rPr>
        <w:t xml:space="preserve">s, </w:t>
      </w:r>
      <w:r w:rsidR="003E1185" w:rsidRPr="00AA0560">
        <w:rPr>
          <w:rFonts w:asciiTheme="minorHAnsi" w:hAnsiTheme="minorHAnsi" w:cstheme="minorHAnsi"/>
          <w:bCs/>
          <w:sz w:val="24"/>
          <w:szCs w:val="24"/>
        </w:rPr>
        <w:t xml:space="preserve">the </w:t>
      </w:r>
      <w:r w:rsidRPr="00AA0560">
        <w:rPr>
          <w:rFonts w:asciiTheme="minorHAnsi" w:hAnsiTheme="minorHAnsi" w:cstheme="minorHAnsi"/>
          <w:bCs/>
          <w:sz w:val="24"/>
          <w:szCs w:val="24"/>
        </w:rPr>
        <w:t xml:space="preserve">two </w:t>
      </w:r>
      <w:r w:rsidR="003E1185" w:rsidRPr="00AA0560">
        <w:rPr>
          <w:rFonts w:asciiTheme="minorHAnsi" w:hAnsiTheme="minorHAnsi" w:cstheme="minorHAnsi"/>
          <w:bCs/>
          <w:sz w:val="24"/>
          <w:szCs w:val="24"/>
        </w:rPr>
        <w:t xml:space="preserve">most common </w:t>
      </w:r>
      <w:r w:rsidRPr="00AA0560">
        <w:rPr>
          <w:rFonts w:asciiTheme="minorHAnsi" w:hAnsiTheme="minorHAnsi" w:cstheme="minorHAnsi"/>
          <w:bCs/>
          <w:sz w:val="24"/>
          <w:szCs w:val="24"/>
        </w:rPr>
        <w:t xml:space="preserve">types of </w:t>
      </w:r>
      <w:r w:rsidR="003E1185" w:rsidRPr="00AA0560">
        <w:rPr>
          <w:rFonts w:asciiTheme="minorHAnsi" w:hAnsiTheme="minorHAnsi" w:cstheme="minorHAnsi"/>
          <w:bCs/>
          <w:sz w:val="24"/>
          <w:szCs w:val="24"/>
        </w:rPr>
        <w:t>non-interview situations</w:t>
      </w:r>
      <w:r w:rsidRPr="00AA0560">
        <w:rPr>
          <w:rFonts w:asciiTheme="minorHAnsi" w:hAnsiTheme="minorHAnsi" w:cstheme="minorHAnsi"/>
          <w:bCs/>
          <w:sz w:val="24"/>
          <w:szCs w:val="24"/>
        </w:rPr>
        <w:t xml:space="preserve"> </w:t>
      </w:r>
      <w:r w:rsidR="003E1185" w:rsidRPr="00AA0560">
        <w:rPr>
          <w:rFonts w:asciiTheme="minorHAnsi" w:hAnsiTheme="minorHAnsi" w:cstheme="minorHAnsi"/>
          <w:bCs/>
          <w:sz w:val="24"/>
          <w:szCs w:val="24"/>
        </w:rPr>
        <w:t>from the 2016 CT. For restricted access in multiunits, enumerators in the 2018 E2E CT will have a</w:t>
      </w:r>
      <w:r w:rsidR="00974C89" w:rsidRPr="00AA0560">
        <w:rPr>
          <w:rFonts w:asciiTheme="minorHAnsi" w:hAnsiTheme="minorHAnsi" w:cstheme="minorHAnsi"/>
          <w:bCs/>
          <w:sz w:val="24"/>
          <w:szCs w:val="24"/>
        </w:rPr>
        <w:t xml:space="preserve">n information sheet to </w:t>
      </w:r>
      <w:r w:rsidR="003E1185" w:rsidRPr="00AA0560">
        <w:rPr>
          <w:rFonts w:asciiTheme="minorHAnsi" w:hAnsiTheme="minorHAnsi" w:cstheme="minorHAnsi"/>
          <w:bCs/>
          <w:sz w:val="24"/>
          <w:szCs w:val="24"/>
        </w:rPr>
        <w:t xml:space="preserve">show managers </w:t>
      </w:r>
      <w:r w:rsidR="00B16215" w:rsidRPr="00AA0560">
        <w:rPr>
          <w:rFonts w:asciiTheme="minorHAnsi" w:hAnsiTheme="minorHAnsi" w:cstheme="minorHAnsi"/>
          <w:bCs/>
          <w:sz w:val="24"/>
          <w:szCs w:val="24"/>
        </w:rPr>
        <w:t>that</w:t>
      </w:r>
      <w:r w:rsidR="00974C89" w:rsidRPr="00AA0560">
        <w:rPr>
          <w:rFonts w:asciiTheme="minorHAnsi" w:hAnsiTheme="minorHAnsi" w:cstheme="minorHAnsi"/>
          <w:bCs/>
          <w:sz w:val="24"/>
          <w:szCs w:val="24"/>
        </w:rPr>
        <w:t xml:space="preserve"> describe</w:t>
      </w:r>
      <w:r w:rsidR="00B16215" w:rsidRPr="00AA0560">
        <w:rPr>
          <w:rFonts w:asciiTheme="minorHAnsi" w:hAnsiTheme="minorHAnsi" w:cstheme="minorHAnsi"/>
          <w:bCs/>
          <w:sz w:val="24"/>
          <w:szCs w:val="24"/>
        </w:rPr>
        <w:t>s</w:t>
      </w:r>
      <w:r w:rsidR="001859BD" w:rsidRPr="00AA0560">
        <w:rPr>
          <w:rFonts w:asciiTheme="minorHAnsi" w:hAnsiTheme="minorHAnsi" w:cstheme="minorHAnsi"/>
          <w:bCs/>
          <w:sz w:val="24"/>
          <w:szCs w:val="24"/>
        </w:rPr>
        <w:t xml:space="preserve"> </w:t>
      </w:r>
      <w:r w:rsidR="00B532CE" w:rsidRPr="00AA0560">
        <w:rPr>
          <w:rFonts w:asciiTheme="minorHAnsi" w:hAnsiTheme="minorHAnsi" w:cstheme="minorHAnsi"/>
          <w:bCs/>
          <w:sz w:val="24"/>
          <w:szCs w:val="24"/>
        </w:rPr>
        <w:t>the</w:t>
      </w:r>
      <w:r w:rsidR="00B16215" w:rsidRPr="00AA0560">
        <w:rPr>
          <w:rFonts w:asciiTheme="minorHAnsi" w:hAnsiTheme="minorHAnsi" w:cstheme="minorHAnsi"/>
          <w:bCs/>
          <w:sz w:val="24"/>
          <w:szCs w:val="24"/>
        </w:rPr>
        <w:t xml:space="preserve"> purpose</w:t>
      </w:r>
      <w:r w:rsidR="00B532CE" w:rsidRPr="00AA0560">
        <w:rPr>
          <w:rFonts w:asciiTheme="minorHAnsi" w:hAnsiTheme="minorHAnsi" w:cstheme="minorHAnsi"/>
          <w:bCs/>
          <w:sz w:val="24"/>
          <w:szCs w:val="24"/>
        </w:rPr>
        <w:t xml:space="preserve"> of the manager visit</w:t>
      </w:r>
      <w:r w:rsidR="001859BD" w:rsidRPr="00AA0560">
        <w:rPr>
          <w:rFonts w:asciiTheme="minorHAnsi" w:hAnsiTheme="minorHAnsi" w:cstheme="minorHAnsi"/>
          <w:bCs/>
          <w:sz w:val="24"/>
          <w:szCs w:val="24"/>
        </w:rPr>
        <w:t>.</w:t>
      </w:r>
      <w:r w:rsidR="00704AB4" w:rsidRPr="00AA0560">
        <w:rPr>
          <w:rFonts w:asciiTheme="minorHAnsi" w:hAnsiTheme="minorHAnsi" w:cstheme="minorHAnsi"/>
          <w:bCs/>
          <w:sz w:val="24"/>
          <w:szCs w:val="24"/>
        </w:rPr>
        <w:t xml:space="preserve"> Refusal cases will be reassigned to a different enumerator after the same enumerator receives a respondent refusal on two different contact attempt days.</w:t>
      </w:r>
    </w:p>
    <w:p w14:paraId="6A5A39CF" w14:textId="77777777" w:rsidR="00C140C8" w:rsidRPr="00C140C8" w:rsidRDefault="00C140C8" w:rsidP="00C140C8">
      <w:pPr>
        <w:pStyle w:val="ListParagraph"/>
        <w:rPr>
          <w:rFonts w:asciiTheme="minorHAnsi" w:hAnsiTheme="minorHAnsi" w:cstheme="minorHAnsi"/>
          <w:bCs/>
          <w:sz w:val="24"/>
          <w:szCs w:val="24"/>
        </w:rPr>
      </w:pPr>
    </w:p>
    <w:p w14:paraId="417FD102" w14:textId="65547E2E" w:rsidR="00C140C8" w:rsidRDefault="00D77695"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U</w:t>
      </w:r>
      <w:r w:rsidR="00C140C8">
        <w:rPr>
          <w:rFonts w:asciiTheme="minorHAnsi" w:hAnsiTheme="minorHAnsi" w:cstheme="minorHAnsi"/>
          <w:bCs/>
          <w:sz w:val="24"/>
          <w:szCs w:val="24"/>
        </w:rPr>
        <w:t xml:space="preserve">nits within multiunits will not be eligible for enumeration until two </w:t>
      </w:r>
      <w:r w:rsidR="00B532CE">
        <w:rPr>
          <w:rFonts w:asciiTheme="minorHAnsi" w:hAnsiTheme="minorHAnsi" w:cstheme="minorHAnsi"/>
          <w:bCs/>
          <w:sz w:val="24"/>
          <w:szCs w:val="24"/>
        </w:rPr>
        <w:t xml:space="preserve">manager visits have been </w:t>
      </w:r>
      <w:r w:rsidR="00C140C8">
        <w:rPr>
          <w:rFonts w:asciiTheme="minorHAnsi" w:hAnsiTheme="minorHAnsi" w:cstheme="minorHAnsi"/>
          <w:bCs/>
          <w:sz w:val="24"/>
          <w:szCs w:val="24"/>
        </w:rPr>
        <w:t>attempt</w:t>
      </w:r>
      <w:r w:rsidR="00B532CE">
        <w:rPr>
          <w:rFonts w:asciiTheme="minorHAnsi" w:hAnsiTheme="minorHAnsi" w:cstheme="minorHAnsi"/>
          <w:bCs/>
          <w:sz w:val="24"/>
          <w:szCs w:val="24"/>
        </w:rPr>
        <w:t>ed</w:t>
      </w:r>
      <w:r w:rsidR="00C140C8">
        <w:rPr>
          <w:rFonts w:asciiTheme="minorHAnsi" w:hAnsiTheme="minorHAnsi" w:cstheme="minorHAnsi"/>
          <w:bCs/>
          <w:sz w:val="24"/>
          <w:szCs w:val="24"/>
        </w:rPr>
        <w:t>.</w:t>
      </w:r>
      <w:r w:rsidR="00F96A2B">
        <w:rPr>
          <w:rFonts w:asciiTheme="minorHAnsi" w:hAnsiTheme="minorHAnsi" w:cstheme="minorHAnsi"/>
          <w:bCs/>
          <w:sz w:val="24"/>
          <w:szCs w:val="24"/>
        </w:rPr>
        <w:t xml:space="preserve"> </w:t>
      </w:r>
      <w:r w:rsidR="00AA0560">
        <w:rPr>
          <w:rFonts w:asciiTheme="minorHAnsi" w:hAnsiTheme="minorHAnsi" w:cstheme="minorHAnsi"/>
          <w:bCs/>
          <w:sz w:val="24"/>
          <w:szCs w:val="24"/>
        </w:rPr>
        <w:t xml:space="preserve">After a manager visit is completed, individual </w:t>
      </w:r>
      <w:r w:rsidR="00F96A2B">
        <w:rPr>
          <w:rFonts w:asciiTheme="minorHAnsi" w:hAnsiTheme="minorHAnsi" w:cstheme="minorHAnsi"/>
          <w:bCs/>
          <w:sz w:val="24"/>
          <w:szCs w:val="24"/>
        </w:rPr>
        <w:t xml:space="preserve">units will </w:t>
      </w:r>
      <w:r w:rsidR="00AA0560">
        <w:rPr>
          <w:rFonts w:asciiTheme="minorHAnsi" w:hAnsiTheme="minorHAnsi" w:cstheme="minorHAnsi"/>
          <w:bCs/>
          <w:sz w:val="24"/>
          <w:szCs w:val="24"/>
        </w:rPr>
        <w:t>be eligible for enumeration based on when respondents are likely to be home (weekday evenings and weekends)</w:t>
      </w:r>
      <w:r w:rsidR="00F96A2B">
        <w:rPr>
          <w:rFonts w:asciiTheme="minorHAnsi" w:hAnsiTheme="minorHAnsi" w:cstheme="minorHAnsi"/>
          <w:bCs/>
          <w:sz w:val="24"/>
          <w:szCs w:val="24"/>
        </w:rPr>
        <w:t>.</w:t>
      </w:r>
    </w:p>
    <w:p w14:paraId="3D60C21B" w14:textId="77777777" w:rsidR="00F96A2B" w:rsidRPr="00F96A2B" w:rsidRDefault="00F96A2B" w:rsidP="00F96A2B">
      <w:pPr>
        <w:pStyle w:val="ListParagraph"/>
        <w:rPr>
          <w:rFonts w:asciiTheme="minorHAnsi" w:hAnsiTheme="minorHAnsi" w:cstheme="minorHAnsi"/>
          <w:bCs/>
          <w:sz w:val="24"/>
          <w:szCs w:val="24"/>
        </w:rPr>
      </w:pPr>
    </w:p>
    <w:p w14:paraId="22D80F5A" w14:textId="7AD2B513" w:rsidR="00F96A2B" w:rsidRDefault="00F96A2B"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NRFU cases that have been attempted</w:t>
      </w:r>
      <w:r w:rsidR="00471C18">
        <w:rPr>
          <w:rFonts w:asciiTheme="minorHAnsi" w:hAnsiTheme="minorHAnsi" w:cstheme="minorHAnsi"/>
          <w:bCs/>
          <w:sz w:val="24"/>
          <w:szCs w:val="24"/>
        </w:rPr>
        <w:t xml:space="preserve"> when</w:t>
      </w:r>
      <w:r w:rsidR="00BD4889">
        <w:rPr>
          <w:rFonts w:asciiTheme="minorHAnsi" w:hAnsiTheme="minorHAnsi" w:cstheme="minorHAnsi"/>
          <w:bCs/>
          <w:sz w:val="24"/>
          <w:szCs w:val="24"/>
        </w:rPr>
        <w:t xml:space="preserve"> the respondent was not home will be available for the enumerator to work</w:t>
      </w:r>
      <w:r w:rsidR="00471C18">
        <w:rPr>
          <w:rFonts w:asciiTheme="minorHAnsi" w:hAnsiTheme="minorHAnsi" w:cstheme="minorHAnsi"/>
          <w:bCs/>
          <w:sz w:val="24"/>
          <w:szCs w:val="24"/>
        </w:rPr>
        <w:t>,</w:t>
      </w:r>
      <w:r w:rsidR="00BD4889">
        <w:rPr>
          <w:rFonts w:asciiTheme="minorHAnsi" w:hAnsiTheme="minorHAnsi" w:cstheme="minorHAnsi"/>
          <w:bCs/>
          <w:sz w:val="24"/>
          <w:szCs w:val="24"/>
        </w:rPr>
        <w:t xml:space="preserve"> if the respondent returns home while the enumerator is still in the area.</w:t>
      </w:r>
    </w:p>
    <w:p w14:paraId="168D9C66" w14:textId="77777777" w:rsidR="00B34A59" w:rsidRPr="00B34A59" w:rsidRDefault="00B34A59" w:rsidP="00B34A59">
      <w:pPr>
        <w:pStyle w:val="ListParagraph"/>
        <w:rPr>
          <w:rFonts w:asciiTheme="minorHAnsi" w:hAnsiTheme="minorHAnsi" w:cstheme="minorHAnsi"/>
          <w:bCs/>
          <w:sz w:val="24"/>
          <w:szCs w:val="24"/>
        </w:rPr>
      </w:pPr>
    </w:p>
    <w:p w14:paraId="2387FB98" w14:textId="77777777" w:rsidR="002D1BB8" w:rsidRPr="002D1BB8" w:rsidRDefault="002D1BB8" w:rsidP="002D1BB8">
      <w:pPr>
        <w:pStyle w:val="ListParagraph"/>
        <w:rPr>
          <w:rFonts w:asciiTheme="minorHAnsi" w:hAnsiTheme="minorHAnsi" w:cstheme="minorHAnsi"/>
          <w:bCs/>
          <w:sz w:val="24"/>
          <w:szCs w:val="24"/>
        </w:rPr>
      </w:pPr>
    </w:p>
    <w:p w14:paraId="6FE72EC1" w14:textId="290E49CF" w:rsidR="002D1BB8" w:rsidRDefault="005441E3"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 xml:space="preserve">Two </w:t>
      </w:r>
      <w:r w:rsidR="002D1BB8">
        <w:rPr>
          <w:rFonts w:asciiTheme="minorHAnsi" w:hAnsiTheme="minorHAnsi" w:cstheme="minorHAnsi"/>
          <w:bCs/>
          <w:sz w:val="24"/>
          <w:szCs w:val="24"/>
        </w:rPr>
        <w:t>new field alert</w:t>
      </w:r>
      <w:r>
        <w:rPr>
          <w:rFonts w:asciiTheme="minorHAnsi" w:hAnsiTheme="minorHAnsi" w:cstheme="minorHAnsi"/>
          <w:bCs/>
          <w:sz w:val="24"/>
          <w:szCs w:val="24"/>
        </w:rPr>
        <w:t>s</w:t>
      </w:r>
      <w:r w:rsidR="002D1BB8">
        <w:rPr>
          <w:rFonts w:asciiTheme="minorHAnsi" w:hAnsiTheme="minorHAnsi" w:cstheme="minorHAnsi"/>
          <w:bCs/>
          <w:sz w:val="24"/>
          <w:szCs w:val="24"/>
        </w:rPr>
        <w:t xml:space="preserve"> that</w:t>
      </w:r>
      <w:r w:rsidR="00EA5165">
        <w:rPr>
          <w:rFonts w:asciiTheme="minorHAnsi" w:hAnsiTheme="minorHAnsi" w:cstheme="minorHAnsi"/>
          <w:bCs/>
          <w:sz w:val="24"/>
          <w:szCs w:val="24"/>
        </w:rPr>
        <w:t xml:space="preserve"> notify the supervisor when an enumerator</w:t>
      </w:r>
      <w:r>
        <w:rPr>
          <w:rFonts w:asciiTheme="minorHAnsi" w:hAnsiTheme="minorHAnsi" w:cstheme="minorHAnsi"/>
          <w:bCs/>
          <w:sz w:val="24"/>
          <w:szCs w:val="24"/>
        </w:rPr>
        <w:t xml:space="preserve">: 1) </w:t>
      </w:r>
      <w:r w:rsidR="00EA5165">
        <w:rPr>
          <w:rFonts w:asciiTheme="minorHAnsi" w:hAnsiTheme="minorHAnsi" w:cstheme="minorHAnsi"/>
          <w:bCs/>
          <w:sz w:val="24"/>
          <w:szCs w:val="24"/>
        </w:rPr>
        <w:t>does</w:t>
      </w:r>
      <w:r w:rsidR="002D1BB8">
        <w:rPr>
          <w:rFonts w:asciiTheme="minorHAnsi" w:hAnsiTheme="minorHAnsi" w:cstheme="minorHAnsi"/>
          <w:bCs/>
          <w:sz w:val="24"/>
          <w:szCs w:val="24"/>
        </w:rPr>
        <w:t xml:space="preserve"> not mak</w:t>
      </w:r>
      <w:r w:rsidR="00EA5165">
        <w:rPr>
          <w:rFonts w:asciiTheme="minorHAnsi" w:hAnsiTheme="minorHAnsi" w:cstheme="minorHAnsi"/>
          <w:bCs/>
          <w:sz w:val="24"/>
          <w:szCs w:val="24"/>
        </w:rPr>
        <w:t>e</w:t>
      </w:r>
      <w:r w:rsidR="002D1BB8">
        <w:rPr>
          <w:rFonts w:asciiTheme="minorHAnsi" w:hAnsiTheme="minorHAnsi" w:cstheme="minorHAnsi"/>
          <w:bCs/>
          <w:sz w:val="24"/>
          <w:szCs w:val="24"/>
        </w:rPr>
        <w:t xml:space="preserve"> attempts to interview a proxy respondent afte</w:t>
      </w:r>
      <w:r>
        <w:rPr>
          <w:rFonts w:asciiTheme="minorHAnsi" w:hAnsiTheme="minorHAnsi" w:cstheme="minorHAnsi"/>
          <w:bCs/>
          <w:sz w:val="24"/>
          <w:szCs w:val="24"/>
        </w:rPr>
        <w:t>r a case becomes proxy-eligible, and 2) open</w:t>
      </w:r>
      <w:r w:rsidR="00EA5165">
        <w:rPr>
          <w:rFonts w:asciiTheme="minorHAnsi" w:hAnsiTheme="minorHAnsi" w:cstheme="minorHAnsi"/>
          <w:bCs/>
          <w:sz w:val="24"/>
          <w:szCs w:val="24"/>
        </w:rPr>
        <w:t>s uncompleted</w:t>
      </w:r>
      <w:r>
        <w:rPr>
          <w:rFonts w:asciiTheme="minorHAnsi" w:hAnsiTheme="minorHAnsi" w:cstheme="minorHAnsi"/>
          <w:bCs/>
          <w:sz w:val="24"/>
          <w:szCs w:val="24"/>
        </w:rPr>
        <w:t xml:space="preserve"> cases from their casel</w:t>
      </w:r>
      <w:r w:rsidR="00EA5165">
        <w:rPr>
          <w:rFonts w:asciiTheme="minorHAnsi" w:hAnsiTheme="minorHAnsi" w:cstheme="minorHAnsi"/>
          <w:bCs/>
          <w:sz w:val="24"/>
          <w:szCs w:val="24"/>
        </w:rPr>
        <w:t>ist and does not attempt an interview.</w:t>
      </w:r>
    </w:p>
    <w:p w14:paraId="6DFEE809" w14:textId="77777777" w:rsidR="00081325" w:rsidRPr="00081325" w:rsidRDefault="00081325" w:rsidP="00081325">
      <w:pPr>
        <w:pStyle w:val="ListParagraph"/>
        <w:rPr>
          <w:rFonts w:asciiTheme="minorHAnsi" w:hAnsiTheme="minorHAnsi" w:cstheme="minorHAnsi"/>
          <w:bCs/>
          <w:sz w:val="24"/>
          <w:szCs w:val="24"/>
        </w:rPr>
      </w:pPr>
    </w:p>
    <w:p w14:paraId="69A18443" w14:textId="076CC2A0" w:rsidR="00081325" w:rsidRDefault="00081325"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Additional training for enumerators on strategies for completing proxy interviews, and the importance of such interviews when a member of the household is unavailable.</w:t>
      </w:r>
    </w:p>
    <w:p w14:paraId="4974F194" w14:textId="77777777" w:rsidR="008D66BE" w:rsidRPr="008D66BE" w:rsidRDefault="008D66BE" w:rsidP="008D66BE">
      <w:pPr>
        <w:pStyle w:val="ListParagraph"/>
        <w:rPr>
          <w:rFonts w:asciiTheme="minorHAnsi" w:hAnsiTheme="minorHAnsi" w:cstheme="minorHAnsi"/>
          <w:bCs/>
          <w:sz w:val="24"/>
          <w:szCs w:val="24"/>
        </w:rPr>
      </w:pPr>
    </w:p>
    <w:p w14:paraId="72733995" w14:textId="714DF04E" w:rsidR="008D66BE" w:rsidRDefault="008D66BE"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 xml:space="preserve">Operational close-out procedures will include the relaxation of </w:t>
      </w:r>
      <w:r w:rsidR="00945F67">
        <w:rPr>
          <w:rFonts w:asciiTheme="minorHAnsi" w:hAnsiTheme="minorHAnsi" w:cstheme="minorHAnsi"/>
          <w:bCs/>
          <w:sz w:val="24"/>
          <w:szCs w:val="24"/>
        </w:rPr>
        <w:t>NRFU sufficiency rules</w:t>
      </w:r>
      <w:r w:rsidR="00F7353B">
        <w:rPr>
          <w:rFonts w:asciiTheme="minorHAnsi" w:hAnsiTheme="minorHAnsi" w:cstheme="minorHAnsi"/>
          <w:bCs/>
          <w:sz w:val="24"/>
          <w:szCs w:val="24"/>
        </w:rPr>
        <w:t xml:space="preserve"> and </w:t>
      </w:r>
      <w:r>
        <w:rPr>
          <w:rFonts w:asciiTheme="minorHAnsi" w:hAnsiTheme="minorHAnsi" w:cstheme="minorHAnsi"/>
          <w:bCs/>
          <w:sz w:val="24"/>
          <w:szCs w:val="24"/>
        </w:rPr>
        <w:t>rules on</w:t>
      </w:r>
      <w:r w:rsidR="00945F67">
        <w:rPr>
          <w:rFonts w:asciiTheme="minorHAnsi" w:hAnsiTheme="minorHAnsi" w:cstheme="minorHAnsi"/>
          <w:bCs/>
          <w:sz w:val="24"/>
          <w:szCs w:val="24"/>
        </w:rPr>
        <w:t xml:space="preserve"> the</w:t>
      </w:r>
      <w:r>
        <w:rPr>
          <w:rFonts w:asciiTheme="minorHAnsi" w:hAnsiTheme="minorHAnsi" w:cstheme="minorHAnsi"/>
          <w:bCs/>
          <w:sz w:val="24"/>
          <w:szCs w:val="24"/>
        </w:rPr>
        <w:t xml:space="preserve"> “cool down” period after leaving a Notice of Visit (NOV), </w:t>
      </w:r>
      <w:r w:rsidR="00945F67">
        <w:rPr>
          <w:rFonts w:asciiTheme="minorHAnsi" w:hAnsiTheme="minorHAnsi" w:cstheme="minorHAnsi"/>
          <w:bCs/>
          <w:sz w:val="24"/>
          <w:szCs w:val="24"/>
        </w:rPr>
        <w:t>and extension of</w:t>
      </w:r>
      <w:r w:rsidR="00B16215">
        <w:rPr>
          <w:rFonts w:asciiTheme="minorHAnsi" w:hAnsiTheme="minorHAnsi" w:cstheme="minorHAnsi"/>
          <w:bCs/>
          <w:sz w:val="24"/>
          <w:szCs w:val="24"/>
        </w:rPr>
        <w:t xml:space="preserve"> the number of attempt days in certain areas to lower the rate of unresolved cases.</w:t>
      </w:r>
    </w:p>
    <w:p w14:paraId="4FA0C199" w14:textId="0092D161" w:rsidR="00A10E47" w:rsidRDefault="00A10E47" w:rsidP="00A10E47">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sz w:val="24"/>
          <w:szCs w:val="24"/>
        </w:rPr>
      </w:pPr>
    </w:p>
    <w:p w14:paraId="305EA598" w14:textId="1DCAAF94" w:rsidR="00CF1F78" w:rsidRDefault="00450B2F" w:rsidP="00665E0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rFonts w:asciiTheme="minorHAnsi" w:hAnsiTheme="minorHAnsi" w:cstheme="minorHAnsi"/>
        </w:rPr>
      </w:pPr>
      <w:r>
        <w:rPr>
          <w:rFonts w:asciiTheme="minorHAnsi" w:hAnsiTheme="minorHAnsi" w:cstheme="minorHAnsi"/>
        </w:rPr>
        <w:t xml:space="preserve">New aspects of NRFU </w:t>
      </w:r>
      <w:r w:rsidR="00CF1F78">
        <w:rPr>
          <w:rFonts w:asciiTheme="minorHAnsi" w:hAnsiTheme="minorHAnsi" w:cstheme="minorHAnsi"/>
        </w:rPr>
        <w:t xml:space="preserve">RI for </w:t>
      </w:r>
      <w:r w:rsidR="002A0367">
        <w:rPr>
          <w:rFonts w:asciiTheme="minorHAnsi" w:hAnsiTheme="minorHAnsi" w:cstheme="minorHAnsi"/>
        </w:rPr>
        <w:t xml:space="preserve">the </w:t>
      </w:r>
      <w:r w:rsidR="00CF1F78">
        <w:rPr>
          <w:rFonts w:asciiTheme="minorHAnsi" w:hAnsiTheme="minorHAnsi" w:cstheme="minorHAnsi"/>
        </w:rPr>
        <w:t xml:space="preserve">2018 </w:t>
      </w:r>
      <w:r w:rsidR="002A0367">
        <w:rPr>
          <w:rFonts w:asciiTheme="minorHAnsi" w:hAnsiTheme="minorHAnsi" w:cstheme="minorHAnsi"/>
        </w:rPr>
        <w:t xml:space="preserve">E2E CT </w:t>
      </w:r>
      <w:r w:rsidR="00CF1F78">
        <w:rPr>
          <w:rFonts w:asciiTheme="minorHAnsi" w:hAnsiTheme="minorHAnsi" w:cstheme="minorHAnsi"/>
        </w:rPr>
        <w:t>include:</w:t>
      </w:r>
    </w:p>
    <w:p w14:paraId="615D6F6B" w14:textId="3368B3ED" w:rsidR="00CF1F78" w:rsidRDefault="00CF1F78" w:rsidP="00665E0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rFonts w:asciiTheme="minorHAnsi" w:hAnsiTheme="minorHAnsi" w:cstheme="minorHAnsi"/>
        </w:rPr>
      </w:pPr>
    </w:p>
    <w:p w14:paraId="613483A3" w14:textId="39F0847E" w:rsidR="009C32E2" w:rsidRDefault="005C1641" w:rsidP="009C32E2">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A</w:t>
      </w:r>
      <w:r w:rsidRPr="002A0367">
        <w:rPr>
          <w:rFonts w:asciiTheme="minorHAnsi" w:hAnsiTheme="minorHAnsi" w:cstheme="minorHAnsi"/>
          <w:sz w:val="24"/>
          <w:szCs w:val="24"/>
        </w:rPr>
        <w:t xml:space="preserve">n improved analytic sampling method to identify </w:t>
      </w:r>
      <w:r w:rsidR="007F6496">
        <w:rPr>
          <w:rFonts w:asciiTheme="minorHAnsi" w:hAnsiTheme="minorHAnsi" w:cstheme="minorHAnsi"/>
          <w:sz w:val="24"/>
          <w:szCs w:val="24"/>
        </w:rPr>
        <w:t xml:space="preserve">NRFU </w:t>
      </w:r>
      <w:r w:rsidRPr="002A0367">
        <w:rPr>
          <w:rFonts w:asciiTheme="minorHAnsi" w:hAnsiTheme="minorHAnsi" w:cstheme="minorHAnsi"/>
          <w:sz w:val="24"/>
          <w:szCs w:val="24"/>
        </w:rPr>
        <w:t xml:space="preserve">RI cases. </w:t>
      </w:r>
      <w:r w:rsidR="007B2789" w:rsidRPr="007B2789">
        <w:rPr>
          <w:rFonts w:asciiTheme="minorHAnsi" w:hAnsiTheme="minorHAnsi" w:cstheme="minorHAnsi"/>
          <w:sz w:val="24"/>
          <w:szCs w:val="24"/>
        </w:rPr>
        <w:t>Th</w:t>
      </w:r>
      <w:r w:rsidR="009C32E2">
        <w:rPr>
          <w:rFonts w:asciiTheme="minorHAnsi" w:hAnsiTheme="minorHAnsi" w:cstheme="minorHAnsi"/>
          <w:sz w:val="24"/>
          <w:szCs w:val="24"/>
        </w:rPr>
        <w:t xml:space="preserve">is method </w:t>
      </w:r>
      <w:r w:rsidR="007B2789" w:rsidRPr="007B2789">
        <w:rPr>
          <w:rFonts w:asciiTheme="minorHAnsi" w:hAnsiTheme="minorHAnsi" w:cstheme="minorHAnsi"/>
          <w:sz w:val="24"/>
          <w:szCs w:val="24"/>
        </w:rPr>
        <w:t xml:space="preserve">uses </w:t>
      </w:r>
      <w:r w:rsidR="00E03AF4">
        <w:rPr>
          <w:rFonts w:asciiTheme="minorHAnsi" w:hAnsiTheme="minorHAnsi" w:cstheme="minorHAnsi"/>
          <w:sz w:val="24"/>
          <w:szCs w:val="24"/>
        </w:rPr>
        <w:t xml:space="preserve">administrative records, </w:t>
      </w:r>
      <w:r w:rsidR="009C32E2">
        <w:rPr>
          <w:rFonts w:asciiTheme="minorHAnsi" w:hAnsiTheme="minorHAnsi" w:cstheme="minorHAnsi"/>
          <w:sz w:val="24"/>
          <w:szCs w:val="24"/>
        </w:rPr>
        <w:t xml:space="preserve">data on </w:t>
      </w:r>
      <w:r w:rsidR="007B2789" w:rsidRPr="007B2789">
        <w:rPr>
          <w:rFonts w:asciiTheme="minorHAnsi" w:hAnsiTheme="minorHAnsi" w:cstheme="minorHAnsi"/>
          <w:sz w:val="24"/>
          <w:szCs w:val="24"/>
        </w:rPr>
        <w:t>pop</w:t>
      </w:r>
      <w:r w:rsidR="009C32E2">
        <w:rPr>
          <w:rFonts w:asciiTheme="minorHAnsi" w:hAnsiTheme="minorHAnsi" w:cstheme="minorHAnsi"/>
          <w:sz w:val="24"/>
          <w:szCs w:val="24"/>
        </w:rPr>
        <w:t>ulation count, phone number, housing unit</w:t>
      </w:r>
      <w:r w:rsidR="007B2789" w:rsidRPr="007B2789">
        <w:rPr>
          <w:rFonts w:asciiTheme="minorHAnsi" w:hAnsiTheme="minorHAnsi" w:cstheme="minorHAnsi"/>
          <w:sz w:val="24"/>
          <w:szCs w:val="24"/>
        </w:rPr>
        <w:t xml:space="preserve"> sta</w:t>
      </w:r>
      <w:r w:rsidR="009C32E2">
        <w:rPr>
          <w:rFonts w:asciiTheme="minorHAnsi" w:hAnsiTheme="minorHAnsi" w:cstheme="minorHAnsi"/>
          <w:sz w:val="24"/>
          <w:szCs w:val="24"/>
        </w:rPr>
        <w:t>tus, interview duration, and coordinates collected through the Global Positioning System (GPS)</w:t>
      </w:r>
      <w:r w:rsidR="007B2789" w:rsidRPr="007B2789">
        <w:rPr>
          <w:rFonts w:asciiTheme="minorHAnsi" w:hAnsiTheme="minorHAnsi" w:cstheme="minorHAnsi"/>
          <w:sz w:val="24"/>
          <w:szCs w:val="24"/>
        </w:rPr>
        <w:t xml:space="preserve"> to select </w:t>
      </w:r>
      <w:r w:rsidR="00E03AF4">
        <w:rPr>
          <w:rFonts w:asciiTheme="minorHAnsi" w:hAnsiTheme="minorHAnsi" w:cstheme="minorHAnsi"/>
          <w:sz w:val="24"/>
          <w:szCs w:val="24"/>
        </w:rPr>
        <w:t xml:space="preserve">completed NRFU </w:t>
      </w:r>
      <w:r w:rsidR="007B2789" w:rsidRPr="007B2789">
        <w:rPr>
          <w:rFonts w:asciiTheme="minorHAnsi" w:hAnsiTheme="minorHAnsi" w:cstheme="minorHAnsi"/>
          <w:sz w:val="24"/>
          <w:szCs w:val="24"/>
        </w:rPr>
        <w:t>cases for RI</w:t>
      </w:r>
      <w:r w:rsidR="009C32E2">
        <w:rPr>
          <w:rFonts w:asciiTheme="minorHAnsi" w:hAnsiTheme="minorHAnsi" w:cstheme="minorHAnsi"/>
          <w:sz w:val="24"/>
          <w:szCs w:val="24"/>
        </w:rPr>
        <w:t xml:space="preserve">. Cases selected for </w:t>
      </w:r>
      <w:r w:rsidR="00750A47" w:rsidRPr="009C32E2">
        <w:rPr>
          <w:rFonts w:asciiTheme="minorHAnsi" w:hAnsiTheme="minorHAnsi" w:cstheme="minorHAnsi"/>
          <w:sz w:val="24"/>
          <w:szCs w:val="24"/>
        </w:rPr>
        <w:t>RI</w:t>
      </w:r>
      <w:r w:rsidRPr="009C32E2">
        <w:rPr>
          <w:rFonts w:asciiTheme="minorHAnsi" w:hAnsiTheme="minorHAnsi" w:cstheme="minorHAnsi"/>
          <w:sz w:val="24"/>
          <w:szCs w:val="24"/>
        </w:rPr>
        <w:t xml:space="preserve"> will be matched </w:t>
      </w:r>
      <w:r w:rsidR="009C32E2" w:rsidRPr="009C32E2">
        <w:rPr>
          <w:rFonts w:asciiTheme="minorHAnsi" w:hAnsiTheme="minorHAnsi" w:cstheme="minorHAnsi"/>
          <w:sz w:val="24"/>
          <w:szCs w:val="24"/>
        </w:rPr>
        <w:t xml:space="preserve">and compared </w:t>
      </w:r>
      <w:r w:rsidRPr="009C32E2">
        <w:rPr>
          <w:rFonts w:asciiTheme="minorHAnsi" w:hAnsiTheme="minorHAnsi" w:cstheme="minorHAnsi"/>
          <w:sz w:val="24"/>
          <w:szCs w:val="24"/>
        </w:rPr>
        <w:t>to their NRFU production counterparts</w:t>
      </w:r>
      <w:r w:rsidR="009C32E2" w:rsidRPr="009C32E2">
        <w:rPr>
          <w:rFonts w:asciiTheme="minorHAnsi" w:hAnsiTheme="minorHAnsi" w:cstheme="minorHAnsi"/>
          <w:sz w:val="24"/>
          <w:szCs w:val="24"/>
        </w:rPr>
        <w:t xml:space="preserve"> based on housing unit status, population count, and roster names. </w:t>
      </w:r>
      <w:r w:rsidRPr="009C32E2">
        <w:rPr>
          <w:rFonts w:asciiTheme="minorHAnsi" w:hAnsiTheme="minorHAnsi" w:cstheme="minorHAnsi"/>
          <w:sz w:val="24"/>
          <w:szCs w:val="24"/>
        </w:rPr>
        <w:t xml:space="preserve">The resulting match rates will be compared to the rates from previous analytic sampling. </w:t>
      </w:r>
    </w:p>
    <w:p w14:paraId="1A39CD41" w14:textId="77777777" w:rsidR="009C32E2" w:rsidRDefault="009C32E2" w:rsidP="009C32E2">
      <w:pPr>
        <w:pStyle w:val="ListParagraph"/>
        <w:rPr>
          <w:rFonts w:asciiTheme="minorHAnsi" w:hAnsiTheme="minorHAnsi" w:cstheme="minorHAnsi"/>
          <w:sz w:val="24"/>
          <w:szCs w:val="24"/>
        </w:rPr>
      </w:pPr>
    </w:p>
    <w:p w14:paraId="51713B56" w14:textId="58594C76" w:rsidR="005C1641" w:rsidRPr="009C32E2" w:rsidRDefault="00450B2F" w:rsidP="009C32E2">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 xml:space="preserve">NRFU </w:t>
      </w:r>
      <w:r w:rsidR="005C1641" w:rsidRPr="009C32E2">
        <w:rPr>
          <w:rFonts w:asciiTheme="minorHAnsi" w:hAnsiTheme="minorHAnsi" w:cstheme="minorHAnsi"/>
          <w:sz w:val="24"/>
          <w:szCs w:val="24"/>
        </w:rPr>
        <w:t xml:space="preserve">RI will include manager </w:t>
      </w:r>
      <w:r w:rsidR="00B532CE">
        <w:rPr>
          <w:rFonts w:asciiTheme="minorHAnsi" w:hAnsiTheme="minorHAnsi" w:cstheme="minorHAnsi"/>
          <w:sz w:val="24"/>
          <w:szCs w:val="24"/>
        </w:rPr>
        <w:t>visits</w:t>
      </w:r>
      <w:r w:rsidR="005C1641" w:rsidRPr="009C32E2">
        <w:rPr>
          <w:rFonts w:asciiTheme="minorHAnsi" w:hAnsiTheme="minorHAnsi" w:cstheme="minorHAnsi"/>
          <w:sz w:val="24"/>
          <w:szCs w:val="24"/>
        </w:rPr>
        <w:t xml:space="preserve">. </w:t>
      </w:r>
      <w:r w:rsidR="007B2789" w:rsidRPr="009C32E2">
        <w:rPr>
          <w:rFonts w:asciiTheme="minorHAnsi" w:hAnsiTheme="minorHAnsi" w:cstheme="minorHAnsi"/>
          <w:sz w:val="24"/>
          <w:szCs w:val="24"/>
        </w:rPr>
        <w:t xml:space="preserve">Field Verification cases will </w:t>
      </w:r>
      <w:r w:rsidR="003E095D">
        <w:rPr>
          <w:rFonts w:asciiTheme="minorHAnsi" w:hAnsiTheme="minorHAnsi" w:cstheme="minorHAnsi"/>
          <w:sz w:val="24"/>
          <w:szCs w:val="24"/>
        </w:rPr>
        <w:t xml:space="preserve">have </w:t>
      </w:r>
      <w:r w:rsidR="007B2789" w:rsidRPr="009C32E2">
        <w:rPr>
          <w:rFonts w:asciiTheme="minorHAnsi" w:hAnsiTheme="minorHAnsi" w:cstheme="minorHAnsi"/>
          <w:sz w:val="24"/>
          <w:szCs w:val="24"/>
        </w:rPr>
        <w:t>a Quality Control (QC) component, as well, but do not involve an interview.</w:t>
      </w:r>
      <w:r w:rsidR="00DB1F30">
        <w:rPr>
          <w:rFonts w:asciiTheme="minorHAnsi" w:hAnsiTheme="minorHAnsi" w:cstheme="minorHAnsi"/>
          <w:sz w:val="24"/>
          <w:szCs w:val="24"/>
        </w:rPr>
        <w:t xml:space="preserve"> </w:t>
      </w:r>
      <w:r w:rsidR="00F51314">
        <w:rPr>
          <w:rFonts w:asciiTheme="minorHAnsi" w:hAnsiTheme="minorHAnsi" w:cstheme="minorHAnsi"/>
          <w:sz w:val="24"/>
          <w:szCs w:val="24"/>
        </w:rPr>
        <w:t>Re-collect</w:t>
      </w:r>
      <w:r w:rsidR="00DB1F30">
        <w:rPr>
          <w:rFonts w:asciiTheme="minorHAnsi" w:hAnsiTheme="minorHAnsi" w:cstheme="minorHAnsi"/>
          <w:sz w:val="24"/>
          <w:szCs w:val="24"/>
        </w:rPr>
        <w:t xml:space="preserve"> cases will not have an RI component</w:t>
      </w:r>
      <w:r w:rsidR="00F51314">
        <w:rPr>
          <w:rFonts w:asciiTheme="minorHAnsi" w:hAnsiTheme="minorHAnsi" w:cstheme="minorHAnsi"/>
          <w:sz w:val="24"/>
          <w:szCs w:val="24"/>
        </w:rPr>
        <w:t xml:space="preserve">, but will be </w:t>
      </w:r>
      <w:r w:rsidR="00471C18">
        <w:rPr>
          <w:rFonts w:asciiTheme="minorHAnsi" w:hAnsiTheme="minorHAnsi" w:cstheme="minorHAnsi"/>
          <w:sz w:val="24"/>
          <w:szCs w:val="24"/>
        </w:rPr>
        <w:t>proceduralized like RI cases (i.e., they will have three maximum attempts and never be proxy-eligible)</w:t>
      </w:r>
      <w:r w:rsidR="00DB1F30">
        <w:rPr>
          <w:rFonts w:asciiTheme="minorHAnsi" w:hAnsiTheme="minorHAnsi" w:cstheme="minorHAnsi"/>
          <w:sz w:val="24"/>
          <w:szCs w:val="24"/>
        </w:rPr>
        <w:t>.</w:t>
      </w:r>
      <w:r w:rsidR="006E3DE8">
        <w:rPr>
          <w:rFonts w:asciiTheme="minorHAnsi" w:hAnsiTheme="minorHAnsi" w:cstheme="minorHAnsi"/>
          <w:sz w:val="24"/>
          <w:szCs w:val="24"/>
        </w:rPr>
        <w:t xml:space="preserve"> </w:t>
      </w:r>
    </w:p>
    <w:p w14:paraId="2CE76504" w14:textId="77777777" w:rsidR="005C1641" w:rsidRDefault="005C1641" w:rsidP="005C1641">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297BA54F" w14:textId="33F58B29" w:rsidR="00CF1F78" w:rsidRPr="00F162C8" w:rsidRDefault="00CF1F78"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 xml:space="preserve">Running </w:t>
      </w:r>
      <w:r w:rsidR="001859BD">
        <w:rPr>
          <w:rFonts w:asciiTheme="minorHAnsi" w:hAnsiTheme="minorHAnsi" w:cstheme="minorHAnsi"/>
          <w:bCs/>
          <w:sz w:val="24"/>
          <w:szCs w:val="24"/>
        </w:rPr>
        <w:t xml:space="preserve">the </w:t>
      </w:r>
      <w:r w:rsidR="00BC148B">
        <w:rPr>
          <w:rFonts w:asciiTheme="minorHAnsi" w:hAnsiTheme="minorHAnsi" w:cstheme="minorHAnsi"/>
          <w:bCs/>
          <w:sz w:val="24"/>
          <w:szCs w:val="24"/>
        </w:rPr>
        <w:t>Sampling,</w:t>
      </w:r>
      <w:r w:rsidR="00FA7E43">
        <w:rPr>
          <w:rFonts w:asciiTheme="minorHAnsi" w:hAnsiTheme="minorHAnsi" w:cstheme="minorHAnsi"/>
          <w:bCs/>
          <w:sz w:val="24"/>
          <w:szCs w:val="24"/>
        </w:rPr>
        <w:t xml:space="preserve"> Matching, Reviewing, and Coding System </w:t>
      </w:r>
      <w:r w:rsidR="00FA7E43" w:rsidRPr="00FA7E43">
        <w:rPr>
          <w:rFonts w:asciiTheme="minorHAnsi" w:hAnsiTheme="minorHAnsi" w:cstheme="minorHAnsi"/>
          <w:bCs/>
          <w:sz w:val="24"/>
          <w:szCs w:val="24"/>
        </w:rPr>
        <w:t>(</w:t>
      </w:r>
      <w:r w:rsidRPr="00FA7E43">
        <w:rPr>
          <w:rFonts w:asciiTheme="minorHAnsi" w:hAnsiTheme="minorHAnsi" w:cstheme="minorHAnsi"/>
          <w:sz w:val="24"/>
          <w:szCs w:val="24"/>
        </w:rPr>
        <w:t>SMaRCS</w:t>
      </w:r>
      <w:r w:rsidR="00FA7E43">
        <w:rPr>
          <w:rFonts w:asciiTheme="minorHAnsi" w:hAnsiTheme="minorHAnsi" w:cstheme="minorHAnsi"/>
          <w:bCs/>
          <w:sz w:val="24"/>
          <w:szCs w:val="24"/>
        </w:rPr>
        <w:t>)</w:t>
      </w:r>
      <w:r>
        <w:rPr>
          <w:rFonts w:asciiTheme="minorHAnsi" w:hAnsiTheme="minorHAnsi" w:cstheme="minorHAnsi"/>
          <w:bCs/>
          <w:sz w:val="24"/>
          <w:szCs w:val="24"/>
        </w:rPr>
        <w:t xml:space="preserve"> for multiple field operations simultaneously.</w:t>
      </w:r>
    </w:p>
    <w:p w14:paraId="1F0287CE" w14:textId="77777777" w:rsidR="00D10107" w:rsidRDefault="00D10107" w:rsidP="00D10107">
      <w:pPr>
        <w:pStyle w:val="ListParagraph"/>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62F18756" w14:textId="4457493A" w:rsidR="00D10107" w:rsidRPr="00F162C8" w:rsidRDefault="00BD713E" w:rsidP="00105076">
      <w:pPr>
        <w:pStyle w:val="ListParagraph"/>
        <w:numPr>
          <w:ilvl w:val="0"/>
          <w:numId w:val="11"/>
        </w:num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 xml:space="preserve">All cases sampled for </w:t>
      </w:r>
      <w:r w:rsidR="00F7353B">
        <w:rPr>
          <w:rFonts w:asciiTheme="minorHAnsi" w:hAnsiTheme="minorHAnsi" w:cstheme="minorHAnsi"/>
          <w:bCs/>
          <w:sz w:val="24"/>
          <w:szCs w:val="24"/>
        </w:rPr>
        <w:t xml:space="preserve">NRFU </w:t>
      </w:r>
      <w:r>
        <w:rPr>
          <w:rFonts w:asciiTheme="minorHAnsi" w:hAnsiTheme="minorHAnsi" w:cstheme="minorHAnsi"/>
          <w:bCs/>
          <w:sz w:val="24"/>
          <w:szCs w:val="24"/>
        </w:rPr>
        <w:t>RI and MV RI with a valid phone number will receive three initial Reinterview attempts via telephone, conducted by the Census Questionaire Assistance (CQA) program.</w:t>
      </w:r>
      <w:r w:rsidR="00AD771B">
        <w:rPr>
          <w:rFonts w:asciiTheme="minorHAnsi" w:hAnsiTheme="minorHAnsi" w:cstheme="minorHAnsi"/>
          <w:bCs/>
          <w:sz w:val="24"/>
          <w:szCs w:val="24"/>
        </w:rPr>
        <w:t xml:space="preserve"> Cases that are not resolved via telephone after three attempts will receive up to three field attempts.</w:t>
      </w:r>
    </w:p>
    <w:p w14:paraId="1BD4BDC0" w14:textId="50F4BF68" w:rsidR="00CF1F78" w:rsidRPr="008959B8" w:rsidRDefault="00CF1F78" w:rsidP="00665E0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rFonts w:asciiTheme="minorHAnsi" w:hAnsiTheme="minorHAnsi" w:cstheme="minorHAnsi"/>
        </w:rPr>
      </w:pPr>
    </w:p>
    <w:p w14:paraId="52B229F9" w14:textId="77777777" w:rsidR="00962145" w:rsidRPr="00CF1F78" w:rsidRDefault="00590198" w:rsidP="00E36149">
      <w:pPr>
        <w:pStyle w:val="Heading1"/>
      </w:pPr>
      <w:bookmarkStart w:id="9" w:name="_Toc481592163"/>
      <w:bookmarkStart w:id="10" w:name="_Toc481592200"/>
      <w:bookmarkStart w:id="11" w:name="_Toc489365723"/>
      <w:bookmarkEnd w:id="7"/>
      <w:r w:rsidRPr="00CF1F78">
        <w:t>Assumptions</w:t>
      </w:r>
      <w:bookmarkEnd w:id="9"/>
      <w:bookmarkEnd w:id="10"/>
      <w:bookmarkEnd w:id="11"/>
    </w:p>
    <w:p w14:paraId="52B229FA" w14:textId="77777777" w:rsidR="00590198" w:rsidRPr="008959B8" w:rsidRDefault="0059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cstheme="minorHAnsi"/>
          <w:sz w:val="24"/>
          <w:szCs w:val="24"/>
        </w:rPr>
      </w:pPr>
    </w:p>
    <w:p w14:paraId="709FB513" w14:textId="63D2AFD8" w:rsidR="0082206B" w:rsidRPr="008959B8" w:rsidRDefault="0082206B" w:rsidP="00FB44E1">
      <w:pPr>
        <w:pStyle w:val="Level1"/>
        <w:tabs>
          <w:tab w:val="left" w:pos="720"/>
        </w:tabs>
        <w:ind w:left="0"/>
        <w:rPr>
          <w:rFonts w:asciiTheme="minorHAnsi" w:hAnsiTheme="minorHAnsi" w:cstheme="minorHAnsi"/>
        </w:rPr>
      </w:pPr>
      <w:r w:rsidRPr="008959B8">
        <w:rPr>
          <w:rFonts w:asciiTheme="minorHAnsi" w:hAnsiTheme="minorHAnsi" w:cstheme="minorHAnsi"/>
        </w:rPr>
        <w:t>Th</w:t>
      </w:r>
      <w:r w:rsidR="001B7B34">
        <w:rPr>
          <w:rFonts w:asciiTheme="minorHAnsi" w:hAnsiTheme="minorHAnsi" w:cstheme="minorHAnsi"/>
        </w:rPr>
        <w:t>is</w:t>
      </w:r>
      <w:r w:rsidRPr="008959B8">
        <w:rPr>
          <w:rFonts w:asciiTheme="minorHAnsi" w:hAnsiTheme="minorHAnsi" w:cstheme="minorHAnsi"/>
        </w:rPr>
        <w:t xml:space="preserve"> </w:t>
      </w:r>
      <w:r w:rsidR="00231C98">
        <w:rPr>
          <w:rFonts w:asciiTheme="minorHAnsi" w:hAnsiTheme="minorHAnsi" w:cstheme="minorHAnsi"/>
        </w:rPr>
        <w:t>NRFU operational assessment study plan assumes:</w:t>
      </w:r>
    </w:p>
    <w:p w14:paraId="52C9003A" w14:textId="2B3C2C7D" w:rsidR="00692BB8" w:rsidRDefault="00692BB8" w:rsidP="00231C98">
      <w:pPr>
        <w:pStyle w:val="Level1"/>
        <w:tabs>
          <w:tab w:val="left" w:pos="720"/>
        </w:tabs>
        <w:ind w:left="0"/>
        <w:rPr>
          <w:rFonts w:asciiTheme="minorHAnsi" w:hAnsiTheme="minorHAnsi" w:cstheme="minorHAnsi"/>
        </w:rPr>
      </w:pPr>
    </w:p>
    <w:p w14:paraId="60D8997F" w14:textId="0B3CABA7" w:rsidR="00692BB8" w:rsidRDefault="00692BB8" w:rsidP="00105076">
      <w:pPr>
        <w:pStyle w:val="Level1"/>
        <w:numPr>
          <w:ilvl w:val="0"/>
          <w:numId w:val="6"/>
        </w:numPr>
        <w:tabs>
          <w:tab w:val="left" w:pos="720"/>
        </w:tabs>
        <w:rPr>
          <w:rFonts w:asciiTheme="minorHAnsi" w:hAnsiTheme="minorHAnsi" w:cstheme="minorHAnsi"/>
        </w:rPr>
      </w:pPr>
      <w:r w:rsidRPr="00692BB8">
        <w:rPr>
          <w:rFonts w:asciiTheme="minorHAnsi" w:hAnsiTheme="minorHAnsi" w:cstheme="minorHAnsi"/>
        </w:rPr>
        <w:t xml:space="preserve">The 2018 E2E CT will occur in </w:t>
      </w:r>
      <w:r w:rsidR="009D391D">
        <w:rPr>
          <w:rFonts w:asciiTheme="minorHAnsi" w:hAnsiTheme="minorHAnsi" w:cstheme="minorHAnsi"/>
        </w:rPr>
        <w:t>the Providence County, RI</w:t>
      </w:r>
      <w:r w:rsidRPr="00692BB8">
        <w:rPr>
          <w:rFonts w:asciiTheme="minorHAnsi" w:hAnsiTheme="minorHAnsi" w:cstheme="minorHAnsi"/>
        </w:rPr>
        <w:t xml:space="preserve"> test site</w:t>
      </w:r>
      <w:r w:rsidR="0000558E">
        <w:rPr>
          <w:rFonts w:asciiTheme="minorHAnsi" w:hAnsiTheme="minorHAnsi" w:cstheme="minorHAnsi"/>
        </w:rPr>
        <w:t xml:space="preserve"> for peak operations</w:t>
      </w:r>
      <w:r w:rsidRPr="00692BB8">
        <w:rPr>
          <w:rFonts w:asciiTheme="minorHAnsi" w:hAnsiTheme="minorHAnsi" w:cstheme="minorHAnsi"/>
        </w:rPr>
        <w:t>.</w:t>
      </w:r>
    </w:p>
    <w:p w14:paraId="4B297BBF" w14:textId="77777777" w:rsidR="00692BB8" w:rsidRDefault="00692BB8" w:rsidP="00692BB8">
      <w:pPr>
        <w:pStyle w:val="ListParagraph"/>
        <w:rPr>
          <w:rFonts w:asciiTheme="minorHAnsi" w:hAnsiTheme="minorHAnsi" w:cstheme="minorHAnsi"/>
        </w:rPr>
      </w:pPr>
    </w:p>
    <w:p w14:paraId="77E9CF87" w14:textId="5C24B49E" w:rsidR="00692BB8" w:rsidRDefault="00692BB8"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 xml:space="preserve">Households that self-respond to the census </w:t>
      </w:r>
      <w:r w:rsidR="00055044">
        <w:rPr>
          <w:rFonts w:asciiTheme="minorHAnsi" w:hAnsiTheme="minorHAnsi" w:cstheme="minorHAnsi"/>
        </w:rPr>
        <w:t>(with or without an ID)</w:t>
      </w:r>
      <w:r w:rsidR="00D87226">
        <w:rPr>
          <w:rFonts w:asciiTheme="minorHAnsi" w:hAnsiTheme="minorHAnsi" w:cstheme="minorHAnsi"/>
        </w:rPr>
        <w:t xml:space="preserve"> and match an address on the Master Address File (MAF</w:t>
      </w:r>
      <w:r w:rsidR="00055044">
        <w:rPr>
          <w:rFonts w:asciiTheme="minorHAnsi" w:hAnsiTheme="minorHAnsi" w:cstheme="minorHAnsi"/>
        </w:rPr>
        <w:t xml:space="preserve">) </w:t>
      </w:r>
      <w:r>
        <w:rPr>
          <w:rFonts w:asciiTheme="minorHAnsi" w:hAnsiTheme="minorHAnsi" w:cstheme="minorHAnsi"/>
        </w:rPr>
        <w:t>will b</w:t>
      </w:r>
      <w:r w:rsidR="00055044">
        <w:rPr>
          <w:rFonts w:asciiTheme="minorHAnsi" w:hAnsiTheme="minorHAnsi" w:cstheme="minorHAnsi"/>
        </w:rPr>
        <w:t>e removed from the NRFU workload</w:t>
      </w:r>
      <w:r>
        <w:rPr>
          <w:rFonts w:asciiTheme="minorHAnsi" w:hAnsiTheme="minorHAnsi" w:cstheme="minorHAnsi"/>
        </w:rPr>
        <w:t>.</w:t>
      </w:r>
    </w:p>
    <w:p w14:paraId="15ABFD6D" w14:textId="77777777" w:rsidR="000D11A5" w:rsidRDefault="000D11A5" w:rsidP="000D11A5">
      <w:pPr>
        <w:pStyle w:val="ListParagraph"/>
        <w:rPr>
          <w:rFonts w:asciiTheme="minorHAnsi" w:hAnsiTheme="minorHAnsi" w:cstheme="minorHAnsi"/>
        </w:rPr>
      </w:pPr>
    </w:p>
    <w:p w14:paraId="4F623EBB" w14:textId="18A9375F" w:rsidR="000D11A5" w:rsidRDefault="000D11A5" w:rsidP="00105076">
      <w:pPr>
        <w:pStyle w:val="Level1"/>
        <w:numPr>
          <w:ilvl w:val="0"/>
          <w:numId w:val="6"/>
        </w:numPr>
        <w:tabs>
          <w:tab w:val="left" w:pos="720"/>
        </w:tabs>
        <w:rPr>
          <w:rFonts w:asciiTheme="minorHAnsi" w:hAnsiTheme="minorHAnsi" w:cstheme="minorHAnsi"/>
        </w:rPr>
      </w:pPr>
      <w:r w:rsidRPr="000D11A5">
        <w:rPr>
          <w:rFonts w:asciiTheme="minorHAnsi" w:hAnsiTheme="minorHAnsi" w:cstheme="minorHAnsi"/>
        </w:rPr>
        <w:t xml:space="preserve">Administrative records and third party data will </w:t>
      </w:r>
      <w:r>
        <w:rPr>
          <w:rFonts w:asciiTheme="minorHAnsi" w:hAnsiTheme="minorHAnsi" w:cstheme="minorHAnsi"/>
        </w:rPr>
        <w:t>reduce the NRFU workload.</w:t>
      </w:r>
    </w:p>
    <w:p w14:paraId="31F88818" w14:textId="3B81FA57" w:rsidR="00692BB8" w:rsidRPr="009D391D" w:rsidRDefault="00692BB8" w:rsidP="009D391D">
      <w:pPr>
        <w:rPr>
          <w:rFonts w:asciiTheme="minorHAnsi" w:hAnsiTheme="minorHAnsi" w:cstheme="minorHAnsi"/>
        </w:rPr>
      </w:pPr>
    </w:p>
    <w:p w14:paraId="42FBB2EE" w14:textId="74F430B7" w:rsidR="00055044" w:rsidRDefault="00692BB8"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 xml:space="preserve">The initial NRFU workload </w:t>
      </w:r>
      <w:r w:rsidR="00055044">
        <w:rPr>
          <w:rFonts w:asciiTheme="minorHAnsi" w:hAnsiTheme="minorHAnsi" w:cstheme="minorHAnsi"/>
        </w:rPr>
        <w:t xml:space="preserve">in </w:t>
      </w:r>
      <w:r w:rsidR="000B69B4">
        <w:rPr>
          <w:rFonts w:asciiTheme="minorHAnsi" w:hAnsiTheme="minorHAnsi" w:cstheme="minorHAnsi"/>
        </w:rPr>
        <w:t xml:space="preserve">the </w:t>
      </w:r>
      <w:r w:rsidR="009250A0">
        <w:rPr>
          <w:rFonts w:asciiTheme="minorHAnsi" w:hAnsiTheme="minorHAnsi" w:cstheme="minorHAnsi"/>
        </w:rPr>
        <w:t xml:space="preserve">Self-Response </w:t>
      </w:r>
      <w:r w:rsidR="00AD2C16">
        <w:rPr>
          <w:rFonts w:asciiTheme="minorHAnsi" w:hAnsiTheme="minorHAnsi" w:cstheme="minorHAnsi"/>
        </w:rPr>
        <w:t>TEA</w:t>
      </w:r>
      <w:r w:rsidR="00055044">
        <w:rPr>
          <w:rFonts w:asciiTheme="minorHAnsi" w:hAnsiTheme="minorHAnsi" w:cstheme="minorHAnsi"/>
        </w:rPr>
        <w:t xml:space="preserve"> </w:t>
      </w:r>
      <w:r>
        <w:rPr>
          <w:rFonts w:asciiTheme="minorHAnsi" w:hAnsiTheme="minorHAnsi" w:cstheme="minorHAnsi"/>
        </w:rPr>
        <w:t xml:space="preserve">will consist of approximately </w:t>
      </w:r>
      <w:r w:rsidR="000B69B4">
        <w:rPr>
          <w:rFonts w:asciiTheme="minorHAnsi" w:hAnsiTheme="minorHAnsi" w:cstheme="minorHAnsi"/>
        </w:rPr>
        <w:t>411</w:t>
      </w:r>
      <w:r>
        <w:rPr>
          <w:rFonts w:asciiTheme="minorHAnsi" w:hAnsiTheme="minorHAnsi" w:cstheme="minorHAnsi"/>
        </w:rPr>
        <w:t>,000 housing units.</w:t>
      </w:r>
      <w:r w:rsidR="00055044">
        <w:rPr>
          <w:rFonts w:asciiTheme="minorHAnsi" w:hAnsiTheme="minorHAnsi" w:cstheme="minorHAnsi"/>
        </w:rPr>
        <w:t xml:space="preserve"> </w:t>
      </w:r>
    </w:p>
    <w:p w14:paraId="5CE5C464" w14:textId="77777777" w:rsidR="00055044" w:rsidRDefault="00055044" w:rsidP="00055044">
      <w:pPr>
        <w:pStyle w:val="ListParagraph"/>
        <w:rPr>
          <w:rFonts w:asciiTheme="minorHAnsi" w:hAnsiTheme="minorHAnsi" w:cstheme="minorHAnsi"/>
        </w:rPr>
      </w:pPr>
    </w:p>
    <w:p w14:paraId="4CA3F228" w14:textId="1CD3D26A" w:rsidR="00692BB8" w:rsidRDefault="00055044"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 xml:space="preserve">The initial NRFU workload in </w:t>
      </w:r>
      <w:r w:rsidR="000B69B4">
        <w:rPr>
          <w:rFonts w:asciiTheme="minorHAnsi" w:hAnsiTheme="minorHAnsi" w:cstheme="minorHAnsi"/>
        </w:rPr>
        <w:t xml:space="preserve">the </w:t>
      </w:r>
      <w:r w:rsidR="00EF3587">
        <w:rPr>
          <w:rFonts w:asciiTheme="minorHAnsi" w:hAnsiTheme="minorHAnsi" w:cstheme="minorHAnsi"/>
        </w:rPr>
        <w:t>Update/</w:t>
      </w:r>
      <w:r w:rsidR="00272DC5">
        <w:rPr>
          <w:rFonts w:asciiTheme="minorHAnsi" w:hAnsiTheme="minorHAnsi" w:cstheme="minorHAnsi"/>
        </w:rPr>
        <w:t>Leave</w:t>
      </w:r>
      <w:r w:rsidR="009250A0">
        <w:rPr>
          <w:rFonts w:asciiTheme="minorHAnsi" w:hAnsiTheme="minorHAnsi" w:cstheme="minorHAnsi"/>
        </w:rPr>
        <w:t xml:space="preserve"> </w:t>
      </w:r>
      <w:r>
        <w:rPr>
          <w:rFonts w:asciiTheme="minorHAnsi" w:hAnsiTheme="minorHAnsi" w:cstheme="minorHAnsi"/>
        </w:rPr>
        <w:t xml:space="preserve">TEA will consist of approximately </w:t>
      </w:r>
      <w:r w:rsidR="000B69B4">
        <w:rPr>
          <w:rFonts w:asciiTheme="minorHAnsi" w:hAnsiTheme="minorHAnsi" w:cstheme="minorHAnsi"/>
        </w:rPr>
        <w:t>[ ]</w:t>
      </w:r>
      <w:r>
        <w:rPr>
          <w:rFonts w:asciiTheme="minorHAnsi" w:hAnsiTheme="minorHAnsi" w:cstheme="minorHAnsi"/>
        </w:rPr>
        <w:t xml:space="preserve"> housing units.</w:t>
      </w:r>
      <w:r w:rsidR="007B09CA">
        <w:rPr>
          <w:rStyle w:val="FootnoteReference"/>
          <w:rFonts w:asciiTheme="minorHAnsi" w:hAnsiTheme="minorHAnsi" w:cstheme="minorHAnsi"/>
        </w:rPr>
        <w:footnoteReference w:id="5"/>
      </w:r>
    </w:p>
    <w:p w14:paraId="6FD31288" w14:textId="77777777" w:rsidR="0000558E" w:rsidRDefault="0000558E" w:rsidP="0000558E">
      <w:pPr>
        <w:pStyle w:val="ListParagraph"/>
        <w:rPr>
          <w:rFonts w:asciiTheme="minorHAnsi" w:hAnsiTheme="minorHAnsi" w:cstheme="minorHAnsi"/>
        </w:rPr>
      </w:pPr>
    </w:p>
    <w:p w14:paraId="278DD9EB" w14:textId="39F675B6" w:rsidR="0000558E" w:rsidRDefault="0000558E"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The NRFU Reinterview workload in both TEAs will consist of approximately [ ] housing units.</w:t>
      </w:r>
    </w:p>
    <w:p w14:paraId="3F0E9E56" w14:textId="20FDA65F" w:rsidR="00AB5892" w:rsidRDefault="00AB5892" w:rsidP="00AB5892">
      <w:pPr>
        <w:pStyle w:val="Level1"/>
        <w:tabs>
          <w:tab w:val="left" w:pos="720"/>
        </w:tabs>
        <w:ind w:left="0"/>
        <w:rPr>
          <w:rFonts w:asciiTheme="minorHAnsi" w:hAnsiTheme="minorHAnsi" w:cstheme="minorHAnsi"/>
        </w:rPr>
      </w:pPr>
    </w:p>
    <w:p w14:paraId="15BB86D3" w14:textId="4F6D8825" w:rsidR="006E3DE8" w:rsidRDefault="006E3DE8"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The supplemental NRF</w:t>
      </w:r>
      <w:r w:rsidR="00AD2C16">
        <w:rPr>
          <w:rFonts w:asciiTheme="minorHAnsi" w:hAnsiTheme="minorHAnsi" w:cstheme="minorHAnsi"/>
        </w:rPr>
        <w:t>U workload</w:t>
      </w:r>
      <w:r>
        <w:rPr>
          <w:rFonts w:asciiTheme="minorHAnsi" w:hAnsiTheme="minorHAnsi" w:cstheme="minorHAnsi"/>
        </w:rPr>
        <w:t xml:space="preserve"> will consist of approximately [ ] housing units.</w:t>
      </w:r>
    </w:p>
    <w:p w14:paraId="0A1DF05D" w14:textId="17BC7C9F" w:rsidR="00692BB8" w:rsidRPr="009D391D" w:rsidRDefault="00692BB8" w:rsidP="009D391D">
      <w:pPr>
        <w:rPr>
          <w:rFonts w:asciiTheme="minorHAnsi" w:hAnsiTheme="minorHAnsi" w:cstheme="minorHAnsi"/>
        </w:rPr>
      </w:pPr>
    </w:p>
    <w:p w14:paraId="7632E794" w14:textId="0B18B122" w:rsidR="00692BB8" w:rsidRDefault="00692BB8"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 xml:space="preserve">NRFU </w:t>
      </w:r>
      <w:r w:rsidR="000D11A5">
        <w:rPr>
          <w:rFonts w:asciiTheme="minorHAnsi" w:hAnsiTheme="minorHAnsi" w:cstheme="minorHAnsi"/>
        </w:rPr>
        <w:t>field work will last for about ten</w:t>
      </w:r>
      <w:r>
        <w:rPr>
          <w:rFonts w:asciiTheme="minorHAnsi" w:hAnsiTheme="minorHAnsi" w:cstheme="minorHAnsi"/>
        </w:rPr>
        <w:t xml:space="preserve"> weeks.</w:t>
      </w:r>
    </w:p>
    <w:p w14:paraId="75251A2B" w14:textId="77777777" w:rsidR="000D11A5" w:rsidRDefault="000D11A5" w:rsidP="000D11A5">
      <w:pPr>
        <w:pStyle w:val="ListParagraph"/>
        <w:rPr>
          <w:rFonts w:asciiTheme="minorHAnsi" w:hAnsiTheme="minorHAnsi" w:cstheme="minorHAnsi"/>
        </w:rPr>
      </w:pPr>
    </w:p>
    <w:p w14:paraId="61AA3442" w14:textId="4115787A" w:rsidR="00692BB8" w:rsidRPr="000D11A5" w:rsidRDefault="000D11A5"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NRFU</w:t>
      </w:r>
      <w:r w:rsidR="00450B2F">
        <w:rPr>
          <w:rFonts w:asciiTheme="minorHAnsi" w:hAnsiTheme="minorHAnsi" w:cstheme="minorHAnsi"/>
        </w:rPr>
        <w:t xml:space="preserve"> </w:t>
      </w:r>
      <w:r>
        <w:rPr>
          <w:rFonts w:asciiTheme="minorHAnsi" w:hAnsiTheme="minorHAnsi" w:cstheme="minorHAnsi"/>
        </w:rPr>
        <w:t xml:space="preserve">RI field work will last for about </w:t>
      </w:r>
      <w:r w:rsidR="009D391D">
        <w:rPr>
          <w:rFonts w:asciiTheme="minorHAnsi" w:hAnsiTheme="minorHAnsi" w:cstheme="minorHAnsi"/>
        </w:rPr>
        <w:t>eleven</w:t>
      </w:r>
      <w:r>
        <w:rPr>
          <w:rFonts w:asciiTheme="minorHAnsi" w:hAnsiTheme="minorHAnsi" w:cstheme="minorHAnsi"/>
        </w:rPr>
        <w:t xml:space="preserve"> weeks</w:t>
      </w:r>
      <w:r w:rsidR="00C80494">
        <w:rPr>
          <w:rFonts w:asciiTheme="minorHAnsi" w:hAnsiTheme="minorHAnsi" w:cstheme="minorHAnsi"/>
        </w:rPr>
        <w:t xml:space="preserve">, </w:t>
      </w:r>
      <w:r w:rsidR="009D391D">
        <w:rPr>
          <w:rFonts w:asciiTheme="minorHAnsi" w:hAnsiTheme="minorHAnsi" w:cstheme="minorHAnsi"/>
        </w:rPr>
        <w:t>extend</w:t>
      </w:r>
      <w:r w:rsidR="00E4671A">
        <w:rPr>
          <w:rFonts w:asciiTheme="minorHAnsi" w:hAnsiTheme="minorHAnsi" w:cstheme="minorHAnsi"/>
        </w:rPr>
        <w:t xml:space="preserve">ing </w:t>
      </w:r>
      <w:r w:rsidR="009D391D">
        <w:rPr>
          <w:rFonts w:asciiTheme="minorHAnsi" w:hAnsiTheme="minorHAnsi" w:cstheme="minorHAnsi"/>
        </w:rPr>
        <w:t>one week past the end of</w:t>
      </w:r>
      <w:r w:rsidR="00C80494">
        <w:rPr>
          <w:rFonts w:asciiTheme="minorHAnsi" w:hAnsiTheme="minorHAnsi" w:cstheme="minorHAnsi"/>
        </w:rPr>
        <w:t xml:space="preserve"> NRFU</w:t>
      </w:r>
      <w:r>
        <w:rPr>
          <w:rFonts w:asciiTheme="minorHAnsi" w:hAnsiTheme="minorHAnsi" w:cstheme="minorHAnsi"/>
        </w:rPr>
        <w:t>.</w:t>
      </w:r>
    </w:p>
    <w:p w14:paraId="2C5A7BAB" w14:textId="460622B8" w:rsidR="000D11A5" w:rsidRPr="00231C98" w:rsidRDefault="000D11A5" w:rsidP="00231C98">
      <w:pPr>
        <w:rPr>
          <w:rFonts w:asciiTheme="minorHAnsi" w:hAnsiTheme="minorHAnsi" w:cstheme="minorHAnsi"/>
        </w:rPr>
      </w:pPr>
    </w:p>
    <w:p w14:paraId="00E3F6F7" w14:textId="3B55F30A" w:rsidR="000D11A5" w:rsidRDefault="000D11A5"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Field Verification cases will be part of the NRFU workload.</w:t>
      </w:r>
    </w:p>
    <w:p w14:paraId="26E5FDD8" w14:textId="77777777" w:rsidR="001B7B34" w:rsidRDefault="001B7B34" w:rsidP="001B7B34">
      <w:pPr>
        <w:pStyle w:val="ListParagraph"/>
        <w:rPr>
          <w:rFonts w:asciiTheme="minorHAnsi" w:hAnsiTheme="minorHAnsi" w:cstheme="minorHAnsi"/>
        </w:rPr>
      </w:pPr>
    </w:p>
    <w:p w14:paraId="6B599B60" w14:textId="7BB4E475" w:rsidR="001B7B34" w:rsidRDefault="00E4671A"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Re-collect</w:t>
      </w:r>
      <w:r w:rsidR="001B7B34">
        <w:rPr>
          <w:rFonts w:asciiTheme="minorHAnsi" w:hAnsiTheme="minorHAnsi" w:cstheme="minorHAnsi"/>
        </w:rPr>
        <w:t xml:space="preserve"> cases will be part of the NRFU</w:t>
      </w:r>
      <w:r w:rsidR="00D87226">
        <w:rPr>
          <w:rFonts w:asciiTheme="minorHAnsi" w:hAnsiTheme="minorHAnsi" w:cstheme="minorHAnsi"/>
        </w:rPr>
        <w:t xml:space="preserve"> workload.</w:t>
      </w:r>
    </w:p>
    <w:p w14:paraId="0A4ED9DC" w14:textId="77777777" w:rsidR="000D11A5" w:rsidRDefault="000D11A5" w:rsidP="000D11A5">
      <w:pPr>
        <w:pStyle w:val="ListParagraph"/>
        <w:rPr>
          <w:rFonts w:asciiTheme="minorHAnsi" w:hAnsiTheme="minorHAnsi" w:cstheme="minorHAnsi"/>
        </w:rPr>
      </w:pPr>
    </w:p>
    <w:p w14:paraId="3535CD04" w14:textId="07F48CB0" w:rsidR="000D11A5" w:rsidRDefault="000D11A5"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 xml:space="preserve">Paradata and payroll data will provide the necessary information to calculate cost per </w:t>
      </w:r>
      <w:r w:rsidR="00672467">
        <w:rPr>
          <w:rFonts w:asciiTheme="minorHAnsi" w:hAnsiTheme="minorHAnsi" w:cstheme="minorHAnsi"/>
        </w:rPr>
        <w:t>attempt</w:t>
      </w:r>
      <w:r>
        <w:rPr>
          <w:rFonts w:asciiTheme="minorHAnsi" w:hAnsiTheme="minorHAnsi" w:cstheme="minorHAnsi"/>
        </w:rPr>
        <w:t xml:space="preserve"> and </w:t>
      </w:r>
      <w:r w:rsidR="00672467">
        <w:rPr>
          <w:rFonts w:asciiTheme="minorHAnsi" w:hAnsiTheme="minorHAnsi" w:cstheme="minorHAnsi"/>
        </w:rPr>
        <w:t xml:space="preserve">measure </w:t>
      </w:r>
      <w:r>
        <w:rPr>
          <w:rFonts w:asciiTheme="minorHAnsi" w:hAnsiTheme="minorHAnsi" w:cstheme="minorHAnsi"/>
        </w:rPr>
        <w:t>data quality.</w:t>
      </w:r>
    </w:p>
    <w:p w14:paraId="51E25A26" w14:textId="77777777" w:rsidR="004D67E4" w:rsidRDefault="004D67E4" w:rsidP="004D67E4">
      <w:pPr>
        <w:pStyle w:val="ListParagraph"/>
        <w:rPr>
          <w:rFonts w:asciiTheme="minorHAnsi" w:hAnsiTheme="minorHAnsi" w:cstheme="minorHAnsi"/>
        </w:rPr>
      </w:pPr>
    </w:p>
    <w:p w14:paraId="4BC5F1BC" w14:textId="52986707" w:rsidR="004D67E4" w:rsidRDefault="004D67E4"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Detailed budget data will be available to measure variance between expected and actual costs.</w:t>
      </w:r>
    </w:p>
    <w:p w14:paraId="4266979A" w14:textId="017CE82E" w:rsidR="000D11A5" w:rsidRPr="000D11A5" w:rsidRDefault="000D11A5" w:rsidP="000D11A5">
      <w:pPr>
        <w:pStyle w:val="Level1"/>
        <w:tabs>
          <w:tab w:val="left" w:pos="720"/>
        </w:tabs>
        <w:ind w:left="0"/>
        <w:rPr>
          <w:rFonts w:asciiTheme="minorHAnsi" w:hAnsiTheme="minorHAnsi" w:cstheme="minorHAnsi"/>
        </w:rPr>
      </w:pPr>
    </w:p>
    <w:p w14:paraId="7A5414EE" w14:textId="74978490" w:rsidR="00D87226" w:rsidRDefault="000D11A5" w:rsidP="00105076">
      <w:pPr>
        <w:pStyle w:val="Level1"/>
        <w:numPr>
          <w:ilvl w:val="0"/>
          <w:numId w:val="6"/>
        </w:numPr>
        <w:tabs>
          <w:tab w:val="left" w:pos="720"/>
        </w:tabs>
        <w:rPr>
          <w:rFonts w:asciiTheme="minorHAnsi" w:hAnsiTheme="minorHAnsi" w:cstheme="minorHAnsi"/>
        </w:rPr>
      </w:pPr>
      <w:r w:rsidRPr="000D11A5">
        <w:rPr>
          <w:rFonts w:asciiTheme="minorHAnsi" w:hAnsiTheme="minorHAnsi" w:cstheme="minorHAnsi"/>
        </w:rPr>
        <w:t xml:space="preserve">The </w:t>
      </w:r>
      <w:r w:rsidR="00672467">
        <w:rPr>
          <w:rFonts w:eastAsiaTheme="minorHAnsi"/>
        </w:rPr>
        <w:t xml:space="preserve">Enterprise Censuses and Surveys Enabling </w:t>
      </w:r>
      <w:r w:rsidR="00C512F7">
        <w:rPr>
          <w:rFonts w:eastAsiaTheme="minorHAnsi"/>
        </w:rPr>
        <w:t>(ECaSE) p</w:t>
      </w:r>
      <w:r w:rsidR="00672467">
        <w:rPr>
          <w:rFonts w:eastAsiaTheme="minorHAnsi"/>
        </w:rPr>
        <w:t xml:space="preserve">latform </w:t>
      </w:r>
      <w:r w:rsidR="00672467">
        <w:rPr>
          <w:rFonts w:asciiTheme="minorHAnsi" w:hAnsiTheme="minorHAnsi" w:cstheme="minorHAnsi"/>
        </w:rPr>
        <w:t>E</w:t>
      </w:r>
      <w:r w:rsidRPr="000D11A5">
        <w:rPr>
          <w:rFonts w:asciiTheme="minorHAnsi" w:hAnsiTheme="minorHAnsi" w:cstheme="minorHAnsi"/>
        </w:rPr>
        <w:t xml:space="preserve">numeration </w:t>
      </w:r>
      <w:r w:rsidR="00672467">
        <w:rPr>
          <w:rFonts w:asciiTheme="minorHAnsi" w:hAnsiTheme="minorHAnsi" w:cstheme="minorHAnsi"/>
        </w:rPr>
        <w:t xml:space="preserve">(ENUM) </w:t>
      </w:r>
      <w:r w:rsidRPr="000D11A5">
        <w:rPr>
          <w:rFonts w:asciiTheme="minorHAnsi" w:hAnsiTheme="minorHAnsi" w:cstheme="minorHAnsi"/>
        </w:rPr>
        <w:t>application and operational control system</w:t>
      </w:r>
      <w:r>
        <w:rPr>
          <w:rFonts w:asciiTheme="minorHAnsi" w:hAnsiTheme="minorHAnsi" w:cstheme="minorHAnsi"/>
        </w:rPr>
        <w:t>s</w:t>
      </w:r>
      <w:r w:rsidRPr="000D11A5">
        <w:rPr>
          <w:rFonts w:asciiTheme="minorHAnsi" w:hAnsiTheme="minorHAnsi" w:cstheme="minorHAnsi"/>
        </w:rPr>
        <w:t xml:space="preserve"> will handle case assignment</w:t>
      </w:r>
      <w:r w:rsidR="00231C98">
        <w:rPr>
          <w:rFonts w:asciiTheme="minorHAnsi" w:hAnsiTheme="minorHAnsi" w:cstheme="minorHAnsi"/>
        </w:rPr>
        <w:t xml:space="preserve"> and</w:t>
      </w:r>
      <w:r w:rsidRPr="000D11A5">
        <w:rPr>
          <w:rFonts w:asciiTheme="minorHAnsi" w:hAnsiTheme="minorHAnsi" w:cstheme="minorHAnsi"/>
        </w:rPr>
        <w:t xml:space="preserve"> management</w:t>
      </w:r>
      <w:r w:rsidR="00231C98">
        <w:rPr>
          <w:rFonts w:asciiTheme="minorHAnsi" w:hAnsiTheme="minorHAnsi" w:cstheme="minorHAnsi"/>
        </w:rPr>
        <w:t xml:space="preserve">. </w:t>
      </w:r>
    </w:p>
    <w:p w14:paraId="519E7E2C" w14:textId="77777777" w:rsidR="00D87226" w:rsidRDefault="00D87226" w:rsidP="00D87226">
      <w:pPr>
        <w:pStyle w:val="ListParagraph"/>
        <w:rPr>
          <w:rFonts w:asciiTheme="minorHAnsi" w:hAnsiTheme="minorHAnsi" w:cstheme="minorHAnsi"/>
        </w:rPr>
      </w:pPr>
    </w:p>
    <w:p w14:paraId="7A0F7CDE" w14:textId="1048B173" w:rsidR="00D87226" w:rsidRDefault="00231C98"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MOJO will optimiz</w:t>
      </w:r>
      <w:r w:rsidR="00C73BDB">
        <w:rPr>
          <w:rFonts w:asciiTheme="minorHAnsi" w:hAnsiTheme="minorHAnsi" w:cstheme="minorHAnsi"/>
        </w:rPr>
        <w:t>e</w:t>
      </w:r>
      <w:r>
        <w:rPr>
          <w:rFonts w:asciiTheme="minorHAnsi" w:hAnsiTheme="minorHAnsi" w:cstheme="minorHAnsi"/>
        </w:rPr>
        <w:t xml:space="preserve"> case</w:t>
      </w:r>
      <w:r w:rsidR="00C73BDB">
        <w:rPr>
          <w:rFonts w:asciiTheme="minorHAnsi" w:hAnsiTheme="minorHAnsi" w:cstheme="minorHAnsi"/>
        </w:rPr>
        <w:t xml:space="preserve"> assignments</w:t>
      </w:r>
      <w:r>
        <w:rPr>
          <w:rFonts w:asciiTheme="minorHAnsi" w:hAnsiTheme="minorHAnsi" w:cstheme="minorHAnsi"/>
        </w:rPr>
        <w:t xml:space="preserve"> based on </w:t>
      </w:r>
      <w:r w:rsidR="00C73BDB">
        <w:rPr>
          <w:rFonts w:asciiTheme="minorHAnsi" w:hAnsiTheme="minorHAnsi" w:cstheme="minorHAnsi"/>
        </w:rPr>
        <w:t xml:space="preserve">the enumerators who are available for work, their location, the location of open/unresolved NRFU cases, and routing algorithms that take into account the best time to contact respondents at each address. </w:t>
      </w:r>
    </w:p>
    <w:p w14:paraId="6FA0D609" w14:textId="77777777" w:rsidR="00D87226" w:rsidRDefault="00D87226" w:rsidP="00D87226">
      <w:pPr>
        <w:pStyle w:val="ListParagraph"/>
        <w:rPr>
          <w:rFonts w:asciiTheme="minorHAnsi" w:hAnsiTheme="minorHAnsi" w:cstheme="minorHAnsi"/>
        </w:rPr>
      </w:pPr>
    </w:p>
    <w:p w14:paraId="0ADCA678" w14:textId="51813EC5" w:rsidR="000D11A5" w:rsidRDefault="00231C98" w:rsidP="00105076">
      <w:pPr>
        <w:pStyle w:val="Level1"/>
        <w:numPr>
          <w:ilvl w:val="0"/>
          <w:numId w:val="6"/>
        </w:numPr>
        <w:tabs>
          <w:tab w:val="left" w:pos="720"/>
        </w:tabs>
        <w:rPr>
          <w:rFonts w:asciiTheme="minorHAnsi" w:hAnsiTheme="minorHAnsi" w:cstheme="minorHAnsi"/>
        </w:rPr>
      </w:pPr>
      <w:r>
        <w:rPr>
          <w:rFonts w:asciiTheme="minorHAnsi" w:hAnsiTheme="minorHAnsi" w:cstheme="minorHAnsi"/>
        </w:rPr>
        <w:t>I</w:t>
      </w:r>
      <w:r w:rsidR="000D11A5" w:rsidRPr="000D11A5">
        <w:rPr>
          <w:rFonts w:asciiTheme="minorHAnsi" w:hAnsiTheme="minorHAnsi" w:cstheme="minorHAnsi"/>
        </w:rPr>
        <w:t xml:space="preserve">ntegration between </w:t>
      </w:r>
      <w:r w:rsidR="00D87226">
        <w:rPr>
          <w:rFonts w:asciiTheme="minorHAnsi" w:hAnsiTheme="minorHAnsi" w:cstheme="minorHAnsi"/>
        </w:rPr>
        <w:t>all</w:t>
      </w:r>
      <w:r w:rsidR="000D11A5" w:rsidRPr="000D11A5">
        <w:rPr>
          <w:rFonts w:asciiTheme="minorHAnsi" w:hAnsiTheme="minorHAnsi" w:cstheme="minorHAnsi"/>
        </w:rPr>
        <w:t xml:space="preserve"> systems will work properly.</w:t>
      </w:r>
    </w:p>
    <w:p w14:paraId="491E1E4D" w14:textId="77777777" w:rsidR="007B09CA" w:rsidRDefault="007B09CA" w:rsidP="007B09CA">
      <w:pPr>
        <w:pStyle w:val="ListParagraph"/>
        <w:rPr>
          <w:rFonts w:asciiTheme="minorHAnsi" w:hAnsiTheme="minorHAnsi" w:cstheme="minorHAnsi"/>
        </w:rPr>
      </w:pPr>
    </w:p>
    <w:p w14:paraId="6651DBAA" w14:textId="11EBACE1" w:rsidR="007B09CA" w:rsidRDefault="007B09CA" w:rsidP="007B09CA">
      <w:pPr>
        <w:pStyle w:val="Level1"/>
        <w:tabs>
          <w:tab w:val="left" w:pos="720"/>
        </w:tabs>
        <w:rPr>
          <w:rFonts w:asciiTheme="minorHAnsi" w:hAnsiTheme="minorHAnsi" w:cstheme="minorHAnsi"/>
        </w:rPr>
      </w:pPr>
    </w:p>
    <w:p w14:paraId="1953E62B" w14:textId="21D0A8FF" w:rsidR="007B09CA" w:rsidRDefault="007B09CA" w:rsidP="007B09CA">
      <w:pPr>
        <w:pStyle w:val="Level1"/>
        <w:tabs>
          <w:tab w:val="left" w:pos="720"/>
        </w:tabs>
        <w:rPr>
          <w:rFonts w:asciiTheme="minorHAnsi" w:hAnsiTheme="minorHAnsi" w:cstheme="minorHAnsi"/>
        </w:rPr>
      </w:pPr>
    </w:p>
    <w:p w14:paraId="5CF004D8" w14:textId="6CE5F7A8" w:rsidR="007B09CA" w:rsidRDefault="007B09CA" w:rsidP="007B09CA">
      <w:pPr>
        <w:pStyle w:val="Level1"/>
        <w:tabs>
          <w:tab w:val="left" w:pos="720"/>
        </w:tabs>
        <w:rPr>
          <w:rFonts w:asciiTheme="minorHAnsi" w:hAnsiTheme="minorHAnsi" w:cstheme="minorHAnsi"/>
        </w:rPr>
      </w:pPr>
    </w:p>
    <w:p w14:paraId="4D5AC94A" w14:textId="77777777" w:rsidR="007B09CA" w:rsidRDefault="007B09CA" w:rsidP="007B09CA">
      <w:pPr>
        <w:pStyle w:val="Level1"/>
        <w:tabs>
          <w:tab w:val="left" w:pos="720"/>
        </w:tabs>
        <w:rPr>
          <w:rFonts w:asciiTheme="minorHAnsi" w:hAnsiTheme="minorHAnsi" w:cstheme="minorHAnsi"/>
        </w:rPr>
      </w:pPr>
    </w:p>
    <w:p w14:paraId="4E49B389" w14:textId="3C96BE5D" w:rsidR="00FB44E1" w:rsidRDefault="00FB44E1" w:rsidP="00FB44E1">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rFonts w:asciiTheme="minorHAnsi" w:hAnsiTheme="minorHAnsi" w:cstheme="minorHAnsi"/>
        </w:rPr>
      </w:pPr>
    </w:p>
    <w:p w14:paraId="28C3C13E" w14:textId="25C0C8CB" w:rsidR="00FB44E1" w:rsidRPr="00FB44E1" w:rsidRDefault="00FB44E1" w:rsidP="00E36149">
      <w:pPr>
        <w:pStyle w:val="Heading1"/>
      </w:pPr>
      <w:bookmarkStart w:id="12" w:name="_Toc481592164"/>
      <w:bookmarkStart w:id="13" w:name="_Toc481592201"/>
      <w:bookmarkStart w:id="14" w:name="_Toc489365724"/>
      <w:r w:rsidRPr="00FB44E1">
        <w:t>Methodology</w:t>
      </w:r>
      <w:bookmarkEnd w:id="12"/>
      <w:bookmarkEnd w:id="13"/>
      <w:bookmarkEnd w:id="14"/>
    </w:p>
    <w:p w14:paraId="6FE3E856" w14:textId="77777777" w:rsidR="00FB44E1" w:rsidRDefault="00FB44E1" w:rsidP="00FB44E1">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112DD501" w14:textId="51C0488F" w:rsidR="00A1464A" w:rsidRDefault="00A1464A" w:rsidP="005028D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t xml:space="preserve">The initial NRFU universe for the 2018 E2E CT includes all addresses in </w:t>
      </w:r>
      <w:r w:rsidR="007C3D33">
        <w:t>the Self-Response</w:t>
      </w:r>
      <w:r>
        <w:t xml:space="preserve"> and </w:t>
      </w:r>
      <w:r w:rsidR="000B69B4">
        <w:t xml:space="preserve">the </w:t>
      </w:r>
      <w:r w:rsidR="00EF3587">
        <w:t>Update/</w:t>
      </w:r>
      <w:r w:rsidR="00481E38">
        <w:t>Leave</w:t>
      </w:r>
      <w:r w:rsidR="007C3D33">
        <w:t xml:space="preserve"> </w:t>
      </w:r>
      <w:r>
        <w:t>TEA</w:t>
      </w:r>
      <w:r w:rsidR="00516680">
        <w:t>s</w:t>
      </w:r>
      <w:r>
        <w:t xml:space="preserve"> that did not respond to </w:t>
      </w:r>
      <w:r w:rsidR="007C3D33">
        <w:t xml:space="preserve">the </w:t>
      </w:r>
      <w:r w:rsidR="00AB5892">
        <w:t>census by the date the universe was created (a few days prior to the start of the operation)</w:t>
      </w:r>
      <w:r>
        <w:t>.</w:t>
      </w:r>
      <w:r w:rsidR="007C3D33">
        <w:t xml:space="preserve"> </w:t>
      </w:r>
    </w:p>
    <w:p w14:paraId="17EBBD85" w14:textId="32A63853" w:rsidR="00A1464A" w:rsidRDefault="00A1464A" w:rsidP="00A146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t>Aft</w:t>
      </w:r>
      <w:r w:rsidR="00CA55D8">
        <w:t>er the initial NRFU universe is</w:t>
      </w:r>
      <w:r>
        <w:t xml:space="preserve"> created, all </w:t>
      </w:r>
      <w:r w:rsidR="00364A84">
        <w:t xml:space="preserve">NRFU </w:t>
      </w:r>
      <w:r>
        <w:t xml:space="preserve">cases </w:t>
      </w:r>
      <w:r w:rsidR="00CA55D8">
        <w:t>undergo</w:t>
      </w:r>
      <w:r>
        <w:t xml:space="preserve"> administrative records modeling</w:t>
      </w:r>
      <w:r w:rsidR="00136D28">
        <w:t>, which assigns</w:t>
      </w:r>
      <w:r w:rsidR="00CA55D8">
        <w:t xml:space="preserve"> </w:t>
      </w:r>
      <w:r w:rsidR="00805679">
        <w:t xml:space="preserve">to </w:t>
      </w:r>
      <w:r w:rsidR="00CA55D8">
        <w:t xml:space="preserve">each case one of four modeled statuses: </w:t>
      </w:r>
    </w:p>
    <w:p w14:paraId="49D24519" w14:textId="77777777" w:rsidR="00A1464A" w:rsidRDefault="00A1464A" w:rsidP="00105076">
      <w:pPr>
        <w:pStyle w:val="Level1"/>
        <w:numPr>
          <w:ilvl w:val="0"/>
          <w:numId w:val="12"/>
        </w:numPr>
        <w:tabs>
          <w:tab w:val="left" w:pos="0"/>
          <w:tab w:val="left" w:pos="360"/>
          <w:tab w:val="left" w:pos="1080"/>
          <w:tab w:val="left" w:pos="2160"/>
          <w:tab w:val="left" w:pos="2880"/>
          <w:tab w:val="left" w:pos="3600"/>
          <w:tab w:val="left" w:pos="3960"/>
          <w:tab w:val="left" w:pos="5040"/>
          <w:tab w:val="left" w:pos="5760"/>
          <w:tab w:val="left" w:pos="6480"/>
          <w:tab w:val="left" w:pos="7200"/>
          <w:tab w:val="left" w:pos="7920"/>
          <w:tab w:val="left" w:pos="8640"/>
        </w:tabs>
        <w:spacing w:line="276" w:lineRule="auto"/>
      </w:pPr>
      <w:r>
        <w:t>Occupied,</w:t>
      </w:r>
    </w:p>
    <w:p w14:paraId="22B1A940" w14:textId="77777777" w:rsidR="00A1464A" w:rsidRDefault="00A1464A" w:rsidP="00105076">
      <w:pPr>
        <w:pStyle w:val="Level1"/>
        <w:numPr>
          <w:ilvl w:val="0"/>
          <w:numId w:val="12"/>
        </w:numPr>
        <w:tabs>
          <w:tab w:val="left" w:pos="0"/>
          <w:tab w:val="left" w:pos="360"/>
          <w:tab w:val="left" w:pos="1080"/>
          <w:tab w:val="left" w:pos="2160"/>
          <w:tab w:val="left" w:pos="2880"/>
          <w:tab w:val="left" w:pos="3600"/>
          <w:tab w:val="left" w:pos="3960"/>
          <w:tab w:val="left" w:pos="5040"/>
          <w:tab w:val="left" w:pos="5760"/>
          <w:tab w:val="left" w:pos="6480"/>
          <w:tab w:val="left" w:pos="7200"/>
          <w:tab w:val="left" w:pos="7920"/>
          <w:tab w:val="left" w:pos="8640"/>
        </w:tabs>
        <w:spacing w:line="276" w:lineRule="auto"/>
      </w:pPr>
      <w:r>
        <w:t>Vacant,</w:t>
      </w:r>
    </w:p>
    <w:p w14:paraId="14B6B593" w14:textId="77777777" w:rsidR="00A1464A" w:rsidRDefault="00A1464A" w:rsidP="00105076">
      <w:pPr>
        <w:pStyle w:val="Level1"/>
        <w:numPr>
          <w:ilvl w:val="0"/>
          <w:numId w:val="12"/>
        </w:numPr>
        <w:tabs>
          <w:tab w:val="left" w:pos="0"/>
          <w:tab w:val="left" w:pos="360"/>
          <w:tab w:val="left" w:pos="1080"/>
          <w:tab w:val="left" w:pos="2160"/>
          <w:tab w:val="left" w:pos="2880"/>
          <w:tab w:val="left" w:pos="3600"/>
          <w:tab w:val="left" w:pos="3960"/>
          <w:tab w:val="left" w:pos="5040"/>
          <w:tab w:val="left" w:pos="5760"/>
          <w:tab w:val="left" w:pos="6480"/>
          <w:tab w:val="left" w:pos="7200"/>
          <w:tab w:val="left" w:pos="7920"/>
          <w:tab w:val="left" w:pos="8640"/>
        </w:tabs>
        <w:spacing w:line="276" w:lineRule="auto"/>
      </w:pPr>
      <w:r>
        <w:t>Not a housing unit, or</w:t>
      </w:r>
    </w:p>
    <w:p w14:paraId="40607A28" w14:textId="77777777" w:rsidR="00A1464A" w:rsidRDefault="00A1464A" w:rsidP="00105076">
      <w:pPr>
        <w:pStyle w:val="Level1"/>
        <w:numPr>
          <w:ilvl w:val="0"/>
          <w:numId w:val="12"/>
        </w:numPr>
        <w:tabs>
          <w:tab w:val="left" w:pos="0"/>
          <w:tab w:val="left" w:pos="360"/>
          <w:tab w:val="left" w:pos="1080"/>
          <w:tab w:val="left" w:pos="2160"/>
          <w:tab w:val="left" w:pos="2880"/>
          <w:tab w:val="left" w:pos="3600"/>
          <w:tab w:val="left" w:pos="3960"/>
          <w:tab w:val="left" w:pos="5040"/>
          <w:tab w:val="left" w:pos="5760"/>
          <w:tab w:val="left" w:pos="6480"/>
          <w:tab w:val="left" w:pos="7200"/>
          <w:tab w:val="left" w:pos="7920"/>
          <w:tab w:val="left" w:pos="8640"/>
        </w:tabs>
        <w:spacing w:line="276" w:lineRule="auto"/>
      </w:pPr>
      <w:r>
        <w:t>No determination.</w:t>
      </w:r>
    </w:p>
    <w:p w14:paraId="503B1B62" w14:textId="77777777" w:rsidR="00A1464A" w:rsidRDefault="00A1464A" w:rsidP="00A1464A">
      <w:pPr>
        <w:pStyle w:val="Level1"/>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320"/>
      </w:pPr>
    </w:p>
    <w:p w14:paraId="28EDFC79" w14:textId="3E21A953" w:rsidR="00905DF4" w:rsidRDefault="00CA55D8" w:rsidP="00A146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t>These modeled statuses define</w:t>
      </w:r>
      <w:r w:rsidR="00A1464A">
        <w:t xml:space="preserve"> the contact strategies </w:t>
      </w:r>
      <w:r w:rsidR="00136D28">
        <w:t xml:space="preserve">and </w:t>
      </w:r>
      <w:r w:rsidR="00672281">
        <w:t>stopping</w:t>
      </w:r>
      <w:r w:rsidR="00136D28">
        <w:t xml:space="preserve"> rules </w:t>
      </w:r>
      <w:r w:rsidR="00A1464A">
        <w:t xml:space="preserve">for </w:t>
      </w:r>
      <w:r>
        <w:t xml:space="preserve">all </w:t>
      </w:r>
      <w:r w:rsidR="007B52DF">
        <w:t>cases. Addresses</w:t>
      </w:r>
      <w:r w:rsidR="00A1464A">
        <w:t xml:space="preserve"> with an AR status of </w:t>
      </w:r>
      <w:r w:rsidR="007B52DF">
        <w:t>‘</w:t>
      </w:r>
      <w:r w:rsidR="00A1464A">
        <w:t>vacant</w:t>
      </w:r>
      <w:r w:rsidR="007B52DF">
        <w:t>’</w:t>
      </w:r>
      <w:r w:rsidR="00A1464A">
        <w:t xml:space="preserve"> or </w:t>
      </w:r>
      <w:r w:rsidR="007B52DF">
        <w:t>‘</w:t>
      </w:r>
      <w:r w:rsidR="00A1464A">
        <w:t>not a housing unit</w:t>
      </w:r>
      <w:r w:rsidR="007B52DF">
        <w:t>’ are</w:t>
      </w:r>
      <w:r w:rsidR="00A1464A">
        <w:t xml:space="preserve"> </w:t>
      </w:r>
      <w:r w:rsidR="007B52DF">
        <w:t>sent a final mailing to encourage self-response</w:t>
      </w:r>
      <w:r w:rsidR="00672281">
        <w:t xml:space="preserve"> in case</w:t>
      </w:r>
      <w:r w:rsidR="00136D28">
        <w:t xml:space="preserve"> the AR status was incorrect. </w:t>
      </w:r>
      <w:r w:rsidR="00905DF4">
        <w:t xml:space="preserve">If the postal service returns a UAA code for an AR ‘vacant’ or ‘not a housing unit’ address, that address is removed from the NRFU workload. If the Census Bureau does not receive a UAA code for an AR ‘vacant’ or ‘not a housing unit’ after a certain period of time, that address </w:t>
      </w:r>
      <w:r w:rsidR="00672281">
        <w:t>is</w:t>
      </w:r>
      <w:r w:rsidR="00905DF4">
        <w:t xml:space="preserve"> added back to the NRFU field workload. </w:t>
      </w:r>
    </w:p>
    <w:p w14:paraId="1ABAA163" w14:textId="3FB24B84" w:rsidR="00672281" w:rsidRDefault="00136D28" w:rsidP="00A146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t>Addresses with an AR status of ‘</w:t>
      </w:r>
      <w:r w:rsidR="00A1464A">
        <w:t>occupied</w:t>
      </w:r>
      <w:r>
        <w:t xml:space="preserve">’ </w:t>
      </w:r>
      <w:r w:rsidR="00A1464A">
        <w:t>receive</w:t>
      </w:r>
      <w:r>
        <w:t xml:space="preserve"> one </w:t>
      </w:r>
      <w:r w:rsidR="00670E60">
        <w:t xml:space="preserve">contact </w:t>
      </w:r>
      <w:r w:rsidR="00A1464A">
        <w:t>attempt</w:t>
      </w:r>
      <w:r>
        <w:t xml:space="preserve">. </w:t>
      </w:r>
      <w:r w:rsidR="00672281">
        <w:t>If the enumerator is not successful in resolving the case on th</w:t>
      </w:r>
      <w:r w:rsidR="009E533E">
        <w:t xml:space="preserve">at day, it will be mailed a postcard prompting self-response. If the postal service returns a UAA code </w:t>
      </w:r>
      <w:r w:rsidR="00670E60">
        <w:t>for that</w:t>
      </w:r>
      <w:r w:rsidR="00BE5807">
        <w:t xml:space="preserve"> mailing</w:t>
      </w:r>
      <w:r w:rsidR="009E533E">
        <w:t>, the case will be sent back for additional field work.</w:t>
      </w:r>
    </w:p>
    <w:p w14:paraId="06966A0D" w14:textId="1D6FE496" w:rsidR="00A1464A" w:rsidRDefault="00136D28" w:rsidP="00A146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t>Finally, addresses with no AR status (‘no determination’) will receive a maximum of six attempt</w:t>
      </w:r>
      <w:r w:rsidR="00E433F7">
        <w:t xml:space="preserve"> day</w:t>
      </w:r>
      <w:r>
        <w:t>s</w:t>
      </w:r>
      <w:r w:rsidR="00471C18">
        <w:t>.  They will</w:t>
      </w:r>
      <w:r>
        <w:t xml:space="preserve"> becom</w:t>
      </w:r>
      <w:r w:rsidR="00471C18">
        <w:t>e</w:t>
      </w:r>
      <w:r>
        <w:t xml:space="preserve"> eligible for enumeration by a proxy respondent </w:t>
      </w:r>
      <w:r w:rsidR="00E433F7">
        <w:t xml:space="preserve">on the third attempt day </w:t>
      </w:r>
      <w:r>
        <w:t xml:space="preserve">after </w:t>
      </w:r>
      <w:r w:rsidR="00E433F7">
        <w:t>an</w:t>
      </w:r>
      <w:r>
        <w:t xml:space="preserve"> unsuccessful attempt </w:t>
      </w:r>
      <w:r w:rsidR="00CB629C">
        <w:t xml:space="preserve">on that day </w:t>
      </w:r>
      <w:r>
        <w:t xml:space="preserve">with a member of the household. </w:t>
      </w:r>
      <w:r w:rsidR="00AC69E9">
        <w:t>There will be a maximum daily limit of three proxy attempts per case.</w:t>
      </w:r>
    </w:p>
    <w:p w14:paraId="68A105DD" w14:textId="32D28C43" w:rsidR="00DA39E9" w:rsidRDefault="00BA72F4" w:rsidP="00A146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rsidRPr="00376F2E">
        <w:t>For any hard-to-enumerate areas within the test site with a low field resolution rate compared to other areas, the operational control system will allow the number of contact attempt days to be extended beyond six days.</w:t>
      </w:r>
    </w:p>
    <w:p w14:paraId="536F3A55" w14:textId="2723B2D6" w:rsidR="00A1464A" w:rsidRDefault="00AC69E9" w:rsidP="00A146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t xml:space="preserve">In early June, </w:t>
      </w:r>
      <w:r w:rsidR="00A1464A">
        <w:t xml:space="preserve">AR modeling </w:t>
      </w:r>
      <w:r>
        <w:t>will be performed a second time on any unresolved</w:t>
      </w:r>
      <w:r w:rsidR="00A1464A">
        <w:t xml:space="preserve"> NRFU cases</w:t>
      </w:r>
      <w:r>
        <w:t>,</w:t>
      </w:r>
      <w:r w:rsidR="00A1464A">
        <w:t xml:space="preserve"> </w:t>
      </w:r>
      <w:r>
        <w:t>when</w:t>
      </w:r>
      <w:r w:rsidR="00A1464A">
        <w:t xml:space="preserve"> additional </w:t>
      </w:r>
      <w:r w:rsidR="000005F4">
        <w:t>data</w:t>
      </w:r>
      <w:r>
        <w:t xml:space="preserve"> will be incorporated into the model.</w:t>
      </w:r>
      <w:r w:rsidR="00A1464A">
        <w:t xml:space="preserve"> </w:t>
      </w:r>
      <w:r w:rsidR="008F7C1E">
        <w:t>Any cases with at least one contact attempt</w:t>
      </w:r>
      <w:r w:rsidR="00AB6CA7">
        <w:t xml:space="preserve"> and an AR status of ‘occupied’ from the second round of modeling will be pulled from the field workload and enumerated via administrative records.</w:t>
      </w:r>
    </w:p>
    <w:p w14:paraId="3A20BE6B" w14:textId="3B7687D4" w:rsidR="004708C0" w:rsidRDefault="00ED35C6" w:rsidP="004708C0">
      <w:p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r>
        <w:rPr>
          <w:rFonts w:asciiTheme="minorHAnsi" w:hAnsiTheme="minorHAnsi" w:cstheme="minorHAnsi"/>
          <w:bCs/>
          <w:sz w:val="24"/>
          <w:szCs w:val="24"/>
        </w:rPr>
        <w:t>NRFU</w:t>
      </w:r>
      <w:r w:rsidR="004708C0">
        <w:rPr>
          <w:rFonts w:asciiTheme="minorHAnsi" w:hAnsiTheme="minorHAnsi" w:cstheme="minorHAnsi"/>
          <w:bCs/>
          <w:sz w:val="24"/>
          <w:szCs w:val="24"/>
        </w:rPr>
        <w:t xml:space="preserve"> enumerators will attempt </w:t>
      </w:r>
      <w:r w:rsidR="00B532CE">
        <w:rPr>
          <w:rFonts w:asciiTheme="minorHAnsi" w:hAnsiTheme="minorHAnsi" w:cstheme="minorHAnsi"/>
          <w:bCs/>
          <w:sz w:val="24"/>
          <w:szCs w:val="24"/>
        </w:rPr>
        <w:t>manager visits at</w:t>
      </w:r>
      <w:r w:rsidR="004708C0">
        <w:rPr>
          <w:rFonts w:asciiTheme="minorHAnsi" w:hAnsiTheme="minorHAnsi" w:cstheme="minorHAnsi"/>
          <w:bCs/>
          <w:sz w:val="24"/>
          <w:szCs w:val="24"/>
        </w:rPr>
        <w:t xml:space="preserve"> multi</w:t>
      </w:r>
      <w:r w:rsidR="004708C0" w:rsidRPr="004708C0">
        <w:rPr>
          <w:rFonts w:asciiTheme="minorHAnsi" w:hAnsiTheme="minorHAnsi" w:cstheme="minorHAnsi"/>
          <w:bCs/>
          <w:sz w:val="24"/>
          <w:szCs w:val="24"/>
        </w:rPr>
        <w:t xml:space="preserve">units </w:t>
      </w:r>
      <w:r w:rsidR="004708C0">
        <w:rPr>
          <w:rFonts w:asciiTheme="minorHAnsi" w:hAnsiTheme="minorHAnsi" w:cstheme="minorHAnsi"/>
          <w:bCs/>
          <w:sz w:val="24"/>
          <w:szCs w:val="24"/>
        </w:rPr>
        <w:t>to identify vacant units and non housing units</w:t>
      </w:r>
      <w:r>
        <w:rPr>
          <w:rFonts w:asciiTheme="minorHAnsi" w:hAnsiTheme="minorHAnsi" w:cstheme="minorHAnsi"/>
          <w:bCs/>
          <w:sz w:val="24"/>
          <w:szCs w:val="24"/>
        </w:rPr>
        <w:t xml:space="preserve"> with the purpose of reducing the operational workload and burden on managers.</w:t>
      </w:r>
      <w:r w:rsidR="004708C0">
        <w:rPr>
          <w:rFonts w:asciiTheme="minorHAnsi" w:hAnsiTheme="minorHAnsi" w:cstheme="minorHAnsi"/>
          <w:bCs/>
          <w:sz w:val="24"/>
          <w:szCs w:val="24"/>
        </w:rPr>
        <w:t xml:space="preserve"> </w:t>
      </w:r>
    </w:p>
    <w:p w14:paraId="4D45A788" w14:textId="14249166" w:rsidR="006F7480" w:rsidRDefault="006F7480" w:rsidP="004708C0">
      <w:pPr>
        <w:tabs>
          <w:tab w:val="left" w:pos="-1080"/>
          <w:tab w:val="left" w:pos="-720"/>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4"/>
          <w:szCs w:val="24"/>
        </w:rPr>
      </w:pPr>
    </w:p>
    <w:p w14:paraId="7D144FFE" w14:textId="0DFCE9F8" w:rsidR="006F7480" w:rsidRPr="004936BF" w:rsidRDefault="006F7480" w:rsidP="006F748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rsidRPr="004936BF">
        <w:t xml:space="preserve">During the 2018 E2E CT, </w:t>
      </w:r>
      <w:r>
        <w:t>there</w:t>
      </w:r>
      <w:r w:rsidRPr="004936BF">
        <w:t xml:space="preserve"> will </w:t>
      </w:r>
      <w:r>
        <w:t>be</w:t>
      </w:r>
      <w:r w:rsidRPr="004936BF">
        <w:t xml:space="preserve"> a target field staff ratio of one Cens</w:t>
      </w:r>
      <w:r>
        <w:t>us Field Supervisor (CFS) per 20</w:t>
      </w:r>
      <w:r w:rsidRPr="004936BF">
        <w:t xml:space="preserve"> enumerators. </w:t>
      </w:r>
    </w:p>
    <w:p w14:paraId="3A8E968F" w14:textId="2052CBC3" w:rsidR="00595EA8" w:rsidRDefault="00A1464A" w:rsidP="004936BF">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rsidRPr="004936BF">
        <w:t>A sample of NRFU</w:t>
      </w:r>
      <w:r w:rsidR="00595EA8">
        <w:t xml:space="preserve"> and MV</w:t>
      </w:r>
      <w:r w:rsidRPr="004936BF">
        <w:t xml:space="preserve"> cases </w:t>
      </w:r>
      <w:r w:rsidR="009302B9" w:rsidRPr="004936BF">
        <w:t>will be</w:t>
      </w:r>
      <w:r w:rsidRPr="004936BF">
        <w:t xml:space="preserve"> </w:t>
      </w:r>
      <w:r w:rsidR="009302B9" w:rsidRPr="004936BF">
        <w:t>subjected to a quality control</w:t>
      </w:r>
      <w:r w:rsidRPr="004936BF">
        <w:t xml:space="preserve"> </w:t>
      </w:r>
      <w:r w:rsidR="009302B9" w:rsidRPr="004936BF">
        <w:t>reinterview, in order to detect and deter enumerator falsification of response data</w:t>
      </w:r>
      <w:r w:rsidRPr="004936BF">
        <w:t xml:space="preserve">. </w:t>
      </w:r>
      <w:r w:rsidR="00450B2F">
        <w:t>Th</w:t>
      </w:r>
      <w:r w:rsidR="00595EA8">
        <w:t>ese</w:t>
      </w:r>
      <w:r w:rsidR="00450B2F">
        <w:t xml:space="preserve"> </w:t>
      </w:r>
      <w:r w:rsidR="001F1BFB">
        <w:t>cases</w:t>
      </w:r>
      <w:r w:rsidR="00450B2F">
        <w:t xml:space="preserve"> </w:t>
      </w:r>
      <w:r w:rsidR="00595EA8">
        <w:t>are</w:t>
      </w:r>
      <w:r w:rsidR="00450B2F">
        <w:t xml:space="preserve"> known as NRFU </w:t>
      </w:r>
      <w:r w:rsidR="009302B9" w:rsidRPr="004936BF">
        <w:t>RI</w:t>
      </w:r>
      <w:r w:rsidR="00595EA8">
        <w:t xml:space="preserve"> and MV RI, respectively</w:t>
      </w:r>
      <w:r w:rsidR="009302B9" w:rsidRPr="004936BF">
        <w:t>.</w:t>
      </w:r>
      <w:r w:rsidR="00595EA8">
        <w:t xml:space="preserve"> </w:t>
      </w:r>
      <w:r w:rsidR="001F1BFB" w:rsidRPr="00376F2E">
        <w:t>For these cases</w:t>
      </w:r>
      <w:r w:rsidR="00595EA8" w:rsidRPr="00376F2E">
        <w:t xml:space="preserve">, the RI enumerator </w:t>
      </w:r>
      <w:r w:rsidR="006F7480" w:rsidRPr="00376F2E">
        <w:t xml:space="preserve">will </w:t>
      </w:r>
      <w:r w:rsidR="00595EA8" w:rsidRPr="00376F2E">
        <w:t>attempt to contact the same respondent from the original interview. This may be a member of the household, neighbor, or some other proxy respondent. If the original respondent confirms</w:t>
      </w:r>
      <w:r w:rsidR="001F1BFB" w:rsidRPr="00376F2E">
        <w:t xml:space="preserve"> that they completed the original interview, the RI enumerator will recollect</w:t>
      </w:r>
      <w:r w:rsidR="009302B9" w:rsidRPr="00376F2E">
        <w:t xml:space="preserve"> </w:t>
      </w:r>
      <w:r w:rsidR="001F1BFB" w:rsidRPr="00376F2E">
        <w:t>roster names only. If the respondent was not contacted or cannot remember whether they completed the original interview, the RI enumerator will conduct a full interview with the respondent.</w:t>
      </w:r>
    </w:p>
    <w:p w14:paraId="2F3568AE" w14:textId="400C8867" w:rsidR="006F7480" w:rsidRDefault="006F7480" w:rsidP="004936BF">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rsidRPr="00376F2E">
        <w:t>For all cases selected for RI, the ori</w:t>
      </w:r>
      <w:r w:rsidR="00297853" w:rsidRPr="00376F2E">
        <w:t>ginal interview and RI data</w:t>
      </w:r>
      <w:r w:rsidRPr="00376F2E">
        <w:t xml:space="preserve"> will be compared through computer and clerical matching, as well as field investigation to determine whether the original enumerator conducted the interview correctly, followed proper procedures, and collected valid and complete data.</w:t>
      </w:r>
      <w:r w:rsidR="00077865" w:rsidRPr="00376F2E">
        <w:t xml:space="preserve"> There are four components to the RI program: analytic, random, supplemental, and rework.</w:t>
      </w:r>
      <w:r w:rsidR="00077865" w:rsidRPr="00376F2E">
        <w:rPr>
          <w:rStyle w:val="FootnoteReference"/>
        </w:rPr>
        <w:footnoteReference w:id="6"/>
      </w:r>
      <w:r w:rsidR="00297853" w:rsidRPr="00376F2E">
        <w:t xml:space="preserve"> The Original interview and RI data will be compared using the Sampling, Matching, Review</w:t>
      </w:r>
      <w:r w:rsidR="00A22889">
        <w:t>ing</w:t>
      </w:r>
      <w:r w:rsidR="00297853" w:rsidRPr="00376F2E">
        <w:t>, and Coding System (SMaRCS), which provides computer matching, clerical matching, final coding, and supplemental RI selection.</w:t>
      </w:r>
    </w:p>
    <w:p w14:paraId="1B1B359D" w14:textId="77777777" w:rsidR="00077865" w:rsidRPr="004936BF" w:rsidRDefault="00077865" w:rsidP="00077865">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rsidRPr="004936BF">
        <w:t>F</w:t>
      </w:r>
      <w:r>
        <w:t xml:space="preserve">ield </w:t>
      </w:r>
      <w:r w:rsidRPr="004936BF">
        <w:t>V</w:t>
      </w:r>
      <w:r>
        <w:t>erification</w:t>
      </w:r>
      <w:r w:rsidRPr="004936BF">
        <w:t xml:space="preserve"> cases will also have a QC component that will consist of an independent attempt to verify the location of the address. </w:t>
      </w:r>
      <w:r>
        <w:t xml:space="preserve">Re-collect cases will not have an RI component. NRFU </w:t>
      </w:r>
      <w:r w:rsidRPr="004936BF">
        <w:t xml:space="preserve">RI will utilize the same mobile application as NRFU to collect reinterview data, and the same field staff will perform both operations. </w:t>
      </w:r>
    </w:p>
    <w:p w14:paraId="20000666" w14:textId="20AAE09D" w:rsidR="00A25A85" w:rsidRDefault="008D42B2"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r>
        <w:t xml:space="preserve">In addition to some legacy systems from prior tests, </w:t>
      </w:r>
      <w:r w:rsidR="00A1464A" w:rsidRPr="004936BF">
        <w:t xml:space="preserve">NRFU </w:t>
      </w:r>
      <w:r w:rsidR="003469BD" w:rsidRPr="004936BF">
        <w:t>and NRFU</w:t>
      </w:r>
      <w:r w:rsidR="00450B2F">
        <w:t xml:space="preserve"> </w:t>
      </w:r>
      <w:r w:rsidR="003469BD" w:rsidRPr="004936BF">
        <w:t xml:space="preserve">RI will </w:t>
      </w:r>
      <w:r w:rsidR="00A25A85" w:rsidRPr="004936BF">
        <w:t>rely upon</w:t>
      </w:r>
      <w:r w:rsidR="003469BD" w:rsidRPr="004936BF">
        <w:t xml:space="preserve"> several </w:t>
      </w:r>
      <w:r w:rsidR="00CC1EF3" w:rsidRPr="004936BF">
        <w:t xml:space="preserve">newly-developed </w:t>
      </w:r>
      <w:r w:rsidR="009B131A" w:rsidRPr="004936BF">
        <w:t>Census Enterprise Data Collection and Processing (</w:t>
      </w:r>
      <w:r w:rsidR="00CC1EF3" w:rsidRPr="004936BF">
        <w:t>CEDCaP</w:t>
      </w:r>
      <w:r w:rsidR="009B131A" w:rsidRPr="004936BF">
        <w:t>)</w:t>
      </w:r>
      <w:r w:rsidR="008529DE" w:rsidRPr="004936BF">
        <w:t xml:space="preserve"> </w:t>
      </w:r>
      <w:r w:rsidR="003469BD" w:rsidRPr="004936BF">
        <w:t>systems</w:t>
      </w:r>
      <w:r w:rsidR="00AB6CA7">
        <w:t xml:space="preserve"> </w:t>
      </w:r>
      <w:r w:rsidR="00A25A85" w:rsidRPr="004936BF">
        <w:t>that will be used for the first time during the 2018 E2E CT</w:t>
      </w:r>
      <w:r w:rsidR="00FD55A3" w:rsidRPr="004936BF">
        <w:t xml:space="preserve">. These </w:t>
      </w:r>
      <w:r>
        <w:t xml:space="preserve">new </w:t>
      </w:r>
      <w:r w:rsidR="00FD55A3" w:rsidRPr="004936BF">
        <w:t xml:space="preserve">systems replace the </w:t>
      </w:r>
      <w:r w:rsidR="00DC38D0" w:rsidRPr="004936BF">
        <w:t>Multiple Operational Control System (</w:t>
      </w:r>
      <w:r w:rsidR="00FD55A3" w:rsidRPr="004936BF">
        <w:t>MOCS</w:t>
      </w:r>
      <w:r w:rsidR="00DC38D0" w:rsidRPr="004936BF">
        <w:t>)</w:t>
      </w:r>
      <w:r w:rsidR="00FD55A3" w:rsidRPr="004936BF">
        <w:t xml:space="preserve"> and </w:t>
      </w:r>
      <w:r w:rsidR="00DC38D0" w:rsidRPr="004936BF">
        <w:t>Census Operations Mobile Platform for Adaptive Services and Solutions (</w:t>
      </w:r>
      <w:r w:rsidR="00FD55A3" w:rsidRPr="004936BF">
        <w:t>COMPASS</w:t>
      </w:r>
      <w:r w:rsidR="00DC38D0" w:rsidRPr="004936BF">
        <w:t>)</w:t>
      </w:r>
      <w:r w:rsidR="00FD55A3" w:rsidRPr="004936BF">
        <w:t xml:space="preserve"> systems from the 2016 Census Test, as well as some of the original functionality of MOJO.</w:t>
      </w:r>
      <w:r w:rsidR="00F702A0">
        <w:t xml:space="preserve"> The following systems represent those that are critical for data collection during NRFU</w:t>
      </w:r>
      <w:r w:rsidR="00A36632">
        <w:t xml:space="preserve"> for the 2018 E2E CT</w:t>
      </w:r>
      <w:r w:rsidR="00F702A0">
        <w:t>.</w:t>
      </w:r>
    </w:p>
    <w:p w14:paraId="56779C29" w14:textId="5114475A" w:rsidR="00A36632" w:rsidRDefault="00A36632"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p>
    <w:p w14:paraId="12023552" w14:textId="69B1C911" w:rsidR="00A36632" w:rsidRDefault="00A36632"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p>
    <w:p w14:paraId="709D397C" w14:textId="06E1CC17" w:rsidR="00A36632" w:rsidRPr="004936BF" w:rsidRDefault="00A36632"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pPr>
    </w:p>
    <w:tbl>
      <w:tblPr>
        <w:tblStyle w:val="TableGrid"/>
        <w:tblW w:w="0" w:type="auto"/>
        <w:tblLook w:val="04A0" w:firstRow="1" w:lastRow="0" w:firstColumn="1" w:lastColumn="0" w:noHBand="0" w:noVBand="1"/>
      </w:tblPr>
      <w:tblGrid>
        <w:gridCol w:w="4491"/>
        <w:gridCol w:w="4499"/>
      </w:tblGrid>
      <w:tr w:rsidR="00FD55A3" w:rsidRPr="00FD55A3" w14:paraId="32D8D2CA" w14:textId="77777777" w:rsidTr="00F702A0">
        <w:tc>
          <w:tcPr>
            <w:tcW w:w="4491" w:type="dxa"/>
            <w:shd w:val="clear" w:color="auto" w:fill="D9D9D9" w:themeFill="background1" w:themeFillShade="D9"/>
            <w:vAlign w:val="center"/>
          </w:tcPr>
          <w:p w14:paraId="381E46BC" w14:textId="21454C1A" w:rsidR="00FD55A3" w:rsidRPr="00FD55A3" w:rsidRDefault="008D42B2"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b/>
              </w:rPr>
            </w:pPr>
            <w:r>
              <w:rPr>
                <w:rFonts w:eastAsiaTheme="minorHAnsi"/>
                <w:b/>
              </w:rPr>
              <w:t xml:space="preserve">New CEDCaP </w:t>
            </w:r>
            <w:r w:rsidR="00FD55A3" w:rsidRPr="00FD55A3">
              <w:rPr>
                <w:rFonts w:eastAsiaTheme="minorHAnsi"/>
                <w:b/>
              </w:rPr>
              <w:t>System</w:t>
            </w:r>
            <w:r w:rsidR="00C17DCA">
              <w:rPr>
                <w:rFonts w:eastAsiaTheme="minorHAnsi"/>
                <w:b/>
              </w:rPr>
              <w:t>s</w:t>
            </w:r>
          </w:p>
        </w:tc>
        <w:tc>
          <w:tcPr>
            <w:tcW w:w="4499" w:type="dxa"/>
            <w:shd w:val="clear" w:color="auto" w:fill="D9D9D9" w:themeFill="background1" w:themeFillShade="D9"/>
            <w:vAlign w:val="center"/>
          </w:tcPr>
          <w:p w14:paraId="7C8C7105" w14:textId="16C703B4" w:rsidR="00FD55A3" w:rsidRPr="00FD55A3" w:rsidRDefault="00C17DCA"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b/>
              </w:rPr>
            </w:pPr>
            <w:r>
              <w:rPr>
                <w:rFonts w:eastAsiaTheme="minorHAnsi"/>
                <w:b/>
              </w:rPr>
              <w:t>Function</w:t>
            </w:r>
          </w:p>
        </w:tc>
      </w:tr>
      <w:tr w:rsidR="00F702A0" w14:paraId="070B0353" w14:textId="77777777" w:rsidTr="00F702A0">
        <w:tc>
          <w:tcPr>
            <w:tcW w:w="4491" w:type="dxa"/>
          </w:tcPr>
          <w:p w14:paraId="2A9F2D76" w14:textId="703B9B60" w:rsidR="00F702A0" w:rsidRDefault="00F702A0"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Concurrent Analysis and Estimation System (CAES)</w:t>
            </w:r>
          </w:p>
        </w:tc>
        <w:tc>
          <w:tcPr>
            <w:tcW w:w="4499" w:type="dxa"/>
          </w:tcPr>
          <w:p w14:paraId="379FC310" w14:textId="315D3BBC" w:rsidR="00F702A0" w:rsidRDefault="00F702A0"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Enterprise modeling platform that executes statistical modeling for administrative records.</w:t>
            </w:r>
          </w:p>
        </w:tc>
      </w:tr>
      <w:tr w:rsidR="00A25A85" w14:paraId="35F4DC55" w14:textId="77777777" w:rsidTr="00F702A0">
        <w:tc>
          <w:tcPr>
            <w:tcW w:w="4491" w:type="dxa"/>
          </w:tcPr>
          <w:p w14:paraId="495948FB" w14:textId="3DE59574" w:rsidR="00A25A85" w:rsidRDefault="00A25A85"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Enterprise</w:t>
            </w:r>
            <w:r w:rsidR="00C17DCA">
              <w:rPr>
                <w:rFonts w:eastAsiaTheme="minorHAnsi"/>
              </w:rPr>
              <w:t xml:space="preserve"> Censuses and Surveys Enabling p</w:t>
            </w:r>
            <w:r>
              <w:rPr>
                <w:rFonts w:eastAsiaTheme="minorHAnsi"/>
              </w:rPr>
              <w:t xml:space="preserve">latform (ECaSE) </w:t>
            </w:r>
            <w:r w:rsidR="00C17DCA">
              <w:rPr>
                <w:rFonts w:eastAsiaTheme="minorHAnsi"/>
              </w:rPr>
              <w:t xml:space="preserve">- </w:t>
            </w:r>
            <w:r>
              <w:rPr>
                <w:rFonts w:eastAsiaTheme="minorHAnsi"/>
              </w:rPr>
              <w:t>Enumeration (ENUM)</w:t>
            </w:r>
          </w:p>
        </w:tc>
        <w:tc>
          <w:tcPr>
            <w:tcW w:w="4499" w:type="dxa"/>
          </w:tcPr>
          <w:p w14:paraId="0151B0B6" w14:textId="3EF7B458" w:rsidR="00A25A85" w:rsidRDefault="00A25A85"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Supports field data collection for enumeration work.</w:t>
            </w:r>
          </w:p>
        </w:tc>
      </w:tr>
      <w:tr w:rsidR="00A25A85" w14:paraId="47493435" w14:textId="77777777" w:rsidTr="00F702A0">
        <w:tc>
          <w:tcPr>
            <w:tcW w:w="4491" w:type="dxa"/>
          </w:tcPr>
          <w:p w14:paraId="49238CC0" w14:textId="04AC9132" w:rsidR="00A25A85" w:rsidRDefault="00A25A85"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Enterprise Censuses and Surveys Enabling Platform (ECaSE) Operational Control System</w:t>
            </w:r>
            <w:r w:rsidR="00DC38D0">
              <w:rPr>
                <w:rFonts w:eastAsiaTheme="minorHAnsi"/>
              </w:rPr>
              <w:t>s</w:t>
            </w:r>
            <w:r w:rsidR="00C17DCA">
              <w:rPr>
                <w:rFonts w:eastAsiaTheme="minorHAnsi"/>
              </w:rPr>
              <w:t xml:space="preserve"> (OCS)</w:t>
            </w:r>
          </w:p>
        </w:tc>
        <w:tc>
          <w:tcPr>
            <w:tcW w:w="4499" w:type="dxa"/>
          </w:tcPr>
          <w:p w14:paraId="73DB834E" w14:textId="6CC4EDC2" w:rsidR="00A25A85" w:rsidRDefault="00A25A85"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Creates the initial universe, receives status updates and response data, and maintains operational workloads as data collection proceeds. Contains two components: Survey OCS and Field OCS.</w:t>
            </w:r>
          </w:p>
        </w:tc>
      </w:tr>
      <w:tr w:rsidR="008D42B2" w14:paraId="688EB707" w14:textId="77777777" w:rsidTr="00F702A0">
        <w:tc>
          <w:tcPr>
            <w:tcW w:w="4491" w:type="dxa"/>
            <w:shd w:val="clear" w:color="auto" w:fill="D9D9D9" w:themeFill="background1" w:themeFillShade="D9"/>
          </w:tcPr>
          <w:p w14:paraId="4186DFA3" w14:textId="09E79F96" w:rsidR="008D42B2" w:rsidRPr="008D42B2" w:rsidRDefault="008D42B2"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b/>
              </w:rPr>
            </w:pPr>
            <w:r>
              <w:rPr>
                <w:rFonts w:eastAsiaTheme="minorHAnsi"/>
                <w:b/>
              </w:rPr>
              <w:t>Non-CEDCaP Legacy System</w:t>
            </w:r>
            <w:r w:rsidRPr="008D42B2">
              <w:rPr>
                <w:rFonts w:eastAsiaTheme="minorHAnsi"/>
                <w:b/>
              </w:rPr>
              <w:t>s</w:t>
            </w:r>
          </w:p>
        </w:tc>
        <w:tc>
          <w:tcPr>
            <w:tcW w:w="4499" w:type="dxa"/>
            <w:shd w:val="clear" w:color="auto" w:fill="D9D9D9" w:themeFill="background1" w:themeFillShade="D9"/>
          </w:tcPr>
          <w:p w14:paraId="6E3E56A4" w14:textId="1BC713F4" w:rsidR="008D42B2" w:rsidRPr="008D42B2" w:rsidRDefault="008D42B2" w:rsidP="003B7086">
            <w:pPr>
              <w:pStyle w:val="NormalWeb"/>
              <w:rPr>
                <w:rFonts w:eastAsiaTheme="minorHAnsi"/>
                <w:b/>
              </w:rPr>
            </w:pPr>
            <w:r w:rsidRPr="008D42B2">
              <w:rPr>
                <w:rFonts w:eastAsiaTheme="minorHAnsi"/>
                <w:b/>
              </w:rPr>
              <w:t>Function</w:t>
            </w:r>
          </w:p>
        </w:tc>
      </w:tr>
      <w:tr w:rsidR="00C35BC4" w:rsidRPr="00C35BC4" w14:paraId="15429807" w14:textId="77777777" w:rsidTr="00C35BC4">
        <w:tc>
          <w:tcPr>
            <w:tcW w:w="4491" w:type="dxa"/>
            <w:shd w:val="clear" w:color="auto" w:fill="auto"/>
          </w:tcPr>
          <w:p w14:paraId="5833BC5A" w14:textId="3E7F74E9" w:rsidR="00C35BC4" w:rsidRPr="00C35BC4" w:rsidRDefault="00C35BC4"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sidRPr="00C35BC4">
              <w:rPr>
                <w:rFonts w:eastAsiaTheme="minorHAnsi"/>
              </w:rPr>
              <w:t>Census Questionnaire Assistance (CQA)</w:t>
            </w:r>
          </w:p>
        </w:tc>
        <w:tc>
          <w:tcPr>
            <w:tcW w:w="4499" w:type="dxa"/>
            <w:shd w:val="clear" w:color="auto" w:fill="auto"/>
          </w:tcPr>
          <w:p w14:paraId="53CDB26B" w14:textId="03E17843" w:rsidR="00A22889" w:rsidRPr="00C35BC4" w:rsidRDefault="00C35BC4" w:rsidP="003B7086">
            <w:pPr>
              <w:pStyle w:val="NormalWeb"/>
              <w:rPr>
                <w:rFonts w:eastAsiaTheme="minorHAnsi"/>
              </w:rPr>
            </w:pPr>
            <w:r>
              <w:rPr>
                <w:rFonts w:eastAsiaTheme="minorHAnsi"/>
              </w:rPr>
              <w:t>Conducts agent-initiat</w:t>
            </w:r>
            <w:r w:rsidR="00A22889">
              <w:rPr>
                <w:rFonts w:eastAsiaTheme="minorHAnsi"/>
              </w:rPr>
              <w:t xml:space="preserve">ed data collection for outbound </w:t>
            </w:r>
            <w:r>
              <w:rPr>
                <w:rFonts w:eastAsiaTheme="minorHAnsi"/>
              </w:rPr>
              <w:t>RI calls.</w:t>
            </w:r>
          </w:p>
        </w:tc>
      </w:tr>
      <w:tr w:rsidR="00F702A0" w14:paraId="1AEC23B9" w14:textId="77777777" w:rsidTr="00F702A0">
        <w:tc>
          <w:tcPr>
            <w:tcW w:w="4491" w:type="dxa"/>
          </w:tcPr>
          <w:p w14:paraId="37CE730A" w14:textId="77777777" w:rsidR="00F702A0" w:rsidRDefault="00F702A0" w:rsidP="00F702A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Decennial Applicant Personnel and Payroll System (DAPPS)</w:t>
            </w:r>
          </w:p>
        </w:tc>
        <w:tc>
          <w:tcPr>
            <w:tcW w:w="4499" w:type="dxa"/>
          </w:tcPr>
          <w:p w14:paraId="062029B1" w14:textId="77777777" w:rsidR="00F702A0" w:rsidRDefault="00F702A0" w:rsidP="00F702A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sidRPr="00FB3D53">
              <w:rPr>
                <w:rFonts w:eastAsiaTheme="minorHAnsi"/>
              </w:rPr>
              <w:t>Process and tracks selection, hiring, and payroll for field staff.</w:t>
            </w:r>
          </w:p>
        </w:tc>
      </w:tr>
      <w:tr w:rsidR="008D42B2" w14:paraId="4933A40B" w14:textId="77777777" w:rsidTr="00F702A0">
        <w:tc>
          <w:tcPr>
            <w:tcW w:w="4491" w:type="dxa"/>
          </w:tcPr>
          <w:p w14:paraId="380E3C1E" w14:textId="77777777" w:rsidR="008D42B2" w:rsidRDefault="008D42B2" w:rsidP="008D42B2">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MOJO Optimizer</w:t>
            </w:r>
          </w:p>
        </w:tc>
        <w:tc>
          <w:tcPr>
            <w:tcW w:w="4499" w:type="dxa"/>
          </w:tcPr>
          <w:p w14:paraId="15250B6A" w14:textId="710E1FC9" w:rsidR="008D42B2" w:rsidRDefault="008D42B2" w:rsidP="0048128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 xml:space="preserve">Makes optimized enumerator work assignments through the ECaSE ENUM application </w:t>
            </w:r>
            <w:r w:rsidR="0048128A">
              <w:rPr>
                <w:rFonts w:eastAsiaTheme="minorHAnsi"/>
              </w:rPr>
              <w:t xml:space="preserve">based on </w:t>
            </w:r>
            <w:r w:rsidR="0048128A">
              <w:rPr>
                <w:rFonts w:asciiTheme="minorHAnsi" w:hAnsiTheme="minorHAnsi" w:cstheme="minorHAnsi"/>
              </w:rPr>
              <w:t>the enumerators who are available for work, their location, the location of open/unresolved NRFU cases, and best time to contact information.</w:t>
            </w:r>
          </w:p>
        </w:tc>
      </w:tr>
      <w:tr w:rsidR="00F702A0" w14:paraId="0805BD20" w14:textId="77777777" w:rsidTr="00F702A0">
        <w:tc>
          <w:tcPr>
            <w:tcW w:w="4491" w:type="dxa"/>
          </w:tcPr>
          <w:p w14:paraId="0FE6E155" w14:textId="4493AB1D" w:rsidR="00F702A0" w:rsidRDefault="00F702A0" w:rsidP="008D42B2">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 xml:space="preserve">Production Environment for Administrative Records </w:t>
            </w:r>
            <w:r w:rsidR="00140F4A">
              <w:rPr>
                <w:rFonts w:eastAsiaTheme="minorHAnsi"/>
              </w:rPr>
              <w:t>Staging, Integration, and Storage (PEARSIS)</w:t>
            </w:r>
          </w:p>
        </w:tc>
        <w:tc>
          <w:tcPr>
            <w:tcW w:w="4499" w:type="dxa"/>
          </w:tcPr>
          <w:p w14:paraId="275F2471" w14:textId="4429A4FD" w:rsidR="00F702A0" w:rsidRDefault="00140F4A" w:rsidP="008D42B2">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Provides administrative records data to CAES to perform modeling.</w:t>
            </w:r>
          </w:p>
        </w:tc>
      </w:tr>
      <w:tr w:rsidR="00140F4A" w14:paraId="523A2DB8" w14:textId="77777777" w:rsidTr="00F702A0">
        <w:tc>
          <w:tcPr>
            <w:tcW w:w="4491" w:type="dxa"/>
          </w:tcPr>
          <w:p w14:paraId="0B4DB0DD" w14:textId="083C09C8" w:rsidR="00140F4A" w:rsidRDefault="00140F4A" w:rsidP="008D42B2">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Sampling, Matching, Reviewing, and Coding System (SMaRCS)</w:t>
            </w:r>
          </w:p>
        </w:tc>
        <w:tc>
          <w:tcPr>
            <w:tcW w:w="4499" w:type="dxa"/>
          </w:tcPr>
          <w:p w14:paraId="3E86BE2A" w14:textId="6538FDF0" w:rsidR="00140F4A" w:rsidRDefault="0048128A" w:rsidP="0048128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Supports quality control by selecting a sample of RI cases and testing whether enumerators are using validated procedures and collecting accurate data.</w:t>
            </w:r>
          </w:p>
        </w:tc>
      </w:tr>
      <w:tr w:rsidR="00ED34F3" w14:paraId="2242E20B" w14:textId="77777777" w:rsidTr="00F702A0">
        <w:tc>
          <w:tcPr>
            <w:tcW w:w="4491" w:type="dxa"/>
          </w:tcPr>
          <w:p w14:paraId="0326591C" w14:textId="18DE475D" w:rsidR="00ED34F3" w:rsidRDefault="00ED34F3" w:rsidP="003469B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Unified Tracking System (UTS)</w:t>
            </w:r>
          </w:p>
        </w:tc>
        <w:tc>
          <w:tcPr>
            <w:tcW w:w="4499" w:type="dxa"/>
          </w:tcPr>
          <w:p w14:paraId="71353BC5" w14:textId="7B306BF5" w:rsidR="00ED34F3" w:rsidRPr="003B7086" w:rsidRDefault="003B7086" w:rsidP="003B7086">
            <w:pPr>
              <w:pStyle w:val="NormalWeb"/>
            </w:pPr>
            <w:r>
              <w:t>Data warehouse that c</w:t>
            </w:r>
            <w:r w:rsidR="00FB3D53">
              <w:t>ombines data from a variety of c</w:t>
            </w:r>
            <w:r>
              <w:t xml:space="preserve">ensus systems and creates reports for management of operations and assessment of data after the test is complete. </w:t>
            </w:r>
          </w:p>
        </w:tc>
      </w:tr>
    </w:tbl>
    <w:p w14:paraId="7FC9EF27" w14:textId="6B3A9021" w:rsidR="008D42B2" w:rsidRPr="00C7518C" w:rsidRDefault="00A1464A" w:rsidP="00C7518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0"/>
        <w:rPr>
          <w:rFonts w:eastAsiaTheme="minorHAnsi"/>
        </w:rPr>
      </w:pPr>
      <w:r>
        <w:rPr>
          <w:rFonts w:eastAsiaTheme="minorHAnsi"/>
        </w:rPr>
        <w:t xml:space="preserve"> </w:t>
      </w:r>
    </w:p>
    <w:p w14:paraId="52B229FD" w14:textId="77777777" w:rsidR="00D36FB3" w:rsidRPr="00FB44E1" w:rsidRDefault="00D36FB3" w:rsidP="00E36149">
      <w:pPr>
        <w:pStyle w:val="Heading1"/>
      </w:pPr>
      <w:bookmarkStart w:id="15" w:name="_Toc481592165"/>
      <w:bookmarkStart w:id="16" w:name="_Toc481592202"/>
      <w:bookmarkStart w:id="17" w:name="_Toc489365725"/>
      <w:r w:rsidRPr="00FB44E1">
        <w:t>Scope of Assessment Content</w:t>
      </w:r>
      <w:r w:rsidR="00C0304D" w:rsidRPr="00FB44E1">
        <w:t xml:space="preserve"> and Questions-To-Be-Answered</w:t>
      </w:r>
      <w:bookmarkEnd w:id="15"/>
      <w:bookmarkEnd w:id="16"/>
      <w:bookmarkEnd w:id="17"/>
    </w:p>
    <w:p w14:paraId="52B229FE" w14:textId="77777777" w:rsidR="00D36FB3" w:rsidRPr="008959B8" w:rsidRDefault="00D36FB3" w:rsidP="00D36FB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rFonts w:asciiTheme="minorHAnsi" w:hAnsiTheme="minorHAnsi" w:cstheme="minorHAnsi"/>
        </w:rPr>
      </w:pPr>
    </w:p>
    <w:p w14:paraId="38D42B61" w14:textId="0E4D86AA" w:rsidR="002C5D09" w:rsidRPr="008959B8" w:rsidRDefault="00C140C8" w:rsidP="00C140C8">
      <w:pPr>
        <w:pStyle w:val="Level1"/>
        <w:ind w:left="0"/>
        <w:rPr>
          <w:rFonts w:asciiTheme="minorHAnsi" w:hAnsiTheme="minorHAnsi" w:cstheme="minorHAnsi"/>
        </w:rPr>
      </w:pPr>
      <w:r>
        <w:rPr>
          <w:rFonts w:asciiTheme="minorHAnsi" w:hAnsiTheme="minorHAnsi" w:cstheme="minorHAnsi"/>
        </w:rPr>
        <w:t xml:space="preserve">This analysis will be broken out by the two TEAs, </w:t>
      </w:r>
      <w:r w:rsidR="002018CA">
        <w:rPr>
          <w:rFonts w:asciiTheme="minorHAnsi" w:hAnsiTheme="minorHAnsi" w:cstheme="minorHAnsi"/>
        </w:rPr>
        <w:t xml:space="preserve">AR status, </w:t>
      </w:r>
      <w:r>
        <w:rPr>
          <w:rFonts w:asciiTheme="minorHAnsi" w:hAnsiTheme="minorHAnsi" w:cstheme="minorHAnsi"/>
        </w:rPr>
        <w:t>and each type of NRFU case</w:t>
      </w:r>
      <w:r w:rsidR="006E551C">
        <w:rPr>
          <w:rFonts w:asciiTheme="minorHAnsi" w:hAnsiTheme="minorHAnsi" w:cstheme="minorHAnsi"/>
        </w:rPr>
        <w:t xml:space="preserve"> (e.g., </w:t>
      </w:r>
      <w:r w:rsidR="00D8253E">
        <w:rPr>
          <w:rFonts w:asciiTheme="minorHAnsi" w:hAnsiTheme="minorHAnsi" w:cstheme="minorHAnsi"/>
        </w:rPr>
        <w:t>production</w:t>
      </w:r>
      <w:r w:rsidR="006E551C">
        <w:rPr>
          <w:rFonts w:asciiTheme="minorHAnsi" w:hAnsiTheme="minorHAnsi" w:cstheme="minorHAnsi"/>
        </w:rPr>
        <w:t xml:space="preserve"> NRFU, manager visit</w:t>
      </w:r>
      <w:r w:rsidR="00D8253E">
        <w:rPr>
          <w:rFonts w:asciiTheme="minorHAnsi" w:hAnsiTheme="minorHAnsi" w:cstheme="minorHAnsi"/>
        </w:rPr>
        <w:t>, Field Verification, Re-collect, self-reported vacant, Reinterview</w:t>
      </w:r>
      <w:r w:rsidR="006E551C">
        <w:rPr>
          <w:rFonts w:asciiTheme="minorHAnsi" w:hAnsiTheme="minorHAnsi" w:cstheme="minorHAnsi"/>
        </w:rPr>
        <w:t>)</w:t>
      </w:r>
      <w:r w:rsidR="002018CA">
        <w:rPr>
          <w:rFonts w:asciiTheme="minorHAnsi" w:hAnsiTheme="minorHAnsi" w:cstheme="minorHAnsi"/>
        </w:rPr>
        <w:t>, as</w:t>
      </w:r>
      <w:r w:rsidR="00D075E4">
        <w:rPr>
          <w:rFonts w:asciiTheme="minorHAnsi" w:hAnsiTheme="minorHAnsi" w:cstheme="minorHAnsi"/>
        </w:rPr>
        <w:t xml:space="preserve"> applicable.</w:t>
      </w:r>
    </w:p>
    <w:p w14:paraId="3E90F53F" w14:textId="77777777" w:rsidR="002C5D09" w:rsidRPr="008959B8" w:rsidRDefault="002C5D09" w:rsidP="002C5D09">
      <w:pPr>
        <w:pStyle w:val="Level1"/>
        <w:rPr>
          <w:rFonts w:asciiTheme="minorHAnsi" w:hAnsiTheme="minorHAnsi" w:cstheme="minorHAnsi"/>
        </w:rPr>
      </w:pPr>
    </w:p>
    <w:p w14:paraId="5A1D491A" w14:textId="51D415EE" w:rsidR="002C5D09" w:rsidRPr="008959B8" w:rsidRDefault="002C5D09" w:rsidP="00105076">
      <w:pPr>
        <w:pStyle w:val="Level1"/>
        <w:numPr>
          <w:ilvl w:val="0"/>
          <w:numId w:val="7"/>
        </w:numPr>
        <w:rPr>
          <w:rFonts w:asciiTheme="minorHAnsi" w:hAnsiTheme="minorHAnsi" w:cstheme="minorHAnsi"/>
        </w:rPr>
      </w:pPr>
      <w:r w:rsidRPr="008959B8">
        <w:rPr>
          <w:rFonts w:asciiTheme="minorHAnsi" w:hAnsiTheme="minorHAnsi" w:cstheme="minorHAnsi"/>
        </w:rPr>
        <w:t>C</w:t>
      </w:r>
      <w:r w:rsidR="00C140C8">
        <w:rPr>
          <w:rFonts w:asciiTheme="minorHAnsi" w:hAnsiTheme="minorHAnsi" w:cstheme="minorHAnsi"/>
        </w:rPr>
        <w:t xml:space="preserve">ollect summary NRFU operational data to inform </w:t>
      </w:r>
      <w:r w:rsidRPr="008959B8">
        <w:rPr>
          <w:rFonts w:asciiTheme="minorHAnsi" w:hAnsiTheme="minorHAnsi" w:cstheme="minorHAnsi"/>
        </w:rPr>
        <w:t>2020 Census cost parameters.</w:t>
      </w:r>
    </w:p>
    <w:p w14:paraId="308A54C5" w14:textId="77777777" w:rsidR="002C5D09" w:rsidRPr="008959B8" w:rsidRDefault="002C5D09" w:rsidP="002C5D09">
      <w:pPr>
        <w:pStyle w:val="Level1"/>
        <w:ind w:left="360"/>
        <w:rPr>
          <w:rFonts w:asciiTheme="minorHAnsi" w:hAnsiTheme="minorHAnsi" w:cstheme="minorHAnsi"/>
        </w:rPr>
      </w:pPr>
    </w:p>
    <w:p w14:paraId="45E2D9BD" w14:textId="2D6EA8AC" w:rsidR="002C5D09" w:rsidRPr="00B018ED" w:rsidRDefault="002C5D09" w:rsidP="002C5D09">
      <w:pPr>
        <w:pStyle w:val="Level1"/>
        <w:ind w:left="360"/>
        <w:rPr>
          <w:rFonts w:asciiTheme="minorHAnsi" w:hAnsiTheme="minorHAnsi" w:cstheme="minorHAnsi"/>
        </w:rPr>
      </w:pPr>
      <w:r w:rsidRPr="008959B8">
        <w:rPr>
          <w:rFonts w:asciiTheme="minorHAnsi" w:hAnsiTheme="minorHAnsi" w:cstheme="minorHAnsi"/>
          <w:i/>
        </w:rPr>
        <w:t>Over</w:t>
      </w:r>
      <w:r w:rsidR="00D075E4">
        <w:rPr>
          <w:rFonts w:asciiTheme="minorHAnsi" w:hAnsiTheme="minorHAnsi" w:cstheme="minorHAnsi"/>
          <w:i/>
        </w:rPr>
        <w:t>all Metrics</w:t>
      </w:r>
    </w:p>
    <w:p w14:paraId="2AC80F23" w14:textId="77777777" w:rsidR="002C5D09" w:rsidRPr="008959B8" w:rsidRDefault="002C5D09" w:rsidP="002C5D09">
      <w:pPr>
        <w:pStyle w:val="Level1"/>
        <w:ind w:left="360"/>
        <w:rPr>
          <w:rFonts w:asciiTheme="minorHAnsi" w:hAnsiTheme="minorHAnsi" w:cstheme="minorHAnsi"/>
          <w:i/>
        </w:rPr>
      </w:pPr>
    </w:p>
    <w:p w14:paraId="57F985A2" w14:textId="68C92315" w:rsidR="002C5D09" w:rsidRPr="0095005F" w:rsidRDefault="00397EF5" w:rsidP="00105076">
      <w:pPr>
        <w:pStyle w:val="Level1"/>
        <w:numPr>
          <w:ilvl w:val="0"/>
          <w:numId w:val="9"/>
        </w:numPr>
        <w:rPr>
          <w:rFonts w:asciiTheme="minorHAnsi" w:hAnsiTheme="minorHAnsi" w:cstheme="minorHAnsi"/>
        </w:rPr>
      </w:pPr>
      <w:r w:rsidRPr="0095005F">
        <w:rPr>
          <w:rFonts w:asciiTheme="minorHAnsi" w:hAnsiTheme="minorHAnsi" w:cstheme="minorHAnsi"/>
        </w:rPr>
        <w:t>What was the s</w:t>
      </w:r>
      <w:r w:rsidR="002C5D09" w:rsidRPr="0095005F">
        <w:rPr>
          <w:rFonts w:asciiTheme="minorHAnsi" w:hAnsiTheme="minorHAnsi" w:cstheme="minorHAnsi"/>
        </w:rPr>
        <w:t xml:space="preserve">elf-response rate prior to </w:t>
      </w:r>
      <w:r w:rsidRPr="0095005F">
        <w:rPr>
          <w:rFonts w:asciiTheme="minorHAnsi" w:hAnsiTheme="minorHAnsi" w:cstheme="minorHAnsi"/>
        </w:rPr>
        <w:t xml:space="preserve">the </w:t>
      </w:r>
      <w:r w:rsidR="008A3E65" w:rsidRPr="0095005F">
        <w:rPr>
          <w:rFonts w:asciiTheme="minorHAnsi" w:hAnsiTheme="minorHAnsi" w:cstheme="minorHAnsi"/>
        </w:rPr>
        <w:t>start</w:t>
      </w:r>
      <w:r w:rsidR="005602F2" w:rsidRPr="0095005F">
        <w:rPr>
          <w:rFonts w:asciiTheme="minorHAnsi" w:hAnsiTheme="minorHAnsi" w:cstheme="minorHAnsi"/>
        </w:rPr>
        <w:t xml:space="preserve"> of the</w:t>
      </w:r>
      <w:r w:rsidRPr="0095005F">
        <w:rPr>
          <w:rFonts w:asciiTheme="minorHAnsi" w:hAnsiTheme="minorHAnsi" w:cstheme="minorHAnsi"/>
        </w:rPr>
        <w:t xml:space="preserve"> </w:t>
      </w:r>
      <w:r w:rsidR="002C5D09" w:rsidRPr="0095005F">
        <w:rPr>
          <w:rFonts w:asciiTheme="minorHAnsi" w:hAnsiTheme="minorHAnsi" w:cstheme="minorHAnsi"/>
        </w:rPr>
        <w:t>NRFU</w:t>
      </w:r>
      <w:r w:rsidR="005602F2" w:rsidRPr="0095005F">
        <w:rPr>
          <w:rFonts w:asciiTheme="minorHAnsi" w:hAnsiTheme="minorHAnsi" w:cstheme="minorHAnsi"/>
        </w:rPr>
        <w:t xml:space="preserve"> </w:t>
      </w:r>
      <w:r w:rsidR="008A3E65" w:rsidRPr="0095005F">
        <w:rPr>
          <w:rFonts w:asciiTheme="minorHAnsi" w:hAnsiTheme="minorHAnsi" w:cstheme="minorHAnsi"/>
        </w:rPr>
        <w:t>operation</w:t>
      </w:r>
      <w:r w:rsidRPr="0095005F">
        <w:rPr>
          <w:rFonts w:asciiTheme="minorHAnsi" w:hAnsiTheme="minorHAnsi" w:cstheme="minorHAnsi"/>
        </w:rPr>
        <w:t>?</w:t>
      </w:r>
      <w:r w:rsidR="0080390C" w:rsidRPr="0095005F">
        <w:rPr>
          <w:rFonts w:asciiTheme="minorHAnsi" w:hAnsiTheme="minorHAnsi" w:cstheme="minorHAnsi"/>
        </w:rPr>
        <w:t xml:space="preserve"> How did this compare to the expected self-response rate of 60.5 percent?</w:t>
      </w:r>
      <w:r w:rsidR="002C5D09" w:rsidRPr="0095005F">
        <w:rPr>
          <w:rFonts w:asciiTheme="minorHAnsi" w:hAnsiTheme="minorHAnsi" w:cstheme="minorHAnsi"/>
        </w:rPr>
        <w:t xml:space="preserve"> </w:t>
      </w:r>
    </w:p>
    <w:p w14:paraId="1A88827A" w14:textId="63042F47" w:rsidR="002C5D09" w:rsidRPr="0095005F" w:rsidRDefault="00397EF5" w:rsidP="00105076">
      <w:pPr>
        <w:pStyle w:val="Level1"/>
        <w:numPr>
          <w:ilvl w:val="0"/>
          <w:numId w:val="9"/>
        </w:numPr>
        <w:rPr>
          <w:rFonts w:asciiTheme="minorHAnsi" w:hAnsiTheme="minorHAnsi" w:cstheme="minorHAnsi"/>
        </w:rPr>
      </w:pPr>
      <w:r w:rsidRPr="0095005F">
        <w:rPr>
          <w:rFonts w:asciiTheme="minorHAnsi" w:hAnsiTheme="minorHAnsi" w:cstheme="minorHAnsi"/>
        </w:rPr>
        <w:t>What was the s</w:t>
      </w:r>
      <w:r w:rsidR="002C5D09" w:rsidRPr="0095005F">
        <w:rPr>
          <w:rFonts w:asciiTheme="minorHAnsi" w:hAnsiTheme="minorHAnsi" w:cstheme="minorHAnsi"/>
        </w:rPr>
        <w:t xml:space="preserve">elf-response rate </w:t>
      </w:r>
      <w:r w:rsidR="008A3E65" w:rsidRPr="0095005F">
        <w:rPr>
          <w:rFonts w:asciiTheme="minorHAnsi" w:hAnsiTheme="minorHAnsi" w:cstheme="minorHAnsi"/>
        </w:rPr>
        <w:t xml:space="preserve">between </w:t>
      </w:r>
      <w:r w:rsidRPr="0095005F">
        <w:rPr>
          <w:rFonts w:asciiTheme="minorHAnsi" w:hAnsiTheme="minorHAnsi" w:cstheme="minorHAnsi"/>
        </w:rPr>
        <w:t xml:space="preserve">the start </w:t>
      </w:r>
      <w:r w:rsidR="008A3E65" w:rsidRPr="0095005F">
        <w:rPr>
          <w:rFonts w:asciiTheme="minorHAnsi" w:hAnsiTheme="minorHAnsi" w:cstheme="minorHAnsi"/>
        </w:rPr>
        <w:t xml:space="preserve">and end </w:t>
      </w:r>
      <w:r w:rsidRPr="0095005F">
        <w:rPr>
          <w:rFonts w:asciiTheme="minorHAnsi" w:hAnsiTheme="minorHAnsi" w:cstheme="minorHAnsi"/>
        </w:rPr>
        <w:t xml:space="preserve">of </w:t>
      </w:r>
      <w:r w:rsidR="005602F2" w:rsidRPr="0095005F">
        <w:rPr>
          <w:rFonts w:asciiTheme="minorHAnsi" w:hAnsiTheme="minorHAnsi" w:cstheme="minorHAnsi"/>
        </w:rPr>
        <w:t xml:space="preserve">the </w:t>
      </w:r>
      <w:r w:rsidR="002C5D09" w:rsidRPr="0095005F">
        <w:rPr>
          <w:rFonts w:asciiTheme="minorHAnsi" w:hAnsiTheme="minorHAnsi" w:cstheme="minorHAnsi"/>
        </w:rPr>
        <w:t>NRFU</w:t>
      </w:r>
      <w:r w:rsidR="005602F2" w:rsidRPr="0095005F">
        <w:rPr>
          <w:rFonts w:asciiTheme="minorHAnsi" w:hAnsiTheme="minorHAnsi" w:cstheme="minorHAnsi"/>
        </w:rPr>
        <w:t xml:space="preserve"> operation</w:t>
      </w:r>
      <w:r w:rsidR="00192F61" w:rsidRPr="0095005F">
        <w:rPr>
          <w:rFonts w:asciiTheme="minorHAnsi" w:hAnsiTheme="minorHAnsi" w:cstheme="minorHAnsi"/>
        </w:rPr>
        <w:t xml:space="preserve"> (May 9 to July 24)</w:t>
      </w:r>
      <w:r w:rsidR="008A3E65" w:rsidRPr="0095005F">
        <w:rPr>
          <w:rFonts w:asciiTheme="minorHAnsi" w:hAnsiTheme="minorHAnsi" w:cstheme="minorHAnsi"/>
        </w:rPr>
        <w:t>, by whether or not a Notice of Visit (NOV) was left</w:t>
      </w:r>
      <w:r w:rsidRPr="0095005F">
        <w:rPr>
          <w:rFonts w:asciiTheme="minorHAnsi" w:hAnsiTheme="minorHAnsi" w:cstheme="minorHAnsi"/>
        </w:rPr>
        <w:t>?</w:t>
      </w:r>
    </w:p>
    <w:p w14:paraId="0792C6B9" w14:textId="480741B2" w:rsidR="007D3339" w:rsidRPr="005602F2" w:rsidRDefault="007D3339" w:rsidP="00105076">
      <w:pPr>
        <w:pStyle w:val="Level1"/>
        <w:numPr>
          <w:ilvl w:val="0"/>
          <w:numId w:val="9"/>
        </w:numPr>
        <w:rPr>
          <w:rFonts w:asciiTheme="minorHAnsi" w:hAnsiTheme="minorHAnsi" w:cstheme="minorHAnsi"/>
        </w:rPr>
      </w:pPr>
      <w:r w:rsidRPr="005602F2">
        <w:rPr>
          <w:rFonts w:asciiTheme="minorHAnsi" w:hAnsiTheme="minorHAnsi" w:cstheme="minorHAnsi"/>
        </w:rPr>
        <w:t>How did the actual start and end dates for the NRFU operation compare to the planned start and end dates?</w:t>
      </w:r>
    </w:p>
    <w:p w14:paraId="142CE685" w14:textId="5E516285" w:rsidR="00785191" w:rsidRPr="0095005F" w:rsidRDefault="002C5D09" w:rsidP="00E66409">
      <w:pPr>
        <w:pStyle w:val="Level1"/>
        <w:numPr>
          <w:ilvl w:val="0"/>
          <w:numId w:val="9"/>
        </w:numPr>
        <w:rPr>
          <w:rFonts w:asciiTheme="minorHAnsi" w:hAnsiTheme="minorHAnsi" w:cstheme="minorHAnsi"/>
        </w:rPr>
      </w:pPr>
      <w:r w:rsidRPr="0095005F">
        <w:rPr>
          <w:rFonts w:asciiTheme="minorHAnsi" w:hAnsiTheme="minorHAnsi" w:cstheme="minorHAnsi"/>
        </w:rPr>
        <w:t xml:space="preserve">What was the size of the </w:t>
      </w:r>
      <w:r w:rsidR="00192F61" w:rsidRPr="0095005F">
        <w:rPr>
          <w:rFonts w:asciiTheme="minorHAnsi" w:hAnsiTheme="minorHAnsi" w:cstheme="minorHAnsi"/>
        </w:rPr>
        <w:t xml:space="preserve">initial </w:t>
      </w:r>
      <w:r w:rsidRPr="0095005F">
        <w:rPr>
          <w:rFonts w:asciiTheme="minorHAnsi" w:hAnsiTheme="minorHAnsi" w:cstheme="minorHAnsi"/>
        </w:rPr>
        <w:t>NRFU universe</w:t>
      </w:r>
      <w:r w:rsidR="004B1CF8" w:rsidRPr="0095005F">
        <w:rPr>
          <w:rFonts w:asciiTheme="minorHAnsi" w:hAnsiTheme="minorHAnsi" w:cstheme="minorHAnsi"/>
        </w:rPr>
        <w:t xml:space="preserve"> </w:t>
      </w:r>
      <w:r w:rsidR="00192F61" w:rsidRPr="0095005F">
        <w:rPr>
          <w:rFonts w:asciiTheme="minorHAnsi" w:hAnsiTheme="minorHAnsi" w:cstheme="minorHAnsi"/>
        </w:rPr>
        <w:t>created on May 7</w:t>
      </w:r>
      <w:r w:rsidR="00E66409" w:rsidRPr="0095005F">
        <w:rPr>
          <w:rFonts w:asciiTheme="minorHAnsi" w:hAnsiTheme="minorHAnsi" w:cstheme="minorHAnsi"/>
        </w:rPr>
        <w:t>?</w:t>
      </w:r>
      <w:r w:rsidR="00192F61" w:rsidRPr="0095005F">
        <w:rPr>
          <w:rFonts w:asciiTheme="minorHAnsi" w:hAnsiTheme="minorHAnsi" w:cstheme="minorHAnsi"/>
        </w:rPr>
        <w:t xml:space="preserve"> How many NRFU cases were sent to the field on May 9, the first day of the operation?</w:t>
      </w:r>
      <w:r w:rsidR="004B1CF8" w:rsidRPr="0095005F">
        <w:rPr>
          <w:rFonts w:asciiTheme="minorHAnsi" w:hAnsiTheme="minorHAnsi" w:cstheme="minorHAnsi"/>
        </w:rPr>
        <w:t xml:space="preserve"> </w:t>
      </w:r>
    </w:p>
    <w:p w14:paraId="55D9D492" w14:textId="542A0455" w:rsidR="004B1CF8" w:rsidRPr="0095005F" w:rsidRDefault="00D8253E" w:rsidP="00E66409">
      <w:pPr>
        <w:pStyle w:val="Level1"/>
        <w:numPr>
          <w:ilvl w:val="0"/>
          <w:numId w:val="9"/>
        </w:numPr>
        <w:rPr>
          <w:rFonts w:asciiTheme="minorHAnsi" w:hAnsiTheme="minorHAnsi" w:cstheme="minorHAnsi"/>
        </w:rPr>
      </w:pPr>
      <w:r w:rsidRPr="0095005F">
        <w:rPr>
          <w:rFonts w:asciiTheme="minorHAnsi" w:hAnsiTheme="minorHAnsi" w:cstheme="minorHAnsi"/>
        </w:rPr>
        <w:t>How many cases were added to the initial NRFU universe from the following: DSF refresh, UL adds, field/office adds, reverse check-ins, AR reverse check-ins?</w:t>
      </w:r>
    </w:p>
    <w:p w14:paraId="6AF50193" w14:textId="7A7CB69B" w:rsidR="00B07757" w:rsidRPr="0095005F" w:rsidRDefault="00B07757" w:rsidP="00B07757">
      <w:pPr>
        <w:pStyle w:val="Level1"/>
        <w:numPr>
          <w:ilvl w:val="0"/>
          <w:numId w:val="9"/>
        </w:numPr>
        <w:rPr>
          <w:rFonts w:asciiTheme="minorHAnsi" w:hAnsiTheme="minorHAnsi" w:cstheme="minorHAnsi"/>
        </w:rPr>
      </w:pPr>
      <w:r w:rsidRPr="0095005F">
        <w:rPr>
          <w:rFonts w:asciiTheme="minorHAnsi" w:hAnsiTheme="minorHAnsi" w:cstheme="minorHAnsi"/>
        </w:rPr>
        <w:t>What was the percentage of AR cases eligible for removal from the NRFU workload, by AR unit status and by round of AR modeling (first in May and second in June)?</w:t>
      </w:r>
    </w:p>
    <w:p w14:paraId="1D7659DD" w14:textId="67EF21DC" w:rsidR="003617AF" w:rsidRPr="0095005F" w:rsidRDefault="003617AF" w:rsidP="00B07757">
      <w:pPr>
        <w:pStyle w:val="Level1"/>
        <w:numPr>
          <w:ilvl w:val="0"/>
          <w:numId w:val="9"/>
        </w:numPr>
        <w:rPr>
          <w:rFonts w:asciiTheme="minorHAnsi" w:hAnsiTheme="minorHAnsi" w:cstheme="minorHAnsi"/>
        </w:rPr>
      </w:pPr>
      <w:r w:rsidRPr="0095005F">
        <w:rPr>
          <w:rFonts w:asciiTheme="minorHAnsi" w:hAnsiTheme="minorHAnsi" w:cstheme="minorHAnsi"/>
        </w:rPr>
        <w:t>At the end of the NRFU operation</w:t>
      </w:r>
      <w:r w:rsidR="00192F61" w:rsidRPr="0095005F">
        <w:rPr>
          <w:rFonts w:asciiTheme="minorHAnsi" w:hAnsiTheme="minorHAnsi" w:cstheme="minorHAnsi"/>
        </w:rPr>
        <w:t xml:space="preserve">, how many cases </w:t>
      </w:r>
      <w:r w:rsidR="0032449F" w:rsidRPr="0095005F">
        <w:rPr>
          <w:rFonts w:asciiTheme="minorHAnsi" w:hAnsiTheme="minorHAnsi" w:cstheme="minorHAnsi"/>
        </w:rPr>
        <w:t>received contact attempts</w:t>
      </w:r>
      <w:r w:rsidRPr="0095005F">
        <w:rPr>
          <w:rFonts w:asciiTheme="minorHAnsi" w:hAnsiTheme="minorHAnsi" w:cstheme="minorHAnsi"/>
        </w:rPr>
        <w:t>, by case type and final resolution?</w:t>
      </w:r>
    </w:p>
    <w:p w14:paraId="41C3B891" w14:textId="085E4625" w:rsidR="00512CFB" w:rsidRDefault="00E3695E" w:rsidP="00E3695E">
      <w:pPr>
        <w:pStyle w:val="Level1"/>
        <w:numPr>
          <w:ilvl w:val="0"/>
          <w:numId w:val="9"/>
        </w:numPr>
        <w:rPr>
          <w:rFonts w:asciiTheme="minorHAnsi" w:hAnsiTheme="minorHAnsi" w:cstheme="minorHAnsi"/>
        </w:rPr>
      </w:pPr>
      <w:r>
        <w:rPr>
          <w:rFonts w:asciiTheme="minorHAnsi" w:hAnsiTheme="minorHAnsi" w:cstheme="minorHAnsi"/>
        </w:rPr>
        <w:t>What were the n</w:t>
      </w:r>
      <w:r w:rsidR="002C5D09" w:rsidRPr="008959B8">
        <w:rPr>
          <w:rFonts w:asciiTheme="minorHAnsi" w:hAnsiTheme="minorHAnsi" w:cstheme="minorHAnsi"/>
        </w:rPr>
        <w:t>umber of attempt</w:t>
      </w:r>
      <w:r w:rsidR="00512CFB">
        <w:rPr>
          <w:rFonts w:asciiTheme="minorHAnsi" w:hAnsiTheme="minorHAnsi" w:cstheme="minorHAnsi"/>
        </w:rPr>
        <w:t xml:space="preserve"> days, attempt days</w:t>
      </w:r>
      <w:r w:rsidR="00847B1E">
        <w:rPr>
          <w:rFonts w:asciiTheme="minorHAnsi" w:hAnsiTheme="minorHAnsi" w:cstheme="minorHAnsi"/>
        </w:rPr>
        <w:t xml:space="preserve"> where </w:t>
      </w:r>
      <w:r w:rsidR="002C5D09" w:rsidRPr="008959B8">
        <w:rPr>
          <w:rFonts w:asciiTheme="minorHAnsi" w:hAnsiTheme="minorHAnsi" w:cstheme="minorHAnsi"/>
        </w:rPr>
        <w:t xml:space="preserve">contact </w:t>
      </w:r>
      <w:r w:rsidR="00847B1E">
        <w:rPr>
          <w:rFonts w:asciiTheme="minorHAnsi" w:hAnsiTheme="minorHAnsi" w:cstheme="minorHAnsi"/>
        </w:rPr>
        <w:t xml:space="preserve">was </w:t>
      </w:r>
      <w:r w:rsidR="002C5D09" w:rsidRPr="008959B8">
        <w:rPr>
          <w:rFonts w:asciiTheme="minorHAnsi" w:hAnsiTheme="minorHAnsi" w:cstheme="minorHAnsi"/>
        </w:rPr>
        <w:t>made, and attemp</w:t>
      </w:r>
      <w:r w:rsidR="00512CFB">
        <w:rPr>
          <w:rFonts w:asciiTheme="minorHAnsi" w:hAnsiTheme="minorHAnsi" w:cstheme="minorHAnsi"/>
        </w:rPr>
        <w:t>t days</w:t>
      </w:r>
      <w:r w:rsidR="002C5D09" w:rsidRPr="008959B8">
        <w:rPr>
          <w:rFonts w:asciiTheme="minorHAnsi" w:hAnsiTheme="minorHAnsi" w:cstheme="minorHAnsi"/>
        </w:rPr>
        <w:t xml:space="preserve"> where contact </w:t>
      </w:r>
      <w:r w:rsidR="00847B1E">
        <w:rPr>
          <w:rFonts w:asciiTheme="minorHAnsi" w:hAnsiTheme="minorHAnsi" w:cstheme="minorHAnsi"/>
        </w:rPr>
        <w:t xml:space="preserve">was </w:t>
      </w:r>
      <w:r w:rsidR="002C5D09" w:rsidRPr="008959B8">
        <w:rPr>
          <w:rFonts w:asciiTheme="minorHAnsi" w:hAnsiTheme="minorHAnsi" w:cstheme="minorHAnsi"/>
        </w:rPr>
        <w:t xml:space="preserve">made and </w:t>
      </w:r>
      <w:r w:rsidR="00F45AA6">
        <w:rPr>
          <w:rFonts w:asciiTheme="minorHAnsi" w:hAnsiTheme="minorHAnsi" w:cstheme="minorHAnsi"/>
        </w:rPr>
        <w:t>the case was resolved</w:t>
      </w:r>
      <w:r w:rsidR="002C5D09" w:rsidRPr="008959B8">
        <w:rPr>
          <w:rFonts w:asciiTheme="minorHAnsi" w:hAnsiTheme="minorHAnsi" w:cstheme="minorHAnsi"/>
        </w:rPr>
        <w:t>: overall, by hour, and by day of the week</w:t>
      </w:r>
      <w:r>
        <w:rPr>
          <w:rFonts w:asciiTheme="minorHAnsi" w:hAnsiTheme="minorHAnsi" w:cstheme="minorHAnsi"/>
        </w:rPr>
        <w:t>?</w:t>
      </w:r>
    </w:p>
    <w:p w14:paraId="0A9A3588" w14:textId="51852D44" w:rsidR="001544C2" w:rsidRDefault="001544C2" w:rsidP="001544C2">
      <w:pPr>
        <w:pStyle w:val="Level1"/>
        <w:ind w:left="1080"/>
        <w:rPr>
          <w:rFonts w:asciiTheme="minorHAnsi" w:hAnsiTheme="minorHAnsi" w:cstheme="minorHAnsi"/>
        </w:rPr>
      </w:pPr>
    </w:p>
    <w:p w14:paraId="70F78A6C" w14:textId="354EFBCF" w:rsidR="00754529" w:rsidRPr="00745D41" w:rsidRDefault="001544C2" w:rsidP="001544C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Pr>
          <w:i/>
          <w:sz w:val="24"/>
          <w:szCs w:val="24"/>
        </w:rPr>
        <w:tab/>
      </w:r>
      <w:r>
        <w:rPr>
          <w:i/>
          <w:sz w:val="24"/>
          <w:szCs w:val="24"/>
        </w:rPr>
        <w:tab/>
      </w:r>
      <w:r>
        <w:rPr>
          <w:i/>
          <w:sz w:val="24"/>
          <w:szCs w:val="24"/>
        </w:rPr>
        <w:tab/>
        <w:t>Note: For hour and day of the week detail</w:t>
      </w:r>
      <w:r w:rsidRPr="00745D41">
        <w:rPr>
          <w:i/>
          <w:sz w:val="24"/>
          <w:szCs w:val="24"/>
        </w:rPr>
        <w:t>, we will create stacked bar charts.</w:t>
      </w:r>
    </w:p>
    <w:tbl>
      <w:tblPr>
        <w:tblW w:w="7590" w:type="dxa"/>
        <w:jc w:val="center"/>
        <w:tblLayout w:type="fixed"/>
        <w:tblLook w:val="04A0" w:firstRow="1" w:lastRow="0" w:firstColumn="1" w:lastColumn="0" w:noHBand="0" w:noVBand="1"/>
      </w:tblPr>
      <w:tblGrid>
        <w:gridCol w:w="1413"/>
        <w:gridCol w:w="1223"/>
        <w:gridCol w:w="940"/>
        <w:gridCol w:w="1153"/>
        <w:gridCol w:w="1230"/>
        <w:gridCol w:w="1631"/>
      </w:tblGrid>
      <w:tr w:rsidR="00512CFB" w:rsidRPr="00295026" w14:paraId="727E0129" w14:textId="77777777" w:rsidTr="00520C5B">
        <w:trPr>
          <w:trHeight w:val="681"/>
          <w:jc w:val="center"/>
        </w:trPr>
        <w:tc>
          <w:tcPr>
            <w:tcW w:w="7590" w:type="dxa"/>
            <w:gridSpan w:val="6"/>
            <w:shd w:val="clear" w:color="auto" w:fill="auto"/>
            <w:noWrap/>
            <w:vAlign w:val="bottom"/>
          </w:tcPr>
          <w:p w14:paraId="42091BD8" w14:textId="10BB89B7" w:rsidR="00512CFB" w:rsidRPr="00E3695E" w:rsidRDefault="00512CFB" w:rsidP="00F45AA6">
            <w:pPr>
              <w:rPr>
                <w:color w:val="000000"/>
                <w:sz w:val="21"/>
                <w:szCs w:val="21"/>
              </w:rPr>
            </w:pPr>
            <w:bookmarkStart w:id="18" w:name="_Ref475096745"/>
            <w:bookmarkStart w:id="19" w:name="_Toc475110658"/>
            <w:bookmarkStart w:id="20" w:name="_Toc480208716"/>
            <w:r w:rsidRPr="00E3695E">
              <w:rPr>
                <w:sz w:val="21"/>
                <w:szCs w:val="21"/>
              </w:rPr>
              <w:t xml:space="preserve">Table </w:t>
            </w:r>
            <w:bookmarkEnd w:id="18"/>
            <w:r w:rsidR="00F45AA6">
              <w:rPr>
                <w:sz w:val="21"/>
                <w:szCs w:val="21"/>
              </w:rPr>
              <w:t>1</w:t>
            </w:r>
            <w:r w:rsidRPr="00E3695E">
              <w:rPr>
                <w:sz w:val="21"/>
                <w:szCs w:val="21"/>
              </w:rPr>
              <w:t xml:space="preserve">. NRFU </w:t>
            </w:r>
            <w:r w:rsidRPr="00E3695E">
              <w:rPr>
                <w:color w:val="000000"/>
                <w:sz w:val="21"/>
                <w:szCs w:val="21"/>
              </w:rPr>
              <w:t xml:space="preserve">Attempt Days, Contacts, and </w:t>
            </w:r>
            <w:bookmarkEnd w:id="19"/>
            <w:r w:rsidR="00F45AA6">
              <w:rPr>
                <w:color w:val="000000"/>
                <w:sz w:val="21"/>
                <w:szCs w:val="21"/>
              </w:rPr>
              <w:t>Resolved</w:t>
            </w:r>
            <w:r w:rsidRPr="00E3695E">
              <w:rPr>
                <w:color w:val="000000"/>
                <w:sz w:val="21"/>
                <w:szCs w:val="21"/>
              </w:rPr>
              <w:t xml:space="preserve"> Cases by Attempt Day</w:t>
            </w:r>
            <w:bookmarkEnd w:id="20"/>
          </w:p>
        </w:tc>
      </w:tr>
      <w:tr w:rsidR="00512CFB" w:rsidRPr="00520C5B" w14:paraId="072753C7" w14:textId="77777777" w:rsidTr="00520C5B">
        <w:trPr>
          <w:trHeight w:val="930"/>
          <w:jc w:val="center"/>
        </w:trPr>
        <w:tc>
          <w:tcPr>
            <w:tcW w:w="1413" w:type="dxa"/>
            <w:tcBorders>
              <w:top w:val="single" w:sz="4" w:space="0" w:color="auto"/>
              <w:bottom w:val="single" w:sz="4" w:space="0" w:color="auto"/>
              <w:right w:val="single" w:sz="4" w:space="0" w:color="auto"/>
            </w:tcBorders>
            <w:shd w:val="clear" w:color="auto" w:fill="auto"/>
            <w:noWrap/>
            <w:vAlign w:val="bottom"/>
            <w:hideMark/>
          </w:tcPr>
          <w:p w14:paraId="2C9FB64F" w14:textId="77777777" w:rsidR="00512CFB" w:rsidRPr="00520C5B" w:rsidRDefault="00512CFB" w:rsidP="00512CFB">
            <w:pPr>
              <w:jc w:val="center"/>
              <w:rPr>
                <w:b/>
                <w:color w:val="000000"/>
                <w:sz w:val="21"/>
                <w:szCs w:val="21"/>
              </w:rPr>
            </w:pPr>
            <w:r w:rsidRPr="00520C5B">
              <w:rPr>
                <w:b/>
                <w:color w:val="000000"/>
                <w:sz w:val="21"/>
                <w:szCs w:val="21"/>
              </w:rPr>
              <w:t>Attempt Day</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575A8665" w14:textId="77777777" w:rsidR="00512CFB" w:rsidRPr="00520C5B" w:rsidRDefault="00512CFB" w:rsidP="00512CFB">
            <w:pPr>
              <w:jc w:val="center"/>
              <w:rPr>
                <w:b/>
                <w:color w:val="000000"/>
                <w:sz w:val="21"/>
                <w:szCs w:val="21"/>
              </w:rPr>
            </w:pPr>
            <w:r w:rsidRPr="00520C5B">
              <w:rPr>
                <w:b/>
                <w:color w:val="000000"/>
                <w:sz w:val="21"/>
                <w:szCs w:val="21"/>
              </w:rPr>
              <w:t xml:space="preserve">Number of </w:t>
            </w:r>
          </w:p>
          <w:p w14:paraId="5EA762F4" w14:textId="77777777" w:rsidR="00512CFB" w:rsidRPr="00520C5B" w:rsidRDefault="00512CFB" w:rsidP="00512CFB">
            <w:pPr>
              <w:jc w:val="center"/>
              <w:rPr>
                <w:b/>
                <w:color w:val="000000"/>
                <w:sz w:val="21"/>
                <w:szCs w:val="21"/>
              </w:rPr>
            </w:pPr>
            <w:r w:rsidRPr="00520C5B">
              <w:rPr>
                <w:b/>
                <w:color w:val="000000"/>
                <w:sz w:val="21"/>
                <w:szCs w:val="21"/>
              </w:rPr>
              <w:t xml:space="preserve">Cases </w:t>
            </w:r>
          </w:p>
          <w:p w14:paraId="3C9D432C" w14:textId="4D6CB6A3" w:rsidR="00512CFB" w:rsidRPr="00520C5B" w:rsidRDefault="00512CFB" w:rsidP="00512CFB">
            <w:pPr>
              <w:jc w:val="center"/>
              <w:rPr>
                <w:b/>
                <w:color w:val="000000"/>
                <w:sz w:val="21"/>
                <w:szCs w:val="21"/>
              </w:rPr>
            </w:pPr>
            <w:r w:rsidRPr="00520C5B">
              <w:rPr>
                <w:b/>
                <w:color w:val="000000"/>
                <w:sz w:val="21"/>
                <w:szCs w:val="21"/>
              </w:rPr>
              <w:t>Attempted</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6BBEF" w14:textId="77777777" w:rsidR="00512CFB" w:rsidRPr="00520C5B" w:rsidRDefault="00512CFB" w:rsidP="00512CFB">
            <w:pPr>
              <w:jc w:val="center"/>
              <w:rPr>
                <w:b/>
                <w:color w:val="000000"/>
                <w:sz w:val="21"/>
                <w:szCs w:val="21"/>
              </w:rPr>
            </w:pPr>
            <w:r w:rsidRPr="00520C5B">
              <w:rPr>
                <w:b/>
                <w:color w:val="000000"/>
                <w:sz w:val="21"/>
                <w:szCs w:val="21"/>
              </w:rPr>
              <w:t>Contact</w:t>
            </w:r>
            <w:r w:rsidRPr="00520C5B">
              <w:rPr>
                <w:b/>
                <w:color w:val="000000"/>
                <w:sz w:val="21"/>
                <w:szCs w:val="21"/>
              </w:rPr>
              <w:br/>
              <w:t>Made</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4AE93" w14:textId="77777777" w:rsidR="00512CFB" w:rsidRPr="00520C5B" w:rsidRDefault="00512CFB" w:rsidP="00512CFB">
            <w:pPr>
              <w:jc w:val="center"/>
              <w:rPr>
                <w:b/>
                <w:color w:val="000000"/>
                <w:sz w:val="21"/>
                <w:szCs w:val="21"/>
              </w:rPr>
            </w:pPr>
            <w:r w:rsidRPr="00520C5B">
              <w:rPr>
                <w:b/>
                <w:color w:val="000000"/>
                <w:sz w:val="21"/>
                <w:szCs w:val="21"/>
              </w:rPr>
              <w:t xml:space="preserve">Percent </w:t>
            </w:r>
            <w:r w:rsidRPr="00520C5B">
              <w:rPr>
                <w:b/>
                <w:color w:val="000000"/>
                <w:sz w:val="21"/>
                <w:szCs w:val="21"/>
              </w:rPr>
              <w:br/>
              <w:t>Contacted</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DC80" w14:textId="2EFA6D9C" w:rsidR="00512CFB" w:rsidRPr="00520C5B" w:rsidRDefault="00F45AA6" w:rsidP="00512CFB">
            <w:pPr>
              <w:jc w:val="center"/>
              <w:rPr>
                <w:b/>
                <w:color w:val="000000"/>
                <w:sz w:val="21"/>
                <w:szCs w:val="21"/>
              </w:rPr>
            </w:pPr>
            <w:r w:rsidRPr="00520C5B">
              <w:rPr>
                <w:b/>
                <w:color w:val="000000"/>
                <w:sz w:val="21"/>
                <w:szCs w:val="21"/>
              </w:rPr>
              <w:t>Resolv</w:t>
            </w:r>
            <w:r w:rsidR="00512CFB" w:rsidRPr="00520C5B">
              <w:rPr>
                <w:b/>
                <w:color w:val="000000"/>
                <w:sz w:val="21"/>
                <w:szCs w:val="21"/>
              </w:rPr>
              <w:t>ed</w:t>
            </w:r>
          </w:p>
        </w:tc>
        <w:tc>
          <w:tcPr>
            <w:tcW w:w="1629" w:type="dxa"/>
            <w:tcBorders>
              <w:top w:val="single" w:sz="4" w:space="0" w:color="auto"/>
              <w:left w:val="single" w:sz="4" w:space="0" w:color="auto"/>
              <w:bottom w:val="single" w:sz="4" w:space="0" w:color="auto"/>
            </w:tcBorders>
            <w:shd w:val="clear" w:color="auto" w:fill="auto"/>
            <w:vAlign w:val="bottom"/>
            <w:hideMark/>
          </w:tcPr>
          <w:p w14:paraId="2E7CDC97" w14:textId="23F992A3" w:rsidR="00512CFB" w:rsidRPr="00520C5B" w:rsidRDefault="00512CFB" w:rsidP="00F45AA6">
            <w:pPr>
              <w:jc w:val="center"/>
              <w:rPr>
                <w:b/>
                <w:color w:val="000000"/>
                <w:sz w:val="21"/>
                <w:szCs w:val="21"/>
              </w:rPr>
            </w:pPr>
            <w:r w:rsidRPr="00520C5B">
              <w:rPr>
                <w:b/>
                <w:color w:val="000000"/>
                <w:sz w:val="21"/>
                <w:szCs w:val="21"/>
              </w:rPr>
              <w:t xml:space="preserve">Percent </w:t>
            </w:r>
            <w:r w:rsidRPr="00520C5B">
              <w:rPr>
                <w:b/>
                <w:color w:val="000000"/>
                <w:sz w:val="21"/>
                <w:szCs w:val="21"/>
              </w:rPr>
              <w:br/>
            </w:r>
            <w:r w:rsidR="00F45AA6" w:rsidRPr="00520C5B">
              <w:rPr>
                <w:b/>
                <w:color w:val="000000"/>
                <w:sz w:val="21"/>
                <w:szCs w:val="21"/>
              </w:rPr>
              <w:t>Resolv</w:t>
            </w:r>
            <w:r w:rsidRPr="00520C5B">
              <w:rPr>
                <w:b/>
                <w:color w:val="000000"/>
                <w:sz w:val="21"/>
                <w:szCs w:val="21"/>
              </w:rPr>
              <w:t>ed Of Contacted</w:t>
            </w:r>
          </w:p>
        </w:tc>
      </w:tr>
      <w:tr w:rsidR="00512CFB" w:rsidRPr="00295026" w14:paraId="2E225365" w14:textId="77777777" w:rsidTr="00520C5B">
        <w:trPr>
          <w:trHeight w:val="309"/>
          <w:jc w:val="center"/>
        </w:trPr>
        <w:tc>
          <w:tcPr>
            <w:tcW w:w="1413" w:type="dxa"/>
            <w:tcBorders>
              <w:top w:val="nil"/>
              <w:bottom w:val="single" w:sz="4" w:space="0" w:color="auto"/>
              <w:right w:val="single" w:sz="4" w:space="0" w:color="auto"/>
            </w:tcBorders>
            <w:shd w:val="clear" w:color="auto" w:fill="auto"/>
            <w:noWrap/>
            <w:vAlign w:val="bottom"/>
            <w:hideMark/>
          </w:tcPr>
          <w:p w14:paraId="0AC5BCFF" w14:textId="77777777" w:rsidR="00512CFB" w:rsidRPr="00295026" w:rsidRDefault="00512CFB" w:rsidP="0003786A">
            <w:pPr>
              <w:jc w:val="center"/>
              <w:rPr>
                <w:color w:val="000000"/>
                <w:sz w:val="21"/>
                <w:szCs w:val="21"/>
              </w:rPr>
            </w:pPr>
            <w:r w:rsidRPr="00295026">
              <w:rPr>
                <w:color w:val="000000"/>
                <w:sz w:val="21"/>
                <w:szCs w:val="21"/>
              </w:rPr>
              <w:t>1</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694050D3" w14:textId="02EC4778" w:rsidR="00512CFB" w:rsidRPr="00295026" w:rsidRDefault="00512CFB" w:rsidP="00512CFB">
            <w:pPr>
              <w:jc w:val="right"/>
              <w:rPr>
                <w:color w:val="000000"/>
                <w:sz w:val="21"/>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98DBC" w14:textId="2B980B0A" w:rsidR="00512CFB" w:rsidRPr="00295026" w:rsidRDefault="00512CFB" w:rsidP="00512CFB">
            <w:pPr>
              <w:jc w:val="right"/>
              <w:rPr>
                <w:color w:val="000000"/>
                <w:sz w:val="21"/>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F5264" w14:textId="102D0EA8" w:rsidR="00512CFB" w:rsidRPr="00295026" w:rsidRDefault="00512CFB" w:rsidP="00512CFB">
            <w:pPr>
              <w:jc w:val="right"/>
              <w:rPr>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8B226" w14:textId="5BF99098" w:rsidR="00512CFB" w:rsidRPr="00295026" w:rsidRDefault="00512CFB" w:rsidP="00512CFB">
            <w:pPr>
              <w:jc w:val="right"/>
              <w:rPr>
                <w:color w:val="000000"/>
                <w:sz w:val="21"/>
                <w:szCs w:val="21"/>
              </w:rPr>
            </w:pPr>
          </w:p>
        </w:tc>
        <w:tc>
          <w:tcPr>
            <w:tcW w:w="1629" w:type="dxa"/>
            <w:tcBorders>
              <w:top w:val="single" w:sz="4" w:space="0" w:color="auto"/>
              <w:left w:val="single" w:sz="4" w:space="0" w:color="auto"/>
              <w:bottom w:val="single" w:sz="4" w:space="0" w:color="auto"/>
            </w:tcBorders>
            <w:shd w:val="clear" w:color="auto" w:fill="auto"/>
            <w:noWrap/>
            <w:vAlign w:val="bottom"/>
          </w:tcPr>
          <w:p w14:paraId="08974442" w14:textId="6982DA32" w:rsidR="00512CFB" w:rsidRPr="00295026" w:rsidRDefault="00512CFB" w:rsidP="00512CFB">
            <w:pPr>
              <w:ind w:right="75"/>
              <w:jc w:val="right"/>
              <w:rPr>
                <w:color w:val="000000"/>
                <w:sz w:val="21"/>
                <w:szCs w:val="21"/>
              </w:rPr>
            </w:pPr>
          </w:p>
        </w:tc>
      </w:tr>
      <w:tr w:rsidR="00512CFB" w:rsidRPr="00295026" w14:paraId="62C14625" w14:textId="77777777" w:rsidTr="00520C5B">
        <w:trPr>
          <w:trHeight w:val="309"/>
          <w:jc w:val="center"/>
        </w:trPr>
        <w:tc>
          <w:tcPr>
            <w:tcW w:w="1413" w:type="dxa"/>
            <w:tcBorders>
              <w:top w:val="nil"/>
              <w:bottom w:val="single" w:sz="4" w:space="0" w:color="auto"/>
              <w:right w:val="single" w:sz="4" w:space="0" w:color="auto"/>
            </w:tcBorders>
            <w:shd w:val="clear" w:color="auto" w:fill="auto"/>
            <w:noWrap/>
            <w:vAlign w:val="bottom"/>
            <w:hideMark/>
          </w:tcPr>
          <w:p w14:paraId="75E6251A" w14:textId="77777777" w:rsidR="00512CFB" w:rsidRPr="00295026" w:rsidRDefault="00512CFB" w:rsidP="0003786A">
            <w:pPr>
              <w:jc w:val="center"/>
              <w:rPr>
                <w:color w:val="000000"/>
                <w:sz w:val="21"/>
                <w:szCs w:val="21"/>
              </w:rPr>
            </w:pPr>
            <w:r w:rsidRPr="00295026">
              <w:rPr>
                <w:color w:val="000000"/>
                <w:sz w:val="21"/>
                <w:szCs w:val="21"/>
              </w:rPr>
              <w:t>2</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21279B24" w14:textId="0A2461B3" w:rsidR="00512CFB" w:rsidRPr="00295026" w:rsidRDefault="00512CFB" w:rsidP="00512CFB">
            <w:pPr>
              <w:jc w:val="right"/>
              <w:rPr>
                <w:color w:val="000000"/>
                <w:sz w:val="21"/>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81DC" w14:textId="6154B804" w:rsidR="00512CFB" w:rsidRPr="00295026" w:rsidRDefault="00512CFB" w:rsidP="00512CFB">
            <w:pPr>
              <w:jc w:val="right"/>
              <w:rPr>
                <w:color w:val="000000"/>
                <w:sz w:val="21"/>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76DE" w14:textId="34F976F0" w:rsidR="00512CFB" w:rsidRPr="00295026" w:rsidRDefault="00512CFB" w:rsidP="00512CFB">
            <w:pPr>
              <w:jc w:val="right"/>
              <w:rPr>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5E0FE" w14:textId="358E73B3" w:rsidR="00512CFB" w:rsidRPr="00295026" w:rsidRDefault="00512CFB" w:rsidP="00512CFB">
            <w:pPr>
              <w:jc w:val="right"/>
              <w:rPr>
                <w:color w:val="000000"/>
                <w:sz w:val="21"/>
                <w:szCs w:val="21"/>
              </w:rPr>
            </w:pPr>
          </w:p>
        </w:tc>
        <w:tc>
          <w:tcPr>
            <w:tcW w:w="1629" w:type="dxa"/>
            <w:tcBorders>
              <w:top w:val="single" w:sz="4" w:space="0" w:color="auto"/>
              <w:left w:val="single" w:sz="4" w:space="0" w:color="auto"/>
              <w:bottom w:val="single" w:sz="4" w:space="0" w:color="auto"/>
            </w:tcBorders>
            <w:shd w:val="clear" w:color="auto" w:fill="auto"/>
            <w:noWrap/>
            <w:vAlign w:val="bottom"/>
          </w:tcPr>
          <w:p w14:paraId="4C15288B" w14:textId="3D7E68FC" w:rsidR="00512CFB" w:rsidRPr="00295026" w:rsidRDefault="00512CFB" w:rsidP="00512CFB">
            <w:pPr>
              <w:ind w:right="75"/>
              <w:jc w:val="right"/>
              <w:rPr>
                <w:color w:val="000000"/>
                <w:sz w:val="21"/>
                <w:szCs w:val="21"/>
              </w:rPr>
            </w:pPr>
          </w:p>
        </w:tc>
      </w:tr>
      <w:tr w:rsidR="00512CFB" w:rsidRPr="00295026" w14:paraId="6BE89013" w14:textId="77777777" w:rsidTr="00520C5B">
        <w:trPr>
          <w:trHeight w:val="309"/>
          <w:jc w:val="center"/>
        </w:trPr>
        <w:tc>
          <w:tcPr>
            <w:tcW w:w="1413" w:type="dxa"/>
            <w:tcBorders>
              <w:top w:val="nil"/>
              <w:bottom w:val="single" w:sz="4" w:space="0" w:color="auto"/>
              <w:right w:val="single" w:sz="4" w:space="0" w:color="auto"/>
            </w:tcBorders>
            <w:shd w:val="clear" w:color="auto" w:fill="auto"/>
            <w:noWrap/>
            <w:vAlign w:val="bottom"/>
            <w:hideMark/>
          </w:tcPr>
          <w:p w14:paraId="2BACD7A1" w14:textId="77777777" w:rsidR="00512CFB" w:rsidRPr="00295026" w:rsidRDefault="00512CFB" w:rsidP="0003786A">
            <w:pPr>
              <w:jc w:val="center"/>
              <w:rPr>
                <w:color w:val="000000"/>
                <w:sz w:val="21"/>
                <w:szCs w:val="21"/>
              </w:rPr>
            </w:pPr>
            <w:r w:rsidRPr="00295026">
              <w:rPr>
                <w:color w:val="000000"/>
                <w:sz w:val="21"/>
                <w:szCs w:val="21"/>
              </w:rPr>
              <w:t>3</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627C931B" w14:textId="2FAAE277" w:rsidR="00512CFB" w:rsidRPr="00295026" w:rsidRDefault="00512CFB" w:rsidP="00512CFB">
            <w:pPr>
              <w:jc w:val="right"/>
              <w:rPr>
                <w:color w:val="000000"/>
                <w:sz w:val="21"/>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451BE" w14:textId="56FC7F42" w:rsidR="00512CFB" w:rsidRPr="00295026" w:rsidRDefault="00512CFB" w:rsidP="00512CFB">
            <w:pPr>
              <w:jc w:val="right"/>
              <w:rPr>
                <w:color w:val="000000"/>
                <w:sz w:val="21"/>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0D0A5" w14:textId="50A7F8B1" w:rsidR="00512CFB" w:rsidRPr="00295026" w:rsidRDefault="00512CFB" w:rsidP="00512CFB">
            <w:pPr>
              <w:jc w:val="right"/>
              <w:rPr>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135FD" w14:textId="081CB713" w:rsidR="00512CFB" w:rsidRPr="00295026" w:rsidRDefault="00512CFB" w:rsidP="00512CFB">
            <w:pPr>
              <w:jc w:val="right"/>
              <w:rPr>
                <w:color w:val="000000"/>
                <w:sz w:val="21"/>
                <w:szCs w:val="21"/>
              </w:rPr>
            </w:pPr>
          </w:p>
        </w:tc>
        <w:tc>
          <w:tcPr>
            <w:tcW w:w="1629" w:type="dxa"/>
            <w:tcBorders>
              <w:top w:val="single" w:sz="4" w:space="0" w:color="auto"/>
              <w:left w:val="single" w:sz="4" w:space="0" w:color="auto"/>
              <w:bottom w:val="single" w:sz="4" w:space="0" w:color="auto"/>
            </w:tcBorders>
            <w:shd w:val="clear" w:color="auto" w:fill="auto"/>
            <w:noWrap/>
            <w:vAlign w:val="bottom"/>
          </w:tcPr>
          <w:p w14:paraId="4FF1020D" w14:textId="30C4C740" w:rsidR="00512CFB" w:rsidRPr="00295026" w:rsidRDefault="00512CFB" w:rsidP="00512CFB">
            <w:pPr>
              <w:ind w:right="75"/>
              <w:jc w:val="right"/>
              <w:rPr>
                <w:color w:val="000000"/>
                <w:sz w:val="21"/>
                <w:szCs w:val="21"/>
              </w:rPr>
            </w:pPr>
          </w:p>
        </w:tc>
      </w:tr>
      <w:tr w:rsidR="00512CFB" w:rsidRPr="00295026" w14:paraId="536BAFB0" w14:textId="77777777" w:rsidTr="00520C5B">
        <w:trPr>
          <w:trHeight w:val="309"/>
          <w:jc w:val="center"/>
        </w:trPr>
        <w:tc>
          <w:tcPr>
            <w:tcW w:w="1413" w:type="dxa"/>
            <w:tcBorders>
              <w:top w:val="nil"/>
              <w:bottom w:val="single" w:sz="4" w:space="0" w:color="auto"/>
              <w:right w:val="single" w:sz="4" w:space="0" w:color="auto"/>
            </w:tcBorders>
            <w:shd w:val="clear" w:color="auto" w:fill="auto"/>
            <w:noWrap/>
            <w:vAlign w:val="bottom"/>
            <w:hideMark/>
          </w:tcPr>
          <w:p w14:paraId="53EC238F" w14:textId="77777777" w:rsidR="00512CFB" w:rsidRPr="00295026" w:rsidRDefault="00512CFB" w:rsidP="0003786A">
            <w:pPr>
              <w:jc w:val="center"/>
              <w:rPr>
                <w:color w:val="000000"/>
                <w:sz w:val="21"/>
                <w:szCs w:val="21"/>
              </w:rPr>
            </w:pPr>
            <w:r w:rsidRPr="00295026">
              <w:rPr>
                <w:color w:val="000000"/>
                <w:sz w:val="21"/>
                <w:szCs w:val="21"/>
              </w:rPr>
              <w:t>4</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52B6B36F" w14:textId="137F5270" w:rsidR="00512CFB" w:rsidRPr="00295026" w:rsidRDefault="00512CFB" w:rsidP="00512CFB">
            <w:pPr>
              <w:jc w:val="right"/>
              <w:rPr>
                <w:color w:val="000000"/>
                <w:sz w:val="21"/>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E8556" w14:textId="77BC7271" w:rsidR="00512CFB" w:rsidRPr="00295026" w:rsidRDefault="00512CFB" w:rsidP="00512CFB">
            <w:pPr>
              <w:jc w:val="right"/>
              <w:rPr>
                <w:color w:val="000000"/>
                <w:sz w:val="21"/>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E102E" w14:textId="24F8CC25" w:rsidR="00512CFB" w:rsidRPr="00295026" w:rsidRDefault="00512CFB" w:rsidP="00512CFB">
            <w:pPr>
              <w:jc w:val="right"/>
              <w:rPr>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F89AE" w14:textId="35F57791" w:rsidR="00512CFB" w:rsidRPr="00295026" w:rsidRDefault="00512CFB" w:rsidP="00512CFB">
            <w:pPr>
              <w:jc w:val="right"/>
              <w:rPr>
                <w:color w:val="000000"/>
                <w:sz w:val="21"/>
                <w:szCs w:val="21"/>
              </w:rPr>
            </w:pPr>
          </w:p>
        </w:tc>
        <w:tc>
          <w:tcPr>
            <w:tcW w:w="1629" w:type="dxa"/>
            <w:tcBorders>
              <w:top w:val="single" w:sz="4" w:space="0" w:color="auto"/>
              <w:left w:val="single" w:sz="4" w:space="0" w:color="auto"/>
              <w:bottom w:val="single" w:sz="4" w:space="0" w:color="auto"/>
            </w:tcBorders>
            <w:shd w:val="clear" w:color="auto" w:fill="auto"/>
            <w:noWrap/>
            <w:vAlign w:val="bottom"/>
          </w:tcPr>
          <w:p w14:paraId="7E31B14C" w14:textId="49BEC0C1" w:rsidR="00512CFB" w:rsidRPr="00295026" w:rsidRDefault="00512CFB" w:rsidP="00512CFB">
            <w:pPr>
              <w:ind w:right="75"/>
              <w:jc w:val="right"/>
              <w:rPr>
                <w:color w:val="000000"/>
                <w:sz w:val="21"/>
                <w:szCs w:val="21"/>
              </w:rPr>
            </w:pPr>
          </w:p>
        </w:tc>
      </w:tr>
      <w:tr w:rsidR="00512CFB" w:rsidRPr="00295026" w14:paraId="283CDAF8" w14:textId="77777777" w:rsidTr="00520C5B">
        <w:trPr>
          <w:trHeight w:val="309"/>
          <w:jc w:val="center"/>
        </w:trPr>
        <w:tc>
          <w:tcPr>
            <w:tcW w:w="1413" w:type="dxa"/>
            <w:tcBorders>
              <w:top w:val="nil"/>
              <w:bottom w:val="single" w:sz="4" w:space="0" w:color="auto"/>
              <w:right w:val="single" w:sz="4" w:space="0" w:color="auto"/>
            </w:tcBorders>
            <w:shd w:val="clear" w:color="auto" w:fill="auto"/>
            <w:noWrap/>
            <w:vAlign w:val="bottom"/>
            <w:hideMark/>
          </w:tcPr>
          <w:p w14:paraId="653FCF2C" w14:textId="77777777" w:rsidR="00512CFB" w:rsidRPr="00295026" w:rsidRDefault="00512CFB" w:rsidP="0003786A">
            <w:pPr>
              <w:jc w:val="center"/>
              <w:rPr>
                <w:color w:val="000000"/>
                <w:sz w:val="21"/>
                <w:szCs w:val="21"/>
              </w:rPr>
            </w:pPr>
            <w:r w:rsidRPr="00295026">
              <w:rPr>
                <w:color w:val="000000"/>
                <w:sz w:val="21"/>
                <w:szCs w:val="21"/>
              </w:rPr>
              <w:t>5</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3F6ABCC6" w14:textId="5EA189B1" w:rsidR="00512CFB" w:rsidRPr="00295026" w:rsidRDefault="00512CFB" w:rsidP="00512CFB">
            <w:pPr>
              <w:jc w:val="right"/>
              <w:rPr>
                <w:color w:val="000000"/>
                <w:sz w:val="21"/>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8C002" w14:textId="4DA8C52F" w:rsidR="00512CFB" w:rsidRPr="00295026" w:rsidRDefault="00512CFB" w:rsidP="00512CFB">
            <w:pPr>
              <w:jc w:val="right"/>
              <w:rPr>
                <w:color w:val="000000"/>
                <w:sz w:val="21"/>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B02E4" w14:textId="25D73F6B" w:rsidR="00512CFB" w:rsidRPr="00295026" w:rsidRDefault="00512CFB" w:rsidP="00512CFB">
            <w:pPr>
              <w:jc w:val="right"/>
              <w:rPr>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AA98A" w14:textId="532DF9DC" w:rsidR="00512CFB" w:rsidRPr="00295026" w:rsidRDefault="00512CFB" w:rsidP="00512CFB">
            <w:pPr>
              <w:jc w:val="right"/>
              <w:rPr>
                <w:color w:val="000000"/>
                <w:sz w:val="21"/>
                <w:szCs w:val="21"/>
              </w:rPr>
            </w:pPr>
          </w:p>
        </w:tc>
        <w:tc>
          <w:tcPr>
            <w:tcW w:w="1629" w:type="dxa"/>
            <w:tcBorders>
              <w:top w:val="single" w:sz="4" w:space="0" w:color="auto"/>
              <w:left w:val="single" w:sz="4" w:space="0" w:color="auto"/>
              <w:bottom w:val="single" w:sz="4" w:space="0" w:color="auto"/>
            </w:tcBorders>
            <w:shd w:val="clear" w:color="auto" w:fill="auto"/>
            <w:noWrap/>
            <w:vAlign w:val="bottom"/>
          </w:tcPr>
          <w:p w14:paraId="3E06DC43" w14:textId="168A500E" w:rsidR="00512CFB" w:rsidRPr="00295026" w:rsidRDefault="00512CFB" w:rsidP="00512CFB">
            <w:pPr>
              <w:ind w:right="75"/>
              <w:jc w:val="right"/>
              <w:rPr>
                <w:color w:val="000000"/>
                <w:sz w:val="21"/>
                <w:szCs w:val="21"/>
              </w:rPr>
            </w:pPr>
          </w:p>
        </w:tc>
      </w:tr>
      <w:tr w:rsidR="00512CFB" w:rsidRPr="00295026" w14:paraId="2DA8D591" w14:textId="77777777" w:rsidTr="00520C5B">
        <w:trPr>
          <w:trHeight w:val="309"/>
          <w:jc w:val="center"/>
        </w:trPr>
        <w:tc>
          <w:tcPr>
            <w:tcW w:w="1413" w:type="dxa"/>
            <w:tcBorders>
              <w:top w:val="nil"/>
              <w:bottom w:val="single" w:sz="4" w:space="0" w:color="auto"/>
              <w:right w:val="single" w:sz="4" w:space="0" w:color="auto"/>
            </w:tcBorders>
            <w:shd w:val="clear" w:color="auto" w:fill="auto"/>
            <w:noWrap/>
            <w:vAlign w:val="bottom"/>
            <w:hideMark/>
          </w:tcPr>
          <w:p w14:paraId="41A933C3" w14:textId="77777777" w:rsidR="00512CFB" w:rsidRPr="00295026" w:rsidRDefault="00512CFB" w:rsidP="0003786A">
            <w:pPr>
              <w:jc w:val="center"/>
              <w:rPr>
                <w:color w:val="000000"/>
                <w:sz w:val="21"/>
                <w:szCs w:val="21"/>
              </w:rPr>
            </w:pPr>
            <w:r w:rsidRPr="00295026">
              <w:rPr>
                <w:color w:val="000000"/>
                <w:sz w:val="21"/>
                <w:szCs w:val="21"/>
              </w:rPr>
              <w:t>6</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18FCB81C" w14:textId="32355FD4" w:rsidR="00512CFB" w:rsidRPr="00295026" w:rsidRDefault="00512CFB" w:rsidP="00512CFB">
            <w:pPr>
              <w:jc w:val="right"/>
              <w:rPr>
                <w:color w:val="000000"/>
                <w:sz w:val="21"/>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FC43E" w14:textId="50B7B206" w:rsidR="00512CFB" w:rsidRPr="00295026" w:rsidRDefault="00512CFB" w:rsidP="00512CFB">
            <w:pPr>
              <w:jc w:val="right"/>
              <w:rPr>
                <w:color w:val="000000"/>
                <w:sz w:val="21"/>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84F98" w14:textId="62040EC6" w:rsidR="00512CFB" w:rsidRPr="00295026" w:rsidRDefault="00512CFB" w:rsidP="00512CFB">
            <w:pPr>
              <w:jc w:val="right"/>
              <w:rPr>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26897" w14:textId="1ADB16BD" w:rsidR="00512CFB" w:rsidRPr="00295026" w:rsidRDefault="00512CFB" w:rsidP="00512CFB">
            <w:pPr>
              <w:jc w:val="right"/>
              <w:rPr>
                <w:color w:val="000000"/>
                <w:sz w:val="21"/>
                <w:szCs w:val="21"/>
              </w:rPr>
            </w:pPr>
          </w:p>
        </w:tc>
        <w:tc>
          <w:tcPr>
            <w:tcW w:w="1629" w:type="dxa"/>
            <w:tcBorders>
              <w:top w:val="single" w:sz="4" w:space="0" w:color="auto"/>
              <w:left w:val="single" w:sz="4" w:space="0" w:color="auto"/>
              <w:bottom w:val="single" w:sz="4" w:space="0" w:color="auto"/>
            </w:tcBorders>
            <w:shd w:val="clear" w:color="auto" w:fill="auto"/>
            <w:noWrap/>
            <w:vAlign w:val="bottom"/>
          </w:tcPr>
          <w:p w14:paraId="575331C2" w14:textId="762C4189" w:rsidR="00512CFB" w:rsidRPr="00295026" w:rsidRDefault="00512CFB" w:rsidP="00512CFB">
            <w:pPr>
              <w:ind w:right="75"/>
              <w:jc w:val="right"/>
              <w:rPr>
                <w:color w:val="000000"/>
                <w:sz w:val="21"/>
                <w:szCs w:val="21"/>
              </w:rPr>
            </w:pPr>
          </w:p>
        </w:tc>
      </w:tr>
      <w:tr w:rsidR="00512CFB" w:rsidRPr="00295026" w14:paraId="7063BF02" w14:textId="77777777" w:rsidTr="00520C5B">
        <w:trPr>
          <w:trHeight w:val="309"/>
          <w:jc w:val="center"/>
        </w:trPr>
        <w:tc>
          <w:tcPr>
            <w:tcW w:w="1413" w:type="dxa"/>
            <w:tcBorders>
              <w:top w:val="nil"/>
              <w:bottom w:val="single" w:sz="4" w:space="0" w:color="auto"/>
              <w:right w:val="single" w:sz="4" w:space="0" w:color="auto"/>
            </w:tcBorders>
            <w:shd w:val="clear" w:color="auto" w:fill="auto"/>
            <w:noWrap/>
            <w:vAlign w:val="bottom"/>
            <w:hideMark/>
          </w:tcPr>
          <w:p w14:paraId="4115D958" w14:textId="0324252F" w:rsidR="00512CFB" w:rsidRPr="00295026" w:rsidRDefault="00512CFB" w:rsidP="0003786A">
            <w:pPr>
              <w:jc w:val="center"/>
              <w:rPr>
                <w:color w:val="000000"/>
                <w:sz w:val="21"/>
                <w:szCs w:val="21"/>
              </w:rPr>
            </w:pPr>
            <w:r w:rsidRPr="00295026">
              <w:rPr>
                <w:color w:val="000000"/>
                <w:sz w:val="21"/>
                <w:szCs w:val="21"/>
              </w:rPr>
              <w:t>7</w:t>
            </w:r>
            <w:r w:rsidR="00437B0A">
              <w:rPr>
                <w:color w:val="000000"/>
                <w:sz w:val="21"/>
                <w:szCs w:val="21"/>
              </w:rPr>
              <w:t>+</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722A206" w14:textId="70BD3C5B" w:rsidR="00512CFB" w:rsidRPr="00295026" w:rsidRDefault="00512CFB" w:rsidP="00512CFB">
            <w:pPr>
              <w:jc w:val="right"/>
              <w:rPr>
                <w:color w:val="000000"/>
                <w:sz w:val="21"/>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EA39D" w14:textId="51457599" w:rsidR="00512CFB" w:rsidRPr="00295026" w:rsidRDefault="00512CFB" w:rsidP="00512CFB">
            <w:pPr>
              <w:jc w:val="right"/>
              <w:rPr>
                <w:color w:val="000000"/>
                <w:sz w:val="21"/>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772EF" w14:textId="69A09A1F" w:rsidR="00512CFB" w:rsidRPr="00295026" w:rsidRDefault="00512CFB" w:rsidP="00512CFB">
            <w:pPr>
              <w:jc w:val="right"/>
              <w:rPr>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11DCE" w14:textId="4E5D3AAB" w:rsidR="00512CFB" w:rsidRPr="00295026" w:rsidRDefault="00512CFB" w:rsidP="00512CFB">
            <w:pPr>
              <w:jc w:val="right"/>
              <w:rPr>
                <w:color w:val="000000"/>
                <w:sz w:val="21"/>
                <w:szCs w:val="21"/>
              </w:rPr>
            </w:pPr>
          </w:p>
        </w:tc>
        <w:tc>
          <w:tcPr>
            <w:tcW w:w="1629" w:type="dxa"/>
            <w:tcBorders>
              <w:top w:val="single" w:sz="4" w:space="0" w:color="auto"/>
              <w:left w:val="single" w:sz="4" w:space="0" w:color="auto"/>
              <w:bottom w:val="single" w:sz="4" w:space="0" w:color="auto"/>
            </w:tcBorders>
            <w:shd w:val="clear" w:color="auto" w:fill="auto"/>
            <w:noWrap/>
            <w:vAlign w:val="bottom"/>
          </w:tcPr>
          <w:p w14:paraId="04313FA8" w14:textId="44AA2514" w:rsidR="00512CFB" w:rsidRPr="00295026" w:rsidRDefault="00512CFB" w:rsidP="00512CFB">
            <w:pPr>
              <w:ind w:right="75"/>
              <w:jc w:val="right"/>
              <w:rPr>
                <w:color w:val="000000"/>
                <w:sz w:val="21"/>
                <w:szCs w:val="21"/>
              </w:rPr>
            </w:pPr>
          </w:p>
        </w:tc>
      </w:tr>
      <w:tr w:rsidR="00437B0A" w:rsidRPr="00295026" w14:paraId="66D00EAC" w14:textId="77777777" w:rsidTr="00520C5B">
        <w:trPr>
          <w:trHeight w:val="309"/>
          <w:jc w:val="center"/>
        </w:trPr>
        <w:tc>
          <w:tcPr>
            <w:tcW w:w="1413" w:type="dxa"/>
            <w:tcBorders>
              <w:top w:val="nil"/>
              <w:bottom w:val="single" w:sz="4" w:space="0" w:color="auto"/>
              <w:right w:val="single" w:sz="4" w:space="0" w:color="auto"/>
            </w:tcBorders>
            <w:shd w:val="clear" w:color="auto" w:fill="auto"/>
            <w:noWrap/>
            <w:vAlign w:val="bottom"/>
          </w:tcPr>
          <w:p w14:paraId="3DA3ABA9" w14:textId="118B6532" w:rsidR="00437B0A" w:rsidRPr="004E5A80" w:rsidRDefault="00437B0A" w:rsidP="00970AB2">
            <w:pPr>
              <w:jc w:val="center"/>
              <w:rPr>
                <w:b/>
                <w:color w:val="000000"/>
                <w:sz w:val="21"/>
                <w:szCs w:val="21"/>
              </w:rPr>
            </w:pPr>
            <w:r w:rsidRPr="004E5A80">
              <w:rPr>
                <w:b/>
                <w:color w:val="000000"/>
                <w:sz w:val="21"/>
                <w:szCs w:val="21"/>
              </w:rPr>
              <w:t>Total</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55DABD63" w14:textId="5E2B8D41" w:rsidR="00437B0A" w:rsidRPr="00295026" w:rsidRDefault="00437B0A" w:rsidP="00512CFB">
            <w:pPr>
              <w:ind w:right="-90"/>
              <w:jc w:val="center"/>
              <w:rPr>
                <w:color w:val="000000"/>
                <w:sz w:val="21"/>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05DD3" w14:textId="799EDA59" w:rsidR="00437B0A" w:rsidRPr="00295026" w:rsidRDefault="00437B0A" w:rsidP="00512CFB">
            <w:pPr>
              <w:jc w:val="right"/>
              <w:rPr>
                <w:color w:val="000000"/>
                <w:sz w:val="21"/>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C3FD7" w14:textId="187C74F0" w:rsidR="00437B0A" w:rsidRPr="00295026" w:rsidRDefault="00437B0A" w:rsidP="00512CFB">
            <w:pPr>
              <w:ind w:right="-165"/>
              <w:jc w:val="center"/>
              <w:rPr>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A134A" w14:textId="63358D59" w:rsidR="00437B0A" w:rsidRPr="00295026" w:rsidRDefault="00437B0A" w:rsidP="00512CFB">
            <w:pPr>
              <w:jc w:val="right"/>
              <w:rPr>
                <w:color w:val="000000"/>
                <w:sz w:val="21"/>
                <w:szCs w:val="21"/>
              </w:rPr>
            </w:pPr>
          </w:p>
        </w:tc>
        <w:tc>
          <w:tcPr>
            <w:tcW w:w="1629" w:type="dxa"/>
            <w:tcBorders>
              <w:top w:val="single" w:sz="4" w:space="0" w:color="auto"/>
              <w:left w:val="single" w:sz="4" w:space="0" w:color="auto"/>
              <w:bottom w:val="single" w:sz="4" w:space="0" w:color="auto"/>
            </w:tcBorders>
            <w:shd w:val="clear" w:color="auto" w:fill="auto"/>
            <w:noWrap/>
            <w:vAlign w:val="bottom"/>
          </w:tcPr>
          <w:p w14:paraId="2472E536" w14:textId="26C15DBB" w:rsidR="00437B0A" w:rsidRPr="00295026" w:rsidRDefault="00437B0A" w:rsidP="00512CFB">
            <w:pPr>
              <w:ind w:right="75"/>
              <w:jc w:val="right"/>
              <w:rPr>
                <w:color w:val="000000"/>
                <w:sz w:val="21"/>
                <w:szCs w:val="21"/>
              </w:rPr>
            </w:pPr>
          </w:p>
        </w:tc>
      </w:tr>
    </w:tbl>
    <w:p w14:paraId="5366DB6F" w14:textId="20351FA4" w:rsidR="00512CFB" w:rsidRPr="009A3ACA" w:rsidRDefault="009A3ACA" w:rsidP="009A3ACA">
      <w:pPr>
        <w:pStyle w:val="Level1"/>
        <w:ind w:left="1080"/>
        <w:rPr>
          <w:rFonts w:asciiTheme="minorHAnsi" w:hAnsiTheme="minorHAnsi" w:cstheme="minorHAnsi"/>
          <w:sz w:val="22"/>
          <w:szCs w:val="22"/>
        </w:rPr>
      </w:pPr>
      <w:r w:rsidRPr="009A3ACA">
        <w:rPr>
          <w:rFonts w:asciiTheme="minorHAnsi" w:hAnsiTheme="minorHAnsi" w:cstheme="minorHAnsi"/>
          <w:sz w:val="22"/>
          <w:szCs w:val="22"/>
        </w:rPr>
        <w:t>Source(s): ECaSE Enum</w:t>
      </w:r>
    </w:p>
    <w:p w14:paraId="73414666" w14:textId="68A5906D" w:rsidR="007E6ADF" w:rsidRDefault="007E6ADF" w:rsidP="00105076">
      <w:pPr>
        <w:pStyle w:val="Level1"/>
        <w:numPr>
          <w:ilvl w:val="0"/>
          <w:numId w:val="9"/>
        </w:numPr>
        <w:rPr>
          <w:rFonts w:asciiTheme="minorHAnsi" w:hAnsiTheme="minorHAnsi" w:cstheme="minorHAnsi"/>
        </w:rPr>
      </w:pPr>
      <w:r>
        <w:rPr>
          <w:rFonts w:asciiTheme="minorHAnsi" w:hAnsiTheme="minorHAnsi" w:cstheme="minorHAnsi"/>
        </w:rPr>
        <w:t>What was the average number of attempts made per hour, by week of the operation?</w:t>
      </w:r>
    </w:p>
    <w:p w14:paraId="6B458DCB" w14:textId="5423DC34" w:rsidR="00F45AA6" w:rsidRDefault="00CA709E" w:rsidP="00F45AA6">
      <w:pPr>
        <w:pStyle w:val="Level1"/>
        <w:numPr>
          <w:ilvl w:val="0"/>
          <w:numId w:val="9"/>
        </w:numPr>
        <w:rPr>
          <w:rFonts w:asciiTheme="minorHAnsi" w:hAnsiTheme="minorHAnsi" w:cstheme="minorHAnsi"/>
        </w:rPr>
      </w:pPr>
      <w:r w:rsidRPr="008959B8">
        <w:rPr>
          <w:rFonts w:asciiTheme="minorHAnsi" w:hAnsiTheme="minorHAnsi" w:cstheme="minorHAnsi"/>
        </w:rPr>
        <w:t>Within a given attempt day, what w</w:t>
      </w:r>
      <w:r w:rsidR="00D000F2">
        <w:rPr>
          <w:rFonts w:asciiTheme="minorHAnsi" w:hAnsiTheme="minorHAnsi" w:cstheme="minorHAnsi"/>
        </w:rPr>
        <w:t>as</w:t>
      </w:r>
      <w:r w:rsidRPr="008959B8">
        <w:rPr>
          <w:rFonts w:asciiTheme="minorHAnsi" w:hAnsiTheme="minorHAnsi" w:cstheme="minorHAnsi"/>
        </w:rPr>
        <w:t xml:space="preserve"> the average number of attempts made </w:t>
      </w:r>
      <w:r w:rsidR="00D000F2">
        <w:rPr>
          <w:rFonts w:asciiTheme="minorHAnsi" w:hAnsiTheme="minorHAnsi" w:cstheme="minorHAnsi"/>
        </w:rPr>
        <w:t>per</w:t>
      </w:r>
      <w:r w:rsidRPr="008959B8">
        <w:rPr>
          <w:rFonts w:asciiTheme="minorHAnsi" w:hAnsiTheme="minorHAnsi" w:cstheme="minorHAnsi"/>
        </w:rPr>
        <w:t xml:space="preserve"> case?</w:t>
      </w:r>
    </w:p>
    <w:tbl>
      <w:tblPr>
        <w:tblW w:w="7365" w:type="dxa"/>
        <w:jc w:val="center"/>
        <w:tblLayout w:type="fixed"/>
        <w:tblLook w:val="04A0" w:firstRow="1" w:lastRow="0" w:firstColumn="1" w:lastColumn="0" w:noHBand="0" w:noVBand="1"/>
      </w:tblPr>
      <w:tblGrid>
        <w:gridCol w:w="1371"/>
        <w:gridCol w:w="1187"/>
        <w:gridCol w:w="1123"/>
        <w:gridCol w:w="1133"/>
        <w:gridCol w:w="1133"/>
        <w:gridCol w:w="1418"/>
      </w:tblGrid>
      <w:tr w:rsidR="00F45AA6" w:rsidRPr="00E3695E" w14:paraId="0F981487" w14:textId="77777777" w:rsidTr="00520C5B">
        <w:trPr>
          <w:trHeight w:val="669"/>
          <w:jc w:val="center"/>
        </w:trPr>
        <w:tc>
          <w:tcPr>
            <w:tcW w:w="7365" w:type="dxa"/>
            <w:gridSpan w:val="6"/>
            <w:shd w:val="clear" w:color="auto" w:fill="auto"/>
            <w:noWrap/>
            <w:vAlign w:val="bottom"/>
          </w:tcPr>
          <w:p w14:paraId="154B94CC" w14:textId="2CEDB191" w:rsidR="00F45AA6" w:rsidRPr="00E3695E" w:rsidRDefault="00F45AA6" w:rsidP="00F45AA6">
            <w:pPr>
              <w:rPr>
                <w:color w:val="000000"/>
                <w:sz w:val="21"/>
                <w:szCs w:val="21"/>
              </w:rPr>
            </w:pPr>
            <w:r w:rsidRPr="00E3695E">
              <w:rPr>
                <w:sz w:val="21"/>
                <w:szCs w:val="21"/>
              </w:rPr>
              <w:t xml:space="preserve">Table </w:t>
            </w:r>
            <w:r>
              <w:rPr>
                <w:sz w:val="21"/>
                <w:szCs w:val="21"/>
              </w:rPr>
              <w:t>2</w:t>
            </w:r>
            <w:r w:rsidRPr="00E3695E">
              <w:rPr>
                <w:sz w:val="21"/>
                <w:szCs w:val="21"/>
              </w:rPr>
              <w:t>. NRFU Average and Median Number of Attempts by Attempt Day</w:t>
            </w:r>
          </w:p>
        </w:tc>
      </w:tr>
      <w:tr w:rsidR="00F45AA6" w:rsidRPr="00520C5B" w14:paraId="045E7013" w14:textId="77777777" w:rsidTr="00754529">
        <w:trPr>
          <w:trHeight w:val="914"/>
          <w:jc w:val="center"/>
        </w:trPr>
        <w:tc>
          <w:tcPr>
            <w:tcW w:w="1371" w:type="dxa"/>
            <w:tcBorders>
              <w:top w:val="single" w:sz="4" w:space="0" w:color="auto"/>
              <w:bottom w:val="single" w:sz="4" w:space="0" w:color="auto"/>
              <w:right w:val="single" w:sz="4" w:space="0" w:color="auto"/>
            </w:tcBorders>
            <w:shd w:val="clear" w:color="auto" w:fill="auto"/>
            <w:noWrap/>
            <w:vAlign w:val="bottom"/>
            <w:hideMark/>
          </w:tcPr>
          <w:p w14:paraId="58583E48" w14:textId="77777777" w:rsidR="00F45AA6" w:rsidRPr="00520C5B" w:rsidRDefault="00F45AA6" w:rsidP="00F45AA6">
            <w:pPr>
              <w:jc w:val="center"/>
              <w:rPr>
                <w:b/>
                <w:color w:val="000000"/>
                <w:sz w:val="21"/>
                <w:szCs w:val="21"/>
              </w:rPr>
            </w:pPr>
            <w:r w:rsidRPr="00520C5B">
              <w:rPr>
                <w:b/>
                <w:color w:val="000000"/>
                <w:sz w:val="21"/>
                <w:szCs w:val="21"/>
              </w:rPr>
              <w:t>Attempt Day</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4C5A35AF" w14:textId="77777777" w:rsidR="00F45AA6" w:rsidRPr="00520C5B" w:rsidRDefault="00F45AA6" w:rsidP="00F45AA6">
            <w:pPr>
              <w:jc w:val="center"/>
              <w:rPr>
                <w:b/>
                <w:color w:val="000000"/>
                <w:sz w:val="21"/>
                <w:szCs w:val="21"/>
              </w:rPr>
            </w:pPr>
            <w:r w:rsidRPr="00520C5B">
              <w:rPr>
                <w:b/>
                <w:color w:val="000000"/>
                <w:sz w:val="21"/>
                <w:szCs w:val="21"/>
              </w:rPr>
              <w:t xml:space="preserve">Number of </w:t>
            </w:r>
          </w:p>
          <w:p w14:paraId="3BCA5922" w14:textId="77777777" w:rsidR="00F45AA6" w:rsidRPr="00520C5B" w:rsidRDefault="00F45AA6" w:rsidP="00F45AA6">
            <w:pPr>
              <w:jc w:val="center"/>
              <w:rPr>
                <w:b/>
                <w:color w:val="000000"/>
                <w:sz w:val="21"/>
                <w:szCs w:val="21"/>
              </w:rPr>
            </w:pPr>
            <w:r w:rsidRPr="00520C5B">
              <w:rPr>
                <w:b/>
                <w:color w:val="000000"/>
                <w:sz w:val="21"/>
                <w:szCs w:val="21"/>
              </w:rPr>
              <w:t xml:space="preserve">Cases </w:t>
            </w:r>
          </w:p>
          <w:p w14:paraId="5CCA5008" w14:textId="77777777" w:rsidR="00F45AA6" w:rsidRPr="00520C5B" w:rsidRDefault="00F45AA6" w:rsidP="00F45AA6">
            <w:pPr>
              <w:jc w:val="center"/>
              <w:rPr>
                <w:b/>
                <w:color w:val="000000"/>
                <w:sz w:val="21"/>
                <w:szCs w:val="21"/>
              </w:rPr>
            </w:pPr>
            <w:r w:rsidRPr="00520C5B">
              <w:rPr>
                <w:b/>
                <w:color w:val="000000"/>
                <w:sz w:val="21"/>
                <w:szCs w:val="21"/>
              </w:rPr>
              <w:t>Attempted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586D2536" w14:textId="77777777" w:rsidR="00F45AA6" w:rsidRPr="00520C5B" w:rsidRDefault="00F45AA6" w:rsidP="00F45AA6">
            <w:pPr>
              <w:jc w:val="center"/>
              <w:rPr>
                <w:b/>
                <w:color w:val="000000"/>
                <w:sz w:val="21"/>
                <w:szCs w:val="21"/>
              </w:rPr>
            </w:pPr>
            <w:r w:rsidRPr="00520C5B">
              <w:rPr>
                <w:b/>
                <w:color w:val="000000"/>
                <w:sz w:val="21"/>
                <w:szCs w:val="21"/>
              </w:rPr>
              <w:t>Total Number of Attempts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96E71" w14:textId="77777777" w:rsidR="00F45AA6" w:rsidRPr="00520C5B" w:rsidRDefault="00F45AA6" w:rsidP="00F45AA6">
            <w:pPr>
              <w:jc w:val="center"/>
              <w:rPr>
                <w:b/>
                <w:color w:val="000000"/>
                <w:sz w:val="21"/>
                <w:szCs w:val="21"/>
              </w:rPr>
            </w:pPr>
            <w:r w:rsidRPr="00520C5B">
              <w:rPr>
                <w:b/>
                <w:color w:val="000000"/>
                <w:sz w:val="21"/>
                <w:szCs w:val="21"/>
              </w:rPr>
              <w:t>Average Number of Attempts</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DF7C" w14:textId="77777777" w:rsidR="00F45AA6" w:rsidRPr="00520C5B" w:rsidRDefault="00F45AA6" w:rsidP="00F45AA6">
            <w:pPr>
              <w:jc w:val="center"/>
              <w:rPr>
                <w:b/>
                <w:color w:val="000000"/>
                <w:sz w:val="21"/>
                <w:szCs w:val="21"/>
              </w:rPr>
            </w:pPr>
            <w:r w:rsidRPr="00520C5B">
              <w:rPr>
                <w:b/>
                <w:color w:val="000000"/>
                <w:sz w:val="21"/>
                <w:szCs w:val="21"/>
              </w:rPr>
              <w:t>Standard Deviation</w:t>
            </w:r>
          </w:p>
        </w:tc>
        <w:tc>
          <w:tcPr>
            <w:tcW w:w="1418" w:type="dxa"/>
            <w:tcBorders>
              <w:top w:val="single" w:sz="4" w:space="0" w:color="auto"/>
              <w:left w:val="single" w:sz="4" w:space="0" w:color="auto"/>
              <w:bottom w:val="single" w:sz="4" w:space="0" w:color="auto"/>
            </w:tcBorders>
            <w:shd w:val="clear" w:color="auto" w:fill="auto"/>
            <w:vAlign w:val="bottom"/>
            <w:hideMark/>
          </w:tcPr>
          <w:p w14:paraId="68E06A64" w14:textId="77777777" w:rsidR="00F45AA6" w:rsidRPr="00520C5B" w:rsidRDefault="00F45AA6" w:rsidP="00F45AA6">
            <w:pPr>
              <w:jc w:val="center"/>
              <w:rPr>
                <w:b/>
                <w:color w:val="000000"/>
                <w:sz w:val="21"/>
                <w:szCs w:val="21"/>
              </w:rPr>
            </w:pPr>
            <w:r w:rsidRPr="00520C5B">
              <w:rPr>
                <w:b/>
                <w:color w:val="000000"/>
                <w:sz w:val="21"/>
                <w:szCs w:val="21"/>
              </w:rPr>
              <w:t>Median Number of Attempts</w:t>
            </w:r>
          </w:p>
        </w:tc>
      </w:tr>
      <w:tr w:rsidR="00F45AA6" w:rsidRPr="00295026" w14:paraId="457DE27F" w14:textId="77777777" w:rsidTr="00754529">
        <w:trPr>
          <w:trHeight w:val="304"/>
          <w:jc w:val="center"/>
        </w:trPr>
        <w:tc>
          <w:tcPr>
            <w:tcW w:w="1371" w:type="dxa"/>
            <w:tcBorders>
              <w:top w:val="nil"/>
              <w:bottom w:val="single" w:sz="4" w:space="0" w:color="auto"/>
              <w:right w:val="single" w:sz="4" w:space="0" w:color="auto"/>
            </w:tcBorders>
            <w:shd w:val="clear" w:color="auto" w:fill="auto"/>
            <w:noWrap/>
            <w:vAlign w:val="bottom"/>
            <w:hideMark/>
          </w:tcPr>
          <w:p w14:paraId="35FE320A" w14:textId="77777777" w:rsidR="00F45AA6" w:rsidRPr="00295026" w:rsidRDefault="00F45AA6" w:rsidP="00F45AA6">
            <w:pPr>
              <w:jc w:val="center"/>
              <w:rPr>
                <w:color w:val="000000"/>
                <w:sz w:val="21"/>
                <w:szCs w:val="21"/>
              </w:rPr>
            </w:pPr>
            <w:r w:rsidRPr="00295026">
              <w:rPr>
                <w:color w:val="000000"/>
                <w:sz w:val="21"/>
                <w:szCs w:val="21"/>
              </w:rPr>
              <w:t>1</w:t>
            </w:r>
          </w:p>
        </w:tc>
        <w:tc>
          <w:tcPr>
            <w:tcW w:w="1187" w:type="dxa"/>
            <w:tcBorders>
              <w:top w:val="single" w:sz="4" w:space="0" w:color="auto"/>
              <w:left w:val="nil"/>
              <w:bottom w:val="single" w:sz="4" w:space="0" w:color="auto"/>
              <w:right w:val="single" w:sz="4" w:space="0" w:color="auto"/>
            </w:tcBorders>
            <w:shd w:val="clear" w:color="auto" w:fill="auto"/>
            <w:noWrap/>
            <w:vAlign w:val="bottom"/>
          </w:tcPr>
          <w:p w14:paraId="73D278C1" w14:textId="77777777" w:rsidR="00F45AA6" w:rsidRPr="00295026" w:rsidRDefault="00F45AA6" w:rsidP="00F45AA6">
            <w:pPr>
              <w:jc w:val="right"/>
              <w:rPr>
                <w:color w:val="000000"/>
                <w:sz w:val="21"/>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F7D1F"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FF597"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D67EA" w14:textId="77777777" w:rsidR="00F45AA6" w:rsidRPr="00295026" w:rsidRDefault="00F45AA6" w:rsidP="00F45AA6">
            <w:pPr>
              <w:jc w:val="right"/>
              <w:rPr>
                <w:color w:val="000000"/>
                <w:sz w:val="21"/>
                <w:szCs w:val="21"/>
              </w:rPr>
            </w:pPr>
          </w:p>
        </w:tc>
        <w:tc>
          <w:tcPr>
            <w:tcW w:w="1418" w:type="dxa"/>
            <w:tcBorders>
              <w:top w:val="single" w:sz="4" w:space="0" w:color="auto"/>
              <w:left w:val="single" w:sz="4" w:space="0" w:color="auto"/>
              <w:bottom w:val="single" w:sz="4" w:space="0" w:color="auto"/>
            </w:tcBorders>
            <w:shd w:val="clear" w:color="auto" w:fill="auto"/>
            <w:noWrap/>
            <w:vAlign w:val="bottom"/>
          </w:tcPr>
          <w:p w14:paraId="20284F7B" w14:textId="77777777" w:rsidR="00F45AA6" w:rsidRPr="00295026" w:rsidRDefault="00F45AA6" w:rsidP="00F45AA6">
            <w:pPr>
              <w:ind w:right="75"/>
              <w:jc w:val="right"/>
              <w:rPr>
                <w:color w:val="000000"/>
                <w:sz w:val="21"/>
                <w:szCs w:val="21"/>
              </w:rPr>
            </w:pPr>
          </w:p>
        </w:tc>
      </w:tr>
      <w:tr w:rsidR="00F45AA6" w:rsidRPr="00295026" w14:paraId="38708D15" w14:textId="77777777" w:rsidTr="00754529">
        <w:trPr>
          <w:trHeight w:val="304"/>
          <w:jc w:val="center"/>
        </w:trPr>
        <w:tc>
          <w:tcPr>
            <w:tcW w:w="1371" w:type="dxa"/>
            <w:tcBorders>
              <w:top w:val="nil"/>
              <w:bottom w:val="single" w:sz="4" w:space="0" w:color="auto"/>
              <w:right w:val="single" w:sz="4" w:space="0" w:color="auto"/>
            </w:tcBorders>
            <w:shd w:val="clear" w:color="auto" w:fill="auto"/>
            <w:noWrap/>
            <w:vAlign w:val="bottom"/>
            <w:hideMark/>
          </w:tcPr>
          <w:p w14:paraId="0967008D" w14:textId="77777777" w:rsidR="00F45AA6" w:rsidRPr="00295026" w:rsidRDefault="00F45AA6" w:rsidP="00F45AA6">
            <w:pPr>
              <w:jc w:val="center"/>
              <w:rPr>
                <w:color w:val="000000"/>
                <w:sz w:val="21"/>
                <w:szCs w:val="21"/>
              </w:rPr>
            </w:pPr>
            <w:r w:rsidRPr="00295026">
              <w:rPr>
                <w:color w:val="000000"/>
                <w:sz w:val="21"/>
                <w:szCs w:val="21"/>
              </w:rPr>
              <w:t>2</w:t>
            </w:r>
          </w:p>
        </w:tc>
        <w:tc>
          <w:tcPr>
            <w:tcW w:w="1187" w:type="dxa"/>
            <w:tcBorders>
              <w:top w:val="single" w:sz="4" w:space="0" w:color="auto"/>
              <w:left w:val="nil"/>
              <w:bottom w:val="single" w:sz="4" w:space="0" w:color="auto"/>
              <w:right w:val="single" w:sz="4" w:space="0" w:color="auto"/>
            </w:tcBorders>
            <w:shd w:val="clear" w:color="auto" w:fill="auto"/>
            <w:noWrap/>
            <w:vAlign w:val="bottom"/>
          </w:tcPr>
          <w:p w14:paraId="4F8CCF9A" w14:textId="77777777" w:rsidR="00F45AA6" w:rsidRPr="00295026" w:rsidRDefault="00F45AA6" w:rsidP="00F45AA6">
            <w:pPr>
              <w:jc w:val="right"/>
              <w:rPr>
                <w:color w:val="000000"/>
                <w:sz w:val="21"/>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5317E"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893DA"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CED4F" w14:textId="77777777" w:rsidR="00F45AA6" w:rsidRPr="00295026" w:rsidRDefault="00F45AA6" w:rsidP="00F45AA6">
            <w:pPr>
              <w:jc w:val="right"/>
              <w:rPr>
                <w:color w:val="000000"/>
                <w:sz w:val="21"/>
                <w:szCs w:val="21"/>
              </w:rPr>
            </w:pPr>
          </w:p>
        </w:tc>
        <w:tc>
          <w:tcPr>
            <w:tcW w:w="1418" w:type="dxa"/>
            <w:tcBorders>
              <w:top w:val="single" w:sz="4" w:space="0" w:color="auto"/>
              <w:left w:val="single" w:sz="4" w:space="0" w:color="auto"/>
              <w:bottom w:val="single" w:sz="4" w:space="0" w:color="auto"/>
            </w:tcBorders>
            <w:shd w:val="clear" w:color="auto" w:fill="auto"/>
            <w:noWrap/>
            <w:vAlign w:val="bottom"/>
          </w:tcPr>
          <w:p w14:paraId="3108C4BE" w14:textId="77777777" w:rsidR="00F45AA6" w:rsidRPr="00295026" w:rsidRDefault="00F45AA6" w:rsidP="00F45AA6">
            <w:pPr>
              <w:ind w:right="75"/>
              <w:jc w:val="right"/>
              <w:rPr>
                <w:color w:val="000000"/>
                <w:sz w:val="21"/>
                <w:szCs w:val="21"/>
              </w:rPr>
            </w:pPr>
          </w:p>
        </w:tc>
      </w:tr>
      <w:tr w:rsidR="00F45AA6" w:rsidRPr="00295026" w14:paraId="3AEB54EF" w14:textId="77777777" w:rsidTr="00754529">
        <w:trPr>
          <w:trHeight w:val="304"/>
          <w:jc w:val="center"/>
        </w:trPr>
        <w:tc>
          <w:tcPr>
            <w:tcW w:w="1371" w:type="dxa"/>
            <w:tcBorders>
              <w:top w:val="nil"/>
              <w:bottom w:val="single" w:sz="4" w:space="0" w:color="auto"/>
              <w:right w:val="single" w:sz="4" w:space="0" w:color="auto"/>
            </w:tcBorders>
            <w:shd w:val="clear" w:color="auto" w:fill="auto"/>
            <w:noWrap/>
            <w:vAlign w:val="bottom"/>
            <w:hideMark/>
          </w:tcPr>
          <w:p w14:paraId="50E13339" w14:textId="77777777" w:rsidR="00F45AA6" w:rsidRPr="00295026" w:rsidRDefault="00F45AA6" w:rsidP="00F45AA6">
            <w:pPr>
              <w:jc w:val="center"/>
              <w:rPr>
                <w:color w:val="000000"/>
                <w:sz w:val="21"/>
                <w:szCs w:val="21"/>
              </w:rPr>
            </w:pPr>
            <w:r w:rsidRPr="00295026">
              <w:rPr>
                <w:color w:val="000000"/>
                <w:sz w:val="21"/>
                <w:szCs w:val="21"/>
              </w:rPr>
              <w:t>3</w:t>
            </w:r>
          </w:p>
        </w:tc>
        <w:tc>
          <w:tcPr>
            <w:tcW w:w="1187" w:type="dxa"/>
            <w:tcBorders>
              <w:top w:val="single" w:sz="4" w:space="0" w:color="auto"/>
              <w:left w:val="nil"/>
              <w:bottom w:val="single" w:sz="4" w:space="0" w:color="auto"/>
              <w:right w:val="single" w:sz="4" w:space="0" w:color="auto"/>
            </w:tcBorders>
            <w:shd w:val="clear" w:color="auto" w:fill="auto"/>
            <w:noWrap/>
            <w:vAlign w:val="bottom"/>
          </w:tcPr>
          <w:p w14:paraId="6A76EE51" w14:textId="77777777" w:rsidR="00F45AA6" w:rsidRPr="00295026" w:rsidRDefault="00F45AA6" w:rsidP="00F45AA6">
            <w:pPr>
              <w:jc w:val="right"/>
              <w:rPr>
                <w:color w:val="000000"/>
                <w:sz w:val="21"/>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186BE"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B27C1"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0CCFE" w14:textId="77777777" w:rsidR="00F45AA6" w:rsidRPr="00295026" w:rsidRDefault="00F45AA6" w:rsidP="00F45AA6">
            <w:pPr>
              <w:jc w:val="right"/>
              <w:rPr>
                <w:color w:val="000000"/>
                <w:sz w:val="21"/>
                <w:szCs w:val="21"/>
              </w:rPr>
            </w:pPr>
          </w:p>
        </w:tc>
        <w:tc>
          <w:tcPr>
            <w:tcW w:w="1418" w:type="dxa"/>
            <w:tcBorders>
              <w:top w:val="single" w:sz="4" w:space="0" w:color="auto"/>
              <w:left w:val="single" w:sz="4" w:space="0" w:color="auto"/>
              <w:bottom w:val="single" w:sz="4" w:space="0" w:color="auto"/>
            </w:tcBorders>
            <w:shd w:val="clear" w:color="auto" w:fill="auto"/>
            <w:noWrap/>
            <w:vAlign w:val="bottom"/>
          </w:tcPr>
          <w:p w14:paraId="30F4D064" w14:textId="77777777" w:rsidR="00F45AA6" w:rsidRPr="00295026" w:rsidRDefault="00F45AA6" w:rsidP="00F45AA6">
            <w:pPr>
              <w:ind w:right="75"/>
              <w:jc w:val="right"/>
              <w:rPr>
                <w:color w:val="000000"/>
                <w:sz w:val="21"/>
                <w:szCs w:val="21"/>
              </w:rPr>
            </w:pPr>
          </w:p>
        </w:tc>
      </w:tr>
      <w:tr w:rsidR="00F45AA6" w:rsidRPr="00295026" w14:paraId="12313C9E" w14:textId="77777777" w:rsidTr="00754529">
        <w:trPr>
          <w:trHeight w:val="304"/>
          <w:jc w:val="center"/>
        </w:trPr>
        <w:tc>
          <w:tcPr>
            <w:tcW w:w="1371" w:type="dxa"/>
            <w:tcBorders>
              <w:top w:val="nil"/>
              <w:bottom w:val="single" w:sz="4" w:space="0" w:color="auto"/>
              <w:right w:val="single" w:sz="4" w:space="0" w:color="auto"/>
            </w:tcBorders>
            <w:shd w:val="clear" w:color="auto" w:fill="auto"/>
            <w:noWrap/>
            <w:vAlign w:val="bottom"/>
            <w:hideMark/>
          </w:tcPr>
          <w:p w14:paraId="71263A89" w14:textId="77777777" w:rsidR="00F45AA6" w:rsidRPr="00295026" w:rsidRDefault="00F45AA6" w:rsidP="00F45AA6">
            <w:pPr>
              <w:jc w:val="center"/>
              <w:rPr>
                <w:color w:val="000000"/>
                <w:sz w:val="21"/>
                <w:szCs w:val="21"/>
              </w:rPr>
            </w:pPr>
            <w:r w:rsidRPr="00295026">
              <w:rPr>
                <w:color w:val="000000"/>
                <w:sz w:val="21"/>
                <w:szCs w:val="21"/>
              </w:rPr>
              <w:t>4</w:t>
            </w:r>
          </w:p>
        </w:tc>
        <w:tc>
          <w:tcPr>
            <w:tcW w:w="1187" w:type="dxa"/>
            <w:tcBorders>
              <w:top w:val="single" w:sz="4" w:space="0" w:color="auto"/>
              <w:left w:val="nil"/>
              <w:bottom w:val="single" w:sz="4" w:space="0" w:color="auto"/>
              <w:right w:val="single" w:sz="4" w:space="0" w:color="auto"/>
            </w:tcBorders>
            <w:shd w:val="clear" w:color="auto" w:fill="auto"/>
            <w:noWrap/>
            <w:vAlign w:val="bottom"/>
          </w:tcPr>
          <w:p w14:paraId="62A09CE4" w14:textId="77777777" w:rsidR="00F45AA6" w:rsidRPr="00295026" w:rsidRDefault="00F45AA6" w:rsidP="00F45AA6">
            <w:pPr>
              <w:jc w:val="right"/>
              <w:rPr>
                <w:color w:val="000000"/>
                <w:sz w:val="21"/>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FD23C"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127DA"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2D127" w14:textId="77777777" w:rsidR="00F45AA6" w:rsidRPr="00295026" w:rsidRDefault="00F45AA6" w:rsidP="00F45AA6">
            <w:pPr>
              <w:jc w:val="right"/>
              <w:rPr>
                <w:color w:val="000000"/>
                <w:sz w:val="21"/>
                <w:szCs w:val="21"/>
              </w:rPr>
            </w:pPr>
          </w:p>
        </w:tc>
        <w:tc>
          <w:tcPr>
            <w:tcW w:w="1418" w:type="dxa"/>
            <w:tcBorders>
              <w:top w:val="single" w:sz="4" w:space="0" w:color="auto"/>
              <w:left w:val="single" w:sz="4" w:space="0" w:color="auto"/>
              <w:bottom w:val="single" w:sz="4" w:space="0" w:color="auto"/>
            </w:tcBorders>
            <w:shd w:val="clear" w:color="auto" w:fill="auto"/>
            <w:noWrap/>
            <w:vAlign w:val="bottom"/>
          </w:tcPr>
          <w:p w14:paraId="601EA1C7" w14:textId="77777777" w:rsidR="00F45AA6" w:rsidRPr="00295026" w:rsidRDefault="00F45AA6" w:rsidP="00F45AA6">
            <w:pPr>
              <w:ind w:right="75"/>
              <w:jc w:val="right"/>
              <w:rPr>
                <w:color w:val="000000"/>
                <w:sz w:val="21"/>
                <w:szCs w:val="21"/>
              </w:rPr>
            </w:pPr>
          </w:p>
        </w:tc>
      </w:tr>
      <w:tr w:rsidR="00F45AA6" w:rsidRPr="00295026" w14:paraId="30DC153E" w14:textId="77777777" w:rsidTr="00754529">
        <w:trPr>
          <w:trHeight w:val="304"/>
          <w:jc w:val="center"/>
        </w:trPr>
        <w:tc>
          <w:tcPr>
            <w:tcW w:w="1371" w:type="dxa"/>
            <w:tcBorders>
              <w:top w:val="nil"/>
              <w:bottom w:val="single" w:sz="4" w:space="0" w:color="auto"/>
              <w:right w:val="single" w:sz="4" w:space="0" w:color="auto"/>
            </w:tcBorders>
            <w:shd w:val="clear" w:color="auto" w:fill="auto"/>
            <w:noWrap/>
            <w:vAlign w:val="bottom"/>
            <w:hideMark/>
          </w:tcPr>
          <w:p w14:paraId="05EF2D67" w14:textId="77777777" w:rsidR="00F45AA6" w:rsidRPr="00295026" w:rsidRDefault="00F45AA6" w:rsidP="00F45AA6">
            <w:pPr>
              <w:jc w:val="center"/>
              <w:rPr>
                <w:color w:val="000000"/>
                <w:sz w:val="21"/>
                <w:szCs w:val="21"/>
              </w:rPr>
            </w:pPr>
            <w:r w:rsidRPr="00295026">
              <w:rPr>
                <w:color w:val="000000"/>
                <w:sz w:val="21"/>
                <w:szCs w:val="21"/>
              </w:rPr>
              <w:t>5</w:t>
            </w:r>
          </w:p>
        </w:tc>
        <w:tc>
          <w:tcPr>
            <w:tcW w:w="1187" w:type="dxa"/>
            <w:tcBorders>
              <w:top w:val="single" w:sz="4" w:space="0" w:color="auto"/>
              <w:left w:val="nil"/>
              <w:bottom w:val="single" w:sz="4" w:space="0" w:color="auto"/>
              <w:right w:val="single" w:sz="4" w:space="0" w:color="auto"/>
            </w:tcBorders>
            <w:shd w:val="clear" w:color="auto" w:fill="auto"/>
            <w:noWrap/>
            <w:vAlign w:val="bottom"/>
          </w:tcPr>
          <w:p w14:paraId="43AD7E24" w14:textId="77777777" w:rsidR="00F45AA6" w:rsidRPr="00295026" w:rsidRDefault="00F45AA6" w:rsidP="00F45AA6">
            <w:pPr>
              <w:jc w:val="right"/>
              <w:rPr>
                <w:color w:val="000000"/>
                <w:sz w:val="21"/>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D0DFB"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E4D65"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BF53A" w14:textId="77777777" w:rsidR="00F45AA6" w:rsidRPr="00295026" w:rsidRDefault="00F45AA6" w:rsidP="00F45AA6">
            <w:pPr>
              <w:jc w:val="right"/>
              <w:rPr>
                <w:color w:val="000000"/>
                <w:sz w:val="21"/>
                <w:szCs w:val="21"/>
              </w:rPr>
            </w:pPr>
          </w:p>
        </w:tc>
        <w:tc>
          <w:tcPr>
            <w:tcW w:w="1418" w:type="dxa"/>
            <w:tcBorders>
              <w:top w:val="single" w:sz="4" w:space="0" w:color="auto"/>
              <w:left w:val="single" w:sz="4" w:space="0" w:color="auto"/>
              <w:bottom w:val="single" w:sz="4" w:space="0" w:color="auto"/>
            </w:tcBorders>
            <w:shd w:val="clear" w:color="auto" w:fill="auto"/>
            <w:noWrap/>
            <w:vAlign w:val="bottom"/>
          </w:tcPr>
          <w:p w14:paraId="5BCBB498" w14:textId="77777777" w:rsidR="00F45AA6" w:rsidRPr="00295026" w:rsidRDefault="00F45AA6" w:rsidP="00F45AA6">
            <w:pPr>
              <w:ind w:right="75"/>
              <w:jc w:val="right"/>
              <w:rPr>
                <w:color w:val="000000"/>
                <w:sz w:val="21"/>
                <w:szCs w:val="21"/>
              </w:rPr>
            </w:pPr>
          </w:p>
        </w:tc>
      </w:tr>
      <w:tr w:rsidR="00F45AA6" w:rsidRPr="00295026" w14:paraId="05462008" w14:textId="77777777" w:rsidTr="00754529">
        <w:trPr>
          <w:trHeight w:val="304"/>
          <w:jc w:val="center"/>
        </w:trPr>
        <w:tc>
          <w:tcPr>
            <w:tcW w:w="1371" w:type="dxa"/>
            <w:tcBorders>
              <w:top w:val="nil"/>
              <w:bottom w:val="single" w:sz="4" w:space="0" w:color="auto"/>
              <w:right w:val="single" w:sz="4" w:space="0" w:color="auto"/>
            </w:tcBorders>
            <w:shd w:val="clear" w:color="auto" w:fill="auto"/>
            <w:noWrap/>
            <w:vAlign w:val="bottom"/>
            <w:hideMark/>
          </w:tcPr>
          <w:p w14:paraId="0627C631" w14:textId="77777777" w:rsidR="00F45AA6" w:rsidRPr="00295026" w:rsidRDefault="00F45AA6" w:rsidP="00F45AA6">
            <w:pPr>
              <w:jc w:val="center"/>
              <w:rPr>
                <w:color w:val="000000"/>
                <w:sz w:val="21"/>
                <w:szCs w:val="21"/>
              </w:rPr>
            </w:pPr>
            <w:r w:rsidRPr="00295026">
              <w:rPr>
                <w:color w:val="000000"/>
                <w:sz w:val="21"/>
                <w:szCs w:val="21"/>
              </w:rPr>
              <w:t>6</w:t>
            </w:r>
          </w:p>
        </w:tc>
        <w:tc>
          <w:tcPr>
            <w:tcW w:w="1187" w:type="dxa"/>
            <w:tcBorders>
              <w:top w:val="single" w:sz="4" w:space="0" w:color="auto"/>
              <w:left w:val="nil"/>
              <w:bottom w:val="single" w:sz="4" w:space="0" w:color="auto"/>
              <w:right w:val="single" w:sz="4" w:space="0" w:color="auto"/>
            </w:tcBorders>
            <w:shd w:val="clear" w:color="auto" w:fill="auto"/>
            <w:noWrap/>
            <w:vAlign w:val="bottom"/>
          </w:tcPr>
          <w:p w14:paraId="3EEAF109" w14:textId="77777777" w:rsidR="00F45AA6" w:rsidRPr="00295026" w:rsidRDefault="00F45AA6" w:rsidP="00F45AA6">
            <w:pPr>
              <w:jc w:val="right"/>
              <w:rPr>
                <w:color w:val="000000"/>
                <w:sz w:val="21"/>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DB8B1"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330A6"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E1BB0" w14:textId="77777777" w:rsidR="00F45AA6" w:rsidRPr="00295026" w:rsidRDefault="00F45AA6" w:rsidP="00F45AA6">
            <w:pPr>
              <w:jc w:val="right"/>
              <w:rPr>
                <w:color w:val="000000"/>
                <w:sz w:val="21"/>
                <w:szCs w:val="21"/>
              </w:rPr>
            </w:pPr>
          </w:p>
        </w:tc>
        <w:tc>
          <w:tcPr>
            <w:tcW w:w="1418" w:type="dxa"/>
            <w:tcBorders>
              <w:top w:val="single" w:sz="4" w:space="0" w:color="auto"/>
              <w:left w:val="single" w:sz="4" w:space="0" w:color="auto"/>
              <w:bottom w:val="single" w:sz="4" w:space="0" w:color="auto"/>
            </w:tcBorders>
            <w:shd w:val="clear" w:color="auto" w:fill="auto"/>
            <w:noWrap/>
            <w:vAlign w:val="bottom"/>
          </w:tcPr>
          <w:p w14:paraId="23B8D813" w14:textId="77777777" w:rsidR="00F45AA6" w:rsidRPr="00295026" w:rsidRDefault="00F45AA6" w:rsidP="00F45AA6">
            <w:pPr>
              <w:ind w:right="75"/>
              <w:jc w:val="right"/>
              <w:rPr>
                <w:color w:val="000000"/>
                <w:sz w:val="21"/>
                <w:szCs w:val="21"/>
              </w:rPr>
            </w:pPr>
          </w:p>
        </w:tc>
      </w:tr>
      <w:tr w:rsidR="00F45AA6" w:rsidRPr="00295026" w14:paraId="6FA6DFA5" w14:textId="77777777" w:rsidTr="00754529">
        <w:trPr>
          <w:trHeight w:val="304"/>
          <w:jc w:val="center"/>
        </w:trPr>
        <w:tc>
          <w:tcPr>
            <w:tcW w:w="1371" w:type="dxa"/>
            <w:tcBorders>
              <w:top w:val="nil"/>
              <w:bottom w:val="single" w:sz="4" w:space="0" w:color="auto"/>
              <w:right w:val="single" w:sz="4" w:space="0" w:color="auto"/>
            </w:tcBorders>
            <w:shd w:val="clear" w:color="auto" w:fill="auto"/>
            <w:noWrap/>
            <w:vAlign w:val="bottom"/>
            <w:hideMark/>
          </w:tcPr>
          <w:p w14:paraId="6E479630" w14:textId="77777777" w:rsidR="00F45AA6" w:rsidRPr="00295026" w:rsidRDefault="00F45AA6" w:rsidP="00F45AA6">
            <w:pPr>
              <w:jc w:val="center"/>
              <w:rPr>
                <w:color w:val="000000"/>
                <w:sz w:val="21"/>
                <w:szCs w:val="21"/>
              </w:rPr>
            </w:pPr>
            <w:r w:rsidRPr="00295026">
              <w:rPr>
                <w:color w:val="000000"/>
                <w:sz w:val="21"/>
                <w:szCs w:val="21"/>
              </w:rPr>
              <w:t>7</w:t>
            </w:r>
            <w:r>
              <w:rPr>
                <w:color w:val="000000"/>
                <w:sz w:val="21"/>
                <w:szCs w:val="21"/>
              </w:rPr>
              <w:t>+</w:t>
            </w:r>
          </w:p>
        </w:tc>
        <w:tc>
          <w:tcPr>
            <w:tcW w:w="1187" w:type="dxa"/>
            <w:tcBorders>
              <w:top w:val="single" w:sz="4" w:space="0" w:color="auto"/>
              <w:left w:val="nil"/>
              <w:bottom w:val="single" w:sz="4" w:space="0" w:color="auto"/>
              <w:right w:val="single" w:sz="4" w:space="0" w:color="auto"/>
            </w:tcBorders>
            <w:shd w:val="clear" w:color="auto" w:fill="auto"/>
            <w:noWrap/>
            <w:vAlign w:val="bottom"/>
          </w:tcPr>
          <w:p w14:paraId="4B59B3FC" w14:textId="77777777" w:rsidR="00F45AA6" w:rsidRPr="00295026" w:rsidRDefault="00F45AA6" w:rsidP="00F45AA6">
            <w:pPr>
              <w:jc w:val="right"/>
              <w:rPr>
                <w:color w:val="000000"/>
                <w:sz w:val="21"/>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AB0D3"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662A"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25F75" w14:textId="77777777" w:rsidR="00F45AA6" w:rsidRPr="00295026" w:rsidRDefault="00F45AA6" w:rsidP="00F45AA6">
            <w:pPr>
              <w:jc w:val="right"/>
              <w:rPr>
                <w:color w:val="000000"/>
                <w:sz w:val="21"/>
                <w:szCs w:val="21"/>
              </w:rPr>
            </w:pPr>
          </w:p>
        </w:tc>
        <w:tc>
          <w:tcPr>
            <w:tcW w:w="1418" w:type="dxa"/>
            <w:tcBorders>
              <w:top w:val="single" w:sz="4" w:space="0" w:color="auto"/>
              <w:left w:val="single" w:sz="4" w:space="0" w:color="auto"/>
              <w:bottom w:val="single" w:sz="4" w:space="0" w:color="auto"/>
            </w:tcBorders>
            <w:shd w:val="clear" w:color="auto" w:fill="auto"/>
            <w:noWrap/>
            <w:vAlign w:val="bottom"/>
          </w:tcPr>
          <w:p w14:paraId="6474CB44" w14:textId="77777777" w:rsidR="00F45AA6" w:rsidRPr="00295026" w:rsidRDefault="00F45AA6" w:rsidP="00F45AA6">
            <w:pPr>
              <w:ind w:right="75"/>
              <w:jc w:val="right"/>
              <w:rPr>
                <w:color w:val="000000"/>
                <w:sz w:val="21"/>
                <w:szCs w:val="21"/>
              </w:rPr>
            </w:pPr>
          </w:p>
        </w:tc>
      </w:tr>
      <w:tr w:rsidR="00F45AA6" w:rsidRPr="00295026" w14:paraId="7F73D98F" w14:textId="77777777" w:rsidTr="00754529">
        <w:trPr>
          <w:trHeight w:val="304"/>
          <w:jc w:val="center"/>
        </w:trPr>
        <w:tc>
          <w:tcPr>
            <w:tcW w:w="1371" w:type="dxa"/>
            <w:tcBorders>
              <w:top w:val="nil"/>
              <w:bottom w:val="single" w:sz="4" w:space="0" w:color="auto"/>
              <w:right w:val="single" w:sz="4" w:space="0" w:color="auto"/>
            </w:tcBorders>
            <w:shd w:val="clear" w:color="auto" w:fill="auto"/>
            <w:noWrap/>
            <w:vAlign w:val="bottom"/>
            <w:hideMark/>
          </w:tcPr>
          <w:p w14:paraId="6FDEBC04" w14:textId="77777777" w:rsidR="00F45AA6" w:rsidRPr="004E5A80" w:rsidRDefault="00F45AA6" w:rsidP="00F45AA6">
            <w:pPr>
              <w:jc w:val="center"/>
              <w:rPr>
                <w:b/>
                <w:color w:val="000000"/>
                <w:sz w:val="21"/>
                <w:szCs w:val="21"/>
              </w:rPr>
            </w:pPr>
            <w:r w:rsidRPr="004E5A80">
              <w:rPr>
                <w:b/>
                <w:color w:val="000000"/>
                <w:sz w:val="21"/>
                <w:szCs w:val="21"/>
              </w:rPr>
              <w:t>Total</w:t>
            </w:r>
          </w:p>
        </w:tc>
        <w:tc>
          <w:tcPr>
            <w:tcW w:w="1187" w:type="dxa"/>
            <w:tcBorders>
              <w:top w:val="single" w:sz="4" w:space="0" w:color="auto"/>
              <w:left w:val="nil"/>
              <w:bottom w:val="single" w:sz="4" w:space="0" w:color="auto"/>
              <w:right w:val="single" w:sz="4" w:space="0" w:color="auto"/>
            </w:tcBorders>
            <w:shd w:val="clear" w:color="auto" w:fill="auto"/>
            <w:noWrap/>
            <w:vAlign w:val="bottom"/>
          </w:tcPr>
          <w:p w14:paraId="4EDFE80D" w14:textId="77777777" w:rsidR="00F45AA6" w:rsidRPr="00295026" w:rsidRDefault="00F45AA6" w:rsidP="00F45AA6">
            <w:pPr>
              <w:jc w:val="right"/>
              <w:rPr>
                <w:color w:val="000000"/>
                <w:sz w:val="21"/>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62BA3"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50226" w14:textId="77777777" w:rsidR="00F45AA6" w:rsidRPr="00295026" w:rsidRDefault="00F45AA6" w:rsidP="00F45AA6">
            <w:pPr>
              <w:jc w:val="right"/>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06869" w14:textId="77777777" w:rsidR="00F45AA6" w:rsidRPr="00295026" w:rsidRDefault="00F45AA6" w:rsidP="00F45AA6">
            <w:pPr>
              <w:jc w:val="right"/>
              <w:rPr>
                <w:color w:val="000000"/>
                <w:sz w:val="21"/>
                <w:szCs w:val="21"/>
              </w:rPr>
            </w:pPr>
          </w:p>
        </w:tc>
        <w:tc>
          <w:tcPr>
            <w:tcW w:w="1418" w:type="dxa"/>
            <w:tcBorders>
              <w:top w:val="single" w:sz="4" w:space="0" w:color="auto"/>
              <w:left w:val="single" w:sz="4" w:space="0" w:color="auto"/>
              <w:bottom w:val="single" w:sz="4" w:space="0" w:color="auto"/>
            </w:tcBorders>
            <w:shd w:val="clear" w:color="auto" w:fill="auto"/>
            <w:noWrap/>
            <w:vAlign w:val="bottom"/>
          </w:tcPr>
          <w:p w14:paraId="3AF260AE" w14:textId="77777777" w:rsidR="00F45AA6" w:rsidRPr="00295026" w:rsidRDefault="00F45AA6" w:rsidP="00F45AA6">
            <w:pPr>
              <w:ind w:right="75"/>
              <w:jc w:val="right"/>
              <w:rPr>
                <w:color w:val="000000"/>
                <w:sz w:val="21"/>
                <w:szCs w:val="21"/>
              </w:rPr>
            </w:pPr>
          </w:p>
        </w:tc>
      </w:tr>
    </w:tbl>
    <w:p w14:paraId="335ECA55" w14:textId="77777777" w:rsidR="00520C5B" w:rsidRPr="009A3ACA" w:rsidRDefault="00520C5B" w:rsidP="00520C5B">
      <w:pPr>
        <w:pStyle w:val="Level1"/>
        <w:ind w:left="1080"/>
        <w:rPr>
          <w:rFonts w:asciiTheme="minorHAnsi" w:hAnsiTheme="minorHAnsi" w:cstheme="minorHAnsi"/>
          <w:sz w:val="22"/>
          <w:szCs w:val="22"/>
        </w:rPr>
      </w:pPr>
      <w:r w:rsidRPr="009A3ACA">
        <w:rPr>
          <w:rFonts w:asciiTheme="minorHAnsi" w:hAnsiTheme="minorHAnsi" w:cstheme="minorHAnsi"/>
          <w:sz w:val="22"/>
          <w:szCs w:val="22"/>
        </w:rPr>
        <w:t>Source(s): ECaSE Enum</w:t>
      </w:r>
    </w:p>
    <w:p w14:paraId="16272433" w14:textId="77777777" w:rsidR="00785191" w:rsidRPr="00CA709E" w:rsidRDefault="00785191" w:rsidP="00785191">
      <w:pPr>
        <w:pStyle w:val="Level1"/>
        <w:rPr>
          <w:rFonts w:asciiTheme="minorHAnsi" w:hAnsiTheme="minorHAnsi" w:cstheme="minorHAnsi"/>
        </w:rPr>
      </w:pPr>
    </w:p>
    <w:p w14:paraId="2D141190" w14:textId="1B58B37D" w:rsidR="002C5D09" w:rsidRDefault="00E3695E" w:rsidP="00105076">
      <w:pPr>
        <w:pStyle w:val="Level1"/>
        <w:numPr>
          <w:ilvl w:val="0"/>
          <w:numId w:val="9"/>
        </w:numPr>
        <w:rPr>
          <w:rFonts w:asciiTheme="minorHAnsi" w:hAnsiTheme="minorHAnsi" w:cstheme="minorHAnsi"/>
        </w:rPr>
      </w:pPr>
      <w:r>
        <w:rPr>
          <w:rFonts w:asciiTheme="minorHAnsi" w:hAnsiTheme="minorHAnsi" w:cstheme="minorHAnsi"/>
        </w:rPr>
        <w:t>What w</w:t>
      </w:r>
      <w:r w:rsidR="00D000F2">
        <w:rPr>
          <w:rFonts w:asciiTheme="minorHAnsi" w:hAnsiTheme="minorHAnsi" w:cstheme="minorHAnsi"/>
        </w:rPr>
        <w:t>as</w:t>
      </w:r>
      <w:r>
        <w:rPr>
          <w:rFonts w:asciiTheme="minorHAnsi" w:hAnsiTheme="minorHAnsi" w:cstheme="minorHAnsi"/>
        </w:rPr>
        <w:t xml:space="preserve"> the n</w:t>
      </w:r>
      <w:r w:rsidR="002C5D09" w:rsidRPr="008959B8">
        <w:rPr>
          <w:rFonts w:asciiTheme="minorHAnsi" w:hAnsiTheme="minorHAnsi" w:cstheme="minorHAnsi"/>
        </w:rPr>
        <w:t xml:space="preserve">umber of </w:t>
      </w:r>
      <w:r w:rsidR="00D075E4">
        <w:rPr>
          <w:rFonts w:asciiTheme="minorHAnsi" w:hAnsiTheme="minorHAnsi" w:cstheme="minorHAnsi"/>
        </w:rPr>
        <w:t xml:space="preserve">resolved cases </w:t>
      </w:r>
      <w:r w:rsidR="002C5D09" w:rsidRPr="008959B8">
        <w:rPr>
          <w:rFonts w:asciiTheme="minorHAnsi" w:hAnsiTheme="minorHAnsi" w:cstheme="minorHAnsi"/>
        </w:rPr>
        <w:t>by attempt day</w:t>
      </w:r>
      <w:r w:rsidR="0032449F">
        <w:rPr>
          <w:rFonts w:asciiTheme="minorHAnsi" w:hAnsiTheme="minorHAnsi" w:cstheme="minorHAnsi"/>
        </w:rPr>
        <w:t xml:space="preserve"> </w:t>
      </w:r>
      <w:r w:rsidR="0032449F" w:rsidRPr="0052216F">
        <w:rPr>
          <w:rFonts w:asciiTheme="minorHAnsi" w:hAnsiTheme="minorHAnsi" w:cstheme="minorHAnsi"/>
        </w:rPr>
        <w:t>(including cases not resolved in NRFU)</w:t>
      </w:r>
      <w:r w:rsidR="002C5D09" w:rsidRPr="0052216F">
        <w:rPr>
          <w:rFonts w:asciiTheme="minorHAnsi" w:hAnsiTheme="minorHAnsi" w:cstheme="minorHAnsi"/>
        </w:rPr>
        <w:t>:</w:t>
      </w:r>
      <w:r w:rsidR="002C5D09" w:rsidRPr="008959B8">
        <w:rPr>
          <w:rFonts w:asciiTheme="minorHAnsi" w:hAnsiTheme="minorHAnsi" w:cstheme="minorHAnsi"/>
        </w:rPr>
        <w:t xml:space="preserve"> overa</w:t>
      </w:r>
      <w:r>
        <w:rPr>
          <w:rFonts w:asciiTheme="minorHAnsi" w:hAnsiTheme="minorHAnsi" w:cstheme="minorHAnsi"/>
        </w:rPr>
        <w:t>ll, by hour</w:t>
      </w:r>
      <w:r w:rsidR="00D000F2">
        <w:rPr>
          <w:rFonts w:asciiTheme="minorHAnsi" w:hAnsiTheme="minorHAnsi" w:cstheme="minorHAnsi"/>
        </w:rPr>
        <w:t>,</w:t>
      </w:r>
      <w:r>
        <w:rPr>
          <w:rFonts w:asciiTheme="minorHAnsi" w:hAnsiTheme="minorHAnsi" w:cstheme="minorHAnsi"/>
        </w:rPr>
        <w:t xml:space="preserve"> and </w:t>
      </w:r>
      <w:r w:rsidR="00847B1E">
        <w:rPr>
          <w:rFonts w:asciiTheme="minorHAnsi" w:hAnsiTheme="minorHAnsi" w:cstheme="minorHAnsi"/>
        </w:rPr>
        <w:t xml:space="preserve">by </w:t>
      </w:r>
      <w:r>
        <w:rPr>
          <w:rFonts w:asciiTheme="minorHAnsi" w:hAnsiTheme="minorHAnsi" w:cstheme="minorHAnsi"/>
        </w:rPr>
        <w:t>day of the week?</w:t>
      </w:r>
    </w:p>
    <w:p w14:paraId="14DF7920" w14:textId="1AD7E310" w:rsidR="001544C2" w:rsidRDefault="001544C2" w:rsidP="001544C2">
      <w:pPr>
        <w:pStyle w:val="Level1"/>
        <w:rPr>
          <w:rFonts w:asciiTheme="minorHAnsi" w:hAnsiTheme="minorHAnsi" w:cstheme="minorHAnsi"/>
        </w:rPr>
      </w:pPr>
    </w:p>
    <w:p w14:paraId="4D7F5B44" w14:textId="0C36F050" w:rsidR="00754529" w:rsidRDefault="001544C2" w:rsidP="001544C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Pr>
          <w:i/>
          <w:sz w:val="24"/>
          <w:szCs w:val="24"/>
        </w:rPr>
        <w:tab/>
      </w:r>
      <w:r>
        <w:rPr>
          <w:i/>
          <w:sz w:val="24"/>
          <w:szCs w:val="24"/>
        </w:rPr>
        <w:tab/>
      </w:r>
      <w:r>
        <w:rPr>
          <w:i/>
          <w:sz w:val="24"/>
          <w:szCs w:val="24"/>
        </w:rPr>
        <w:tab/>
        <w:t>Note: For hour and day of the week detail</w:t>
      </w:r>
      <w:r w:rsidRPr="00745D41">
        <w:rPr>
          <w:i/>
          <w:sz w:val="24"/>
          <w:szCs w:val="24"/>
        </w:rPr>
        <w:t>, we will create stacked bar charts.</w:t>
      </w:r>
    </w:p>
    <w:tbl>
      <w:tblPr>
        <w:tblW w:w="0" w:type="auto"/>
        <w:jc w:val="center"/>
        <w:tblLayout w:type="fixed"/>
        <w:tblLook w:val="04A0" w:firstRow="1" w:lastRow="0" w:firstColumn="1" w:lastColumn="0" w:noHBand="0" w:noVBand="1"/>
      </w:tblPr>
      <w:tblGrid>
        <w:gridCol w:w="931"/>
        <w:gridCol w:w="2216"/>
        <w:gridCol w:w="2343"/>
        <w:gridCol w:w="2466"/>
      </w:tblGrid>
      <w:tr w:rsidR="00D11454" w:rsidRPr="005B0796" w14:paraId="36FE49F8" w14:textId="77777777" w:rsidTr="0052216F">
        <w:trPr>
          <w:trHeight w:val="588"/>
          <w:jc w:val="center"/>
        </w:trPr>
        <w:tc>
          <w:tcPr>
            <w:tcW w:w="7956" w:type="dxa"/>
            <w:gridSpan w:val="4"/>
            <w:shd w:val="clear" w:color="auto" w:fill="auto"/>
            <w:noWrap/>
            <w:vAlign w:val="bottom"/>
          </w:tcPr>
          <w:p w14:paraId="22D3EB80" w14:textId="315C3226" w:rsidR="00D11454" w:rsidRPr="002C761B" w:rsidRDefault="00D11454" w:rsidP="00037916">
            <w:pPr>
              <w:ind w:left="787" w:hanging="787"/>
              <w:rPr>
                <w:color w:val="000000"/>
                <w:sz w:val="21"/>
                <w:szCs w:val="21"/>
              </w:rPr>
            </w:pPr>
            <w:bookmarkStart w:id="21" w:name="_Ref475096776"/>
            <w:bookmarkStart w:id="22" w:name="_Toc475110660"/>
            <w:bookmarkStart w:id="23" w:name="_Toc480208718"/>
            <w:r w:rsidRPr="002C761B">
              <w:rPr>
                <w:sz w:val="21"/>
                <w:szCs w:val="21"/>
              </w:rPr>
              <w:t xml:space="preserve">Table </w:t>
            </w:r>
            <w:bookmarkEnd w:id="21"/>
            <w:r w:rsidR="00037916">
              <w:rPr>
                <w:sz w:val="21"/>
                <w:szCs w:val="21"/>
              </w:rPr>
              <w:t>3</w:t>
            </w:r>
            <w:r w:rsidRPr="002C761B">
              <w:rPr>
                <w:color w:val="000000"/>
                <w:sz w:val="21"/>
                <w:szCs w:val="21"/>
              </w:rPr>
              <w:t>. Number and Percent of NRFU Case</w:t>
            </w:r>
            <w:r w:rsidR="004610E2">
              <w:rPr>
                <w:color w:val="000000"/>
                <w:sz w:val="21"/>
                <w:szCs w:val="21"/>
              </w:rPr>
              <w:t xml:space="preserve">s with a </w:t>
            </w:r>
            <w:r w:rsidR="004974BD" w:rsidRPr="002C761B">
              <w:rPr>
                <w:color w:val="000000"/>
                <w:sz w:val="21"/>
                <w:szCs w:val="21"/>
              </w:rPr>
              <w:t xml:space="preserve">Resolved </w:t>
            </w:r>
            <w:r w:rsidRPr="002C761B">
              <w:rPr>
                <w:color w:val="000000"/>
                <w:sz w:val="21"/>
                <w:szCs w:val="21"/>
              </w:rPr>
              <w:t xml:space="preserve">Status by </w:t>
            </w:r>
            <w:bookmarkEnd w:id="22"/>
            <w:bookmarkEnd w:id="23"/>
            <w:r w:rsidR="004974BD" w:rsidRPr="002C761B">
              <w:rPr>
                <w:color w:val="000000"/>
                <w:sz w:val="21"/>
                <w:szCs w:val="21"/>
              </w:rPr>
              <w:t>Attempt Day</w:t>
            </w:r>
          </w:p>
        </w:tc>
      </w:tr>
      <w:tr w:rsidR="00816B84" w:rsidRPr="005B0796" w14:paraId="2AF3D279" w14:textId="77777777" w:rsidTr="0003786A">
        <w:trPr>
          <w:trHeight w:val="403"/>
          <w:jc w:val="center"/>
        </w:trPr>
        <w:tc>
          <w:tcPr>
            <w:tcW w:w="931" w:type="dxa"/>
            <w:vMerge w:val="restart"/>
            <w:tcBorders>
              <w:top w:val="single" w:sz="4" w:space="0" w:color="auto"/>
              <w:right w:val="single" w:sz="4" w:space="0" w:color="auto"/>
            </w:tcBorders>
            <w:shd w:val="clear" w:color="auto" w:fill="auto"/>
            <w:noWrap/>
            <w:textDirection w:val="btLr"/>
            <w:vAlign w:val="center"/>
            <w:hideMark/>
          </w:tcPr>
          <w:p w14:paraId="4A83E204" w14:textId="45472E24" w:rsidR="00816B84" w:rsidRPr="004E5A80" w:rsidRDefault="00816B84" w:rsidP="00A41737">
            <w:pPr>
              <w:jc w:val="center"/>
              <w:rPr>
                <w:b/>
                <w:color w:val="000000"/>
              </w:rPr>
            </w:pPr>
            <w:r w:rsidRPr="004E5A80">
              <w:rPr>
                <w:b/>
                <w:color w:val="000000"/>
              </w:rPr>
              <w:t>N</w:t>
            </w:r>
            <w:r w:rsidR="00A41737" w:rsidRPr="004E5A80">
              <w:rPr>
                <w:b/>
                <w:color w:val="000000"/>
              </w:rPr>
              <w:t>R</w:t>
            </w:r>
            <w:r w:rsidRPr="004E5A80">
              <w:rPr>
                <w:b/>
                <w:color w:val="000000"/>
              </w:rPr>
              <w:t xml:space="preserve">FU  </w:t>
            </w:r>
            <w:r w:rsidR="00A41737" w:rsidRPr="004E5A80">
              <w:rPr>
                <w:b/>
                <w:color w:val="000000"/>
              </w:rPr>
              <w:t>Resolved</w:t>
            </w: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40829B87" w14:textId="77777777" w:rsidR="00816B84" w:rsidRPr="00970AB2" w:rsidRDefault="00816B84" w:rsidP="0003786A">
            <w:pPr>
              <w:jc w:val="center"/>
              <w:rPr>
                <w:b/>
                <w:color w:val="000000"/>
              </w:rPr>
            </w:pPr>
            <w:r w:rsidRPr="00970AB2">
              <w:rPr>
                <w:b/>
                <w:color w:val="000000"/>
              </w:rPr>
              <w:t>Attempt Day</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56F58" w14:textId="77777777" w:rsidR="00816B84" w:rsidRPr="00970AB2" w:rsidRDefault="00816B84" w:rsidP="00816B84">
            <w:pPr>
              <w:jc w:val="center"/>
              <w:rPr>
                <w:b/>
                <w:color w:val="000000"/>
              </w:rPr>
            </w:pPr>
            <w:r w:rsidRPr="00970AB2">
              <w:rPr>
                <w:b/>
                <w:color w:val="000000"/>
              </w:rPr>
              <w:t>Number</w:t>
            </w:r>
          </w:p>
        </w:tc>
        <w:tc>
          <w:tcPr>
            <w:tcW w:w="2466" w:type="dxa"/>
            <w:tcBorders>
              <w:top w:val="single" w:sz="4" w:space="0" w:color="auto"/>
              <w:left w:val="single" w:sz="4" w:space="0" w:color="auto"/>
              <w:bottom w:val="single" w:sz="4" w:space="0" w:color="auto"/>
            </w:tcBorders>
            <w:shd w:val="clear" w:color="auto" w:fill="auto"/>
            <w:vAlign w:val="bottom"/>
            <w:hideMark/>
          </w:tcPr>
          <w:p w14:paraId="02911CAB" w14:textId="5BFEE892" w:rsidR="00816B84" w:rsidRPr="00970AB2" w:rsidRDefault="00437B0A" w:rsidP="00816B84">
            <w:pPr>
              <w:jc w:val="center"/>
              <w:rPr>
                <w:b/>
                <w:color w:val="000000"/>
              </w:rPr>
            </w:pPr>
            <w:r w:rsidRPr="00970AB2">
              <w:rPr>
                <w:b/>
                <w:color w:val="000000"/>
              </w:rPr>
              <w:t xml:space="preserve">Percent </w:t>
            </w:r>
            <w:r w:rsidR="00816B84" w:rsidRPr="00970AB2">
              <w:rPr>
                <w:b/>
                <w:color w:val="000000"/>
              </w:rPr>
              <w:t>Overall</w:t>
            </w:r>
          </w:p>
        </w:tc>
      </w:tr>
      <w:tr w:rsidR="00816B84" w:rsidRPr="005B0796" w14:paraId="72D44E3D" w14:textId="77777777" w:rsidTr="0003786A">
        <w:trPr>
          <w:trHeight w:val="297"/>
          <w:jc w:val="center"/>
        </w:trPr>
        <w:tc>
          <w:tcPr>
            <w:tcW w:w="931" w:type="dxa"/>
            <w:vMerge/>
            <w:tcBorders>
              <w:right w:val="single" w:sz="4" w:space="0" w:color="auto"/>
            </w:tcBorders>
            <w:vAlign w:val="center"/>
          </w:tcPr>
          <w:p w14:paraId="66DE27E6" w14:textId="77777777" w:rsidR="00816B84" w:rsidRPr="004E5A80" w:rsidRDefault="00816B84" w:rsidP="00816B84">
            <w:pPr>
              <w:rPr>
                <w:b/>
                <w:color w:val="000000"/>
              </w:rPr>
            </w:pPr>
          </w:p>
        </w:tc>
        <w:tc>
          <w:tcPr>
            <w:tcW w:w="2216" w:type="dxa"/>
            <w:tcBorders>
              <w:top w:val="single" w:sz="4" w:space="0" w:color="auto"/>
              <w:left w:val="nil"/>
              <w:bottom w:val="single" w:sz="4" w:space="0" w:color="auto"/>
              <w:right w:val="single" w:sz="4" w:space="0" w:color="auto"/>
            </w:tcBorders>
            <w:shd w:val="clear" w:color="auto" w:fill="auto"/>
            <w:noWrap/>
            <w:vAlign w:val="bottom"/>
          </w:tcPr>
          <w:p w14:paraId="73AD8861" w14:textId="1D93BCAC" w:rsidR="00816B84" w:rsidRPr="005B0796" w:rsidRDefault="00816B84" w:rsidP="0003786A">
            <w:pPr>
              <w:rPr>
                <w:color w:val="000000"/>
              </w:rPr>
            </w:pPr>
            <w:r w:rsidRPr="005B0796">
              <w:rPr>
                <w:color w:val="000000"/>
              </w:rPr>
              <w:t xml:space="preserve">Total </w:t>
            </w:r>
            <w:r w:rsidR="00A41737">
              <w:rPr>
                <w:color w:val="000000"/>
              </w:rPr>
              <w:t xml:space="preserve">NRFU </w:t>
            </w:r>
            <w:r w:rsidR="00AB4F76">
              <w:rPr>
                <w:color w:val="000000"/>
              </w:rPr>
              <w:t>Resolved</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5EBAB" w14:textId="7011BF78" w:rsidR="00816B84" w:rsidRPr="005B0796" w:rsidRDefault="00816B84" w:rsidP="00816B84">
            <w:pPr>
              <w:jc w:val="right"/>
              <w:rPr>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74B671C1" w14:textId="15BC3389" w:rsidR="00816B84" w:rsidRPr="005B0796" w:rsidRDefault="00816B84" w:rsidP="00816B84">
            <w:pPr>
              <w:jc w:val="right"/>
              <w:rPr>
                <w:color w:val="000000"/>
              </w:rPr>
            </w:pPr>
          </w:p>
        </w:tc>
      </w:tr>
      <w:tr w:rsidR="00816B84" w:rsidRPr="005B0796" w14:paraId="03974F2A" w14:textId="77777777" w:rsidTr="0003786A">
        <w:trPr>
          <w:trHeight w:val="297"/>
          <w:jc w:val="center"/>
        </w:trPr>
        <w:tc>
          <w:tcPr>
            <w:tcW w:w="931" w:type="dxa"/>
            <w:vMerge/>
            <w:tcBorders>
              <w:right w:val="single" w:sz="4" w:space="0" w:color="auto"/>
            </w:tcBorders>
            <w:vAlign w:val="center"/>
            <w:hideMark/>
          </w:tcPr>
          <w:p w14:paraId="55CA5D97" w14:textId="77777777" w:rsidR="00816B84" w:rsidRPr="004E5A80" w:rsidRDefault="00816B84" w:rsidP="00816B84">
            <w:pPr>
              <w:rPr>
                <w:b/>
                <w:color w:val="000000"/>
              </w:rPr>
            </w:pP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4F754531" w14:textId="77777777" w:rsidR="00816B84" w:rsidRPr="005B0796" w:rsidRDefault="00816B84" w:rsidP="0003786A">
            <w:pPr>
              <w:jc w:val="center"/>
              <w:rPr>
                <w:i/>
                <w:color w:val="000000"/>
              </w:rPr>
            </w:pPr>
            <w:r w:rsidRPr="005B0796">
              <w:rPr>
                <w:i/>
                <w:color w:val="000000"/>
              </w:rPr>
              <w:t>1</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C52BF" w14:textId="28024576"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6606E221" w14:textId="73EB6157" w:rsidR="00816B84" w:rsidRPr="005B0796" w:rsidRDefault="00816B84" w:rsidP="00816B84">
            <w:pPr>
              <w:jc w:val="right"/>
              <w:rPr>
                <w:i/>
                <w:color w:val="000000"/>
              </w:rPr>
            </w:pPr>
          </w:p>
        </w:tc>
      </w:tr>
      <w:tr w:rsidR="00816B84" w:rsidRPr="005B0796" w14:paraId="3F4F155F" w14:textId="77777777" w:rsidTr="0003786A">
        <w:trPr>
          <w:trHeight w:val="297"/>
          <w:jc w:val="center"/>
        </w:trPr>
        <w:tc>
          <w:tcPr>
            <w:tcW w:w="931" w:type="dxa"/>
            <w:vMerge/>
            <w:tcBorders>
              <w:right w:val="single" w:sz="4" w:space="0" w:color="auto"/>
            </w:tcBorders>
            <w:vAlign w:val="center"/>
            <w:hideMark/>
          </w:tcPr>
          <w:p w14:paraId="5EC4A572" w14:textId="77777777" w:rsidR="00816B84" w:rsidRPr="004E5A80" w:rsidRDefault="00816B84" w:rsidP="00816B84">
            <w:pPr>
              <w:rPr>
                <w:b/>
                <w:color w:val="000000"/>
              </w:rPr>
            </w:pP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390BE02E" w14:textId="77777777" w:rsidR="00816B84" w:rsidRPr="005B0796" w:rsidRDefault="00816B84" w:rsidP="0003786A">
            <w:pPr>
              <w:jc w:val="center"/>
              <w:rPr>
                <w:i/>
                <w:color w:val="000000"/>
              </w:rPr>
            </w:pPr>
            <w:r w:rsidRPr="005B0796">
              <w:rPr>
                <w:i/>
                <w:color w:val="000000"/>
              </w:rPr>
              <w:t>2</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40F6B" w14:textId="0C65663E"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18E214AB" w14:textId="7A2F8745" w:rsidR="00816B84" w:rsidRPr="005B0796" w:rsidRDefault="00816B84" w:rsidP="00816B84">
            <w:pPr>
              <w:jc w:val="right"/>
              <w:rPr>
                <w:i/>
                <w:color w:val="000000"/>
              </w:rPr>
            </w:pPr>
          </w:p>
        </w:tc>
      </w:tr>
      <w:tr w:rsidR="00816B84" w:rsidRPr="005B0796" w14:paraId="70614113" w14:textId="77777777" w:rsidTr="0003786A">
        <w:trPr>
          <w:trHeight w:val="297"/>
          <w:jc w:val="center"/>
        </w:trPr>
        <w:tc>
          <w:tcPr>
            <w:tcW w:w="931" w:type="dxa"/>
            <w:vMerge/>
            <w:tcBorders>
              <w:right w:val="single" w:sz="4" w:space="0" w:color="auto"/>
            </w:tcBorders>
            <w:vAlign w:val="center"/>
            <w:hideMark/>
          </w:tcPr>
          <w:p w14:paraId="57F3A093" w14:textId="77777777" w:rsidR="00816B84" w:rsidRPr="004E5A80" w:rsidRDefault="00816B84" w:rsidP="00816B84">
            <w:pPr>
              <w:rPr>
                <w:b/>
                <w:color w:val="000000"/>
              </w:rPr>
            </w:pP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386407B0" w14:textId="77777777" w:rsidR="00816B84" w:rsidRPr="005B0796" w:rsidRDefault="00816B84" w:rsidP="0003786A">
            <w:pPr>
              <w:jc w:val="center"/>
              <w:rPr>
                <w:i/>
                <w:color w:val="000000"/>
              </w:rPr>
            </w:pPr>
            <w:r w:rsidRPr="005B0796">
              <w:rPr>
                <w:i/>
                <w:color w:val="000000"/>
              </w:rPr>
              <w:t>3</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7AE12" w14:textId="6A0A9241"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1AD6A354" w14:textId="29101BE3" w:rsidR="00816B84" w:rsidRPr="005B0796" w:rsidRDefault="00816B84" w:rsidP="00816B84">
            <w:pPr>
              <w:jc w:val="right"/>
              <w:rPr>
                <w:i/>
                <w:color w:val="000000"/>
              </w:rPr>
            </w:pPr>
          </w:p>
        </w:tc>
      </w:tr>
      <w:tr w:rsidR="00816B84" w:rsidRPr="005B0796" w14:paraId="00B996C9" w14:textId="77777777" w:rsidTr="0003786A">
        <w:trPr>
          <w:trHeight w:val="297"/>
          <w:jc w:val="center"/>
        </w:trPr>
        <w:tc>
          <w:tcPr>
            <w:tcW w:w="931" w:type="dxa"/>
            <w:vMerge/>
            <w:tcBorders>
              <w:right w:val="single" w:sz="4" w:space="0" w:color="auto"/>
            </w:tcBorders>
            <w:vAlign w:val="center"/>
            <w:hideMark/>
          </w:tcPr>
          <w:p w14:paraId="5E0A75A7" w14:textId="77777777" w:rsidR="00816B84" w:rsidRPr="004E5A80" w:rsidRDefault="00816B84" w:rsidP="00816B84">
            <w:pPr>
              <w:rPr>
                <w:b/>
                <w:color w:val="000000"/>
              </w:rPr>
            </w:pP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52507C55" w14:textId="77777777" w:rsidR="00816B84" w:rsidRPr="005B0796" w:rsidRDefault="00816B84" w:rsidP="0003786A">
            <w:pPr>
              <w:jc w:val="center"/>
              <w:rPr>
                <w:i/>
                <w:color w:val="000000"/>
              </w:rPr>
            </w:pPr>
            <w:r w:rsidRPr="005B0796">
              <w:rPr>
                <w:i/>
                <w:color w:val="000000"/>
              </w:rPr>
              <w:t>4</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E9B99" w14:textId="4C0FE296"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50CADBCE" w14:textId="3299A9B2" w:rsidR="00816B84" w:rsidRPr="005B0796" w:rsidRDefault="00816B84" w:rsidP="00816B84">
            <w:pPr>
              <w:jc w:val="right"/>
              <w:rPr>
                <w:i/>
                <w:color w:val="000000"/>
              </w:rPr>
            </w:pPr>
          </w:p>
        </w:tc>
      </w:tr>
      <w:tr w:rsidR="00816B84" w:rsidRPr="005B0796" w14:paraId="400E8B50" w14:textId="77777777" w:rsidTr="0003786A">
        <w:trPr>
          <w:trHeight w:val="297"/>
          <w:jc w:val="center"/>
        </w:trPr>
        <w:tc>
          <w:tcPr>
            <w:tcW w:w="931" w:type="dxa"/>
            <w:vMerge/>
            <w:tcBorders>
              <w:right w:val="single" w:sz="4" w:space="0" w:color="auto"/>
            </w:tcBorders>
            <w:vAlign w:val="center"/>
            <w:hideMark/>
          </w:tcPr>
          <w:p w14:paraId="6ADA5CDB" w14:textId="77777777" w:rsidR="00816B84" w:rsidRPr="004E5A80" w:rsidRDefault="00816B84" w:rsidP="00816B84">
            <w:pPr>
              <w:rPr>
                <w:b/>
                <w:color w:val="000000"/>
              </w:rPr>
            </w:pP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56293478" w14:textId="77777777" w:rsidR="00816B84" w:rsidRPr="005B0796" w:rsidRDefault="00816B84" w:rsidP="0003786A">
            <w:pPr>
              <w:jc w:val="center"/>
              <w:rPr>
                <w:i/>
                <w:color w:val="000000"/>
              </w:rPr>
            </w:pPr>
            <w:r w:rsidRPr="005B0796">
              <w:rPr>
                <w:i/>
                <w:color w:val="000000"/>
              </w:rPr>
              <w:t>5</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ECF2A" w14:textId="46B6792C"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74A00C51" w14:textId="187474ED" w:rsidR="00816B84" w:rsidRPr="005B0796" w:rsidRDefault="00816B84" w:rsidP="00816B84">
            <w:pPr>
              <w:jc w:val="right"/>
              <w:rPr>
                <w:i/>
                <w:color w:val="000000"/>
              </w:rPr>
            </w:pPr>
          </w:p>
        </w:tc>
      </w:tr>
      <w:tr w:rsidR="00816B84" w:rsidRPr="005B0796" w14:paraId="658D83B1" w14:textId="77777777" w:rsidTr="0003786A">
        <w:trPr>
          <w:trHeight w:val="297"/>
          <w:jc w:val="center"/>
        </w:trPr>
        <w:tc>
          <w:tcPr>
            <w:tcW w:w="931" w:type="dxa"/>
            <w:vMerge/>
            <w:tcBorders>
              <w:right w:val="single" w:sz="4" w:space="0" w:color="auto"/>
            </w:tcBorders>
            <w:vAlign w:val="center"/>
            <w:hideMark/>
          </w:tcPr>
          <w:p w14:paraId="09034559" w14:textId="77777777" w:rsidR="00816B84" w:rsidRPr="004E5A80" w:rsidRDefault="00816B84" w:rsidP="00816B84">
            <w:pPr>
              <w:rPr>
                <w:b/>
                <w:color w:val="000000"/>
              </w:rPr>
            </w:pP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5D880D2B" w14:textId="77777777" w:rsidR="00816B84" w:rsidRPr="005B0796" w:rsidRDefault="00816B84" w:rsidP="0003786A">
            <w:pPr>
              <w:jc w:val="center"/>
              <w:rPr>
                <w:i/>
                <w:color w:val="000000"/>
              </w:rPr>
            </w:pPr>
            <w:r w:rsidRPr="005B0796">
              <w:rPr>
                <w:i/>
                <w:color w:val="000000"/>
              </w:rPr>
              <w:t>6</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E2069" w14:textId="54F05D1A"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732374BD" w14:textId="615354FD" w:rsidR="00816B84" w:rsidRPr="005B0796" w:rsidRDefault="00816B84" w:rsidP="00816B84">
            <w:pPr>
              <w:jc w:val="right"/>
              <w:rPr>
                <w:i/>
                <w:color w:val="000000"/>
              </w:rPr>
            </w:pPr>
          </w:p>
        </w:tc>
      </w:tr>
      <w:tr w:rsidR="00816B84" w:rsidRPr="005B0796" w14:paraId="180F0038" w14:textId="77777777" w:rsidTr="0003786A">
        <w:trPr>
          <w:trHeight w:val="297"/>
          <w:jc w:val="center"/>
        </w:trPr>
        <w:tc>
          <w:tcPr>
            <w:tcW w:w="931" w:type="dxa"/>
            <w:vMerge/>
            <w:tcBorders>
              <w:right w:val="single" w:sz="4" w:space="0" w:color="auto"/>
            </w:tcBorders>
            <w:vAlign w:val="center"/>
            <w:hideMark/>
          </w:tcPr>
          <w:p w14:paraId="01021AE2" w14:textId="77777777" w:rsidR="00816B84" w:rsidRPr="004E5A80" w:rsidRDefault="00816B84" w:rsidP="00816B84">
            <w:pPr>
              <w:rPr>
                <w:b/>
                <w:color w:val="000000"/>
              </w:rPr>
            </w:pP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48CE1410" w14:textId="58483150" w:rsidR="00816B84" w:rsidRPr="005B0796" w:rsidRDefault="00816B84" w:rsidP="0003786A">
            <w:pPr>
              <w:jc w:val="center"/>
              <w:rPr>
                <w:i/>
                <w:color w:val="000000"/>
              </w:rPr>
            </w:pPr>
            <w:r w:rsidRPr="005B0796">
              <w:rPr>
                <w:i/>
                <w:color w:val="000000"/>
              </w:rPr>
              <w:t>7</w:t>
            </w:r>
            <w:r w:rsidR="00437B0A">
              <w:rPr>
                <w:i/>
                <w:color w:val="000000"/>
              </w:rPr>
              <w:t>+</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479FD" w14:textId="78198576"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6F47A64F" w14:textId="24309D91" w:rsidR="00816B84" w:rsidRPr="005B0796" w:rsidRDefault="00816B84" w:rsidP="00816B84">
            <w:pPr>
              <w:jc w:val="right"/>
              <w:rPr>
                <w:i/>
                <w:color w:val="000000"/>
              </w:rPr>
            </w:pPr>
          </w:p>
        </w:tc>
      </w:tr>
      <w:tr w:rsidR="00816B84" w:rsidRPr="005B0796" w14:paraId="195D7447" w14:textId="77777777" w:rsidTr="0003786A">
        <w:trPr>
          <w:trHeight w:val="293"/>
          <w:jc w:val="center"/>
        </w:trPr>
        <w:tc>
          <w:tcPr>
            <w:tcW w:w="931" w:type="dxa"/>
            <w:vMerge w:val="restart"/>
            <w:tcBorders>
              <w:top w:val="single" w:sz="4" w:space="0" w:color="auto"/>
              <w:bottom w:val="single" w:sz="4" w:space="0" w:color="auto"/>
              <w:right w:val="single" w:sz="4" w:space="0" w:color="auto"/>
            </w:tcBorders>
            <w:shd w:val="clear" w:color="auto" w:fill="auto"/>
            <w:noWrap/>
            <w:textDirection w:val="btLr"/>
            <w:vAlign w:val="center"/>
            <w:hideMark/>
          </w:tcPr>
          <w:p w14:paraId="1E6C26ED" w14:textId="75257E64" w:rsidR="00816B84" w:rsidRPr="004E5A80" w:rsidRDefault="00A41737" w:rsidP="00816B84">
            <w:pPr>
              <w:jc w:val="center"/>
              <w:rPr>
                <w:b/>
                <w:color w:val="000000"/>
              </w:rPr>
            </w:pPr>
            <w:r w:rsidRPr="004E5A80">
              <w:rPr>
                <w:b/>
                <w:color w:val="000000"/>
              </w:rPr>
              <w:t>No</w:t>
            </w:r>
            <w:r w:rsidR="00816B84" w:rsidRPr="004E5A80">
              <w:rPr>
                <w:b/>
                <w:color w:val="000000"/>
              </w:rPr>
              <w:t xml:space="preserve">  NRFU </w:t>
            </w:r>
            <w:r w:rsidRPr="004E5A80">
              <w:rPr>
                <w:b/>
                <w:color w:val="000000"/>
              </w:rPr>
              <w:t>Resolved Status</w:t>
            </w:r>
          </w:p>
          <w:p w14:paraId="361E0726" w14:textId="77777777" w:rsidR="00816B84" w:rsidRPr="004E5A80" w:rsidRDefault="00816B84" w:rsidP="00816B84">
            <w:pPr>
              <w:rPr>
                <w:b/>
                <w:color w:val="000000"/>
              </w:rPr>
            </w:pPr>
          </w:p>
        </w:tc>
        <w:tc>
          <w:tcPr>
            <w:tcW w:w="2216" w:type="dxa"/>
            <w:tcBorders>
              <w:top w:val="single" w:sz="4" w:space="0" w:color="auto"/>
              <w:left w:val="nil"/>
              <w:bottom w:val="single" w:sz="4" w:space="0" w:color="auto"/>
              <w:right w:val="single" w:sz="4" w:space="0" w:color="auto"/>
            </w:tcBorders>
            <w:shd w:val="clear" w:color="auto" w:fill="auto"/>
            <w:vAlign w:val="bottom"/>
          </w:tcPr>
          <w:p w14:paraId="3905075C" w14:textId="4B5976C4" w:rsidR="00816B84" w:rsidRPr="005B0796" w:rsidRDefault="00816B84" w:rsidP="0003786A">
            <w:pPr>
              <w:rPr>
                <w:color w:val="000000"/>
              </w:rPr>
            </w:pPr>
            <w:r w:rsidRPr="005B0796">
              <w:rPr>
                <w:color w:val="000000"/>
              </w:rPr>
              <w:t xml:space="preserve">Total </w:t>
            </w:r>
            <w:r w:rsidR="00A41737">
              <w:rPr>
                <w:color w:val="000000"/>
              </w:rPr>
              <w:t>No NRFU R</w:t>
            </w:r>
            <w:r w:rsidR="002F3534">
              <w:rPr>
                <w:color w:val="000000"/>
              </w:rPr>
              <w:t>esolved</w:t>
            </w:r>
            <w:r w:rsidR="00A41737">
              <w:rPr>
                <w:color w:val="000000"/>
              </w:rPr>
              <w:t xml:space="preserve"> Status</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82400" w14:textId="1D50F775" w:rsidR="00816B84" w:rsidRPr="005B0796" w:rsidRDefault="00816B84" w:rsidP="00816B84">
            <w:pPr>
              <w:jc w:val="right"/>
              <w:rPr>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3226AB76" w14:textId="3ACE7450" w:rsidR="00816B84" w:rsidRPr="005B0796" w:rsidRDefault="00816B84" w:rsidP="00816B84">
            <w:pPr>
              <w:jc w:val="right"/>
              <w:rPr>
                <w:color w:val="000000"/>
              </w:rPr>
            </w:pPr>
          </w:p>
        </w:tc>
      </w:tr>
      <w:tr w:rsidR="00816B84" w:rsidRPr="005B0796" w14:paraId="69CDA964" w14:textId="77777777" w:rsidTr="0003786A">
        <w:trPr>
          <w:trHeight w:val="266"/>
          <w:jc w:val="center"/>
        </w:trPr>
        <w:tc>
          <w:tcPr>
            <w:tcW w:w="931" w:type="dxa"/>
            <w:vMerge/>
            <w:tcBorders>
              <w:bottom w:val="single" w:sz="4" w:space="0" w:color="auto"/>
              <w:right w:val="single" w:sz="4" w:space="0" w:color="auto"/>
            </w:tcBorders>
            <w:vAlign w:val="center"/>
          </w:tcPr>
          <w:p w14:paraId="314285FC" w14:textId="77777777" w:rsidR="00816B84" w:rsidRPr="005B0796" w:rsidRDefault="00816B84" w:rsidP="00816B84">
            <w:pPr>
              <w:rPr>
                <w:color w:val="000000"/>
              </w:rPr>
            </w:pPr>
          </w:p>
        </w:tc>
        <w:tc>
          <w:tcPr>
            <w:tcW w:w="2216" w:type="dxa"/>
            <w:tcBorders>
              <w:top w:val="single" w:sz="4" w:space="0" w:color="auto"/>
              <w:left w:val="nil"/>
              <w:bottom w:val="single" w:sz="4" w:space="0" w:color="auto"/>
              <w:right w:val="single" w:sz="4" w:space="0" w:color="auto"/>
            </w:tcBorders>
            <w:shd w:val="clear" w:color="auto" w:fill="auto"/>
            <w:vAlign w:val="bottom"/>
          </w:tcPr>
          <w:p w14:paraId="601AE53E" w14:textId="77777777" w:rsidR="00816B84" w:rsidRPr="005B0796" w:rsidRDefault="00816B84" w:rsidP="0003786A">
            <w:pPr>
              <w:rPr>
                <w:i/>
                <w:color w:val="000000"/>
              </w:rPr>
            </w:pPr>
            <w:r w:rsidRPr="005B0796">
              <w:rPr>
                <w:i/>
                <w:color w:val="000000"/>
              </w:rPr>
              <w:t>Self-Response Received</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96D6B" w14:textId="08581047"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4E2C02CC" w14:textId="4632078A" w:rsidR="00816B84" w:rsidRPr="005B0796" w:rsidRDefault="00816B84" w:rsidP="00816B84">
            <w:pPr>
              <w:jc w:val="right"/>
              <w:rPr>
                <w:i/>
                <w:color w:val="000000"/>
              </w:rPr>
            </w:pPr>
          </w:p>
        </w:tc>
      </w:tr>
      <w:tr w:rsidR="00816B84" w:rsidRPr="005B0796" w14:paraId="332FED44" w14:textId="77777777" w:rsidTr="0003786A">
        <w:trPr>
          <w:trHeight w:val="118"/>
          <w:jc w:val="center"/>
        </w:trPr>
        <w:tc>
          <w:tcPr>
            <w:tcW w:w="931" w:type="dxa"/>
            <w:vMerge/>
            <w:tcBorders>
              <w:bottom w:val="single" w:sz="4" w:space="0" w:color="auto"/>
              <w:right w:val="single" w:sz="4" w:space="0" w:color="auto"/>
            </w:tcBorders>
            <w:vAlign w:val="center"/>
            <w:hideMark/>
          </w:tcPr>
          <w:p w14:paraId="11E85ADD" w14:textId="77777777" w:rsidR="00816B84" w:rsidRPr="005B0796" w:rsidRDefault="00816B84" w:rsidP="00816B84">
            <w:pPr>
              <w:rPr>
                <w:color w:val="000000"/>
              </w:rPr>
            </w:pPr>
          </w:p>
        </w:tc>
        <w:tc>
          <w:tcPr>
            <w:tcW w:w="2216" w:type="dxa"/>
            <w:tcBorders>
              <w:top w:val="single" w:sz="4" w:space="0" w:color="auto"/>
              <w:left w:val="nil"/>
              <w:bottom w:val="single" w:sz="4" w:space="0" w:color="auto"/>
              <w:right w:val="single" w:sz="4" w:space="0" w:color="auto"/>
            </w:tcBorders>
            <w:shd w:val="clear" w:color="auto" w:fill="auto"/>
            <w:vAlign w:val="bottom"/>
            <w:hideMark/>
          </w:tcPr>
          <w:p w14:paraId="19F29B97" w14:textId="77777777" w:rsidR="00816B84" w:rsidRPr="005B0796" w:rsidRDefault="00816B84" w:rsidP="0003786A">
            <w:pPr>
              <w:rPr>
                <w:i/>
                <w:color w:val="000000"/>
              </w:rPr>
            </w:pPr>
            <w:r w:rsidRPr="005B0796">
              <w:rPr>
                <w:i/>
                <w:color w:val="000000"/>
              </w:rPr>
              <w:t>NRFU Exit Status</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7B864" w14:textId="6BDD6350"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255EC6E4" w14:textId="357530C9" w:rsidR="00816B84" w:rsidRPr="005B0796" w:rsidRDefault="00816B84" w:rsidP="00816B84">
            <w:pPr>
              <w:jc w:val="right"/>
              <w:rPr>
                <w:i/>
                <w:color w:val="000000"/>
              </w:rPr>
            </w:pPr>
          </w:p>
        </w:tc>
      </w:tr>
      <w:tr w:rsidR="00816B84" w:rsidRPr="005B0796" w14:paraId="1B55DF0B" w14:textId="77777777" w:rsidTr="0003786A">
        <w:trPr>
          <w:trHeight w:val="267"/>
          <w:jc w:val="center"/>
        </w:trPr>
        <w:tc>
          <w:tcPr>
            <w:tcW w:w="931" w:type="dxa"/>
            <w:vMerge/>
            <w:tcBorders>
              <w:bottom w:val="single" w:sz="4" w:space="0" w:color="auto"/>
              <w:right w:val="single" w:sz="4" w:space="0" w:color="auto"/>
            </w:tcBorders>
            <w:vAlign w:val="center"/>
            <w:hideMark/>
          </w:tcPr>
          <w:p w14:paraId="50AE214B" w14:textId="77777777" w:rsidR="00816B84" w:rsidRPr="005B0796" w:rsidRDefault="00816B84" w:rsidP="00816B84">
            <w:pPr>
              <w:rPr>
                <w:color w:val="000000"/>
              </w:rPr>
            </w:pPr>
          </w:p>
        </w:tc>
        <w:tc>
          <w:tcPr>
            <w:tcW w:w="2216" w:type="dxa"/>
            <w:tcBorders>
              <w:top w:val="single" w:sz="4" w:space="0" w:color="auto"/>
              <w:left w:val="nil"/>
              <w:bottom w:val="single" w:sz="4" w:space="0" w:color="auto"/>
              <w:right w:val="single" w:sz="4" w:space="0" w:color="auto"/>
            </w:tcBorders>
            <w:shd w:val="clear" w:color="auto" w:fill="auto"/>
            <w:vAlign w:val="bottom"/>
            <w:hideMark/>
          </w:tcPr>
          <w:p w14:paraId="4340210C" w14:textId="651C5DDC" w:rsidR="00816B84" w:rsidRPr="005B0796" w:rsidRDefault="00816B84" w:rsidP="0003786A">
            <w:pPr>
              <w:rPr>
                <w:i/>
                <w:color w:val="000000"/>
              </w:rPr>
            </w:pPr>
            <w:r w:rsidRPr="005B0796">
              <w:rPr>
                <w:i/>
                <w:color w:val="000000"/>
              </w:rPr>
              <w:t xml:space="preserve">NRFU </w:t>
            </w:r>
            <w:r w:rsidR="002F3534">
              <w:rPr>
                <w:i/>
                <w:color w:val="000000"/>
              </w:rPr>
              <w:t>Unr</w:t>
            </w:r>
            <w:r w:rsidR="004974BD">
              <w:rPr>
                <w:i/>
                <w:color w:val="000000"/>
              </w:rPr>
              <w:t>esolved</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0AB4B" w14:textId="24DFB1B3" w:rsidR="00816B84" w:rsidRPr="005B0796" w:rsidRDefault="00816B84" w:rsidP="00816B84">
            <w:pPr>
              <w:jc w:val="right"/>
              <w:rPr>
                <w:i/>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06D3031D" w14:textId="2737DB2A" w:rsidR="00816B84" w:rsidRPr="005B0796" w:rsidRDefault="00816B84" w:rsidP="00816B84">
            <w:pPr>
              <w:jc w:val="right"/>
              <w:rPr>
                <w:i/>
                <w:color w:val="000000"/>
              </w:rPr>
            </w:pPr>
          </w:p>
        </w:tc>
      </w:tr>
      <w:tr w:rsidR="00437B0A" w:rsidRPr="005B0796" w14:paraId="54827229" w14:textId="77777777" w:rsidTr="0003786A">
        <w:trPr>
          <w:trHeight w:val="269"/>
          <w:jc w:val="center"/>
        </w:trPr>
        <w:tc>
          <w:tcPr>
            <w:tcW w:w="3147" w:type="dxa"/>
            <w:gridSpan w:val="2"/>
            <w:tcBorders>
              <w:top w:val="single" w:sz="4" w:space="0" w:color="auto"/>
              <w:bottom w:val="single" w:sz="4" w:space="0" w:color="auto"/>
              <w:right w:val="single" w:sz="4" w:space="0" w:color="auto"/>
            </w:tcBorders>
            <w:shd w:val="clear" w:color="auto" w:fill="auto"/>
            <w:noWrap/>
            <w:vAlign w:val="bottom"/>
            <w:hideMark/>
          </w:tcPr>
          <w:p w14:paraId="4D6F4191" w14:textId="09C48186" w:rsidR="00437B0A" w:rsidRPr="00970AB2" w:rsidRDefault="00437B0A" w:rsidP="00437B0A">
            <w:pPr>
              <w:jc w:val="center"/>
              <w:rPr>
                <w:b/>
                <w:color w:val="000000"/>
              </w:rPr>
            </w:pPr>
            <w:r w:rsidRPr="00970AB2">
              <w:rPr>
                <w:b/>
                <w:color w:val="000000"/>
              </w:rPr>
              <w:t>Total</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34885" w14:textId="04492D01" w:rsidR="00437B0A" w:rsidRPr="005B0796" w:rsidRDefault="00437B0A" w:rsidP="00816B84">
            <w:pPr>
              <w:jc w:val="right"/>
              <w:rPr>
                <w:color w:val="000000"/>
              </w:rPr>
            </w:pPr>
          </w:p>
        </w:tc>
        <w:tc>
          <w:tcPr>
            <w:tcW w:w="2466" w:type="dxa"/>
            <w:tcBorders>
              <w:top w:val="single" w:sz="4" w:space="0" w:color="auto"/>
              <w:left w:val="single" w:sz="4" w:space="0" w:color="auto"/>
              <w:bottom w:val="single" w:sz="4" w:space="0" w:color="auto"/>
            </w:tcBorders>
            <w:shd w:val="clear" w:color="auto" w:fill="auto"/>
            <w:noWrap/>
            <w:vAlign w:val="bottom"/>
          </w:tcPr>
          <w:p w14:paraId="4D81DDF3" w14:textId="34B0F8E5" w:rsidR="00437B0A" w:rsidRPr="005B0796" w:rsidRDefault="00437B0A" w:rsidP="00816B84">
            <w:pPr>
              <w:jc w:val="right"/>
              <w:rPr>
                <w:color w:val="000000"/>
              </w:rPr>
            </w:pPr>
          </w:p>
        </w:tc>
      </w:tr>
    </w:tbl>
    <w:p w14:paraId="44800DF2" w14:textId="48702BA3" w:rsidR="00520C5B" w:rsidRPr="009A3ACA" w:rsidRDefault="00520C5B" w:rsidP="00520C5B">
      <w:pPr>
        <w:pStyle w:val="Level1"/>
        <w:ind w:left="630"/>
        <w:rPr>
          <w:rFonts w:asciiTheme="minorHAnsi" w:hAnsiTheme="minorHAnsi" w:cstheme="minorHAnsi"/>
          <w:sz w:val="22"/>
          <w:szCs w:val="22"/>
        </w:rPr>
      </w:pPr>
      <w:r w:rsidRPr="009A3ACA">
        <w:rPr>
          <w:rFonts w:asciiTheme="minorHAnsi" w:hAnsiTheme="minorHAnsi" w:cstheme="minorHAnsi"/>
          <w:sz w:val="22"/>
          <w:szCs w:val="22"/>
        </w:rPr>
        <w:t>Source(s): ECaSE Enum</w:t>
      </w:r>
      <w:r w:rsidR="0032449F">
        <w:rPr>
          <w:rFonts w:asciiTheme="minorHAnsi" w:hAnsiTheme="minorHAnsi" w:cstheme="minorHAnsi"/>
          <w:sz w:val="22"/>
          <w:szCs w:val="22"/>
        </w:rPr>
        <w:t xml:space="preserve"> and OCS Status Data</w:t>
      </w:r>
    </w:p>
    <w:p w14:paraId="4A5F2894" w14:textId="6577401B" w:rsidR="00E63CA5" w:rsidRPr="008959B8" w:rsidRDefault="00E63CA5" w:rsidP="00512CFB">
      <w:pPr>
        <w:pStyle w:val="Level1"/>
        <w:ind w:left="1080"/>
        <w:rPr>
          <w:rFonts w:asciiTheme="minorHAnsi" w:hAnsiTheme="minorHAnsi" w:cstheme="minorHAnsi"/>
        </w:rPr>
      </w:pPr>
    </w:p>
    <w:p w14:paraId="0E401108" w14:textId="27B69644" w:rsidR="004610E2" w:rsidRDefault="004610E2" w:rsidP="00B96DAA">
      <w:pPr>
        <w:pStyle w:val="Level1"/>
        <w:numPr>
          <w:ilvl w:val="0"/>
          <w:numId w:val="9"/>
        </w:numPr>
        <w:rPr>
          <w:rFonts w:asciiTheme="minorHAnsi" w:hAnsiTheme="minorHAnsi" w:cstheme="minorHAnsi"/>
        </w:rPr>
      </w:pPr>
      <w:r>
        <w:rPr>
          <w:rFonts w:asciiTheme="minorHAnsi" w:hAnsiTheme="minorHAnsi" w:cstheme="minorHAnsi"/>
        </w:rPr>
        <w:t>What w</w:t>
      </w:r>
      <w:r w:rsidR="00B96DAA">
        <w:rPr>
          <w:rFonts w:asciiTheme="minorHAnsi" w:hAnsiTheme="minorHAnsi" w:cstheme="minorHAnsi"/>
        </w:rPr>
        <w:t>as</w:t>
      </w:r>
      <w:r>
        <w:rPr>
          <w:rFonts w:asciiTheme="minorHAnsi" w:hAnsiTheme="minorHAnsi" w:cstheme="minorHAnsi"/>
        </w:rPr>
        <w:t xml:space="preserve"> the n</w:t>
      </w:r>
      <w:r w:rsidR="002C5D09" w:rsidRPr="008959B8">
        <w:rPr>
          <w:rFonts w:asciiTheme="minorHAnsi" w:hAnsiTheme="minorHAnsi" w:cstheme="minorHAnsi"/>
        </w:rPr>
        <w:t>umber of</w:t>
      </w:r>
      <w:r w:rsidR="00601085">
        <w:rPr>
          <w:rFonts w:asciiTheme="minorHAnsi" w:hAnsiTheme="minorHAnsi" w:cstheme="minorHAnsi"/>
        </w:rPr>
        <w:t xml:space="preserve"> </w:t>
      </w:r>
      <w:r w:rsidR="00D075E4">
        <w:rPr>
          <w:rFonts w:asciiTheme="minorHAnsi" w:hAnsiTheme="minorHAnsi" w:cstheme="minorHAnsi"/>
        </w:rPr>
        <w:t xml:space="preserve">resolved </w:t>
      </w:r>
      <w:r w:rsidR="00601085">
        <w:rPr>
          <w:rFonts w:asciiTheme="minorHAnsi" w:hAnsiTheme="minorHAnsi" w:cstheme="minorHAnsi"/>
        </w:rPr>
        <w:t>cases</w:t>
      </w:r>
      <w:r w:rsidR="00D075E4">
        <w:rPr>
          <w:rFonts w:asciiTheme="minorHAnsi" w:hAnsiTheme="minorHAnsi" w:cstheme="minorHAnsi"/>
        </w:rPr>
        <w:t xml:space="preserve"> </w:t>
      </w:r>
      <w:r w:rsidR="002C5D09" w:rsidRPr="008959B8">
        <w:rPr>
          <w:rFonts w:asciiTheme="minorHAnsi" w:hAnsiTheme="minorHAnsi" w:cstheme="minorHAnsi"/>
        </w:rPr>
        <w:t xml:space="preserve">by </w:t>
      </w:r>
      <w:r w:rsidR="00133F72">
        <w:rPr>
          <w:rFonts w:asciiTheme="minorHAnsi" w:hAnsiTheme="minorHAnsi" w:cstheme="minorHAnsi"/>
        </w:rPr>
        <w:t>resolved status</w:t>
      </w:r>
      <w:r w:rsidR="008634BB">
        <w:rPr>
          <w:rFonts w:asciiTheme="minorHAnsi" w:hAnsiTheme="minorHAnsi" w:cstheme="minorHAnsi"/>
        </w:rPr>
        <w:t>:</w:t>
      </w:r>
      <w:r>
        <w:rPr>
          <w:rFonts w:asciiTheme="minorHAnsi" w:hAnsiTheme="minorHAnsi" w:cstheme="minorHAnsi"/>
        </w:rPr>
        <w:t xml:space="preserve"> overall and by day of the week?</w:t>
      </w:r>
    </w:p>
    <w:p w14:paraId="0062F5F4" w14:textId="166B4134" w:rsidR="001544C2" w:rsidRPr="002C1E50" w:rsidRDefault="001544C2" w:rsidP="002C1E5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Pr>
          <w:i/>
          <w:sz w:val="24"/>
          <w:szCs w:val="24"/>
        </w:rPr>
        <w:tab/>
      </w:r>
      <w:r>
        <w:rPr>
          <w:i/>
          <w:sz w:val="24"/>
          <w:szCs w:val="24"/>
        </w:rPr>
        <w:tab/>
      </w:r>
      <w:r>
        <w:rPr>
          <w:i/>
          <w:sz w:val="24"/>
          <w:szCs w:val="24"/>
        </w:rPr>
        <w:tab/>
        <w:t>Note: For day of the week detail</w:t>
      </w:r>
      <w:r w:rsidRPr="00745D41">
        <w:rPr>
          <w:i/>
          <w:sz w:val="24"/>
          <w:szCs w:val="24"/>
        </w:rPr>
        <w:t xml:space="preserve">, we </w:t>
      </w:r>
      <w:r w:rsidR="002C1E50">
        <w:rPr>
          <w:i/>
          <w:sz w:val="24"/>
          <w:szCs w:val="24"/>
        </w:rPr>
        <w:t>will create stacked bar charts.</w:t>
      </w:r>
    </w:p>
    <w:p w14:paraId="06A8FEF6" w14:textId="223A62FD" w:rsidR="004974BD" w:rsidRDefault="004974BD" w:rsidP="004974BD">
      <w:pPr>
        <w:pStyle w:val="Level1"/>
        <w:rPr>
          <w:rFonts w:asciiTheme="minorHAnsi" w:hAnsiTheme="minorHAnsi" w:cstheme="minorHAnsi"/>
        </w:rPr>
      </w:pPr>
    </w:p>
    <w:tbl>
      <w:tblPr>
        <w:tblW w:w="5621" w:type="dxa"/>
        <w:jc w:val="center"/>
        <w:tblLook w:val="04A0" w:firstRow="1" w:lastRow="0" w:firstColumn="1" w:lastColumn="0" w:noHBand="0" w:noVBand="1"/>
      </w:tblPr>
      <w:tblGrid>
        <w:gridCol w:w="3420"/>
        <w:gridCol w:w="1253"/>
        <w:gridCol w:w="948"/>
      </w:tblGrid>
      <w:tr w:rsidR="004974BD" w:rsidRPr="005B0796" w14:paraId="337E3A71" w14:textId="77777777" w:rsidTr="00A41737">
        <w:trPr>
          <w:trHeight w:val="171"/>
          <w:jc w:val="center"/>
        </w:trPr>
        <w:tc>
          <w:tcPr>
            <w:tcW w:w="5621" w:type="dxa"/>
            <w:gridSpan w:val="3"/>
            <w:tcBorders>
              <w:bottom w:val="single" w:sz="4" w:space="0" w:color="auto"/>
            </w:tcBorders>
            <w:shd w:val="clear" w:color="auto" w:fill="auto"/>
            <w:noWrap/>
            <w:vAlign w:val="bottom"/>
          </w:tcPr>
          <w:p w14:paraId="6D34C1B0" w14:textId="214D010D" w:rsidR="004974BD" w:rsidRPr="005B0796" w:rsidRDefault="004974BD" w:rsidP="00037916">
            <w:pPr>
              <w:ind w:left="787" w:hanging="810"/>
              <w:rPr>
                <w:color w:val="000000"/>
              </w:rPr>
            </w:pPr>
            <w:bookmarkStart w:id="24" w:name="_Ref475096798"/>
            <w:bookmarkStart w:id="25" w:name="_Toc475110661"/>
            <w:bookmarkStart w:id="26" w:name="_Toc480208719"/>
            <w:r w:rsidRPr="005B0796">
              <w:t xml:space="preserve">Table </w:t>
            </w:r>
            <w:bookmarkEnd w:id="24"/>
            <w:r w:rsidR="00037916">
              <w:t>4</w:t>
            </w:r>
            <w:r>
              <w:rPr>
                <w:noProof/>
              </w:rPr>
              <w:t>.</w:t>
            </w:r>
            <w:r w:rsidRPr="005B0796">
              <w:t xml:space="preserve">  </w:t>
            </w:r>
            <w:r w:rsidR="000847F1">
              <w:t xml:space="preserve">Number and Percent of Resolved </w:t>
            </w:r>
            <w:r>
              <w:t xml:space="preserve">NRFU </w:t>
            </w:r>
            <w:r>
              <w:rPr>
                <w:color w:val="000000"/>
              </w:rPr>
              <w:t xml:space="preserve">Cases </w:t>
            </w:r>
            <w:r w:rsidR="002C1E50">
              <w:rPr>
                <w:color w:val="000000"/>
              </w:rPr>
              <w:t>b</w:t>
            </w:r>
            <w:r w:rsidR="000847F1">
              <w:rPr>
                <w:color w:val="000000"/>
              </w:rPr>
              <w:t xml:space="preserve">y </w:t>
            </w:r>
            <w:bookmarkEnd w:id="25"/>
            <w:bookmarkEnd w:id="26"/>
            <w:r w:rsidR="002C1E50">
              <w:rPr>
                <w:color w:val="000000"/>
              </w:rPr>
              <w:t>Resolved Status</w:t>
            </w:r>
          </w:p>
        </w:tc>
      </w:tr>
      <w:tr w:rsidR="004974BD" w:rsidRPr="005B0796" w14:paraId="01768699" w14:textId="77777777" w:rsidTr="00A41737">
        <w:trPr>
          <w:trHeight w:val="620"/>
          <w:jc w:val="center"/>
        </w:trPr>
        <w:tc>
          <w:tcPr>
            <w:tcW w:w="3420" w:type="dxa"/>
            <w:tcBorders>
              <w:top w:val="nil"/>
              <w:bottom w:val="single" w:sz="4" w:space="0" w:color="auto"/>
              <w:right w:val="single" w:sz="4" w:space="0" w:color="auto"/>
            </w:tcBorders>
            <w:shd w:val="clear" w:color="auto" w:fill="auto"/>
            <w:noWrap/>
            <w:vAlign w:val="bottom"/>
            <w:hideMark/>
          </w:tcPr>
          <w:p w14:paraId="0C94C6D0" w14:textId="045E6D31" w:rsidR="004974BD" w:rsidRPr="00221173" w:rsidRDefault="002C1E50" w:rsidP="002C1E50">
            <w:pPr>
              <w:jc w:val="center"/>
              <w:rPr>
                <w:b/>
                <w:color w:val="000000"/>
              </w:rPr>
            </w:pPr>
            <w:r>
              <w:rPr>
                <w:b/>
                <w:color w:val="000000"/>
              </w:rPr>
              <w:t>Resolved Status</w:t>
            </w:r>
          </w:p>
        </w:tc>
        <w:tc>
          <w:tcPr>
            <w:tcW w:w="1253" w:type="dxa"/>
            <w:tcBorders>
              <w:top w:val="nil"/>
              <w:left w:val="single" w:sz="4" w:space="0" w:color="auto"/>
              <w:bottom w:val="single" w:sz="4" w:space="0" w:color="auto"/>
              <w:right w:val="single" w:sz="4" w:space="0" w:color="auto"/>
            </w:tcBorders>
            <w:shd w:val="clear" w:color="auto" w:fill="auto"/>
            <w:vAlign w:val="bottom"/>
            <w:hideMark/>
          </w:tcPr>
          <w:p w14:paraId="429BD129" w14:textId="77777777" w:rsidR="004974BD" w:rsidRPr="00221173" w:rsidRDefault="004974BD" w:rsidP="004974BD">
            <w:pPr>
              <w:jc w:val="center"/>
              <w:rPr>
                <w:b/>
                <w:color w:val="000000"/>
              </w:rPr>
            </w:pPr>
            <w:r w:rsidRPr="00221173">
              <w:rPr>
                <w:b/>
                <w:color w:val="000000"/>
              </w:rPr>
              <w:t>Number</w:t>
            </w:r>
          </w:p>
        </w:tc>
        <w:tc>
          <w:tcPr>
            <w:tcW w:w="948" w:type="dxa"/>
            <w:tcBorders>
              <w:top w:val="nil"/>
              <w:left w:val="single" w:sz="4" w:space="0" w:color="auto"/>
              <w:bottom w:val="single" w:sz="4" w:space="0" w:color="auto"/>
            </w:tcBorders>
            <w:shd w:val="clear" w:color="auto" w:fill="auto"/>
            <w:vAlign w:val="bottom"/>
            <w:hideMark/>
          </w:tcPr>
          <w:p w14:paraId="6EB3E330" w14:textId="3A44240E" w:rsidR="004974BD" w:rsidRPr="00221173" w:rsidRDefault="004974BD" w:rsidP="004974BD">
            <w:pPr>
              <w:jc w:val="center"/>
              <w:rPr>
                <w:b/>
                <w:color w:val="000000"/>
              </w:rPr>
            </w:pPr>
            <w:r w:rsidRPr="00221173">
              <w:rPr>
                <w:b/>
                <w:color w:val="000000"/>
              </w:rPr>
              <w:t xml:space="preserve">Percent </w:t>
            </w:r>
          </w:p>
        </w:tc>
      </w:tr>
      <w:tr w:rsidR="004974BD" w:rsidRPr="005B0796" w14:paraId="0881059B" w14:textId="77777777" w:rsidTr="00A41737">
        <w:trPr>
          <w:trHeight w:val="300"/>
          <w:jc w:val="center"/>
        </w:trPr>
        <w:tc>
          <w:tcPr>
            <w:tcW w:w="3420" w:type="dxa"/>
            <w:tcBorders>
              <w:top w:val="single" w:sz="4" w:space="0" w:color="auto"/>
              <w:bottom w:val="single" w:sz="4" w:space="0" w:color="auto"/>
              <w:right w:val="single" w:sz="4" w:space="0" w:color="auto"/>
            </w:tcBorders>
            <w:shd w:val="clear" w:color="auto" w:fill="auto"/>
            <w:noWrap/>
            <w:vAlign w:val="bottom"/>
          </w:tcPr>
          <w:p w14:paraId="3B1650B5" w14:textId="77777777" w:rsidR="004974BD" w:rsidRPr="005B0796" w:rsidRDefault="004974BD" w:rsidP="001147A4">
            <w:pPr>
              <w:rPr>
                <w:color w:val="000000"/>
              </w:rPr>
            </w:pPr>
            <w:r w:rsidRPr="005B0796">
              <w:rPr>
                <w:color w:val="000000"/>
              </w:rPr>
              <w:t>Occupied</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30146" w14:textId="32EE1C40" w:rsidR="004974BD" w:rsidRPr="005B0796" w:rsidRDefault="004974BD" w:rsidP="004974BD">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73F4D7B5" w14:textId="171F9D9C" w:rsidR="004974BD" w:rsidRPr="005B0796" w:rsidRDefault="004974BD" w:rsidP="004974BD">
            <w:pPr>
              <w:jc w:val="right"/>
              <w:rPr>
                <w:color w:val="000000"/>
              </w:rPr>
            </w:pPr>
          </w:p>
        </w:tc>
      </w:tr>
      <w:tr w:rsidR="004974BD" w:rsidRPr="005B0796" w14:paraId="3DC04E43" w14:textId="77777777" w:rsidTr="00A41737">
        <w:trPr>
          <w:trHeight w:val="300"/>
          <w:jc w:val="center"/>
        </w:trPr>
        <w:tc>
          <w:tcPr>
            <w:tcW w:w="3420" w:type="dxa"/>
            <w:tcBorders>
              <w:top w:val="single" w:sz="4" w:space="0" w:color="auto"/>
              <w:bottom w:val="single" w:sz="4" w:space="0" w:color="auto"/>
              <w:right w:val="single" w:sz="4" w:space="0" w:color="auto"/>
            </w:tcBorders>
            <w:shd w:val="clear" w:color="auto" w:fill="auto"/>
            <w:noWrap/>
            <w:vAlign w:val="bottom"/>
          </w:tcPr>
          <w:p w14:paraId="58C0B258" w14:textId="77777777" w:rsidR="004974BD" w:rsidRPr="005B0796" w:rsidRDefault="004974BD" w:rsidP="001147A4">
            <w:pPr>
              <w:ind w:left="255"/>
              <w:rPr>
                <w:i/>
                <w:color w:val="000000"/>
              </w:rPr>
            </w:pPr>
            <w:r w:rsidRPr="005B0796">
              <w:rPr>
                <w:i/>
                <w:color w:val="000000"/>
              </w:rPr>
              <w:t>Occupied: Household Respondent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6CC28" w14:textId="705B8705" w:rsidR="004974BD" w:rsidRPr="005B0796" w:rsidRDefault="004974BD" w:rsidP="004974BD">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155313D8" w14:textId="73BE8E07" w:rsidR="004974BD" w:rsidRPr="005B0796" w:rsidRDefault="004974BD" w:rsidP="004974BD">
            <w:pPr>
              <w:jc w:val="right"/>
              <w:rPr>
                <w:i/>
                <w:color w:val="000000"/>
              </w:rPr>
            </w:pPr>
          </w:p>
        </w:tc>
      </w:tr>
      <w:tr w:rsidR="004974BD" w:rsidRPr="005B0796" w14:paraId="51AC2EAB" w14:textId="77777777" w:rsidTr="00A41737">
        <w:trPr>
          <w:trHeight w:val="300"/>
          <w:jc w:val="center"/>
        </w:trPr>
        <w:tc>
          <w:tcPr>
            <w:tcW w:w="3420" w:type="dxa"/>
            <w:tcBorders>
              <w:top w:val="single" w:sz="4" w:space="0" w:color="auto"/>
              <w:bottom w:val="single" w:sz="4" w:space="0" w:color="auto"/>
              <w:right w:val="single" w:sz="4" w:space="0" w:color="auto"/>
            </w:tcBorders>
            <w:shd w:val="clear" w:color="auto" w:fill="auto"/>
            <w:noWrap/>
            <w:vAlign w:val="bottom"/>
            <w:hideMark/>
          </w:tcPr>
          <w:p w14:paraId="158723B4" w14:textId="77777777" w:rsidR="004974BD" w:rsidRPr="005B0796" w:rsidRDefault="004974BD" w:rsidP="001147A4">
            <w:pPr>
              <w:ind w:left="255"/>
              <w:rPr>
                <w:i/>
                <w:color w:val="000000"/>
              </w:rPr>
            </w:pPr>
            <w:r w:rsidRPr="005B0796">
              <w:rPr>
                <w:i/>
                <w:color w:val="000000"/>
              </w:rPr>
              <w:t>Occupied: Proxy Respondent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16F2D" w14:textId="7AAD2C3C" w:rsidR="004974BD" w:rsidRPr="005B0796" w:rsidRDefault="004974BD" w:rsidP="004974BD">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26C319CB" w14:textId="0257BAFD" w:rsidR="004974BD" w:rsidRPr="005B0796" w:rsidRDefault="004974BD" w:rsidP="004974BD">
            <w:pPr>
              <w:jc w:val="right"/>
              <w:rPr>
                <w:i/>
                <w:color w:val="000000"/>
              </w:rPr>
            </w:pPr>
          </w:p>
        </w:tc>
      </w:tr>
      <w:tr w:rsidR="004974BD" w:rsidRPr="005B0796" w14:paraId="61FB91A4" w14:textId="77777777" w:rsidTr="00A41737">
        <w:trPr>
          <w:trHeight w:val="300"/>
          <w:jc w:val="center"/>
        </w:trPr>
        <w:tc>
          <w:tcPr>
            <w:tcW w:w="3420" w:type="dxa"/>
            <w:tcBorders>
              <w:top w:val="single" w:sz="4" w:space="0" w:color="auto"/>
              <w:bottom w:val="single" w:sz="4" w:space="0" w:color="auto"/>
              <w:right w:val="single" w:sz="4" w:space="0" w:color="auto"/>
            </w:tcBorders>
            <w:shd w:val="clear" w:color="auto" w:fill="auto"/>
            <w:noWrap/>
            <w:vAlign w:val="bottom"/>
          </w:tcPr>
          <w:p w14:paraId="46E14BCD" w14:textId="77777777" w:rsidR="004974BD" w:rsidRPr="005B0796" w:rsidRDefault="004974BD" w:rsidP="001147A4">
            <w:pPr>
              <w:rPr>
                <w:color w:val="000000"/>
              </w:rPr>
            </w:pPr>
            <w:r w:rsidRPr="005B0796">
              <w:rPr>
                <w:color w:val="000000"/>
              </w:rPr>
              <w:t>Vacant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5E265" w14:textId="71FCE459" w:rsidR="004974BD" w:rsidRPr="005B0796" w:rsidRDefault="004974BD" w:rsidP="004974BD">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646B1E3F" w14:textId="341DB030" w:rsidR="004974BD" w:rsidRPr="005B0796" w:rsidRDefault="004974BD" w:rsidP="004974BD">
            <w:pPr>
              <w:jc w:val="right"/>
              <w:rPr>
                <w:color w:val="000000"/>
              </w:rPr>
            </w:pPr>
          </w:p>
        </w:tc>
      </w:tr>
      <w:tr w:rsidR="004974BD" w:rsidRPr="005B0796" w14:paraId="6A5BF9D8" w14:textId="77777777" w:rsidTr="00A41737">
        <w:trPr>
          <w:trHeight w:val="300"/>
          <w:jc w:val="center"/>
        </w:trPr>
        <w:tc>
          <w:tcPr>
            <w:tcW w:w="3420" w:type="dxa"/>
            <w:tcBorders>
              <w:top w:val="single" w:sz="4" w:space="0" w:color="auto"/>
              <w:bottom w:val="single" w:sz="4" w:space="0" w:color="auto"/>
              <w:right w:val="single" w:sz="4" w:space="0" w:color="auto"/>
            </w:tcBorders>
            <w:shd w:val="clear" w:color="auto" w:fill="auto"/>
            <w:noWrap/>
            <w:vAlign w:val="bottom"/>
            <w:hideMark/>
          </w:tcPr>
          <w:p w14:paraId="0B0F2523" w14:textId="77777777" w:rsidR="004974BD" w:rsidRPr="005B0796" w:rsidRDefault="004974BD" w:rsidP="00A41737">
            <w:pPr>
              <w:ind w:left="255"/>
              <w:rPr>
                <w:i/>
                <w:color w:val="000000"/>
              </w:rPr>
            </w:pPr>
            <w:r w:rsidRPr="005B0796">
              <w:rPr>
                <w:i/>
                <w:color w:val="000000"/>
              </w:rPr>
              <w:t>Proxy Vacant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05A0C" w14:textId="27C7B014" w:rsidR="004974BD" w:rsidRPr="005B0796" w:rsidRDefault="004974BD" w:rsidP="004974BD">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115B7041" w14:textId="0DD10C0B" w:rsidR="004974BD" w:rsidRPr="005B0796" w:rsidRDefault="004974BD" w:rsidP="004974BD">
            <w:pPr>
              <w:jc w:val="right"/>
              <w:rPr>
                <w:i/>
                <w:color w:val="000000"/>
              </w:rPr>
            </w:pPr>
          </w:p>
        </w:tc>
      </w:tr>
      <w:tr w:rsidR="004974BD" w:rsidRPr="005B0796" w14:paraId="6F466DE3" w14:textId="77777777" w:rsidTr="00A41737">
        <w:trPr>
          <w:trHeight w:val="300"/>
          <w:jc w:val="center"/>
        </w:trPr>
        <w:tc>
          <w:tcPr>
            <w:tcW w:w="3420" w:type="dxa"/>
            <w:tcBorders>
              <w:top w:val="single" w:sz="4" w:space="0" w:color="auto"/>
              <w:bottom w:val="single" w:sz="4" w:space="0" w:color="auto"/>
              <w:right w:val="single" w:sz="4" w:space="0" w:color="auto"/>
            </w:tcBorders>
            <w:shd w:val="clear" w:color="auto" w:fill="auto"/>
            <w:noWrap/>
            <w:vAlign w:val="bottom"/>
          </w:tcPr>
          <w:p w14:paraId="658CC6C8" w14:textId="77777777" w:rsidR="004974BD" w:rsidRPr="005B0796" w:rsidRDefault="004974BD" w:rsidP="00A41737">
            <w:pPr>
              <w:ind w:left="255"/>
              <w:rPr>
                <w:i/>
                <w:color w:val="000000"/>
              </w:rPr>
            </w:pPr>
            <w:r w:rsidRPr="005B0796">
              <w:rPr>
                <w:i/>
                <w:color w:val="000000"/>
              </w:rPr>
              <w:t>Observed Vacant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2D566" w14:textId="411595C0" w:rsidR="004974BD" w:rsidRPr="005B0796" w:rsidRDefault="004974BD" w:rsidP="004974BD">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3BB195BA" w14:textId="32BABDF1" w:rsidR="004974BD" w:rsidRPr="005B0796" w:rsidRDefault="004974BD" w:rsidP="004974BD">
            <w:pPr>
              <w:jc w:val="right"/>
              <w:rPr>
                <w:i/>
                <w:color w:val="000000"/>
              </w:rPr>
            </w:pPr>
          </w:p>
        </w:tc>
      </w:tr>
      <w:tr w:rsidR="004974BD" w:rsidRPr="005B0796" w14:paraId="705D09A7" w14:textId="77777777" w:rsidTr="00A41737">
        <w:trPr>
          <w:trHeight w:val="300"/>
          <w:jc w:val="center"/>
        </w:trPr>
        <w:tc>
          <w:tcPr>
            <w:tcW w:w="3420" w:type="dxa"/>
            <w:tcBorders>
              <w:top w:val="single" w:sz="4" w:space="0" w:color="auto"/>
              <w:bottom w:val="single" w:sz="4" w:space="0" w:color="auto"/>
              <w:right w:val="single" w:sz="4" w:space="0" w:color="auto"/>
            </w:tcBorders>
            <w:shd w:val="clear" w:color="auto" w:fill="auto"/>
            <w:noWrap/>
            <w:vAlign w:val="bottom"/>
          </w:tcPr>
          <w:p w14:paraId="7BF29353" w14:textId="77777777" w:rsidR="004974BD" w:rsidRPr="005B0796" w:rsidRDefault="004974BD" w:rsidP="001147A4">
            <w:pPr>
              <w:rPr>
                <w:color w:val="000000"/>
              </w:rPr>
            </w:pPr>
            <w:r w:rsidRPr="005B0796">
              <w:rPr>
                <w:color w:val="000000"/>
              </w:rPr>
              <w:t>Not a Housing Unit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ACCB8" w14:textId="5AC692EA" w:rsidR="004974BD" w:rsidRPr="005B0796" w:rsidRDefault="004974BD" w:rsidP="004974BD">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4D5C622B" w14:textId="741EC05D" w:rsidR="004974BD" w:rsidRPr="005B0796" w:rsidRDefault="004974BD" w:rsidP="004974BD">
            <w:pPr>
              <w:jc w:val="right"/>
              <w:rPr>
                <w:color w:val="000000"/>
              </w:rPr>
            </w:pPr>
          </w:p>
        </w:tc>
      </w:tr>
      <w:tr w:rsidR="004974BD" w:rsidRPr="005B0796" w14:paraId="4BF6F520" w14:textId="77777777" w:rsidTr="00A41737">
        <w:trPr>
          <w:trHeight w:val="300"/>
          <w:jc w:val="center"/>
        </w:trPr>
        <w:tc>
          <w:tcPr>
            <w:tcW w:w="3420" w:type="dxa"/>
            <w:tcBorders>
              <w:top w:val="single" w:sz="4" w:space="0" w:color="auto"/>
              <w:bottom w:val="single" w:sz="4" w:space="0" w:color="auto"/>
              <w:right w:val="single" w:sz="4" w:space="0" w:color="auto"/>
            </w:tcBorders>
            <w:shd w:val="clear" w:color="auto" w:fill="auto"/>
            <w:noWrap/>
            <w:vAlign w:val="bottom"/>
            <w:hideMark/>
          </w:tcPr>
          <w:p w14:paraId="3C48414E" w14:textId="77777777" w:rsidR="004974BD" w:rsidRPr="005B0796" w:rsidRDefault="004974BD" w:rsidP="00A41737">
            <w:pPr>
              <w:ind w:left="255"/>
              <w:rPr>
                <w:i/>
                <w:color w:val="000000"/>
              </w:rPr>
            </w:pPr>
            <w:r w:rsidRPr="005B0796">
              <w:rPr>
                <w:i/>
                <w:color w:val="000000"/>
              </w:rPr>
              <w:t>Proxy Not a Housing Unit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E2E12" w14:textId="67CFE5CF" w:rsidR="004974BD" w:rsidRPr="005B0796" w:rsidRDefault="004974BD" w:rsidP="004974BD">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443A2F1F" w14:textId="0EFF00D7" w:rsidR="004974BD" w:rsidRPr="005B0796" w:rsidRDefault="004974BD" w:rsidP="004974BD">
            <w:pPr>
              <w:jc w:val="right"/>
              <w:rPr>
                <w:i/>
                <w:color w:val="000000"/>
              </w:rPr>
            </w:pPr>
          </w:p>
        </w:tc>
      </w:tr>
      <w:tr w:rsidR="004974BD" w:rsidRPr="005B0796" w14:paraId="15AD6B53" w14:textId="77777777" w:rsidTr="00A41737">
        <w:trPr>
          <w:trHeight w:val="300"/>
          <w:jc w:val="center"/>
        </w:trPr>
        <w:tc>
          <w:tcPr>
            <w:tcW w:w="3420" w:type="dxa"/>
            <w:tcBorders>
              <w:top w:val="single" w:sz="4" w:space="0" w:color="auto"/>
              <w:bottom w:val="single" w:sz="4" w:space="0" w:color="auto"/>
              <w:right w:val="single" w:sz="4" w:space="0" w:color="auto"/>
            </w:tcBorders>
            <w:shd w:val="clear" w:color="auto" w:fill="auto"/>
            <w:noWrap/>
            <w:vAlign w:val="bottom"/>
            <w:hideMark/>
          </w:tcPr>
          <w:p w14:paraId="5C26A963" w14:textId="77777777" w:rsidR="004974BD" w:rsidRPr="005B0796" w:rsidRDefault="004974BD" w:rsidP="00A41737">
            <w:pPr>
              <w:ind w:left="255"/>
              <w:rPr>
                <w:i/>
                <w:color w:val="000000"/>
              </w:rPr>
            </w:pPr>
            <w:r w:rsidRPr="005B0796">
              <w:rPr>
                <w:i/>
                <w:color w:val="000000"/>
              </w:rPr>
              <w:t>Observed Not a Housing Unit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D0FDC" w14:textId="5AFEAC48" w:rsidR="004974BD" w:rsidRPr="005B0796" w:rsidRDefault="004974BD" w:rsidP="004974BD">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0B963D0C" w14:textId="2DB02EC3" w:rsidR="004974BD" w:rsidRPr="005B0796" w:rsidRDefault="004974BD" w:rsidP="004974BD">
            <w:pPr>
              <w:jc w:val="right"/>
              <w:rPr>
                <w:i/>
                <w:color w:val="000000"/>
              </w:rPr>
            </w:pPr>
          </w:p>
        </w:tc>
      </w:tr>
      <w:tr w:rsidR="004974BD" w:rsidRPr="005B0796" w14:paraId="1C6D47F3" w14:textId="77777777" w:rsidTr="00A41737">
        <w:trPr>
          <w:trHeight w:val="315"/>
          <w:jc w:val="center"/>
        </w:trPr>
        <w:tc>
          <w:tcPr>
            <w:tcW w:w="3420" w:type="dxa"/>
            <w:tcBorders>
              <w:top w:val="single" w:sz="4" w:space="0" w:color="auto"/>
              <w:bottom w:val="single" w:sz="4" w:space="0" w:color="auto"/>
              <w:right w:val="single" w:sz="4" w:space="0" w:color="auto"/>
            </w:tcBorders>
            <w:shd w:val="clear" w:color="auto" w:fill="auto"/>
            <w:vAlign w:val="bottom"/>
            <w:hideMark/>
          </w:tcPr>
          <w:p w14:paraId="38FB15F6" w14:textId="287122E0" w:rsidR="004974BD" w:rsidRPr="00221173" w:rsidRDefault="004974BD" w:rsidP="00A41737">
            <w:pPr>
              <w:jc w:val="center"/>
              <w:rPr>
                <w:b/>
                <w:color w:val="000000"/>
              </w:rPr>
            </w:pPr>
            <w:r w:rsidRPr="00221173">
              <w:rPr>
                <w:b/>
                <w:color w:val="000000"/>
              </w:rPr>
              <w:t>Total</w:t>
            </w:r>
          </w:p>
        </w:tc>
        <w:tc>
          <w:tcPr>
            <w:tcW w:w="1253" w:type="dxa"/>
            <w:tcBorders>
              <w:top w:val="single" w:sz="4" w:space="0" w:color="auto"/>
              <w:left w:val="single" w:sz="4" w:space="0" w:color="auto"/>
              <w:bottom w:val="single" w:sz="8" w:space="0" w:color="auto"/>
              <w:right w:val="single" w:sz="4" w:space="0" w:color="auto"/>
            </w:tcBorders>
            <w:shd w:val="clear" w:color="auto" w:fill="auto"/>
            <w:noWrap/>
            <w:vAlign w:val="bottom"/>
          </w:tcPr>
          <w:p w14:paraId="13864ACC" w14:textId="3F9BCEEE" w:rsidR="004974BD" w:rsidRPr="005B0796" w:rsidRDefault="004974BD" w:rsidP="004974BD">
            <w:pPr>
              <w:jc w:val="right"/>
              <w:rPr>
                <w:color w:val="000000"/>
              </w:rPr>
            </w:pPr>
          </w:p>
        </w:tc>
        <w:tc>
          <w:tcPr>
            <w:tcW w:w="948" w:type="dxa"/>
            <w:tcBorders>
              <w:top w:val="single" w:sz="4" w:space="0" w:color="auto"/>
              <w:left w:val="single" w:sz="4" w:space="0" w:color="auto"/>
              <w:bottom w:val="single" w:sz="8" w:space="0" w:color="auto"/>
            </w:tcBorders>
            <w:shd w:val="clear" w:color="auto" w:fill="auto"/>
            <w:noWrap/>
            <w:vAlign w:val="bottom"/>
          </w:tcPr>
          <w:p w14:paraId="21F03214" w14:textId="77241DE5" w:rsidR="004974BD" w:rsidRPr="005B0796" w:rsidRDefault="004974BD" w:rsidP="004974BD">
            <w:pPr>
              <w:jc w:val="right"/>
              <w:rPr>
                <w:color w:val="000000"/>
              </w:rPr>
            </w:pPr>
          </w:p>
        </w:tc>
      </w:tr>
    </w:tbl>
    <w:p w14:paraId="6DFCB899" w14:textId="77777777" w:rsidR="00520C5B" w:rsidRPr="00520C5B" w:rsidRDefault="00520C5B" w:rsidP="00520C5B">
      <w:pPr>
        <w:pStyle w:val="Level1"/>
        <w:ind w:left="1800"/>
        <w:rPr>
          <w:rFonts w:asciiTheme="minorHAnsi" w:hAnsiTheme="minorHAnsi" w:cstheme="minorHAnsi"/>
          <w:sz w:val="20"/>
          <w:szCs w:val="20"/>
        </w:rPr>
      </w:pPr>
      <w:r w:rsidRPr="00520C5B">
        <w:rPr>
          <w:rFonts w:asciiTheme="minorHAnsi" w:hAnsiTheme="minorHAnsi" w:cstheme="minorHAnsi"/>
          <w:sz w:val="20"/>
          <w:szCs w:val="20"/>
        </w:rPr>
        <w:t>Source(s): ECaSE Enum</w:t>
      </w:r>
    </w:p>
    <w:p w14:paraId="5563E880" w14:textId="0654C3D5" w:rsidR="004974BD" w:rsidRPr="008959B8" w:rsidRDefault="004974BD" w:rsidP="004610E2">
      <w:pPr>
        <w:pStyle w:val="Level1"/>
        <w:ind w:left="0"/>
        <w:rPr>
          <w:rFonts w:asciiTheme="minorHAnsi" w:hAnsiTheme="minorHAnsi" w:cstheme="minorHAnsi"/>
        </w:rPr>
      </w:pPr>
    </w:p>
    <w:p w14:paraId="777BF5BC" w14:textId="63FF800C" w:rsidR="002C5D09" w:rsidRDefault="002C5D09" w:rsidP="00105076">
      <w:pPr>
        <w:pStyle w:val="ListParagraph"/>
        <w:numPr>
          <w:ilvl w:val="0"/>
          <w:numId w:val="9"/>
        </w:numPr>
        <w:rPr>
          <w:rFonts w:asciiTheme="minorHAnsi" w:hAnsiTheme="minorHAnsi" w:cstheme="minorHAnsi"/>
          <w:sz w:val="24"/>
          <w:szCs w:val="24"/>
        </w:rPr>
      </w:pPr>
      <w:r w:rsidRPr="008959B8">
        <w:rPr>
          <w:rFonts w:asciiTheme="minorHAnsi" w:hAnsiTheme="minorHAnsi" w:cstheme="minorHAnsi"/>
          <w:sz w:val="24"/>
          <w:szCs w:val="24"/>
        </w:rPr>
        <w:t xml:space="preserve">What was </w:t>
      </w:r>
      <w:r w:rsidR="004610E2">
        <w:rPr>
          <w:rFonts w:asciiTheme="minorHAnsi" w:hAnsiTheme="minorHAnsi" w:cstheme="minorHAnsi"/>
          <w:sz w:val="24"/>
          <w:szCs w:val="24"/>
        </w:rPr>
        <w:t>the average interview length of</w:t>
      </w:r>
      <w:r w:rsidRPr="008959B8">
        <w:rPr>
          <w:rFonts w:asciiTheme="minorHAnsi" w:hAnsiTheme="minorHAnsi" w:cstheme="minorHAnsi"/>
          <w:sz w:val="24"/>
          <w:szCs w:val="24"/>
        </w:rPr>
        <w:t xml:space="preserve"> completed interviews: overall, by </w:t>
      </w:r>
      <w:r w:rsidR="00B97A00">
        <w:rPr>
          <w:rFonts w:asciiTheme="minorHAnsi" w:hAnsiTheme="minorHAnsi" w:cstheme="minorHAnsi"/>
          <w:sz w:val="24"/>
          <w:szCs w:val="24"/>
        </w:rPr>
        <w:t>resolved</w:t>
      </w:r>
      <w:r w:rsidRPr="008959B8">
        <w:rPr>
          <w:rFonts w:asciiTheme="minorHAnsi" w:hAnsiTheme="minorHAnsi" w:cstheme="minorHAnsi"/>
          <w:sz w:val="24"/>
          <w:szCs w:val="24"/>
        </w:rPr>
        <w:t xml:space="preserve"> status, and by household size for occupied units?</w:t>
      </w:r>
    </w:p>
    <w:p w14:paraId="1EF5FAD7" w14:textId="22E097A4" w:rsidR="00B075C3" w:rsidRPr="00745D41" w:rsidRDefault="00B075C3" w:rsidP="00B075C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Pr>
          <w:i/>
          <w:sz w:val="24"/>
          <w:szCs w:val="24"/>
        </w:rPr>
        <w:tab/>
      </w:r>
      <w:r>
        <w:rPr>
          <w:i/>
          <w:sz w:val="24"/>
          <w:szCs w:val="24"/>
        </w:rPr>
        <w:tab/>
      </w:r>
      <w:r>
        <w:rPr>
          <w:i/>
          <w:sz w:val="24"/>
          <w:szCs w:val="24"/>
        </w:rPr>
        <w:tab/>
        <w:t>Note: For household size detail</w:t>
      </w:r>
      <w:r w:rsidRPr="00745D41">
        <w:rPr>
          <w:i/>
          <w:sz w:val="24"/>
          <w:szCs w:val="24"/>
        </w:rPr>
        <w:t xml:space="preserve">, we will create </w:t>
      </w:r>
      <w:r>
        <w:rPr>
          <w:i/>
          <w:sz w:val="24"/>
          <w:szCs w:val="24"/>
        </w:rPr>
        <w:t>separate tables</w:t>
      </w:r>
      <w:r w:rsidRPr="00745D41">
        <w:rPr>
          <w:i/>
          <w:sz w:val="24"/>
          <w:szCs w:val="24"/>
        </w:rPr>
        <w:t>.</w:t>
      </w:r>
    </w:p>
    <w:p w14:paraId="69C8110D" w14:textId="57A4B1D0" w:rsidR="00B97A00" w:rsidRDefault="00B97A00" w:rsidP="00B97A00"/>
    <w:tbl>
      <w:tblPr>
        <w:tblW w:w="5532" w:type="dxa"/>
        <w:jc w:val="center"/>
        <w:tblLook w:val="04A0" w:firstRow="1" w:lastRow="0" w:firstColumn="1" w:lastColumn="0" w:noHBand="0" w:noVBand="1"/>
      </w:tblPr>
      <w:tblGrid>
        <w:gridCol w:w="3240"/>
        <w:gridCol w:w="1253"/>
        <w:gridCol w:w="1039"/>
      </w:tblGrid>
      <w:tr w:rsidR="00B97A00" w:rsidRPr="005B0796" w14:paraId="3B1C2113" w14:textId="77777777" w:rsidTr="001147A4">
        <w:trPr>
          <w:trHeight w:val="171"/>
          <w:jc w:val="center"/>
        </w:trPr>
        <w:tc>
          <w:tcPr>
            <w:tcW w:w="5532" w:type="dxa"/>
            <w:gridSpan w:val="3"/>
            <w:tcBorders>
              <w:bottom w:val="single" w:sz="4" w:space="0" w:color="auto"/>
            </w:tcBorders>
            <w:shd w:val="clear" w:color="auto" w:fill="auto"/>
            <w:noWrap/>
            <w:vAlign w:val="bottom"/>
          </w:tcPr>
          <w:p w14:paraId="25B8BC4A" w14:textId="54E5684B" w:rsidR="00B97A00" w:rsidRPr="005B0796" w:rsidRDefault="00B97A00" w:rsidP="00037916">
            <w:pPr>
              <w:rPr>
                <w:color w:val="000000"/>
              </w:rPr>
            </w:pPr>
            <w:r w:rsidRPr="005B0796">
              <w:t xml:space="preserve">Table </w:t>
            </w:r>
            <w:r w:rsidR="00037916">
              <w:t>5</w:t>
            </w:r>
            <w:r>
              <w:rPr>
                <w:noProof/>
              </w:rPr>
              <w:t>.</w:t>
            </w:r>
            <w:r w:rsidRPr="005B0796">
              <w:t xml:space="preserve">  </w:t>
            </w:r>
            <w:r>
              <w:t xml:space="preserve">NRFU </w:t>
            </w:r>
            <w:r>
              <w:rPr>
                <w:color w:val="000000"/>
              </w:rPr>
              <w:t>Average Interview Length by Resolved Status</w:t>
            </w:r>
          </w:p>
        </w:tc>
      </w:tr>
      <w:tr w:rsidR="00B97A00" w:rsidRPr="005B0796" w14:paraId="7C99E192" w14:textId="77777777" w:rsidTr="001147A4">
        <w:trPr>
          <w:trHeight w:val="620"/>
          <w:jc w:val="center"/>
        </w:trPr>
        <w:tc>
          <w:tcPr>
            <w:tcW w:w="3240" w:type="dxa"/>
            <w:tcBorders>
              <w:top w:val="nil"/>
              <w:bottom w:val="single" w:sz="4" w:space="0" w:color="auto"/>
              <w:right w:val="single" w:sz="4" w:space="0" w:color="auto"/>
            </w:tcBorders>
            <w:shd w:val="clear" w:color="auto" w:fill="auto"/>
            <w:noWrap/>
            <w:vAlign w:val="bottom"/>
            <w:hideMark/>
          </w:tcPr>
          <w:p w14:paraId="412DA69A" w14:textId="5A4C8500" w:rsidR="00B97A00" w:rsidRPr="00221173" w:rsidRDefault="002C1E50" w:rsidP="00970AB2">
            <w:pPr>
              <w:jc w:val="center"/>
              <w:rPr>
                <w:b/>
                <w:color w:val="000000"/>
              </w:rPr>
            </w:pPr>
            <w:r>
              <w:rPr>
                <w:b/>
                <w:color w:val="000000"/>
              </w:rPr>
              <w:t>Resolved Status</w:t>
            </w:r>
          </w:p>
        </w:tc>
        <w:tc>
          <w:tcPr>
            <w:tcW w:w="1253" w:type="dxa"/>
            <w:tcBorders>
              <w:top w:val="nil"/>
              <w:left w:val="single" w:sz="4" w:space="0" w:color="auto"/>
              <w:bottom w:val="single" w:sz="4" w:space="0" w:color="auto"/>
              <w:right w:val="single" w:sz="4" w:space="0" w:color="auto"/>
            </w:tcBorders>
            <w:shd w:val="clear" w:color="auto" w:fill="auto"/>
            <w:vAlign w:val="bottom"/>
            <w:hideMark/>
          </w:tcPr>
          <w:p w14:paraId="0F5D2D7A" w14:textId="17AAC31E" w:rsidR="00B97A00" w:rsidRPr="00221173" w:rsidRDefault="00B97A00" w:rsidP="00B97A00">
            <w:pPr>
              <w:jc w:val="center"/>
              <w:rPr>
                <w:b/>
                <w:color w:val="000000"/>
              </w:rPr>
            </w:pPr>
            <w:r w:rsidRPr="00221173">
              <w:rPr>
                <w:b/>
                <w:color w:val="000000"/>
              </w:rPr>
              <w:t>Average</w:t>
            </w:r>
          </w:p>
        </w:tc>
        <w:tc>
          <w:tcPr>
            <w:tcW w:w="1039" w:type="dxa"/>
            <w:tcBorders>
              <w:top w:val="nil"/>
              <w:left w:val="single" w:sz="4" w:space="0" w:color="auto"/>
              <w:bottom w:val="single" w:sz="4" w:space="0" w:color="auto"/>
            </w:tcBorders>
            <w:shd w:val="clear" w:color="auto" w:fill="auto"/>
            <w:vAlign w:val="bottom"/>
            <w:hideMark/>
          </w:tcPr>
          <w:p w14:paraId="04A65866" w14:textId="0DA94D9C" w:rsidR="00B97A00" w:rsidRPr="00221173" w:rsidRDefault="00B97A00" w:rsidP="00B97A00">
            <w:pPr>
              <w:jc w:val="center"/>
              <w:rPr>
                <w:b/>
                <w:color w:val="000000"/>
              </w:rPr>
            </w:pPr>
            <w:r w:rsidRPr="00221173">
              <w:rPr>
                <w:b/>
                <w:color w:val="000000"/>
              </w:rPr>
              <w:t>Standard Deviation</w:t>
            </w:r>
          </w:p>
        </w:tc>
      </w:tr>
      <w:tr w:rsidR="00B97A00" w:rsidRPr="005B0796" w14:paraId="1D432B49" w14:textId="77777777" w:rsidTr="001147A4">
        <w:trPr>
          <w:trHeight w:val="300"/>
          <w:jc w:val="center"/>
        </w:trPr>
        <w:tc>
          <w:tcPr>
            <w:tcW w:w="3240" w:type="dxa"/>
            <w:tcBorders>
              <w:top w:val="single" w:sz="4" w:space="0" w:color="auto"/>
              <w:bottom w:val="single" w:sz="4" w:space="0" w:color="auto"/>
              <w:right w:val="single" w:sz="4" w:space="0" w:color="auto"/>
            </w:tcBorders>
            <w:shd w:val="clear" w:color="auto" w:fill="auto"/>
            <w:noWrap/>
            <w:vAlign w:val="bottom"/>
          </w:tcPr>
          <w:p w14:paraId="167455C5" w14:textId="4FAC27B3" w:rsidR="00B97A00" w:rsidRPr="005B0796" w:rsidRDefault="00B97A00" w:rsidP="001147A4">
            <w:pPr>
              <w:rPr>
                <w:color w:val="000000"/>
              </w:rPr>
            </w:pPr>
            <w:r>
              <w:rPr>
                <w:color w:val="000000"/>
              </w:rPr>
              <w:t>All completed Inerviews</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B231D" w14:textId="77777777" w:rsidR="00B97A00" w:rsidRPr="005B0796" w:rsidRDefault="00B97A00" w:rsidP="00B97A00">
            <w:pPr>
              <w:jc w:val="right"/>
              <w:rPr>
                <w:color w:val="000000"/>
              </w:rPr>
            </w:pPr>
          </w:p>
        </w:tc>
        <w:tc>
          <w:tcPr>
            <w:tcW w:w="1039" w:type="dxa"/>
            <w:tcBorders>
              <w:top w:val="single" w:sz="4" w:space="0" w:color="auto"/>
              <w:left w:val="single" w:sz="4" w:space="0" w:color="auto"/>
              <w:bottom w:val="single" w:sz="4" w:space="0" w:color="auto"/>
            </w:tcBorders>
            <w:shd w:val="clear" w:color="auto" w:fill="auto"/>
            <w:noWrap/>
            <w:vAlign w:val="bottom"/>
          </w:tcPr>
          <w:p w14:paraId="2E4EBA05" w14:textId="77777777" w:rsidR="00B97A00" w:rsidRPr="005B0796" w:rsidRDefault="00B97A00" w:rsidP="00B97A00">
            <w:pPr>
              <w:jc w:val="right"/>
              <w:rPr>
                <w:color w:val="000000"/>
              </w:rPr>
            </w:pPr>
          </w:p>
        </w:tc>
      </w:tr>
      <w:tr w:rsidR="00B97A00" w:rsidRPr="005B0796" w14:paraId="41B93B44" w14:textId="77777777" w:rsidTr="001147A4">
        <w:trPr>
          <w:trHeight w:val="300"/>
          <w:jc w:val="center"/>
        </w:trPr>
        <w:tc>
          <w:tcPr>
            <w:tcW w:w="3240" w:type="dxa"/>
            <w:tcBorders>
              <w:top w:val="single" w:sz="4" w:space="0" w:color="auto"/>
              <w:bottom w:val="single" w:sz="4" w:space="0" w:color="auto"/>
              <w:right w:val="single" w:sz="4" w:space="0" w:color="auto"/>
            </w:tcBorders>
            <w:shd w:val="clear" w:color="auto" w:fill="auto"/>
            <w:noWrap/>
            <w:vAlign w:val="bottom"/>
          </w:tcPr>
          <w:p w14:paraId="366F97CC" w14:textId="77777777" w:rsidR="00B97A00" w:rsidRPr="005B0796" w:rsidRDefault="00B97A00" w:rsidP="001147A4">
            <w:pPr>
              <w:rPr>
                <w:color w:val="000000"/>
              </w:rPr>
            </w:pPr>
            <w:r w:rsidRPr="005B0796">
              <w:rPr>
                <w:color w:val="000000"/>
              </w:rPr>
              <w:t>Occupied</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F4D64" w14:textId="77777777" w:rsidR="00B97A00" w:rsidRPr="005B0796" w:rsidRDefault="00B97A00" w:rsidP="00B97A00">
            <w:pPr>
              <w:jc w:val="right"/>
              <w:rPr>
                <w:color w:val="000000"/>
              </w:rPr>
            </w:pPr>
          </w:p>
        </w:tc>
        <w:tc>
          <w:tcPr>
            <w:tcW w:w="1039" w:type="dxa"/>
            <w:tcBorders>
              <w:top w:val="single" w:sz="4" w:space="0" w:color="auto"/>
              <w:left w:val="single" w:sz="4" w:space="0" w:color="auto"/>
              <w:bottom w:val="single" w:sz="4" w:space="0" w:color="auto"/>
            </w:tcBorders>
            <w:shd w:val="clear" w:color="auto" w:fill="auto"/>
            <w:noWrap/>
            <w:vAlign w:val="bottom"/>
          </w:tcPr>
          <w:p w14:paraId="35E8DED4" w14:textId="77777777" w:rsidR="00B97A00" w:rsidRPr="005B0796" w:rsidRDefault="00B97A00" w:rsidP="00B97A00">
            <w:pPr>
              <w:jc w:val="right"/>
              <w:rPr>
                <w:color w:val="000000"/>
              </w:rPr>
            </w:pPr>
          </w:p>
        </w:tc>
      </w:tr>
      <w:tr w:rsidR="00B97A00" w:rsidRPr="005B0796" w14:paraId="13C0D322" w14:textId="77777777" w:rsidTr="001147A4">
        <w:trPr>
          <w:trHeight w:val="300"/>
          <w:jc w:val="center"/>
        </w:trPr>
        <w:tc>
          <w:tcPr>
            <w:tcW w:w="3240" w:type="dxa"/>
            <w:tcBorders>
              <w:top w:val="single" w:sz="4" w:space="0" w:color="auto"/>
              <w:bottom w:val="single" w:sz="4" w:space="0" w:color="auto"/>
              <w:right w:val="single" w:sz="4" w:space="0" w:color="auto"/>
            </w:tcBorders>
            <w:shd w:val="clear" w:color="auto" w:fill="auto"/>
            <w:noWrap/>
            <w:vAlign w:val="bottom"/>
          </w:tcPr>
          <w:p w14:paraId="7A2367C8" w14:textId="77777777" w:rsidR="00B97A00" w:rsidRPr="005B0796" w:rsidRDefault="00B97A00" w:rsidP="001147A4">
            <w:pPr>
              <w:ind w:left="255"/>
              <w:rPr>
                <w:i/>
                <w:color w:val="000000"/>
              </w:rPr>
            </w:pPr>
            <w:r w:rsidRPr="005B0796">
              <w:rPr>
                <w:i/>
                <w:color w:val="000000"/>
              </w:rPr>
              <w:t>Occupied: Household Respondent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159D2" w14:textId="77777777" w:rsidR="00B97A00" w:rsidRPr="005B0796" w:rsidRDefault="00B97A00" w:rsidP="00B97A00">
            <w:pPr>
              <w:jc w:val="right"/>
              <w:rPr>
                <w:i/>
                <w:color w:val="000000"/>
              </w:rPr>
            </w:pPr>
          </w:p>
        </w:tc>
        <w:tc>
          <w:tcPr>
            <w:tcW w:w="1039" w:type="dxa"/>
            <w:tcBorders>
              <w:top w:val="single" w:sz="4" w:space="0" w:color="auto"/>
              <w:left w:val="single" w:sz="4" w:space="0" w:color="auto"/>
              <w:bottom w:val="single" w:sz="4" w:space="0" w:color="auto"/>
            </w:tcBorders>
            <w:shd w:val="clear" w:color="auto" w:fill="auto"/>
            <w:noWrap/>
            <w:vAlign w:val="bottom"/>
          </w:tcPr>
          <w:p w14:paraId="3AEF9200" w14:textId="77777777" w:rsidR="00B97A00" w:rsidRPr="005B0796" w:rsidRDefault="00B97A00" w:rsidP="00B97A00">
            <w:pPr>
              <w:jc w:val="right"/>
              <w:rPr>
                <w:i/>
                <w:color w:val="000000"/>
              </w:rPr>
            </w:pPr>
          </w:p>
        </w:tc>
      </w:tr>
      <w:tr w:rsidR="00B97A00" w:rsidRPr="005B0796" w14:paraId="24BE36F1" w14:textId="77777777" w:rsidTr="001147A4">
        <w:trPr>
          <w:trHeight w:val="300"/>
          <w:jc w:val="center"/>
        </w:trPr>
        <w:tc>
          <w:tcPr>
            <w:tcW w:w="3240" w:type="dxa"/>
            <w:tcBorders>
              <w:top w:val="single" w:sz="4" w:space="0" w:color="auto"/>
              <w:bottom w:val="single" w:sz="4" w:space="0" w:color="auto"/>
              <w:right w:val="single" w:sz="4" w:space="0" w:color="auto"/>
            </w:tcBorders>
            <w:shd w:val="clear" w:color="auto" w:fill="auto"/>
            <w:noWrap/>
            <w:vAlign w:val="bottom"/>
            <w:hideMark/>
          </w:tcPr>
          <w:p w14:paraId="67707D9D" w14:textId="77777777" w:rsidR="00B97A00" w:rsidRPr="005B0796" w:rsidRDefault="00B97A00" w:rsidP="001147A4">
            <w:pPr>
              <w:ind w:left="255"/>
              <w:rPr>
                <w:i/>
                <w:color w:val="000000"/>
              </w:rPr>
            </w:pPr>
            <w:r w:rsidRPr="005B0796">
              <w:rPr>
                <w:i/>
                <w:color w:val="000000"/>
              </w:rPr>
              <w:t>Occupied: Proxy Respondent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FEE10" w14:textId="77777777" w:rsidR="00B97A00" w:rsidRPr="005B0796" w:rsidRDefault="00B97A00" w:rsidP="00B97A00">
            <w:pPr>
              <w:jc w:val="right"/>
              <w:rPr>
                <w:i/>
                <w:color w:val="000000"/>
              </w:rPr>
            </w:pPr>
          </w:p>
        </w:tc>
        <w:tc>
          <w:tcPr>
            <w:tcW w:w="1039" w:type="dxa"/>
            <w:tcBorders>
              <w:top w:val="single" w:sz="4" w:space="0" w:color="auto"/>
              <w:left w:val="single" w:sz="4" w:space="0" w:color="auto"/>
              <w:bottom w:val="single" w:sz="4" w:space="0" w:color="auto"/>
            </w:tcBorders>
            <w:shd w:val="clear" w:color="auto" w:fill="auto"/>
            <w:noWrap/>
            <w:vAlign w:val="bottom"/>
          </w:tcPr>
          <w:p w14:paraId="69ACC995" w14:textId="77777777" w:rsidR="00B97A00" w:rsidRPr="005B0796" w:rsidRDefault="00B97A00" w:rsidP="00B97A00">
            <w:pPr>
              <w:jc w:val="right"/>
              <w:rPr>
                <w:i/>
                <w:color w:val="000000"/>
              </w:rPr>
            </w:pPr>
          </w:p>
        </w:tc>
      </w:tr>
      <w:tr w:rsidR="00B97A00" w:rsidRPr="005B0796" w14:paraId="501DA5AD" w14:textId="77777777" w:rsidTr="001147A4">
        <w:trPr>
          <w:trHeight w:val="300"/>
          <w:jc w:val="center"/>
        </w:trPr>
        <w:tc>
          <w:tcPr>
            <w:tcW w:w="3240" w:type="dxa"/>
            <w:tcBorders>
              <w:top w:val="single" w:sz="4" w:space="0" w:color="auto"/>
              <w:bottom w:val="single" w:sz="4" w:space="0" w:color="auto"/>
              <w:right w:val="single" w:sz="4" w:space="0" w:color="auto"/>
            </w:tcBorders>
            <w:shd w:val="clear" w:color="auto" w:fill="auto"/>
            <w:noWrap/>
            <w:vAlign w:val="bottom"/>
          </w:tcPr>
          <w:p w14:paraId="289B1EA4" w14:textId="2B3B37C2" w:rsidR="00B97A00" w:rsidRPr="005B0796" w:rsidRDefault="00B97A00" w:rsidP="001147A4">
            <w:pPr>
              <w:rPr>
                <w:color w:val="000000"/>
              </w:rPr>
            </w:pPr>
            <w:r w:rsidRPr="00B97A00">
              <w:rPr>
                <w:color w:val="000000"/>
              </w:rPr>
              <w:t xml:space="preserve">Proxy </w:t>
            </w:r>
            <w:r w:rsidRPr="005B0796">
              <w:rPr>
                <w:color w:val="000000"/>
              </w:rPr>
              <w:t>Vacant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34AA6" w14:textId="77777777" w:rsidR="00B97A00" w:rsidRPr="005B0796" w:rsidRDefault="00B97A00" w:rsidP="00B97A00">
            <w:pPr>
              <w:jc w:val="right"/>
              <w:rPr>
                <w:color w:val="000000"/>
              </w:rPr>
            </w:pPr>
          </w:p>
        </w:tc>
        <w:tc>
          <w:tcPr>
            <w:tcW w:w="1039" w:type="dxa"/>
            <w:tcBorders>
              <w:top w:val="single" w:sz="4" w:space="0" w:color="auto"/>
              <w:left w:val="single" w:sz="4" w:space="0" w:color="auto"/>
              <w:bottom w:val="single" w:sz="4" w:space="0" w:color="auto"/>
            </w:tcBorders>
            <w:shd w:val="clear" w:color="auto" w:fill="auto"/>
            <w:noWrap/>
            <w:vAlign w:val="bottom"/>
          </w:tcPr>
          <w:p w14:paraId="4D83B0AC" w14:textId="77777777" w:rsidR="00B97A00" w:rsidRPr="005B0796" w:rsidRDefault="00B97A00" w:rsidP="00B97A00">
            <w:pPr>
              <w:jc w:val="right"/>
              <w:rPr>
                <w:color w:val="000000"/>
              </w:rPr>
            </w:pPr>
          </w:p>
        </w:tc>
      </w:tr>
      <w:tr w:rsidR="00B97A00" w:rsidRPr="005B0796" w14:paraId="3616A5F8" w14:textId="77777777" w:rsidTr="001147A4">
        <w:trPr>
          <w:trHeight w:val="300"/>
          <w:jc w:val="center"/>
        </w:trPr>
        <w:tc>
          <w:tcPr>
            <w:tcW w:w="3240" w:type="dxa"/>
            <w:tcBorders>
              <w:top w:val="single" w:sz="4" w:space="0" w:color="auto"/>
              <w:bottom w:val="single" w:sz="4" w:space="0" w:color="auto"/>
              <w:right w:val="single" w:sz="4" w:space="0" w:color="auto"/>
            </w:tcBorders>
            <w:shd w:val="clear" w:color="auto" w:fill="auto"/>
            <w:noWrap/>
            <w:vAlign w:val="bottom"/>
          </w:tcPr>
          <w:p w14:paraId="32C2B8B2" w14:textId="0AC9BE74" w:rsidR="00B97A00" w:rsidRPr="005B0796" w:rsidRDefault="001147A4" w:rsidP="001147A4">
            <w:pPr>
              <w:rPr>
                <w:color w:val="000000"/>
              </w:rPr>
            </w:pPr>
            <w:r>
              <w:rPr>
                <w:color w:val="000000"/>
              </w:rPr>
              <w:t xml:space="preserve">Proxy </w:t>
            </w:r>
            <w:r w:rsidR="00B97A00" w:rsidRPr="005B0796">
              <w:rPr>
                <w:color w:val="000000"/>
              </w:rPr>
              <w:t>Not a Housing Unit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45CA1" w14:textId="77777777" w:rsidR="00B97A00" w:rsidRPr="005B0796" w:rsidRDefault="00B97A00" w:rsidP="00B97A00">
            <w:pPr>
              <w:jc w:val="right"/>
              <w:rPr>
                <w:color w:val="000000"/>
              </w:rPr>
            </w:pPr>
          </w:p>
        </w:tc>
        <w:tc>
          <w:tcPr>
            <w:tcW w:w="1039" w:type="dxa"/>
            <w:tcBorders>
              <w:top w:val="single" w:sz="4" w:space="0" w:color="auto"/>
              <w:left w:val="single" w:sz="4" w:space="0" w:color="auto"/>
              <w:bottom w:val="single" w:sz="4" w:space="0" w:color="auto"/>
            </w:tcBorders>
            <w:shd w:val="clear" w:color="auto" w:fill="auto"/>
            <w:noWrap/>
            <w:vAlign w:val="bottom"/>
          </w:tcPr>
          <w:p w14:paraId="3AD26FC5" w14:textId="77777777" w:rsidR="00B97A00" w:rsidRPr="005B0796" w:rsidRDefault="00B97A00" w:rsidP="00B97A00">
            <w:pPr>
              <w:jc w:val="right"/>
              <w:rPr>
                <w:color w:val="000000"/>
              </w:rPr>
            </w:pPr>
          </w:p>
        </w:tc>
      </w:tr>
    </w:tbl>
    <w:p w14:paraId="5C8E7255" w14:textId="77777777" w:rsidR="00520C5B" w:rsidRPr="00520C5B" w:rsidRDefault="00520C5B" w:rsidP="00520C5B">
      <w:pPr>
        <w:pStyle w:val="Level1"/>
        <w:ind w:left="1800"/>
        <w:rPr>
          <w:rFonts w:asciiTheme="minorHAnsi" w:hAnsiTheme="minorHAnsi" w:cstheme="minorHAnsi"/>
          <w:sz w:val="20"/>
          <w:szCs w:val="20"/>
        </w:rPr>
      </w:pPr>
      <w:r w:rsidRPr="00520C5B">
        <w:rPr>
          <w:rFonts w:asciiTheme="minorHAnsi" w:hAnsiTheme="minorHAnsi" w:cstheme="minorHAnsi"/>
          <w:sz w:val="20"/>
          <w:szCs w:val="20"/>
        </w:rPr>
        <w:t>Source(s): ECaSE Enum</w:t>
      </w:r>
    </w:p>
    <w:p w14:paraId="3C0522B1" w14:textId="7F4246B4" w:rsidR="00B018ED" w:rsidRPr="00520C5B" w:rsidRDefault="00B018ED" w:rsidP="002C1E50">
      <w:pPr>
        <w:pStyle w:val="Level1"/>
        <w:ind w:left="0"/>
        <w:rPr>
          <w:rFonts w:asciiTheme="minorHAnsi" w:hAnsiTheme="minorHAnsi" w:cstheme="minorHAnsi"/>
        </w:rPr>
      </w:pPr>
    </w:p>
    <w:p w14:paraId="1856E1B4" w14:textId="05016362" w:rsidR="002C5D09" w:rsidRPr="00B018ED" w:rsidRDefault="002C5D09" w:rsidP="002C5D09">
      <w:pPr>
        <w:pStyle w:val="Level1"/>
        <w:ind w:left="360"/>
        <w:rPr>
          <w:rFonts w:asciiTheme="minorHAnsi" w:hAnsiTheme="minorHAnsi" w:cstheme="minorHAnsi"/>
        </w:rPr>
      </w:pPr>
      <w:r w:rsidRPr="008959B8">
        <w:rPr>
          <w:rFonts w:asciiTheme="minorHAnsi" w:hAnsiTheme="minorHAnsi" w:cstheme="minorHAnsi"/>
          <w:i/>
        </w:rPr>
        <w:t>Cost Metrics</w:t>
      </w:r>
    </w:p>
    <w:p w14:paraId="581D83F1" w14:textId="77777777" w:rsidR="002C5D09" w:rsidRPr="008959B8" w:rsidRDefault="002C5D09" w:rsidP="002C5D09">
      <w:pPr>
        <w:pStyle w:val="Level1"/>
        <w:ind w:left="360"/>
        <w:rPr>
          <w:rFonts w:asciiTheme="minorHAnsi" w:hAnsiTheme="minorHAnsi" w:cstheme="minorHAnsi"/>
          <w:i/>
        </w:rPr>
      </w:pPr>
    </w:p>
    <w:p w14:paraId="006DD9AD" w14:textId="39C4D2B6" w:rsidR="002018CA" w:rsidRDefault="002018CA" w:rsidP="00105076">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What was the total cost of the NRFU operation</w:t>
      </w:r>
      <w:r w:rsidR="00FA7134">
        <w:rPr>
          <w:rFonts w:asciiTheme="minorHAnsi" w:hAnsiTheme="minorHAnsi" w:cstheme="minorHAnsi"/>
          <w:sz w:val="24"/>
          <w:szCs w:val="24"/>
        </w:rPr>
        <w:t xml:space="preserve">, </w:t>
      </w:r>
      <w:r w:rsidR="00FA7134" w:rsidRPr="004D67E4">
        <w:rPr>
          <w:rFonts w:asciiTheme="minorHAnsi" w:hAnsiTheme="minorHAnsi" w:cstheme="minorHAnsi"/>
          <w:sz w:val="24"/>
          <w:szCs w:val="24"/>
        </w:rPr>
        <w:t>and how did it compare to the planned budget</w:t>
      </w:r>
      <w:r w:rsidRPr="004D67E4">
        <w:rPr>
          <w:rFonts w:asciiTheme="minorHAnsi" w:hAnsiTheme="minorHAnsi" w:cstheme="minorHAnsi"/>
          <w:sz w:val="24"/>
          <w:szCs w:val="24"/>
        </w:rPr>
        <w:t>?</w:t>
      </w:r>
    </w:p>
    <w:p w14:paraId="60F68070" w14:textId="40A2A499" w:rsidR="00B018ED" w:rsidRPr="00B018ED" w:rsidRDefault="00B018ED" w:rsidP="00105076">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How did the estimated cost per enumerator</w:t>
      </w:r>
      <w:r w:rsidRPr="008634BB">
        <w:rPr>
          <w:rFonts w:asciiTheme="minorHAnsi" w:hAnsiTheme="minorHAnsi" w:cstheme="minorHAnsi"/>
          <w:sz w:val="24"/>
          <w:szCs w:val="24"/>
        </w:rPr>
        <w:t xml:space="preserve"> and per </w:t>
      </w:r>
      <w:r>
        <w:rPr>
          <w:rFonts w:asciiTheme="minorHAnsi" w:hAnsiTheme="minorHAnsi" w:cstheme="minorHAnsi"/>
          <w:sz w:val="24"/>
          <w:szCs w:val="24"/>
        </w:rPr>
        <w:t>attempt</w:t>
      </w:r>
      <w:r w:rsidR="00CA709E">
        <w:rPr>
          <w:rFonts w:asciiTheme="minorHAnsi" w:hAnsiTheme="minorHAnsi" w:cstheme="minorHAnsi"/>
          <w:sz w:val="24"/>
          <w:szCs w:val="24"/>
        </w:rPr>
        <w:t xml:space="preserve"> </w:t>
      </w:r>
      <w:r w:rsidR="00847B1E">
        <w:rPr>
          <w:rFonts w:asciiTheme="minorHAnsi" w:hAnsiTheme="minorHAnsi" w:cstheme="minorHAnsi"/>
          <w:sz w:val="24"/>
          <w:szCs w:val="24"/>
        </w:rPr>
        <w:t>compare to the actual cost</w:t>
      </w:r>
      <w:r w:rsidRPr="008634BB">
        <w:rPr>
          <w:rFonts w:asciiTheme="minorHAnsi" w:hAnsiTheme="minorHAnsi" w:cstheme="minorHAnsi"/>
          <w:sz w:val="24"/>
          <w:szCs w:val="24"/>
        </w:rPr>
        <w:t>?</w:t>
      </w:r>
    </w:p>
    <w:p w14:paraId="766F8420" w14:textId="42A829D6" w:rsidR="002C5D09" w:rsidRPr="00B018ED" w:rsidRDefault="002018CA" w:rsidP="00105076">
      <w:pPr>
        <w:pStyle w:val="Level1"/>
        <w:numPr>
          <w:ilvl w:val="0"/>
          <w:numId w:val="9"/>
        </w:numPr>
        <w:rPr>
          <w:rFonts w:asciiTheme="minorHAnsi" w:hAnsiTheme="minorHAnsi" w:cstheme="minorHAnsi"/>
        </w:rPr>
      </w:pPr>
      <w:r>
        <w:rPr>
          <w:rFonts w:asciiTheme="minorHAnsi" w:hAnsiTheme="minorHAnsi" w:cstheme="minorHAnsi"/>
        </w:rPr>
        <w:t>How many training hours did enumerators charge?</w:t>
      </w:r>
    </w:p>
    <w:p w14:paraId="6357B34B" w14:textId="09088E7C" w:rsidR="002C5D09" w:rsidRPr="00B018ED" w:rsidRDefault="002018CA" w:rsidP="00105076">
      <w:pPr>
        <w:pStyle w:val="Level1"/>
        <w:numPr>
          <w:ilvl w:val="0"/>
          <w:numId w:val="9"/>
        </w:numPr>
        <w:rPr>
          <w:rFonts w:asciiTheme="minorHAnsi" w:hAnsiTheme="minorHAnsi" w:cstheme="minorHAnsi"/>
        </w:rPr>
      </w:pPr>
      <w:r>
        <w:rPr>
          <w:rFonts w:asciiTheme="minorHAnsi" w:hAnsiTheme="minorHAnsi" w:cstheme="minorHAnsi"/>
        </w:rPr>
        <w:t xml:space="preserve">How many </w:t>
      </w:r>
      <w:r w:rsidR="002C5D09" w:rsidRPr="00B018ED">
        <w:rPr>
          <w:rFonts w:asciiTheme="minorHAnsi" w:hAnsiTheme="minorHAnsi" w:cstheme="minorHAnsi"/>
        </w:rPr>
        <w:t>miles</w:t>
      </w:r>
      <w:r>
        <w:rPr>
          <w:rFonts w:asciiTheme="minorHAnsi" w:hAnsiTheme="minorHAnsi" w:cstheme="minorHAnsi"/>
        </w:rPr>
        <w:t xml:space="preserve"> did enumerators charge</w:t>
      </w:r>
      <w:r w:rsidR="002C5D09" w:rsidRPr="00B018ED">
        <w:rPr>
          <w:rFonts w:asciiTheme="minorHAnsi" w:hAnsiTheme="minorHAnsi" w:cstheme="minorHAnsi"/>
        </w:rPr>
        <w:t xml:space="preserve">: </w:t>
      </w:r>
      <w:r>
        <w:rPr>
          <w:rFonts w:asciiTheme="minorHAnsi" w:hAnsiTheme="minorHAnsi" w:cstheme="minorHAnsi"/>
        </w:rPr>
        <w:t>on average, overall, and by week?</w:t>
      </w:r>
      <w:r w:rsidR="002C5D09" w:rsidRPr="00B018ED">
        <w:rPr>
          <w:rFonts w:asciiTheme="minorHAnsi" w:hAnsiTheme="minorHAnsi" w:cstheme="minorHAnsi"/>
        </w:rPr>
        <w:t xml:space="preserve"> </w:t>
      </w:r>
    </w:p>
    <w:p w14:paraId="475B24F6" w14:textId="1347F47D" w:rsidR="002C5D09" w:rsidRDefault="002018CA" w:rsidP="0003786A">
      <w:pPr>
        <w:pStyle w:val="Level1"/>
        <w:numPr>
          <w:ilvl w:val="0"/>
          <w:numId w:val="9"/>
        </w:numPr>
        <w:rPr>
          <w:rFonts w:asciiTheme="minorHAnsi" w:hAnsiTheme="minorHAnsi" w:cstheme="minorHAnsi"/>
        </w:rPr>
      </w:pPr>
      <w:r w:rsidRPr="002018CA">
        <w:rPr>
          <w:rFonts w:asciiTheme="minorHAnsi" w:hAnsiTheme="minorHAnsi" w:cstheme="minorHAnsi"/>
        </w:rPr>
        <w:t xml:space="preserve">How many hours did enumerators charge: </w:t>
      </w:r>
      <w:r>
        <w:rPr>
          <w:rFonts w:asciiTheme="minorHAnsi" w:hAnsiTheme="minorHAnsi" w:cstheme="minorHAnsi"/>
        </w:rPr>
        <w:t>on average, overall, and by week?</w:t>
      </w:r>
    </w:p>
    <w:p w14:paraId="4A7B2731" w14:textId="77777777" w:rsidR="00FA7134" w:rsidRPr="0003786A" w:rsidRDefault="00FA7134" w:rsidP="00FA7134">
      <w:pPr>
        <w:pStyle w:val="Level1"/>
        <w:ind w:left="1080"/>
        <w:rPr>
          <w:rFonts w:asciiTheme="minorHAnsi" w:hAnsiTheme="minorHAnsi" w:cstheme="minorHAnsi"/>
        </w:rPr>
      </w:pPr>
    </w:p>
    <w:p w14:paraId="44F2D791" w14:textId="766DE273" w:rsidR="002C5D09" w:rsidRPr="0052216F" w:rsidRDefault="002C5D09" w:rsidP="00105076">
      <w:pPr>
        <w:pStyle w:val="Level1"/>
        <w:numPr>
          <w:ilvl w:val="0"/>
          <w:numId w:val="7"/>
        </w:numPr>
        <w:rPr>
          <w:rFonts w:asciiTheme="minorHAnsi" w:hAnsiTheme="minorHAnsi" w:cstheme="minorHAnsi"/>
        </w:rPr>
      </w:pPr>
      <w:r w:rsidRPr="0052216F">
        <w:rPr>
          <w:rFonts w:asciiTheme="minorHAnsi" w:hAnsiTheme="minorHAnsi" w:cstheme="minorHAnsi"/>
          <w:bCs/>
          <w:color w:val="000000"/>
        </w:rPr>
        <w:t>What was the unresolved rate at the end of the NRFU operation</w:t>
      </w:r>
      <w:r w:rsidR="00B50CA3" w:rsidRPr="0052216F">
        <w:rPr>
          <w:rFonts w:asciiTheme="minorHAnsi" w:hAnsiTheme="minorHAnsi" w:cstheme="minorHAnsi"/>
          <w:bCs/>
          <w:color w:val="000000"/>
        </w:rPr>
        <w:t>, overall and by case type</w:t>
      </w:r>
      <w:r w:rsidRPr="0052216F">
        <w:rPr>
          <w:rFonts w:asciiTheme="minorHAnsi" w:hAnsiTheme="minorHAnsi" w:cstheme="minorHAnsi"/>
          <w:bCs/>
          <w:color w:val="000000"/>
        </w:rPr>
        <w:t>? How did this compare to the unre</w:t>
      </w:r>
      <w:r w:rsidR="009F7B36" w:rsidRPr="0052216F">
        <w:rPr>
          <w:rFonts w:asciiTheme="minorHAnsi" w:hAnsiTheme="minorHAnsi" w:cstheme="minorHAnsi"/>
          <w:bCs/>
          <w:color w:val="000000"/>
        </w:rPr>
        <w:t>solved rate from prior tests? From</w:t>
      </w:r>
      <w:r w:rsidRPr="0052216F">
        <w:rPr>
          <w:rFonts w:asciiTheme="minorHAnsi" w:hAnsiTheme="minorHAnsi" w:cstheme="minorHAnsi"/>
          <w:bCs/>
          <w:color w:val="000000"/>
        </w:rPr>
        <w:t xml:space="preserve"> the 2010 Census?</w:t>
      </w:r>
      <w:r w:rsidR="0032449F" w:rsidRPr="0052216F">
        <w:rPr>
          <w:rFonts w:asciiTheme="minorHAnsi" w:hAnsiTheme="minorHAnsi" w:cstheme="minorHAnsi"/>
          <w:bCs/>
          <w:color w:val="000000"/>
        </w:rPr>
        <w:t xml:space="preserve"> What was the unresolved rate in what would have been Early NRFU areas?</w:t>
      </w:r>
    </w:p>
    <w:p w14:paraId="404DB772" w14:textId="305B7C00" w:rsidR="002C5D09" w:rsidRPr="008959B8" w:rsidRDefault="002C5D09" w:rsidP="00A57FB8">
      <w:pPr>
        <w:pStyle w:val="Level1"/>
        <w:ind w:left="0"/>
        <w:rPr>
          <w:rFonts w:asciiTheme="minorHAnsi" w:hAnsiTheme="minorHAnsi" w:cstheme="minorHAnsi"/>
        </w:rPr>
      </w:pPr>
    </w:p>
    <w:p w14:paraId="0083793E" w14:textId="77A4FEB5" w:rsidR="002C5D09" w:rsidRPr="008959B8" w:rsidRDefault="002C5D09" w:rsidP="00105076">
      <w:pPr>
        <w:pStyle w:val="Level1"/>
        <w:numPr>
          <w:ilvl w:val="0"/>
          <w:numId w:val="7"/>
        </w:numPr>
        <w:rPr>
          <w:rFonts w:asciiTheme="minorHAnsi" w:hAnsiTheme="minorHAnsi" w:cstheme="minorHAnsi"/>
        </w:rPr>
      </w:pPr>
      <w:r w:rsidRPr="008959B8">
        <w:rPr>
          <w:rFonts w:asciiTheme="minorHAnsi" w:hAnsiTheme="minorHAnsi" w:cstheme="minorHAnsi"/>
        </w:rPr>
        <w:t xml:space="preserve">Capture metrics </w:t>
      </w:r>
      <w:r w:rsidR="008075F2">
        <w:rPr>
          <w:rFonts w:asciiTheme="minorHAnsi" w:hAnsiTheme="minorHAnsi" w:cstheme="minorHAnsi"/>
        </w:rPr>
        <w:t>related to</w:t>
      </w:r>
      <w:r w:rsidRPr="008959B8">
        <w:rPr>
          <w:rFonts w:asciiTheme="minorHAnsi" w:hAnsiTheme="minorHAnsi" w:cstheme="minorHAnsi"/>
        </w:rPr>
        <w:t xml:space="preserve"> enumeration of multiunits.  </w:t>
      </w:r>
    </w:p>
    <w:p w14:paraId="4ECEF76B" w14:textId="77777777" w:rsidR="002C5D09" w:rsidRPr="008959B8" w:rsidRDefault="002C5D09" w:rsidP="002C5D09">
      <w:pPr>
        <w:pStyle w:val="Level1"/>
        <w:ind w:left="360"/>
        <w:rPr>
          <w:rFonts w:asciiTheme="minorHAnsi" w:hAnsiTheme="minorHAnsi" w:cstheme="minorHAnsi"/>
        </w:rPr>
      </w:pPr>
    </w:p>
    <w:p w14:paraId="736B4810" w14:textId="483FF11C" w:rsidR="00727110" w:rsidRDefault="00861096" w:rsidP="00105076">
      <w:pPr>
        <w:pStyle w:val="Level1"/>
        <w:numPr>
          <w:ilvl w:val="0"/>
          <w:numId w:val="10"/>
        </w:numPr>
        <w:rPr>
          <w:rFonts w:asciiTheme="minorHAnsi" w:hAnsiTheme="minorHAnsi" w:cstheme="minorHAnsi"/>
        </w:rPr>
      </w:pPr>
      <w:r>
        <w:rPr>
          <w:rFonts w:asciiTheme="minorHAnsi" w:hAnsiTheme="minorHAnsi" w:cstheme="minorHAnsi"/>
        </w:rPr>
        <w:t>How</w:t>
      </w:r>
      <w:r w:rsidR="00727110">
        <w:rPr>
          <w:rFonts w:asciiTheme="minorHAnsi" w:hAnsiTheme="minorHAnsi" w:cstheme="minorHAnsi"/>
        </w:rPr>
        <w:t xml:space="preserve"> </w:t>
      </w:r>
      <w:r w:rsidR="003D05BD">
        <w:rPr>
          <w:rFonts w:asciiTheme="minorHAnsi" w:hAnsiTheme="minorHAnsi" w:cstheme="minorHAnsi"/>
        </w:rPr>
        <w:t xml:space="preserve">many manager visit cases were there? How many </w:t>
      </w:r>
      <w:r w:rsidR="00727110">
        <w:rPr>
          <w:rFonts w:asciiTheme="minorHAnsi" w:hAnsiTheme="minorHAnsi" w:cstheme="minorHAnsi"/>
        </w:rPr>
        <w:t xml:space="preserve">individual units </w:t>
      </w:r>
      <w:r>
        <w:rPr>
          <w:rFonts w:asciiTheme="minorHAnsi" w:hAnsiTheme="minorHAnsi" w:cstheme="minorHAnsi"/>
        </w:rPr>
        <w:t>were associated with the manager visit cases</w:t>
      </w:r>
      <w:r w:rsidR="00727110">
        <w:rPr>
          <w:rFonts w:asciiTheme="minorHAnsi" w:hAnsiTheme="minorHAnsi" w:cstheme="minorHAnsi"/>
        </w:rPr>
        <w:t>?</w:t>
      </w:r>
    </w:p>
    <w:p w14:paraId="74F6B10A" w14:textId="7B619EA1" w:rsidR="002C5D09" w:rsidRPr="008959B8" w:rsidRDefault="002C5D09" w:rsidP="00105076">
      <w:pPr>
        <w:pStyle w:val="Level1"/>
        <w:numPr>
          <w:ilvl w:val="0"/>
          <w:numId w:val="10"/>
        </w:numPr>
        <w:rPr>
          <w:rFonts w:asciiTheme="minorHAnsi" w:hAnsiTheme="minorHAnsi" w:cstheme="minorHAnsi"/>
        </w:rPr>
      </w:pPr>
      <w:r w:rsidRPr="008959B8">
        <w:rPr>
          <w:rFonts w:asciiTheme="minorHAnsi" w:hAnsiTheme="minorHAnsi" w:cstheme="minorHAnsi"/>
        </w:rPr>
        <w:t>How often were different enumerators assigned to manager</w:t>
      </w:r>
      <w:r w:rsidR="00542A93">
        <w:rPr>
          <w:rFonts w:asciiTheme="minorHAnsi" w:hAnsiTheme="minorHAnsi" w:cstheme="minorHAnsi"/>
        </w:rPr>
        <w:t xml:space="preserve"> visits within </w:t>
      </w:r>
      <w:r w:rsidRPr="008959B8">
        <w:rPr>
          <w:rFonts w:asciiTheme="minorHAnsi" w:hAnsiTheme="minorHAnsi" w:cstheme="minorHAnsi"/>
        </w:rPr>
        <w:t xml:space="preserve">the same BCU on the same attempt day? </w:t>
      </w:r>
    </w:p>
    <w:p w14:paraId="36F2CAE3" w14:textId="05ECFCC0" w:rsidR="002C5D09" w:rsidRPr="008959B8" w:rsidRDefault="002612C7" w:rsidP="00105076">
      <w:pPr>
        <w:pStyle w:val="Level1"/>
        <w:numPr>
          <w:ilvl w:val="0"/>
          <w:numId w:val="10"/>
        </w:numPr>
        <w:rPr>
          <w:rFonts w:asciiTheme="minorHAnsi" w:hAnsiTheme="minorHAnsi" w:cstheme="minorHAnsi"/>
        </w:rPr>
      </w:pPr>
      <w:r>
        <w:rPr>
          <w:rFonts w:asciiTheme="minorHAnsi" w:hAnsiTheme="minorHAnsi" w:cstheme="minorHAnsi"/>
        </w:rPr>
        <w:t>How many</w:t>
      </w:r>
      <w:r w:rsidR="002C5D09" w:rsidRPr="008959B8">
        <w:rPr>
          <w:rFonts w:asciiTheme="minorHAnsi" w:hAnsiTheme="minorHAnsi" w:cstheme="minorHAnsi"/>
        </w:rPr>
        <w:t xml:space="preserve"> attempt days </w:t>
      </w:r>
      <w:r>
        <w:rPr>
          <w:rFonts w:asciiTheme="minorHAnsi" w:hAnsiTheme="minorHAnsi" w:cstheme="minorHAnsi"/>
        </w:rPr>
        <w:t xml:space="preserve">were there </w:t>
      </w:r>
      <w:r w:rsidR="002C5D09" w:rsidRPr="008959B8">
        <w:rPr>
          <w:rFonts w:asciiTheme="minorHAnsi" w:hAnsiTheme="minorHAnsi" w:cstheme="minorHAnsi"/>
        </w:rPr>
        <w:t xml:space="preserve">for manager visits? </w:t>
      </w:r>
    </w:p>
    <w:p w14:paraId="1B5E42DB" w14:textId="2A5F3AC8" w:rsidR="002C5D09" w:rsidRPr="008959B8" w:rsidRDefault="002612C7" w:rsidP="00105076">
      <w:pPr>
        <w:pStyle w:val="Level1"/>
        <w:numPr>
          <w:ilvl w:val="0"/>
          <w:numId w:val="10"/>
        </w:numPr>
        <w:rPr>
          <w:rFonts w:asciiTheme="minorHAnsi" w:hAnsiTheme="minorHAnsi" w:cstheme="minorHAnsi"/>
        </w:rPr>
      </w:pPr>
      <w:r>
        <w:rPr>
          <w:rFonts w:asciiTheme="minorHAnsi" w:hAnsiTheme="minorHAnsi" w:cstheme="minorHAnsi"/>
        </w:rPr>
        <w:t>How many</w:t>
      </w:r>
      <w:r w:rsidR="002C5D09" w:rsidRPr="008959B8">
        <w:rPr>
          <w:rFonts w:asciiTheme="minorHAnsi" w:hAnsiTheme="minorHAnsi" w:cstheme="minorHAnsi"/>
        </w:rPr>
        <w:t xml:space="preserve"> attempt days </w:t>
      </w:r>
      <w:r>
        <w:rPr>
          <w:rFonts w:asciiTheme="minorHAnsi" w:hAnsiTheme="minorHAnsi" w:cstheme="minorHAnsi"/>
        </w:rPr>
        <w:t xml:space="preserve">were there </w:t>
      </w:r>
      <w:r w:rsidR="002C5D09" w:rsidRPr="008959B8">
        <w:rPr>
          <w:rFonts w:asciiTheme="minorHAnsi" w:hAnsiTheme="minorHAnsi" w:cstheme="minorHAnsi"/>
        </w:rPr>
        <w:t>at individual units with</w:t>
      </w:r>
      <w:r w:rsidR="00B96DAA">
        <w:rPr>
          <w:rFonts w:asciiTheme="minorHAnsi" w:hAnsiTheme="minorHAnsi" w:cstheme="minorHAnsi"/>
        </w:rPr>
        <w:t>in</w:t>
      </w:r>
      <w:r w:rsidR="002C5D09" w:rsidRPr="008959B8">
        <w:rPr>
          <w:rFonts w:asciiTheme="minorHAnsi" w:hAnsiTheme="minorHAnsi" w:cstheme="minorHAnsi"/>
        </w:rPr>
        <w:t xml:space="preserve"> multiunits?</w:t>
      </w:r>
    </w:p>
    <w:p w14:paraId="7626852A" w14:textId="5E39C006" w:rsidR="001D782D" w:rsidRDefault="002C5D09" w:rsidP="00DF7F06">
      <w:pPr>
        <w:pStyle w:val="Level1"/>
        <w:numPr>
          <w:ilvl w:val="0"/>
          <w:numId w:val="10"/>
        </w:numPr>
        <w:rPr>
          <w:rFonts w:asciiTheme="minorHAnsi" w:hAnsiTheme="minorHAnsi" w:cstheme="minorHAnsi"/>
        </w:rPr>
      </w:pPr>
      <w:r w:rsidRPr="008959B8">
        <w:rPr>
          <w:rFonts w:asciiTheme="minorHAnsi" w:hAnsiTheme="minorHAnsi" w:cstheme="minorHAnsi"/>
        </w:rPr>
        <w:t xml:space="preserve">How many vacant units </w:t>
      </w:r>
      <w:r w:rsidR="008075F2">
        <w:rPr>
          <w:rFonts w:asciiTheme="minorHAnsi" w:hAnsiTheme="minorHAnsi" w:cstheme="minorHAnsi"/>
        </w:rPr>
        <w:t xml:space="preserve">and non-housing units </w:t>
      </w:r>
      <w:r w:rsidRPr="008959B8">
        <w:rPr>
          <w:rFonts w:asciiTheme="minorHAnsi" w:hAnsiTheme="minorHAnsi" w:cstheme="minorHAnsi"/>
        </w:rPr>
        <w:t xml:space="preserve">were identified by manager visits? </w:t>
      </w:r>
    </w:p>
    <w:p w14:paraId="6888966C" w14:textId="2B38FDB6" w:rsidR="00754529" w:rsidRDefault="00754529" w:rsidP="00754529">
      <w:pPr>
        <w:pStyle w:val="Level1"/>
        <w:rPr>
          <w:rFonts w:asciiTheme="minorHAnsi" w:hAnsiTheme="minorHAnsi" w:cstheme="minorHAnsi"/>
        </w:rPr>
      </w:pPr>
    </w:p>
    <w:tbl>
      <w:tblPr>
        <w:tblW w:w="5531" w:type="dxa"/>
        <w:jc w:val="center"/>
        <w:tblLook w:val="04A0" w:firstRow="1" w:lastRow="0" w:firstColumn="1" w:lastColumn="0" w:noHBand="0" w:noVBand="1"/>
      </w:tblPr>
      <w:tblGrid>
        <w:gridCol w:w="3330"/>
        <w:gridCol w:w="1253"/>
        <w:gridCol w:w="948"/>
      </w:tblGrid>
      <w:tr w:rsidR="001D782D" w:rsidRPr="005B0796" w14:paraId="278D08F3" w14:textId="77777777" w:rsidTr="00221173">
        <w:trPr>
          <w:trHeight w:val="171"/>
          <w:jc w:val="center"/>
        </w:trPr>
        <w:tc>
          <w:tcPr>
            <w:tcW w:w="5531" w:type="dxa"/>
            <w:gridSpan w:val="3"/>
            <w:tcBorders>
              <w:bottom w:val="single" w:sz="4" w:space="0" w:color="auto"/>
            </w:tcBorders>
            <w:shd w:val="clear" w:color="auto" w:fill="auto"/>
            <w:noWrap/>
            <w:vAlign w:val="bottom"/>
          </w:tcPr>
          <w:p w14:paraId="2C0A7090" w14:textId="01E339FF" w:rsidR="001D782D" w:rsidRPr="005B0796" w:rsidRDefault="001D782D" w:rsidP="00037916">
            <w:pPr>
              <w:ind w:left="795" w:hanging="795"/>
              <w:rPr>
                <w:color w:val="000000"/>
              </w:rPr>
            </w:pPr>
            <w:r w:rsidRPr="005B0796">
              <w:t xml:space="preserve">Table </w:t>
            </w:r>
            <w:r w:rsidR="00037916">
              <w:t>6</w:t>
            </w:r>
            <w:r>
              <w:rPr>
                <w:noProof/>
              </w:rPr>
              <w:t>.</w:t>
            </w:r>
            <w:r w:rsidRPr="005B0796">
              <w:t xml:space="preserve">  </w:t>
            </w:r>
            <w:r>
              <w:t>Number and Percent of Manager Visit Statuses for Individual Units</w:t>
            </w:r>
          </w:p>
        </w:tc>
      </w:tr>
      <w:tr w:rsidR="001D782D" w:rsidRPr="005B0796" w14:paraId="5E3D882F" w14:textId="77777777" w:rsidTr="00221173">
        <w:trPr>
          <w:trHeight w:val="299"/>
          <w:jc w:val="center"/>
        </w:trPr>
        <w:tc>
          <w:tcPr>
            <w:tcW w:w="3330" w:type="dxa"/>
            <w:tcBorders>
              <w:top w:val="nil"/>
              <w:bottom w:val="single" w:sz="4" w:space="0" w:color="auto"/>
              <w:right w:val="single" w:sz="4" w:space="0" w:color="auto"/>
            </w:tcBorders>
            <w:shd w:val="clear" w:color="auto" w:fill="auto"/>
            <w:noWrap/>
            <w:vAlign w:val="bottom"/>
            <w:hideMark/>
          </w:tcPr>
          <w:p w14:paraId="689D1470" w14:textId="0FA9DF95" w:rsidR="001D782D" w:rsidRPr="00221173" w:rsidRDefault="001D782D" w:rsidP="006C054B">
            <w:pPr>
              <w:jc w:val="center"/>
              <w:rPr>
                <w:b/>
                <w:color w:val="000000"/>
              </w:rPr>
            </w:pPr>
            <w:r w:rsidRPr="00221173">
              <w:rPr>
                <w:b/>
                <w:color w:val="000000"/>
              </w:rPr>
              <w:t>Manager Status for Individual Unit</w:t>
            </w:r>
          </w:p>
        </w:tc>
        <w:tc>
          <w:tcPr>
            <w:tcW w:w="1253" w:type="dxa"/>
            <w:tcBorders>
              <w:top w:val="nil"/>
              <w:left w:val="single" w:sz="4" w:space="0" w:color="auto"/>
              <w:bottom w:val="single" w:sz="4" w:space="0" w:color="auto"/>
              <w:right w:val="single" w:sz="4" w:space="0" w:color="auto"/>
            </w:tcBorders>
            <w:shd w:val="clear" w:color="auto" w:fill="auto"/>
            <w:vAlign w:val="bottom"/>
            <w:hideMark/>
          </w:tcPr>
          <w:p w14:paraId="6D25F56F" w14:textId="77777777" w:rsidR="001D782D" w:rsidRPr="00221173" w:rsidRDefault="001D782D" w:rsidP="001D782D">
            <w:pPr>
              <w:jc w:val="center"/>
              <w:rPr>
                <w:b/>
                <w:color w:val="000000"/>
              </w:rPr>
            </w:pPr>
            <w:r w:rsidRPr="00221173">
              <w:rPr>
                <w:b/>
                <w:color w:val="000000"/>
              </w:rPr>
              <w:t>Number</w:t>
            </w:r>
          </w:p>
        </w:tc>
        <w:tc>
          <w:tcPr>
            <w:tcW w:w="948" w:type="dxa"/>
            <w:tcBorders>
              <w:top w:val="nil"/>
              <w:left w:val="single" w:sz="4" w:space="0" w:color="auto"/>
              <w:bottom w:val="single" w:sz="4" w:space="0" w:color="auto"/>
            </w:tcBorders>
            <w:shd w:val="clear" w:color="auto" w:fill="auto"/>
            <w:vAlign w:val="bottom"/>
            <w:hideMark/>
          </w:tcPr>
          <w:p w14:paraId="6445A0FA" w14:textId="77777777" w:rsidR="001D782D" w:rsidRPr="00221173" w:rsidRDefault="001D782D" w:rsidP="001D782D">
            <w:pPr>
              <w:jc w:val="center"/>
              <w:rPr>
                <w:b/>
                <w:color w:val="000000"/>
              </w:rPr>
            </w:pPr>
            <w:r w:rsidRPr="00221173">
              <w:rPr>
                <w:b/>
                <w:color w:val="000000"/>
              </w:rPr>
              <w:t xml:space="preserve">Percent </w:t>
            </w:r>
          </w:p>
        </w:tc>
      </w:tr>
      <w:tr w:rsidR="001D782D" w:rsidRPr="005B0796" w14:paraId="2BBC5168" w14:textId="77777777" w:rsidTr="00221173">
        <w:trPr>
          <w:trHeight w:val="300"/>
          <w:jc w:val="center"/>
        </w:trPr>
        <w:tc>
          <w:tcPr>
            <w:tcW w:w="3330" w:type="dxa"/>
            <w:tcBorders>
              <w:top w:val="single" w:sz="4" w:space="0" w:color="auto"/>
              <w:bottom w:val="single" w:sz="4" w:space="0" w:color="auto"/>
              <w:right w:val="single" w:sz="4" w:space="0" w:color="auto"/>
            </w:tcBorders>
            <w:shd w:val="clear" w:color="auto" w:fill="auto"/>
            <w:noWrap/>
            <w:vAlign w:val="bottom"/>
          </w:tcPr>
          <w:p w14:paraId="799E6C74" w14:textId="77777777" w:rsidR="001D782D" w:rsidRPr="005B0796" w:rsidRDefault="001D782D" w:rsidP="001147A4">
            <w:pPr>
              <w:rPr>
                <w:color w:val="000000"/>
              </w:rPr>
            </w:pPr>
            <w:r w:rsidRPr="005B0796">
              <w:rPr>
                <w:color w:val="000000"/>
              </w:rPr>
              <w:t>Occupied</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3A83C" w14:textId="77777777" w:rsidR="001D782D" w:rsidRPr="005B0796" w:rsidRDefault="001D782D" w:rsidP="001D782D">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0049D6A6" w14:textId="77777777" w:rsidR="001D782D" w:rsidRPr="005B0796" w:rsidRDefault="001D782D" w:rsidP="001D782D">
            <w:pPr>
              <w:jc w:val="right"/>
              <w:rPr>
                <w:color w:val="000000"/>
              </w:rPr>
            </w:pPr>
          </w:p>
        </w:tc>
      </w:tr>
      <w:tr w:rsidR="00523F3E" w:rsidRPr="005B0796" w14:paraId="410A8112" w14:textId="77777777" w:rsidTr="00221173">
        <w:trPr>
          <w:trHeight w:val="300"/>
          <w:jc w:val="center"/>
        </w:trPr>
        <w:tc>
          <w:tcPr>
            <w:tcW w:w="3330" w:type="dxa"/>
            <w:tcBorders>
              <w:top w:val="single" w:sz="4" w:space="0" w:color="auto"/>
              <w:bottom w:val="single" w:sz="4" w:space="0" w:color="auto"/>
              <w:right w:val="single" w:sz="4" w:space="0" w:color="auto"/>
            </w:tcBorders>
            <w:shd w:val="clear" w:color="auto" w:fill="auto"/>
            <w:noWrap/>
            <w:vAlign w:val="bottom"/>
          </w:tcPr>
          <w:p w14:paraId="4415E76E" w14:textId="6C5862A4" w:rsidR="00523F3E" w:rsidRPr="005B0796" w:rsidRDefault="00523F3E" w:rsidP="001147A4">
            <w:pPr>
              <w:rPr>
                <w:color w:val="000000"/>
              </w:rPr>
            </w:pPr>
            <w:r>
              <w:rPr>
                <w:color w:val="000000"/>
              </w:rPr>
              <w:t>Vacant or Not a Housing Unit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C2ED2" w14:textId="77777777" w:rsidR="00523F3E" w:rsidRPr="005B0796" w:rsidRDefault="00523F3E" w:rsidP="001D782D">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467CE92F" w14:textId="77777777" w:rsidR="00523F3E" w:rsidRPr="005B0796" w:rsidRDefault="00523F3E" w:rsidP="001D782D">
            <w:pPr>
              <w:jc w:val="right"/>
              <w:rPr>
                <w:color w:val="000000"/>
              </w:rPr>
            </w:pPr>
          </w:p>
        </w:tc>
      </w:tr>
      <w:tr w:rsidR="001D782D" w:rsidRPr="005B0796" w14:paraId="4C7756AA" w14:textId="77777777" w:rsidTr="00221173">
        <w:trPr>
          <w:trHeight w:val="300"/>
          <w:jc w:val="center"/>
        </w:trPr>
        <w:tc>
          <w:tcPr>
            <w:tcW w:w="3330" w:type="dxa"/>
            <w:tcBorders>
              <w:top w:val="single" w:sz="4" w:space="0" w:color="auto"/>
              <w:bottom w:val="single" w:sz="4" w:space="0" w:color="auto"/>
              <w:right w:val="single" w:sz="4" w:space="0" w:color="auto"/>
            </w:tcBorders>
            <w:shd w:val="clear" w:color="auto" w:fill="auto"/>
            <w:noWrap/>
            <w:vAlign w:val="bottom"/>
          </w:tcPr>
          <w:p w14:paraId="2FB43726" w14:textId="77777777" w:rsidR="001D782D" w:rsidRPr="00523F3E" w:rsidRDefault="001D782D" w:rsidP="001147A4">
            <w:pPr>
              <w:ind w:left="255"/>
              <w:rPr>
                <w:i/>
                <w:color w:val="000000"/>
              </w:rPr>
            </w:pPr>
            <w:r w:rsidRPr="00523F3E">
              <w:rPr>
                <w:i/>
                <w:color w:val="000000"/>
              </w:rPr>
              <w:t>Vacant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46FDE" w14:textId="77777777" w:rsidR="001D782D" w:rsidRPr="005B0796" w:rsidRDefault="001D782D" w:rsidP="001D782D">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383460EE" w14:textId="77777777" w:rsidR="001D782D" w:rsidRPr="005B0796" w:rsidRDefault="001D782D" w:rsidP="001D782D">
            <w:pPr>
              <w:jc w:val="right"/>
              <w:rPr>
                <w:color w:val="000000"/>
              </w:rPr>
            </w:pPr>
          </w:p>
        </w:tc>
      </w:tr>
      <w:tr w:rsidR="001D782D" w:rsidRPr="005B0796" w14:paraId="6AE68DF5" w14:textId="77777777" w:rsidTr="00221173">
        <w:trPr>
          <w:trHeight w:val="300"/>
          <w:jc w:val="center"/>
        </w:trPr>
        <w:tc>
          <w:tcPr>
            <w:tcW w:w="3330" w:type="dxa"/>
            <w:tcBorders>
              <w:top w:val="single" w:sz="4" w:space="0" w:color="auto"/>
              <w:bottom w:val="single" w:sz="4" w:space="0" w:color="auto"/>
              <w:right w:val="single" w:sz="4" w:space="0" w:color="auto"/>
            </w:tcBorders>
            <w:shd w:val="clear" w:color="auto" w:fill="auto"/>
            <w:noWrap/>
            <w:vAlign w:val="bottom"/>
          </w:tcPr>
          <w:p w14:paraId="28902D90" w14:textId="77777777" w:rsidR="001D782D" w:rsidRPr="00523F3E" w:rsidRDefault="001D782D" w:rsidP="001147A4">
            <w:pPr>
              <w:ind w:left="255"/>
              <w:rPr>
                <w:i/>
                <w:color w:val="000000"/>
              </w:rPr>
            </w:pPr>
            <w:r w:rsidRPr="00523F3E">
              <w:rPr>
                <w:i/>
                <w:color w:val="000000"/>
              </w:rPr>
              <w:t>Not a Housing Unit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0BE9C" w14:textId="77777777" w:rsidR="001D782D" w:rsidRPr="005B0796" w:rsidRDefault="001D782D" w:rsidP="001D782D">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6F0D4395" w14:textId="77777777" w:rsidR="001D782D" w:rsidRPr="005B0796" w:rsidRDefault="001D782D" w:rsidP="001D782D">
            <w:pPr>
              <w:jc w:val="right"/>
              <w:rPr>
                <w:color w:val="000000"/>
              </w:rPr>
            </w:pPr>
          </w:p>
        </w:tc>
      </w:tr>
      <w:tr w:rsidR="001D782D" w:rsidRPr="005B0796" w14:paraId="1D20A915" w14:textId="77777777" w:rsidTr="00221173">
        <w:trPr>
          <w:trHeight w:val="300"/>
          <w:jc w:val="center"/>
        </w:trPr>
        <w:tc>
          <w:tcPr>
            <w:tcW w:w="3330" w:type="dxa"/>
            <w:tcBorders>
              <w:top w:val="single" w:sz="4" w:space="0" w:color="auto"/>
              <w:bottom w:val="single" w:sz="4" w:space="0" w:color="auto"/>
              <w:right w:val="single" w:sz="4" w:space="0" w:color="auto"/>
            </w:tcBorders>
            <w:shd w:val="clear" w:color="auto" w:fill="auto"/>
            <w:noWrap/>
            <w:vAlign w:val="bottom"/>
            <w:hideMark/>
          </w:tcPr>
          <w:p w14:paraId="70D7B2F1" w14:textId="52CB19DF" w:rsidR="001D782D" w:rsidRPr="00523F3E" w:rsidRDefault="00523F3E" w:rsidP="001147A4">
            <w:pPr>
              <w:rPr>
                <w:color w:val="000000"/>
              </w:rPr>
            </w:pPr>
            <w:r w:rsidRPr="00523F3E">
              <w:rPr>
                <w:color w:val="000000"/>
              </w:rPr>
              <w:t>No Manager Status</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8B147" w14:textId="77777777" w:rsidR="001D782D" w:rsidRPr="005B0796" w:rsidRDefault="001D782D" w:rsidP="001D782D">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68B5AFA8" w14:textId="77777777" w:rsidR="001D782D" w:rsidRPr="005B0796" w:rsidRDefault="001D782D" w:rsidP="001D782D">
            <w:pPr>
              <w:jc w:val="right"/>
              <w:rPr>
                <w:i/>
                <w:color w:val="000000"/>
              </w:rPr>
            </w:pPr>
          </w:p>
        </w:tc>
      </w:tr>
      <w:tr w:rsidR="001D782D" w:rsidRPr="005B0796" w14:paraId="5AC56EA9" w14:textId="77777777" w:rsidTr="00221173">
        <w:trPr>
          <w:trHeight w:val="315"/>
          <w:jc w:val="center"/>
        </w:trPr>
        <w:tc>
          <w:tcPr>
            <w:tcW w:w="3330" w:type="dxa"/>
            <w:tcBorders>
              <w:top w:val="single" w:sz="4" w:space="0" w:color="auto"/>
              <w:bottom w:val="single" w:sz="4" w:space="0" w:color="auto"/>
              <w:right w:val="single" w:sz="4" w:space="0" w:color="auto"/>
            </w:tcBorders>
            <w:shd w:val="clear" w:color="auto" w:fill="auto"/>
            <w:vAlign w:val="bottom"/>
            <w:hideMark/>
          </w:tcPr>
          <w:p w14:paraId="0903576F" w14:textId="7F5C32C9" w:rsidR="001D782D" w:rsidRPr="00221173" w:rsidRDefault="001D782D" w:rsidP="006C054B">
            <w:pPr>
              <w:jc w:val="center"/>
              <w:rPr>
                <w:b/>
                <w:color w:val="000000"/>
              </w:rPr>
            </w:pPr>
            <w:r w:rsidRPr="00221173">
              <w:rPr>
                <w:b/>
                <w:color w:val="000000"/>
              </w:rPr>
              <w:t>Total</w:t>
            </w:r>
          </w:p>
        </w:tc>
        <w:tc>
          <w:tcPr>
            <w:tcW w:w="1253"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03DF7C4" w14:textId="77777777" w:rsidR="001D782D" w:rsidRPr="005B0796" w:rsidRDefault="001D782D" w:rsidP="001D782D">
            <w:pPr>
              <w:jc w:val="right"/>
              <w:rPr>
                <w:color w:val="000000"/>
              </w:rPr>
            </w:pPr>
          </w:p>
        </w:tc>
        <w:tc>
          <w:tcPr>
            <w:tcW w:w="948" w:type="dxa"/>
            <w:tcBorders>
              <w:top w:val="single" w:sz="4" w:space="0" w:color="auto"/>
              <w:left w:val="single" w:sz="4" w:space="0" w:color="auto"/>
              <w:bottom w:val="single" w:sz="8" w:space="0" w:color="auto"/>
            </w:tcBorders>
            <w:shd w:val="clear" w:color="auto" w:fill="auto"/>
            <w:noWrap/>
            <w:vAlign w:val="bottom"/>
          </w:tcPr>
          <w:p w14:paraId="44570E1E" w14:textId="77777777" w:rsidR="001D782D" w:rsidRPr="005B0796" w:rsidRDefault="001D782D" w:rsidP="001D782D">
            <w:pPr>
              <w:jc w:val="right"/>
              <w:rPr>
                <w:color w:val="000000"/>
              </w:rPr>
            </w:pPr>
          </w:p>
        </w:tc>
      </w:tr>
    </w:tbl>
    <w:p w14:paraId="26CA3A9E" w14:textId="2014B0C1" w:rsidR="001D782D" w:rsidRPr="004E5A80" w:rsidRDefault="004E5A80" w:rsidP="004E5A80">
      <w:pPr>
        <w:pStyle w:val="Level1"/>
        <w:ind w:left="1890"/>
        <w:rPr>
          <w:rFonts w:asciiTheme="minorHAnsi" w:hAnsiTheme="minorHAnsi" w:cstheme="minorHAnsi"/>
          <w:sz w:val="22"/>
          <w:szCs w:val="22"/>
        </w:rPr>
      </w:pPr>
      <w:r w:rsidRPr="009A3ACA">
        <w:rPr>
          <w:rFonts w:asciiTheme="minorHAnsi" w:hAnsiTheme="minorHAnsi" w:cstheme="minorHAnsi"/>
          <w:sz w:val="22"/>
          <w:szCs w:val="22"/>
        </w:rPr>
        <w:t>Source(s): ECaSE Enum</w:t>
      </w:r>
    </w:p>
    <w:p w14:paraId="4B800140" w14:textId="77777777" w:rsidR="004E5A80" w:rsidRDefault="004E5A80" w:rsidP="00DF7F06">
      <w:pPr>
        <w:pStyle w:val="Level1"/>
        <w:ind w:left="0"/>
        <w:rPr>
          <w:rFonts w:asciiTheme="minorHAnsi" w:hAnsiTheme="minorHAnsi" w:cstheme="minorHAnsi"/>
        </w:rPr>
      </w:pPr>
    </w:p>
    <w:p w14:paraId="361BFDF7" w14:textId="0DE6CB2D" w:rsidR="002612C7" w:rsidRDefault="00E2311C" w:rsidP="00105076">
      <w:pPr>
        <w:pStyle w:val="Level1"/>
        <w:numPr>
          <w:ilvl w:val="0"/>
          <w:numId w:val="10"/>
        </w:numPr>
        <w:rPr>
          <w:rFonts w:asciiTheme="minorHAnsi" w:hAnsiTheme="minorHAnsi" w:cstheme="minorHAnsi"/>
        </w:rPr>
      </w:pPr>
      <w:r>
        <w:rPr>
          <w:rFonts w:asciiTheme="minorHAnsi" w:hAnsiTheme="minorHAnsi" w:cstheme="minorHAnsi"/>
        </w:rPr>
        <w:t xml:space="preserve">What impact did pre-identifying vacant units </w:t>
      </w:r>
      <w:r w:rsidR="006B06CB">
        <w:rPr>
          <w:rFonts w:asciiTheme="minorHAnsi" w:hAnsiTheme="minorHAnsi" w:cstheme="minorHAnsi"/>
        </w:rPr>
        <w:t xml:space="preserve">and non-housing units </w:t>
      </w:r>
      <w:r>
        <w:rPr>
          <w:rFonts w:asciiTheme="minorHAnsi" w:hAnsiTheme="minorHAnsi" w:cstheme="minorHAnsi"/>
        </w:rPr>
        <w:t xml:space="preserve">have on the number of attempt days at multiunits? </w:t>
      </w:r>
    </w:p>
    <w:p w14:paraId="19AE1405" w14:textId="0CB1EA13" w:rsidR="002C5D09" w:rsidRPr="00E2311C" w:rsidRDefault="00E2311C" w:rsidP="00105076">
      <w:pPr>
        <w:pStyle w:val="Level1"/>
        <w:numPr>
          <w:ilvl w:val="0"/>
          <w:numId w:val="10"/>
        </w:numPr>
        <w:rPr>
          <w:rFonts w:asciiTheme="minorHAnsi" w:hAnsiTheme="minorHAnsi" w:cstheme="minorHAnsi"/>
        </w:rPr>
      </w:pPr>
      <w:r>
        <w:rPr>
          <w:rFonts w:asciiTheme="minorHAnsi" w:hAnsiTheme="minorHAnsi" w:cstheme="minorHAnsi"/>
        </w:rPr>
        <w:t xml:space="preserve">What impact did pre-identifying vacant units </w:t>
      </w:r>
      <w:r w:rsidR="006B06CB">
        <w:rPr>
          <w:rFonts w:asciiTheme="minorHAnsi" w:hAnsiTheme="minorHAnsi" w:cstheme="minorHAnsi"/>
        </w:rPr>
        <w:t xml:space="preserve">and non-housing units </w:t>
      </w:r>
      <w:r>
        <w:rPr>
          <w:rFonts w:asciiTheme="minorHAnsi" w:hAnsiTheme="minorHAnsi" w:cstheme="minorHAnsi"/>
        </w:rPr>
        <w:t>have on the cost of enumerating multiunits?</w:t>
      </w:r>
    </w:p>
    <w:p w14:paraId="33000C3B" w14:textId="4F0FDC9E" w:rsidR="00523F3E" w:rsidRPr="004E7896" w:rsidRDefault="002C5D09" w:rsidP="00105076">
      <w:pPr>
        <w:pStyle w:val="Level1"/>
        <w:numPr>
          <w:ilvl w:val="0"/>
          <w:numId w:val="10"/>
        </w:numPr>
        <w:rPr>
          <w:rFonts w:asciiTheme="minorHAnsi" w:hAnsiTheme="minorHAnsi" w:cstheme="minorHAnsi"/>
        </w:rPr>
      </w:pPr>
      <w:r w:rsidRPr="008959B8">
        <w:rPr>
          <w:rFonts w:asciiTheme="minorHAnsi" w:hAnsiTheme="minorHAnsi" w:cstheme="minorHAnsi"/>
        </w:rPr>
        <w:t xml:space="preserve">How often was a unit </w:t>
      </w:r>
      <w:r w:rsidR="00847B1E">
        <w:rPr>
          <w:rFonts w:asciiTheme="minorHAnsi" w:hAnsiTheme="minorHAnsi" w:cstheme="minorHAnsi"/>
        </w:rPr>
        <w:t xml:space="preserve">which was </w:t>
      </w:r>
      <w:r w:rsidRPr="008959B8">
        <w:rPr>
          <w:rFonts w:asciiTheme="minorHAnsi" w:hAnsiTheme="minorHAnsi" w:cstheme="minorHAnsi"/>
        </w:rPr>
        <w:t>identi</w:t>
      </w:r>
      <w:r w:rsidR="003F22B2">
        <w:rPr>
          <w:rFonts w:asciiTheme="minorHAnsi" w:hAnsiTheme="minorHAnsi" w:cstheme="minorHAnsi"/>
        </w:rPr>
        <w:t>fied</w:t>
      </w:r>
      <w:r w:rsidR="00847B1E">
        <w:rPr>
          <w:rFonts w:asciiTheme="minorHAnsi" w:hAnsiTheme="minorHAnsi" w:cstheme="minorHAnsi"/>
        </w:rPr>
        <w:t xml:space="preserve"> by a manager </w:t>
      </w:r>
      <w:r w:rsidR="00B532CE">
        <w:rPr>
          <w:rFonts w:asciiTheme="minorHAnsi" w:hAnsiTheme="minorHAnsi" w:cstheme="minorHAnsi"/>
        </w:rPr>
        <w:t xml:space="preserve">visit </w:t>
      </w:r>
      <w:r w:rsidR="00847B1E">
        <w:rPr>
          <w:rFonts w:asciiTheme="minorHAnsi" w:hAnsiTheme="minorHAnsi" w:cstheme="minorHAnsi"/>
        </w:rPr>
        <w:t>as ‘occupied’ later</w:t>
      </w:r>
      <w:r w:rsidR="003F22B2">
        <w:rPr>
          <w:rFonts w:asciiTheme="minorHAnsi" w:hAnsiTheme="minorHAnsi" w:cstheme="minorHAnsi"/>
        </w:rPr>
        <w:t xml:space="preserve"> </w:t>
      </w:r>
      <w:r w:rsidRPr="008959B8">
        <w:rPr>
          <w:rFonts w:asciiTheme="minorHAnsi" w:hAnsiTheme="minorHAnsi" w:cstheme="minorHAnsi"/>
        </w:rPr>
        <w:t>resolved as ‘vacant’ or ‘not a housing unit’ by an enumerator?</w:t>
      </w:r>
    </w:p>
    <w:p w14:paraId="4CEED51E" w14:textId="439B24FD" w:rsidR="00DB1663" w:rsidRPr="00754529" w:rsidRDefault="003A5FFB" w:rsidP="00754529">
      <w:pPr>
        <w:pStyle w:val="Level1"/>
        <w:numPr>
          <w:ilvl w:val="0"/>
          <w:numId w:val="10"/>
        </w:numPr>
        <w:rPr>
          <w:rFonts w:asciiTheme="minorHAnsi" w:hAnsiTheme="minorHAnsi" w:cstheme="minorHAnsi"/>
        </w:rPr>
      </w:pPr>
      <w:r>
        <w:rPr>
          <w:rFonts w:asciiTheme="minorHAnsi" w:hAnsiTheme="minorHAnsi" w:cstheme="minorHAnsi"/>
        </w:rPr>
        <w:t>How often was a unit which was</w:t>
      </w:r>
      <w:r w:rsidR="00847B1E">
        <w:rPr>
          <w:rFonts w:asciiTheme="minorHAnsi" w:hAnsiTheme="minorHAnsi" w:cstheme="minorHAnsi"/>
        </w:rPr>
        <w:t xml:space="preserve"> </w:t>
      </w:r>
      <w:r w:rsidR="002C5D09" w:rsidRPr="008959B8">
        <w:rPr>
          <w:rFonts w:asciiTheme="minorHAnsi" w:hAnsiTheme="minorHAnsi" w:cstheme="minorHAnsi"/>
        </w:rPr>
        <w:t>ca</w:t>
      </w:r>
      <w:r w:rsidR="008075F2">
        <w:rPr>
          <w:rFonts w:asciiTheme="minorHAnsi" w:hAnsiTheme="minorHAnsi" w:cstheme="minorHAnsi"/>
        </w:rPr>
        <w:t>tegorized as ‘occupied’ by AR</w:t>
      </w:r>
      <w:r w:rsidR="002C5D09" w:rsidRPr="008959B8">
        <w:rPr>
          <w:rFonts w:asciiTheme="minorHAnsi" w:hAnsiTheme="minorHAnsi" w:cstheme="minorHAnsi"/>
        </w:rPr>
        <w:t xml:space="preserve"> modeling</w:t>
      </w:r>
      <w:r w:rsidR="003F22B2">
        <w:rPr>
          <w:rFonts w:asciiTheme="minorHAnsi" w:hAnsiTheme="minorHAnsi" w:cstheme="minorHAnsi"/>
        </w:rPr>
        <w:t xml:space="preserve"> </w:t>
      </w:r>
      <w:r w:rsidR="002C5D09" w:rsidRPr="008959B8">
        <w:rPr>
          <w:rFonts w:asciiTheme="minorHAnsi" w:hAnsiTheme="minorHAnsi" w:cstheme="minorHAnsi"/>
        </w:rPr>
        <w:t xml:space="preserve">later identified by a manager </w:t>
      </w:r>
      <w:r w:rsidR="00B532CE">
        <w:rPr>
          <w:rFonts w:asciiTheme="minorHAnsi" w:hAnsiTheme="minorHAnsi" w:cstheme="minorHAnsi"/>
        </w:rPr>
        <w:t xml:space="preserve">visit </w:t>
      </w:r>
      <w:r w:rsidR="002C5D09" w:rsidRPr="008959B8">
        <w:rPr>
          <w:rFonts w:asciiTheme="minorHAnsi" w:hAnsiTheme="minorHAnsi" w:cstheme="minorHAnsi"/>
        </w:rPr>
        <w:t xml:space="preserve">as ‘vacant’ or ‘not a housing unit’?  </w:t>
      </w:r>
    </w:p>
    <w:p w14:paraId="5768242D" w14:textId="49B50D5B" w:rsidR="00DF7F06" w:rsidRPr="00146355" w:rsidRDefault="002C5D09" w:rsidP="00146355">
      <w:pPr>
        <w:pStyle w:val="Level1"/>
        <w:numPr>
          <w:ilvl w:val="0"/>
          <w:numId w:val="10"/>
        </w:numPr>
        <w:rPr>
          <w:rFonts w:asciiTheme="minorHAnsi" w:hAnsiTheme="minorHAnsi" w:cstheme="minorHAnsi"/>
        </w:rPr>
      </w:pPr>
      <w:r w:rsidRPr="008959B8">
        <w:rPr>
          <w:rFonts w:asciiTheme="minorHAnsi" w:hAnsiTheme="minorHAnsi" w:cstheme="minorHAnsi"/>
        </w:rPr>
        <w:t xml:space="preserve">What was the final housing unit status for individual units </w:t>
      </w:r>
      <w:r w:rsidR="00DF7F06">
        <w:rPr>
          <w:rFonts w:asciiTheme="minorHAnsi" w:hAnsiTheme="minorHAnsi" w:cstheme="minorHAnsi"/>
        </w:rPr>
        <w:t>with</w:t>
      </w:r>
      <w:r w:rsidRPr="008959B8">
        <w:rPr>
          <w:rFonts w:asciiTheme="minorHAnsi" w:hAnsiTheme="minorHAnsi" w:cstheme="minorHAnsi"/>
        </w:rPr>
        <w:t xml:space="preserve">in multiunits, by the status </w:t>
      </w:r>
      <w:r w:rsidR="008075F2">
        <w:rPr>
          <w:rFonts w:asciiTheme="minorHAnsi" w:hAnsiTheme="minorHAnsi" w:cstheme="minorHAnsi"/>
        </w:rPr>
        <w:t>from</w:t>
      </w:r>
      <w:r w:rsidRPr="008959B8">
        <w:rPr>
          <w:rFonts w:asciiTheme="minorHAnsi" w:hAnsiTheme="minorHAnsi" w:cstheme="minorHAnsi"/>
        </w:rPr>
        <w:t xml:space="preserve"> the manager visit?</w:t>
      </w:r>
      <w:r w:rsidR="008075F2">
        <w:rPr>
          <w:rFonts w:asciiTheme="minorHAnsi" w:hAnsiTheme="minorHAnsi" w:cstheme="minorHAnsi"/>
        </w:rPr>
        <w:t xml:space="preserve"> </w:t>
      </w:r>
    </w:p>
    <w:p w14:paraId="00E28FAA" w14:textId="45F0BCCB" w:rsidR="0059377D" w:rsidRDefault="0059377D" w:rsidP="0059377D">
      <w:pPr>
        <w:pStyle w:val="Level1"/>
        <w:rPr>
          <w:rFonts w:asciiTheme="minorHAnsi" w:hAnsiTheme="minorHAnsi" w:cstheme="minorHAnsi"/>
        </w:rPr>
      </w:pPr>
    </w:p>
    <w:p w14:paraId="3F8783E0" w14:textId="1D711CF5" w:rsidR="0052216F" w:rsidRDefault="0052216F" w:rsidP="0059377D">
      <w:pPr>
        <w:pStyle w:val="Level1"/>
        <w:rPr>
          <w:rFonts w:asciiTheme="minorHAnsi" w:hAnsiTheme="minorHAnsi" w:cstheme="minorHAnsi"/>
        </w:rPr>
      </w:pPr>
    </w:p>
    <w:p w14:paraId="17709EE0" w14:textId="17CBD919" w:rsidR="0052216F" w:rsidRDefault="0052216F" w:rsidP="0059377D">
      <w:pPr>
        <w:pStyle w:val="Level1"/>
        <w:rPr>
          <w:rFonts w:asciiTheme="minorHAnsi" w:hAnsiTheme="minorHAnsi" w:cstheme="minorHAnsi"/>
        </w:rPr>
      </w:pPr>
    </w:p>
    <w:p w14:paraId="02544936" w14:textId="405FE8EF" w:rsidR="0052216F" w:rsidRDefault="0052216F" w:rsidP="0059377D">
      <w:pPr>
        <w:pStyle w:val="Level1"/>
        <w:rPr>
          <w:rFonts w:asciiTheme="minorHAnsi" w:hAnsiTheme="minorHAnsi" w:cstheme="minorHAnsi"/>
        </w:rPr>
      </w:pPr>
    </w:p>
    <w:p w14:paraId="3A77E28E" w14:textId="6608F063" w:rsidR="0052216F" w:rsidRDefault="0052216F" w:rsidP="0059377D">
      <w:pPr>
        <w:pStyle w:val="Level1"/>
        <w:rPr>
          <w:rFonts w:asciiTheme="minorHAnsi" w:hAnsiTheme="minorHAnsi" w:cstheme="minorHAnsi"/>
        </w:rPr>
      </w:pPr>
    </w:p>
    <w:p w14:paraId="7FFAF83A" w14:textId="04E72C5D" w:rsidR="0052216F" w:rsidRDefault="0052216F" w:rsidP="0059377D">
      <w:pPr>
        <w:pStyle w:val="Level1"/>
        <w:rPr>
          <w:rFonts w:asciiTheme="minorHAnsi" w:hAnsiTheme="minorHAnsi" w:cstheme="minorHAnsi"/>
        </w:rPr>
      </w:pPr>
    </w:p>
    <w:p w14:paraId="339D9ED0" w14:textId="56DF8DB5" w:rsidR="0052216F" w:rsidRDefault="0052216F" w:rsidP="0059377D">
      <w:pPr>
        <w:pStyle w:val="Level1"/>
        <w:rPr>
          <w:rFonts w:asciiTheme="minorHAnsi" w:hAnsiTheme="minorHAnsi" w:cstheme="minorHAnsi"/>
        </w:rPr>
      </w:pPr>
    </w:p>
    <w:p w14:paraId="594C4001" w14:textId="693D0139" w:rsidR="0052216F" w:rsidRDefault="0052216F" w:rsidP="0059377D">
      <w:pPr>
        <w:pStyle w:val="Level1"/>
        <w:rPr>
          <w:rFonts w:asciiTheme="minorHAnsi" w:hAnsiTheme="minorHAnsi" w:cstheme="minorHAnsi"/>
        </w:rPr>
      </w:pPr>
    </w:p>
    <w:p w14:paraId="6464DD6B" w14:textId="77777777" w:rsidR="0052216F" w:rsidRDefault="0052216F" w:rsidP="0059377D">
      <w:pPr>
        <w:pStyle w:val="Level1"/>
        <w:rPr>
          <w:rFonts w:asciiTheme="minorHAnsi" w:hAnsiTheme="minorHAnsi" w:cstheme="minorHAnsi"/>
        </w:rPr>
      </w:pPr>
    </w:p>
    <w:p w14:paraId="15DC0A89" w14:textId="1EA8B3ED" w:rsidR="0052216F" w:rsidRDefault="0052216F" w:rsidP="0059377D">
      <w:pPr>
        <w:pStyle w:val="Level1"/>
        <w:rPr>
          <w:rFonts w:asciiTheme="minorHAnsi" w:hAnsiTheme="minorHAnsi" w:cstheme="minorHAnsi"/>
        </w:rPr>
      </w:pPr>
    </w:p>
    <w:tbl>
      <w:tblPr>
        <w:tblW w:w="9900" w:type="dxa"/>
        <w:jc w:val="center"/>
        <w:tblLayout w:type="fixed"/>
        <w:tblLook w:val="04A0" w:firstRow="1" w:lastRow="0" w:firstColumn="1" w:lastColumn="0" w:noHBand="0" w:noVBand="1"/>
      </w:tblPr>
      <w:tblGrid>
        <w:gridCol w:w="2610"/>
        <w:gridCol w:w="983"/>
        <w:gridCol w:w="817"/>
        <w:gridCol w:w="900"/>
        <w:gridCol w:w="900"/>
        <w:gridCol w:w="900"/>
        <w:gridCol w:w="900"/>
        <w:gridCol w:w="900"/>
        <w:gridCol w:w="990"/>
      </w:tblGrid>
      <w:tr w:rsidR="00274C66" w:rsidRPr="005B0796" w14:paraId="42578858" w14:textId="3591C818" w:rsidTr="00DF7F06">
        <w:trPr>
          <w:trHeight w:val="171"/>
          <w:jc w:val="center"/>
        </w:trPr>
        <w:tc>
          <w:tcPr>
            <w:tcW w:w="9900" w:type="dxa"/>
            <w:gridSpan w:val="9"/>
            <w:tcBorders>
              <w:bottom w:val="single" w:sz="4" w:space="0" w:color="auto"/>
            </w:tcBorders>
            <w:shd w:val="clear" w:color="auto" w:fill="auto"/>
            <w:noWrap/>
            <w:vAlign w:val="bottom"/>
          </w:tcPr>
          <w:p w14:paraId="5461D0A8" w14:textId="5A041C0F" w:rsidR="00274C66" w:rsidRPr="005B0796" w:rsidRDefault="00274C66" w:rsidP="00037916">
            <w:r w:rsidRPr="005B0796">
              <w:t xml:space="preserve">Table </w:t>
            </w:r>
            <w:r w:rsidR="00037916">
              <w:t>7</w:t>
            </w:r>
            <w:r>
              <w:rPr>
                <w:noProof/>
              </w:rPr>
              <w:t>.</w:t>
            </w:r>
            <w:r w:rsidRPr="005B0796">
              <w:t xml:space="preserve">  </w:t>
            </w:r>
            <w:r w:rsidR="003F22B2">
              <w:t xml:space="preserve">Final </w:t>
            </w:r>
            <w:r>
              <w:t xml:space="preserve">NRFU Status for Individual </w:t>
            </w:r>
            <w:r w:rsidR="003F22B2">
              <w:t xml:space="preserve">Units </w:t>
            </w:r>
            <w:r>
              <w:t>by Manager Visit Status</w:t>
            </w:r>
          </w:p>
        </w:tc>
      </w:tr>
      <w:tr w:rsidR="00DF7F06" w:rsidRPr="005B0796" w14:paraId="570D52E0" w14:textId="77777777" w:rsidTr="00DF7F06">
        <w:trPr>
          <w:trHeight w:val="308"/>
          <w:jc w:val="center"/>
        </w:trPr>
        <w:tc>
          <w:tcPr>
            <w:tcW w:w="2610" w:type="dxa"/>
            <w:vMerge w:val="restart"/>
            <w:tcBorders>
              <w:top w:val="nil"/>
              <w:right w:val="single" w:sz="4" w:space="0" w:color="auto"/>
            </w:tcBorders>
            <w:shd w:val="clear" w:color="auto" w:fill="auto"/>
            <w:noWrap/>
            <w:vAlign w:val="bottom"/>
          </w:tcPr>
          <w:p w14:paraId="02551A70" w14:textId="77777777" w:rsidR="00DF7F06" w:rsidRDefault="00DF7F06" w:rsidP="0059377D">
            <w:pPr>
              <w:jc w:val="right"/>
              <w:rPr>
                <w:color w:val="000000"/>
              </w:rPr>
            </w:pPr>
          </w:p>
        </w:tc>
        <w:tc>
          <w:tcPr>
            <w:tcW w:w="7290" w:type="dxa"/>
            <w:gridSpan w:val="8"/>
            <w:tcBorders>
              <w:top w:val="nil"/>
              <w:left w:val="single" w:sz="4" w:space="0" w:color="auto"/>
              <w:bottom w:val="single" w:sz="4" w:space="0" w:color="auto"/>
            </w:tcBorders>
            <w:shd w:val="clear" w:color="auto" w:fill="auto"/>
            <w:vAlign w:val="bottom"/>
          </w:tcPr>
          <w:p w14:paraId="65DC0FEF" w14:textId="32679FDB" w:rsidR="00DF7F06" w:rsidRPr="00221173" w:rsidRDefault="00DF7F06" w:rsidP="0059377D">
            <w:pPr>
              <w:jc w:val="center"/>
              <w:rPr>
                <w:b/>
                <w:color w:val="000000"/>
              </w:rPr>
            </w:pPr>
            <w:r w:rsidRPr="00221173">
              <w:rPr>
                <w:b/>
                <w:color w:val="000000"/>
              </w:rPr>
              <w:t>Manager Visit Status</w:t>
            </w:r>
          </w:p>
        </w:tc>
      </w:tr>
      <w:tr w:rsidR="00DF7F06" w:rsidRPr="005B0796" w14:paraId="385B7758" w14:textId="47D560C1" w:rsidTr="00682556">
        <w:trPr>
          <w:trHeight w:val="335"/>
          <w:jc w:val="center"/>
        </w:trPr>
        <w:tc>
          <w:tcPr>
            <w:tcW w:w="2610" w:type="dxa"/>
            <w:vMerge/>
            <w:tcBorders>
              <w:bottom w:val="single" w:sz="4" w:space="0" w:color="auto"/>
              <w:right w:val="single" w:sz="4" w:space="0" w:color="auto"/>
            </w:tcBorders>
            <w:shd w:val="clear" w:color="auto" w:fill="auto"/>
            <w:noWrap/>
            <w:vAlign w:val="bottom"/>
          </w:tcPr>
          <w:p w14:paraId="43EE7C17" w14:textId="77777777" w:rsidR="00DF7F06" w:rsidRDefault="00DF7F06" w:rsidP="0059377D">
            <w:pPr>
              <w:jc w:val="right"/>
              <w:rPr>
                <w:color w:val="000000"/>
              </w:rPr>
            </w:pPr>
          </w:p>
        </w:tc>
        <w:tc>
          <w:tcPr>
            <w:tcW w:w="1800" w:type="dxa"/>
            <w:gridSpan w:val="2"/>
            <w:tcBorders>
              <w:top w:val="nil"/>
              <w:left w:val="single" w:sz="4" w:space="0" w:color="auto"/>
              <w:bottom w:val="single" w:sz="4" w:space="0" w:color="auto"/>
              <w:right w:val="single" w:sz="4" w:space="0" w:color="auto"/>
            </w:tcBorders>
            <w:shd w:val="clear" w:color="auto" w:fill="auto"/>
            <w:vAlign w:val="bottom"/>
          </w:tcPr>
          <w:p w14:paraId="44E5A0ED" w14:textId="462B5C0D" w:rsidR="00DF7F06" w:rsidRPr="003A5FFB" w:rsidRDefault="00DF7F06" w:rsidP="0059377D">
            <w:pPr>
              <w:jc w:val="center"/>
              <w:rPr>
                <w:i/>
                <w:color w:val="000000"/>
              </w:rPr>
            </w:pPr>
            <w:r w:rsidRPr="003A5FFB">
              <w:rPr>
                <w:i/>
                <w:color w:val="000000"/>
              </w:rPr>
              <w:t>Occupied</w:t>
            </w:r>
          </w:p>
        </w:tc>
        <w:tc>
          <w:tcPr>
            <w:tcW w:w="1800" w:type="dxa"/>
            <w:gridSpan w:val="2"/>
            <w:tcBorders>
              <w:top w:val="nil"/>
              <w:left w:val="single" w:sz="4" w:space="0" w:color="auto"/>
              <w:bottom w:val="single" w:sz="4" w:space="0" w:color="auto"/>
              <w:right w:val="single" w:sz="4" w:space="0" w:color="auto"/>
            </w:tcBorders>
            <w:vAlign w:val="bottom"/>
          </w:tcPr>
          <w:p w14:paraId="6A8A7574" w14:textId="4215D13C" w:rsidR="00DF7F06" w:rsidRPr="003A5FFB" w:rsidRDefault="00DF7F06" w:rsidP="0059377D">
            <w:pPr>
              <w:jc w:val="center"/>
              <w:rPr>
                <w:i/>
                <w:color w:val="000000"/>
              </w:rPr>
            </w:pPr>
            <w:r w:rsidRPr="003A5FFB">
              <w:rPr>
                <w:i/>
                <w:color w:val="000000"/>
              </w:rPr>
              <w:t>Vacant</w:t>
            </w:r>
          </w:p>
        </w:tc>
        <w:tc>
          <w:tcPr>
            <w:tcW w:w="1800" w:type="dxa"/>
            <w:gridSpan w:val="2"/>
            <w:tcBorders>
              <w:top w:val="nil"/>
              <w:left w:val="single" w:sz="4" w:space="0" w:color="auto"/>
              <w:bottom w:val="single" w:sz="4" w:space="0" w:color="auto"/>
              <w:right w:val="single" w:sz="4" w:space="0" w:color="auto"/>
            </w:tcBorders>
            <w:vAlign w:val="bottom"/>
          </w:tcPr>
          <w:p w14:paraId="0C5F2E6E" w14:textId="4562CCFF" w:rsidR="00DF7F06" w:rsidRPr="003A5FFB" w:rsidRDefault="00DF7F06" w:rsidP="0059377D">
            <w:pPr>
              <w:jc w:val="center"/>
              <w:rPr>
                <w:i/>
                <w:color w:val="000000"/>
              </w:rPr>
            </w:pPr>
            <w:r w:rsidRPr="003A5FFB">
              <w:rPr>
                <w:i/>
                <w:color w:val="000000"/>
              </w:rPr>
              <w:t>Not a Housing Unit</w:t>
            </w:r>
          </w:p>
        </w:tc>
        <w:tc>
          <w:tcPr>
            <w:tcW w:w="1890" w:type="dxa"/>
            <w:gridSpan w:val="2"/>
            <w:tcBorders>
              <w:top w:val="nil"/>
              <w:left w:val="single" w:sz="4" w:space="0" w:color="auto"/>
              <w:bottom w:val="single" w:sz="4" w:space="0" w:color="auto"/>
            </w:tcBorders>
            <w:vAlign w:val="bottom"/>
          </w:tcPr>
          <w:p w14:paraId="48242DCF" w14:textId="044AE69D" w:rsidR="00DF7F06" w:rsidRPr="003A5FFB" w:rsidRDefault="00DF7F06" w:rsidP="0059377D">
            <w:pPr>
              <w:jc w:val="center"/>
              <w:rPr>
                <w:i/>
                <w:color w:val="000000"/>
              </w:rPr>
            </w:pPr>
            <w:r w:rsidRPr="003A5FFB">
              <w:rPr>
                <w:i/>
                <w:color w:val="000000"/>
              </w:rPr>
              <w:t>No Manager Status</w:t>
            </w:r>
          </w:p>
        </w:tc>
      </w:tr>
      <w:tr w:rsidR="00274C66" w:rsidRPr="005B0796" w14:paraId="08F85EE6" w14:textId="3877D0AC" w:rsidTr="00682556">
        <w:trPr>
          <w:trHeight w:val="272"/>
          <w:jc w:val="center"/>
        </w:trPr>
        <w:tc>
          <w:tcPr>
            <w:tcW w:w="2610" w:type="dxa"/>
            <w:tcBorders>
              <w:top w:val="nil"/>
              <w:bottom w:val="single" w:sz="4" w:space="0" w:color="auto"/>
              <w:right w:val="single" w:sz="4" w:space="0" w:color="auto"/>
            </w:tcBorders>
            <w:shd w:val="clear" w:color="auto" w:fill="auto"/>
            <w:noWrap/>
            <w:vAlign w:val="bottom"/>
            <w:hideMark/>
          </w:tcPr>
          <w:p w14:paraId="3316788D" w14:textId="6D92A636" w:rsidR="00274C66" w:rsidRPr="00221173" w:rsidRDefault="003A5FFB" w:rsidP="00642D72">
            <w:pPr>
              <w:jc w:val="center"/>
              <w:rPr>
                <w:b/>
                <w:color w:val="000000"/>
              </w:rPr>
            </w:pPr>
            <w:r>
              <w:rPr>
                <w:b/>
                <w:color w:val="000000"/>
              </w:rPr>
              <w:t>Final Housing Unit</w:t>
            </w:r>
            <w:r w:rsidR="00274C66" w:rsidRPr="00221173">
              <w:rPr>
                <w:b/>
                <w:color w:val="000000"/>
              </w:rPr>
              <w:t xml:space="preserve"> Status</w:t>
            </w:r>
          </w:p>
        </w:tc>
        <w:tc>
          <w:tcPr>
            <w:tcW w:w="983" w:type="dxa"/>
            <w:tcBorders>
              <w:top w:val="nil"/>
              <w:left w:val="single" w:sz="4" w:space="0" w:color="auto"/>
              <w:bottom w:val="single" w:sz="4" w:space="0" w:color="auto"/>
            </w:tcBorders>
            <w:shd w:val="clear" w:color="auto" w:fill="auto"/>
            <w:vAlign w:val="bottom"/>
            <w:hideMark/>
          </w:tcPr>
          <w:p w14:paraId="001B983C" w14:textId="77777777" w:rsidR="00274C66" w:rsidRPr="005B0796" w:rsidRDefault="00274C66" w:rsidP="0059377D">
            <w:pPr>
              <w:jc w:val="center"/>
              <w:rPr>
                <w:color w:val="000000"/>
              </w:rPr>
            </w:pPr>
            <w:r w:rsidRPr="005B0796">
              <w:rPr>
                <w:color w:val="000000"/>
              </w:rPr>
              <w:t>Number</w:t>
            </w:r>
          </w:p>
        </w:tc>
        <w:tc>
          <w:tcPr>
            <w:tcW w:w="817" w:type="dxa"/>
            <w:tcBorders>
              <w:top w:val="nil"/>
              <w:bottom w:val="single" w:sz="4" w:space="0" w:color="auto"/>
              <w:right w:val="single" w:sz="4" w:space="0" w:color="auto"/>
            </w:tcBorders>
            <w:shd w:val="clear" w:color="auto" w:fill="auto"/>
            <w:vAlign w:val="bottom"/>
            <w:hideMark/>
          </w:tcPr>
          <w:p w14:paraId="3DABF590" w14:textId="77777777" w:rsidR="00274C66" w:rsidRPr="005B0796" w:rsidRDefault="00274C66" w:rsidP="0059377D">
            <w:pPr>
              <w:jc w:val="center"/>
              <w:rPr>
                <w:color w:val="000000"/>
              </w:rPr>
            </w:pPr>
            <w:r>
              <w:rPr>
                <w:color w:val="000000"/>
              </w:rPr>
              <w:t xml:space="preserve">Percent </w:t>
            </w:r>
          </w:p>
        </w:tc>
        <w:tc>
          <w:tcPr>
            <w:tcW w:w="900" w:type="dxa"/>
            <w:tcBorders>
              <w:top w:val="nil"/>
              <w:left w:val="single" w:sz="4" w:space="0" w:color="auto"/>
              <w:bottom w:val="single" w:sz="4" w:space="0" w:color="auto"/>
            </w:tcBorders>
            <w:vAlign w:val="bottom"/>
          </w:tcPr>
          <w:p w14:paraId="71067C6E" w14:textId="2BB4B2B4" w:rsidR="00274C66" w:rsidRDefault="00274C66" w:rsidP="0059377D">
            <w:pPr>
              <w:jc w:val="center"/>
              <w:rPr>
                <w:color w:val="000000"/>
              </w:rPr>
            </w:pPr>
            <w:r w:rsidRPr="005B0796">
              <w:rPr>
                <w:color w:val="000000"/>
              </w:rPr>
              <w:t>Number</w:t>
            </w:r>
          </w:p>
        </w:tc>
        <w:tc>
          <w:tcPr>
            <w:tcW w:w="900" w:type="dxa"/>
            <w:tcBorders>
              <w:top w:val="nil"/>
              <w:bottom w:val="single" w:sz="4" w:space="0" w:color="auto"/>
              <w:right w:val="single" w:sz="4" w:space="0" w:color="auto"/>
            </w:tcBorders>
            <w:vAlign w:val="bottom"/>
          </w:tcPr>
          <w:p w14:paraId="20060CD1" w14:textId="4E387126" w:rsidR="00274C66" w:rsidRDefault="00274C66" w:rsidP="0059377D">
            <w:pPr>
              <w:jc w:val="center"/>
              <w:rPr>
                <w:color w:val="000000"/>
              </w:rPr>
            </w:pPr>
            <w:r>
              <w:rPr>
                <w:color w:val="000000"/>
              </w:rPr>
              <w:t xml:space="preserve">Percent </w:t>
            </w:r>
          </w:p>
        </w:tc>
        <w:tc>
          <w:tcPr>
            <w:tcW w:w="900" w:type="dxa"/>
            <w:tcBorders>
              <w:top w:val="nil"/>
              <w:left w:val="single" w:sz="4" w:space="0" w:color="auto"/>
              <w:bottom w:val="single" w:sz="4" w:space="0" w:color="auto"/>
            </w:tcBorders>
            <w:vAlign w:val="bottom"/>
          </w:tcPr>
          <w:p w14:paraId="4F853E6B" w14:textId="781F0FD2" w:rsidR="00274C66" w:rsidRDefault="00274C66" w:rsidP="0059377D">
            <w:pPr>
              <w:jc w:val="center"/>
              <w:rPr>
                <w:color w:val="000000"/>
              </w:rPr>
            </w:pPr>
            <w:r w:rsidRPr="005B0796">
              <w:rPr>
                <w:color w:val="000000"/>
              </w:rPr>
              <w:t>Number</w:t>
            </w:r>
          </w:p>
        </w:tc>
        <w:tc>
          <w:tcPr>
            <w:tcW w:w="900" w:type="dxa"/>
            <w:tcBorders>
              <w:top w:val="nil"/>
              <w:bottom w:val="single" w:sz="4" w:space="0" w:color="auto"/>
              <w:right w:val="single" w:sz="4" w:space="0" w:color="auto"/>
            </w:tcBorders>
            <w:vAlign w:val="bottom"/>
          </w:tcPr>
          <w:p w14:paraId="1A036D1A" w14:textId="5AAEEB57" w:rsidR="00274C66" w:rsidRDefault="00274C66" w:rsidP="0059377D">
            <w:pPr>
              <w:jc w:val="center"/>
              <w:rPr>
                <w:color w:val="000000"/>
              </w:rPr>
            </w:pPr>
            <w:r>
              <w:rPr>
                <w:color w:val="000000"/>
              </w:rPr>
              <w:t xml:space="preserve">Percent </w:t>
            </w:r>
          </w:p>
        </w:tc>
        <w:tc>
          <w:tcPr>
            <w:tcW w:w="900" w:type="dxa"/>
            <w:tcBorders>
              <w:top w:val="nil"/>
              <w:left w:val="single" w:sz="4" w:space="0" w:color="auto"/>
              <w:bottom w:val="single" w:sz="4" w:space="0" w:color="auto"/>
            </w:tcBorders>
            <w:vAlign w:val="bottom"/>
          </w:tcPr>
          <w:p w14:paraId="7D20D224" w14:textId="5955E091" w:rsidR="00274C66" w:rsidRDefault="00274C66" w:rsidP="0059377D">
            <w:pPr>
              <w:jc w:val="center"/>
              <w:rPr>
                <w:color w:val="000000"/>
              </w:rPr>
            </w:pPr>
            <w:r w:rsidRPr="005B0796">
              <w:rPr>
                <w:color w:val="000000"/>
              </w:rPr>
              <w:t>Number</w:t>
            </w:r>
          </w:p>
        </w:tc>
        <w:tc>
          <w:tcPr>
            <w:tcW w:w="990" w:type="dxa"/>
            <w:tcBorders>
              <w:top w:val="nil"/>
              <w:bottom w:val="single" w:sz="4" w:space="0" w:color="auto"/>
            </w:tcBorders>
            <w:vAlign w:val="bottom"/>
          </w:tcPr>
          <w:p w14:paraId="68121C50" w14:textId="4E94FE2E" w:rsidR="00274C66" w:rsidRDefault="00274C66" w:rsidP="0059377D">
            <w:pPr>
              <w:jc w:val="center"/>
              <w:rPr>
                <w:color w:val="000000"/>
              </w:rPr>
            </w:pPr>
            <w:r>
              <w:rPr>
                <w:color w:val="000000"/>
              </w:rPr>
              <w:t xml:space="preserve">Percent </w:t>
            </w:r>
          </w:p>
        </w:tc>
      </w:tr>
      <w:tr w:rsidR="00274C66" w:rsidRPr="005B0796" w14:paraId="63255665" w14:textId="2AE8FB57"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tcPr>
          <w:p w14:paraId="3B5D474A" w14:textId="77777777" w:rsidR="00274C66" w:rsidRPr="005B0796" w:rsidRDefault="00274C66" w:rsidP="001147A4">
            <w:pPr>
              <w:rPr>
                <w:color w:val="000000"/>
              </w:rPr>
            </w:pPr>
            <w:r w:rsidRPr="005B0796">
              <w:rPr>
                <w:color w:val="000000"/>
              </w:rPr>
              <w:t>Occupied</w:t>
            </w:r>
          </w:p>
        </w:tc>
        <w:tc>
          <w:tcPr>
            <w:tcW w:w="983" w:type="dxa"/>
            <w:tcBorders>
              <w:top w:val="single" w:sz="4" w:space="0" w:color="auto"/>
              <w:left w:val="single" w:sz="4" w:space="0" w:color="auto"/>
              <w:bottom w:val="single" w:sz="4" w:space="0" w:color="auto"/>
            </w:tcBorders>
            <w:shd w:val="clear" w:color="auto" w:fill="auto"/>
            <w:noWrap/>
            <w:vAlign w:val="bottom"/>
          </w:tcPr>
          <w:p w14:paraId="0484C265" w14:textId="77777777" w:rsidR="00274C66" w:rsidRPr="005B0796" w:rsidRDefault="00274C66" w:rsidP="0059377D">
            <w:pPr>
              <w:jc w:val="right"/>
              <w:rPr>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74224E5E"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4" w:space="0" w:color="auto"/>
            </w:tcBorders>
          </w:tcPr>
          <w:p w14:paraId="60110DCC" w14:textId="77777777" w:rsidR="00274C66" w:rsidRPr="005B0796" w:rsidRDefault="00274C66" w:rsidP="0059377D">
            <w:pPr>
              <w:jc w:val="right"/>
              <w:rPr>
                <w:color w:val="000000"/>
              </w:rPr>
            </w:pPr>
          </w:p>
        </w:tc>
        <w:tc>
          <w:tcPr>
            <w:tcW w:w="900" w:type="dxa"/>
            <w:tcBorders>
              <w:top w:val="single" w:sz="4" w:space="0" w:color="auto"/>
              <w:bottom w:val="single" w:sz="4" w:space="0" w:color="auto"/>
              <w:right w:val="single" w:sz="4" w:space="0" w:color="auto"/>
            </w:tcBorders>
          </w:tcPr>
          <w:p w14:paraId="16BD8CB1"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4" w:space="0" w:color="auto"/>
            </w:tcBorders>
          </w:tcPr>
          <w:p w14:paraId="4F92D468" w14:textId="77777777" w:rsidR="00274C66" w:rsidRPr="005B0796" w:rsidRDefault="00274C66" w:rsidP="0059377D">
            <w:pPr>
              <w:jc w:val="right"/>
              <w:rPr>
                <w:color w:val="000000"/>
              </w:rPr>
            </w:pPr>
          </w:p>
        </w:tc>
        <w:tc>
          <w:tcPr>
            <w:tcW w:w="900" w:type="dxa"/>
            <w:tcBorders>
              <w:top w:val="single" w:sz="4" w:space="0" w:color="auto"/>
              <w:bottom w:val="single" w:sz="4" w:space="0" w:color="auto"/>
              <w:right w:val="single" w:sz="4" w:space="0" w:color="auto"/>
            </w:tcBorders>
          </w:tcPr>
          <w:p w14:paraId="2D16863D"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4" w:space="0" w:color="auto"/>
            </w:tcBorders>
          </w:tcPr>
          <w:p w14:paraId="54DAE029" w14:textId="77777777" w:rsidR="00274C66" w:rsidRPr="005B0796" w:rsidRDefault="00274C66" w:rsidP="0059377D">
            <w:pPr>
              <w:jc w:val="right"/>
              <w:rPr>
                <w:color w:val="000000"/>
              </w:rPr>
            </w:pPr>
          </w:p>
        </w:tc>
        <w:tc>
          <w:tcPr>
            <w:tcW w:w="990" w:type="dxa"/>
            <w:tcBorders>
              <w:top w:val="single" w:sz="4" w:space="0" w:color="auto"/>
              <w:bottom w:val="single" w:sz="4" w:space="0" w:color="auto"/>
            </w:tcBorders>
          </w:tcPr>
          <w:p w14:paraId="205815FE" w14:textId="77777777" w:rsidR="00274C66" w:rsidRPr="005B0796" w:rsidRDefault="00274C66" w:rsidP="0059377D">
            <w:pPr>
              <w:jc w:val="right"/>
              <w:rPr>
                <w:color w:val="000000"/>
              </w:rPr>
            </w:pPr>
          </w:p>
        </w:tc>
      </w:tr>
      <w:tr w:rsidR="00274C66" w:rsidRPr="005B0796" w14:paraId="393C1B77" w14:textId="3F687422"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tcPr>
          <w:p w14:paraId="2A705069" w14:textId="78C3BC57" w:rsidR="00274C66" w:rsidRPr="005B0796" w:rsidRDefault="00274C66" w:rsidP="001147A4">
            <w:pPr>
              <w:ind w:left="255"/>
              <w:rPr>
                <w:i/>
                <w:color w:val="000000"/>
              </w:rPr>
            </w:pPr>
            <w:r w:rsidRPr="005B0796">
              <w:rPr>
                <w:i/>
                <w:color w:val="000000"/>
              </w:rPr>
              <w:t>Occupied: Household Respondent</w:t>
            </w:r>
          </w:p>
        </w:tc>
        <w:tc>
          <w:tcPr>
            <w:tcW w:w="983" w:type="dxa"/>
            <w:tcBorders>
              <w:top w:val="single" w:sz="4" w:space="0" w:color="auto"/>
              <w:left w:val="single" w:sz="4" w:space="0" w:color="auto"/>
              <w:bottom w:val="single" w:sz="4" w:space="0" w:color="auto"/>
            </w:tcBorders>
            <w:shd w:val="clear" w:color="auto" w:fill="auto"/>
            <w:noWrap/>
            <w:vAlign w:val="bottom"/>
          </w:tcPr>
          <w:p w14:paraId="31C99F51"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1EF1B1BB"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258FD086"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09CA4812"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3CD30900"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327BC5CD"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198FE8E3"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1DF0C305" w14:textId="77777777" w:rsidR="00274C66" w:rsidRPr="005B0796" w:rsidRDefault="00274C66" w:rsidP="0059377D">
            <w:pPr>
              <w:jc w:val="right"/>
              <w:rPr>
                <w:i/>
                <w:color w:val="000000"/>
              </w:rPr>
            </w:pPr>
          </w:p>
        </w:tc>
      </w:tr>
      <w:tr w:rsidR="00274C66" w:rsidRPr="005B0796" w14:paraId="2116302F" w14:textId="0DBEC0E1"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hideMark/>
          </w:tcPr>
          <w:p w14:paraId="51F6777A" w14:textId="4B8139ED" w:rsidR="00274C66" w:rsidRPr="005B0796" w:rsidRDefault="00274C66" w:rsidP="001147A4">
            <w:pPr>
              <w:ind w:left="255"/>
              <w:rPr>
                <w:i/>
                <w:color w:val="000000"/>
              </w:rPr>
            </w:pPr>
            <w:r w:rsidRPr="005B0796">
              <w:rPr>
                <w:i/>
                <w:color w:val="000000"/>
              </w:rPr>
              <w:t>Occupied: Proxy Respondent</w:t>
            </w:r>
          </w:p>
        </w:tc>
        <w:tc>
          <w:tcPr>
            <w:tcW w:w="983" w:type="dxa"/>
            <w:tcBorders>
              <w:top w:val="single" w:sz="4" w:space="0" w:color="auto"/>
              <w:left w:val="single" w:sz="4" w:space="0" w:color="auto"/>
              <w:bottom w:val="single" w:sz="4" w:space="0" w:color="auto"/>
            </w:tcBorders>
            <w:shd w:val="clear" w:color="auto" w:fill="auto"/>
            <w:noWrap/>
            <w:vAlign w:val="bottom"/>
          </w:tcPr>
          <w:p w14:paraId="77525597"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2CAA6CA1"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333BED9F"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7B05A71E"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1AD58D44"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6DF89F99"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53000D91"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2D187067" w14:textId="77777777" w:rsidR="00274C66" w:rsidRPr="005B0796" w:rsidRDefault="00274C66" w:rsidP="0059377D">
            <w:pPr>
              <w:jc w:val="right"/>
              <w:rPr>
                <w:i/>
                <w:color w:val="000000"/>
              </w:rPr>
            </w:pPr>
          </w:p>
        </w:tc>
      </w:tr>
      <w:tr w:rsidR="00274C66" w:rsidRPr="005B0796" w14:paraId="485058E4" w14:textId="4046ECE6"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tcPr>
          <w:p w14:paraId="6B4350CA" w14:textId="77777777" w:rsidR="00274C66" w:rsidRPr="005B0796" w:rsidRDefault="00274C66" w:rsidP="001147A4">
            <w:pPr>
              <w:rPr>
                <w:color w:val="000000"/>
              </w:rPr>
            </w:pPr>
            <w:r w:rsidRPr="005B0796">
              <w:rPr>
                <w:color w:val="000000"/>
              </w:rPr>
              <w:t>Vacant</w:t>
            </w:r>
          </w:p>
        </w:tc>
        <w:tc>
          <w:tcPr>
            <w:tcW w:w="983" w:type="dxa"/>
            <w:tcBorders>
              <w:top w:val="single" w:sz="4" w:space="0" w:color="auto"/>
              <w:left w:val="single" w:sz="4" w:space="0" w:color="auto"/>
              <w:bottom w:val="single" w:sz="4" w:space="0" w:color="auto"/>
            </w:tcBorders>
            <w:shd w:val="clear" w:color="auto" w:fill="auto"/>
            <w:noWrap/>
            <w:vAlign w:val="bottom"/>
          </w:tcPr>
          <w:p w14:paraId="107F4DCC" w14:textId="77777777" w:rsidR="00274C66" w:rsidRPr="005B0796" w:rsidRDefault="00274C66" w:rsidP="0059377D">
            <w:pPr>
              <w:jc w:val="right"/>
              <w:rPr>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7ED83AAF"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4" w:space="0" w:color="auto"/>
            </w:tcBorders>
          </w:tcPr>
          <w:p w14:paraId="304B203C" w14:textId="77777777" w:rsidR="00274C66" w:rsidRPr="005B0796" w:rsidRDefault="00274C66" w:rsidP="0059377D">
            <w:pPr>
              <w:jc w:val="right"/>
              <w:rPr>
                <w:color w:val="000000"/>
              </w:rPr>
            </w:pPr>
          </w:p>
        </w:tc>
        <w:tc>
          <w:tcPr>
            <w:tcW w:w="900" w:type="dxa"/>
            <w:tcBorders>
              <w:top w:val="single" w:sz="4" w:space="0" w:color="auto"/>
              <w:bottom w:val="single" w:sz="4" w:space="0" w:color="auto"/>
              <w:right w:val="single" w:sz="4" w:space="0" w:color="auto"/>
            </w:tcBorders>
          </w:tcPr>
          <w:p w14:paraId="67417ACF"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4" w:space="0" w:color="auto"/>
            </w:tcBorders>
          </w:tcPr>
          <w:p w14:paraId="48C45F92" w14:textId="77777777" w:rsidR="00274C66" w:rsidRPr="005B0796" w:rsidRDefault="00274C66" w:rsidP="0059377D">
            <w:pPr>
              <w:jc w:val="right"/>
              <w:rPr>
                <w:color w:val="000000"/>
              </w:rPr>
            </w:pPr>
          </w:p>
        </w:tc>
        <w:tc>
          <w:tcPr>
            <w:tcW w:w="900" w:type="dxa"/>
            <w:tcBorders>
              <w:top w:val="single" w:sz="4" w:space="0" w:color="auto"/>
              <w:bottom w:val="single" w:sz="4" w:space="0" w:color="auto"/>
              <w:right w:val="single" w:sz="4" w:space="0" w:color="auto"/>
            </w:tcBorders>
          </w:tcPr>
          <w:p w14:paraId="4FF5C3AF"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4" w:space="0" w:color="auto"/>
            </w:tcBorders>
          </w:tcPr>
          <w:p w14:paraId="00FDCA9C" w14:textId="77777777" w:rsidR="00274C66" w:rsidRPr="005B0796" w:rsidRDefault="00274C66" w:rsidP="0059377D">
            <w:pPr>
              <w:jc w:val="right"/>
              <w:rPr>
                <w:color w:val="000000"/>
              </w:rPr>
            </w:pPr>
          </w:p>
        </w:tc>
        <w:tc>
          <w:tcPr>
            <w:tcW w:w="990" w:type="dxa"/>
            <w:tcBorders>
              <w:top w:val="single" w:sz="4" w:space="0" w:color="auto"/>
              <w:bottom w:val="single" w:sz="4" w:space="0" w:color="auto"/>
            </w:tcBorders>
          </w:tcPr>
          <w:p w14:paraId="278987E1" w14:textId="77777777" w:rsidR="00274C66" w:rsidRPr="005B0796" w:rsidRDefault="00274C66" w:rsidP="0059377D">
            <w:pPr>
              <w:jc w:val="right"/>
              <w:rPr>
                <w:color w:val="000000"/>
              </w:rPr>
            </w:pPr>
          </w:p>
        </w:tc>
      </w:tr>
      <w:tr w:rsidR="00274C66" w:rsidRPr="005B0796" w14:paraId="0B4B1725" w14:textId="68F5D098"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hideMark/>
          </w:tcPr>
          <w:p w14:paraId="4D6EEC7B" w14:textId="77777777" w:rsidR="00274C66" w:rsidRPr="005B0796" w:rsidRDefault="00274C66" w:rsidP="001147A4">
            <w:pPr>
              <w:ind w:left="255"/>
              <w:rPr>
                <w:i/>
                <w:color w:val="000000"/>
              </w:rPr>
            </w:pPr>
            <w:r w:rsidRPr="005B0796">
              <w:rPr>
                <w:i/>
                <w:color w:val="000000"/>
              </w:rPr>
              <w:t>Proxy Vacant</w:t>
            </w:r>
          </w:p>
        </w:tc>
        <w:tc>
          <w:tcPr>
            <w:tcW w:w="983" w:type="dxa"/>
            <w:tcBorders>
              <w:top w:val="single" w:sz="4" w:space="0" w:color="auto"/>
              <w:left w:val="single" w:sz="4" w:space="0" w:color="auto"/>
              <w:bottom w:val="single" w:sz="4" w:space="0" w:color="auto"/>
            </w:tcBorders>
            <w:shd w:val="clear" w:color="auto" w:fill="auto"/>
            <w:noWrap/>
            <w:vAlign w:val="bottom"/>
          </w:tcPr>
          <w:p w14:paraId="337319BA"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61AED5C0"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71E256A7"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6E33EB8D"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1935CF62"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7C106A89"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2F6E4BC1"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2D00DC11" w14:textId="77777777" w:rsidR="00274C66" w:rsidRPr="005B0796" w:rsidRDefault="00274C66" w:rsidP="0059377D">
            <w:pPr>
              <w:jc w:val="right"/>
              <w:rPr>
                <w:i/>
                <w:color w:val="000000"/>
              </w:rPr>
            </w:pPr>
          </w:p>
        </w:tc>
      </w:tr>
      <w:tr w:rsidR="00274C66" w:rsidRPr="005B0796" w14:paraId="5749C50B" w14:textId="58597160"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tcPr>
          <w:p w14:paraId="5AC3AB99" w14:textId="77777777" w:rsidR="00274C66" w:rsidRPr="005B0796" w:rsidRDefault="00274C66" w:rsidP="001147A4">
            <w:pPr>
              <w:ind w:left="255"/>
              <w:rPr>
                <w:i/>
                <w:color w:val="000000"/>
              </w:rPr>
            </w:pPr>
            <w:r w:rsidRPr="005B0796">
              <w:rPr>
                <w:i/>
                <w:color w:val="000000"/>
              </w:rPr>
              <w:t>Observed Vacant</w:t>
            </w:r>
          </w:p>
        </w:tc>
        <w:tc>
          <w:tcPr>
            <w:tcW w:w="983" w:type="dxa"/>
            <w:tcBorders>
              <w:top w:val="single" w:sz="4" w:space="0" w:color="auto"/>
              <w:left w:val="single" w:sz="4" w:space="0" w:color="auto"/>
              <w:bottom w:val="single" w:sz="4" w:space="0" w:color="auto"/>
            </w:tcBorders>
            <w:shd w:val="clear" w:color="auto" w:fill="auto"/>
            <w:noWrap/>
            <w:vAlign w:val="bottom"/>
          </w:tcPr>
          <w:p w14:paraId="1F9AFF86"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18498396"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4713BF01"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344A6E59"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7B120B92"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0F66D1FF"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4837188E"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51501E40" w14:textId="77777777" w:rsidR="00274C66" w:rsidRPr="005B0796" w:rsidRDefault="00274C66" w:rsidP="0059377D">
            <w:pPr>
              <w:jc w:val="right"/>
              <w:rPr>
                <w:i/>
                <w:color w:val="000000"/>
              </w:rPr>
            </w:pPr>
          </w:p>
        </w:tc>
      </w:tr>
      <w:tr w:rsidR="00274C66" w:rsidRPr="005B0796" w14:paraId="736EBC88" w14:textId="33934F0D"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tcPr>
          <w:p w14:paraId="44190FA3" w14:textId="77777777" w:rsidR="00274C66" w:rsidRPr="005B0796" w:rsidRDefault="00274C66" w:rsidP="001147A4">
            <w:pPr>
              <w:rPr>
                <w:color w:val="000000"/>
              </w:rPr>
            </w:pPr>
            <w:r w:rsidRPr="005B0796">
              <w:rPr>
                <w:color w:val="000000"/>
              </w:rPr>
              <w:t>Not a Housing Unit</w:t>
            </w:r>
          </w:p>
        </w:tc>
        <w:tc>
          <w:tcPr>
            <w:tcW w:w="983" w:type="dxa"/>
            <w:tcBorders>
              <w:top w:val="single" w:sz="4" w:space="0" w:color="auto"/>
              <w:left w:val="single" w:sz="4" w:space="0" w:color="auto"/>
              <w:bottom w:val="single" w:sz="4" w:space="0" w:color="auto"/>
            </w:tcBorders>
            <w:shd w:val="clear" w:color="auto" w:fill="auto"/>
            <w:noWrap/>
            <w:vAlign w:val="bottom"/>
          </w:tcPr>
          <w:p w14:paraId="1079B57D" w14:textId="77777777" w:rsidR="00274C66" w:rsidRPr="005B0796" w:rsidRDefault="00274C66" w:rsidP="0059377D">
            <w:pPr>
              <w:jc w:val="right"/>
              <w:rPr>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283424A6"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4" w:space="0" w:color="auto"/>
            </w:tcBorders>
          </w:tcPr>
          <w:p w14:paraId="3E99C75A" w14:textId="77777777" w:rsidR="00274C66" w:rsidRPr="005B0796" w:rsidRDefault="00274C66" w:rsidP="0059377D">
            <w:pPr>
              <w:jc w:val="right"/>
              <w:rPr>
                <w:color w:val="000000"/>
              </w:rPr>
            </w:pPr>
          </w:p>
        </w:tc>
        <w:tc>
          <w:tcPr>
            <w:tcW w:w="900" w:type="dxa"/>
            <w:tcBorders>
              <w:top w:val="single" w:sz="4" w:space="0" w:color="auto"/>
              <w:bottom w:val="single" w:sz="4" w:space="0" w:color="auto"/>
              <w:right w:val="single" w:sz="4" w:space="0" w:color="auto"/>
            </w:tcBorders>
          </w:tcPr>
          <w:p w14:paraId="688E6C7A"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4" w:space="0" w:color="auto"/>
            </w:tcBorders>
          </w:tcPr>
          <w:p w14:paraId="4D90EF56" w14:textId="77777777" w:rsidR="00274C66" w:rsidRPr="005B0796" w:rsidRDefault="00274C66" w:rsidP="0059377D">
            <w:pPr>
              <w:jc w:val="right"/>
              <w:rPr>
                <w:color w:val="000000"/>
              </w:rPr>
            </w:pPr>
          </w:p>
        </w:tc>
        <w:tc>
          <w:tcPr>
            <w:tcW w:w="900" w:type="dxa"/>
            <w:tcBorders>
              <w:top w:val="single" w:sz="4" w:space="0" w:color="auto"/>
              <w:bottom w:val="single" w:sz="4" w:space="0" w:color="auto"/>
              <w:right w:val="single" w:sz="4" w:space="0" w:color="auto"/>
            </w:tcBorders>
          </w:tcPr>
          <w:p w14:paraId="7D80C09B"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4" w:space="0" w:color="auto"/>
            </w:tcBorders>
          </w:tcPr>
          <w:p w14:paraId="50A93DA1" w14:textId="77777777" w:rsidR="00274C66" w:rsidRPr="005B0796" w:rsidRDefault="00274C66" w:rsidP="0059377D">
            <w:pPr>
              <w:jc w:val="right"/>
              <w:rPr>
                <w:color w:val="000000"/>
              </w:rPr>
            </w:pPr>
          </w:p>
        </w:tc>
        <w:tc>
          <w:tcPr>
            <w:tcW w:w="990" w:type="dxa"/>
            <w:tcBorders>
              <w:top w:val="single" w:sz="4" w:space="0" w:color="auto"/>
              <w:bottom w:val="single" w:sz="4" w:space="0" w:color="auto"/>
            </w:tcBorders>
          </w:tcPr>
          <w:p w14:paraId="27E55533" w14:textId="77777777" w:rsidR="00274C66" w:rsidRPr="005B0796" w:rsidRDefault="00274C66" w:rsidP="0059377D">
            <w:pPr>
              <w:jc w:val="right"/>
              <w:rPr>
                <w:color w:val="000000"/>
              </w:rPr>
            </w:pPr>
          </w:p>
        </w:tc>
      </w:tr>
      <w:tr w:rsidR="00274C66" w:rsidRPr="005B0796" w14:paraId="1A7F13F4" w14:textId="520E9143"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hideMark/>
          </w:tcPr>
          <w:p w14:paraId="7A43B180" w14:textId="77777777" w:rsidR="00274C66" w:rsidRPr="005B0796" w:rsidRDefault="00274C66" w:rsidP="001147A4">
            <w:pPr>
              <w:ind w:left="255"/>
              <w:rPr>
                <w:i/>
                <w:color w:val="000000"/>
              </w:rPr>
            </w:pPr>
            <w:r w:rsidRPr="005B0796">
              <w:rPr>
                <w:i/>
                <w:color w:val="000000"/>
              </w:rPr>
              <w:t>Proxy Not a Housing Unit</w:t>
            </w:r>
          </w:p>
        </w:tc>
        <w:tc>
          <w:tcPr>
            <w:tcW w:w="983" w:type="dxa"/>
            <w:tcBorders>
              <w:top w:val="single" w:sz="4" w:space="0" w:color="auto"/>
              <w:left w:val="single" w:sz="4" w:space="0" w:color="auto"/>
              <w:bottom w:val="single" w:sz="4" w:space="0" w:color="auto"/>
            </w:tcBorders>
            <w:shd w:val="clear" w:color="auto" w:fill="auto"/>
            <w:noWrap/>
            <w:vAlign w:val="bottom"/>
          </w:tcPr>
          <w:p w14:paraId="11FD84B2"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45D86A9E"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00CEDC99"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679DE9D0"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002EAADA"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2D60A07F"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3DE766B0"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090EB677" w14:textId="77777777" w:rsidR="00274C66" w:rsidRPr="005B0796" w:rsidRDefault="00274C66" w:rsidP="0059377D">
            <w:pPr>
              <w:jc w:val="right"/>
              <w:rPr>
                <w:i/>
                <w:color w:val="000000"/>
              </w:rPr>
            </w:pPr>
          </w:p>
        </w:tc>
      </w:tr>
      <w:tr w:rsidR="00274C66" w:rsidRPr="005B0796" w14:paraId="10BAB245" w14:textId="34F02C70"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hideMark/>
          </w:tcPr>
          <w:p w14:paraId="182D4857" w14:textId="77777777" w:rsidR="00274C66" w:rsidRPr="005B0796" w:rsidRDefault="00274C66" w:rsidP="001147A4">
            <w:pPr>
              <w:ind w:left="255"/>
              <w:rPr>
                <w:i/>
                <w:color w:val="000000"/>
              </w:rPr>
            </w:pPr>
            <w:r w:rsidRPr="005B0796">
              <w:rPr>
                <w:i/>
                <w:color w:val="000000"/>
              </w:rPr>
              <w:t>Observed Not a Housing Unit</w:t>
            </w:r>
          </w:p>
        </w:tc>
        <w:tc>
          <w:tcPr>
            <w:tcW w:w="983" w:type="dxa"/>
            <w:tcBorders>
              <w:top w:val="single" w:sz="4" w:space="0" w:color="auto"/>
              <w:left w:val="single" w:sz="4" w:space="0" w:color="auto"/>
              <w:bottom w:val="single" w:sz="4" w:space="0" w:color="auto"/>
            </w:tcBorders>
            <w:shd w:val="clear" w:color="auto" w:fill="auto"/>
            <w:noWrap/>
            <w:vAlign w:val="bottom"/>
          </w:tcPr>
          <w:p w14:paraId="1C3CFD23"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6AC7DEC9"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3DE2FF76"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4C3787CD"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26C6609F"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069B1779"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571F607B"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3E605630" w14:textId="77777777" w:rsidR="00274C66" w:rsidRPr="005B0796" w:rsidRDefault="00274C66" w:rsidP="0059377D">
            <w:pPr>
              <w:jc w:val="right"/>
              <w:rPr>
                <w:i/>
                <w:color w:val="000000"/>
              </w:rPr>
            </w:pPr>
          </w:p>
        </w:tc>
      </w:tr>
      <w:tr w:rsidR="00274C66" w:rsidRPr="005B0796" w14:paraId="036D0949" w14:textId="0D2B134F"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tcPr>
          <w:p w14:paraId="6555AE3F" w14:textId="77777777" w:rsidR="00274C66" w:rsidRPr="00523F3E" w:rsidRDefault="00274C66" w:rsidP="001147A4">
            <w:pPr>
              <w:rPr>
                <w:color w:val="000000"/>
              </w:rPr>
            </w:pPr>
            <w:r>
              <w:rPr>
                <w:color w:val="000000"/>
              </w:rPr>
              <w:t>No NRFU Resolved Status</w:t>
            </w:r>
          </w:p>
        </w:tc>
        <w:tc>
          <w:tcPr>
            <w:tcW w:w="983" w:type="dxa"/>
            <w:tcBorders>
              <w:top w:val="single" w:sz="4" w:space="0" w:color="auto"/>
              <w:left w:val="single" w:sz="4" w:space="0" w:color="auto"/>
              <w:bottom w:val="single" w:sz="4" w:space="0" w:color="auto"/>
            </w:tcBorders>
            <w:shd w:val="clear" w:color="auto" w:fill="auto"/>
            <w:noWrap/>
            <w:vAlign w:val="bottom"/>
          </w:tcPr>
          <w:p w14:paraId="230A9509"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68042E31"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6BFF3F8C"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02B72266"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6EB17315"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613BE92B"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4B76F0F0"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2D87C173" w14:textId="77777777" w:rsidR="00274C66" w:rsidRPr="005B0796" w:rsidRDefault="00274C66" w:rsidP="0059377D">
            <w:pPr>
              <w:jc w:val="right"/>
              <w:rPr>
                <w:i/>
                <w:color w:val="000000"/>
              </w:rPr>
            </w:pPr>
          </w:p>
        </w:tc>
      </w:tr>
      <w:tr w:rsidR="00274C66" w:rsidRPr="005B0796" w14:paraId="040A2445" w14:textId="68AE98E1"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tcPr>
          <w:p w14:paraId="0909F630" w14:textId="77777777" w:rsidR="00274C66" w:rsidRPr="005B0796" w:rsidRDefault="00274C66" w:rsidP="001147A4">
            <w:pPr>
              <w:ind w:left="255"/>
              <w:rPr>
                <w:i/>
                <w:color w:val="000000"/>
              </w:rPr>
            </w:pPr>
            <w:r>
              <w:rPr>
                <w:i/>
                <w:color w:val="000000"/>
              </w:rPr>
              <w:t>Self Response Received</w:t>
            </w:r>
          </w:p>
        </w:tc>
        <w:tc>
          <w:tcPr>
            <w:tcW w:w="983" w:type="dxa"/>
            <w:tcBorders>
              <w:top w:val="single" w:sz="4" w:space="0" w:color="auto"/>
              <w:left w:val="single" w:sz="4" w:space="0" w:color="auto"/>
              <w:bottom w:val="single" w:sz="4" w:space="0" w:color="auto"/>
            </w:tcBorders>
            <w:shd w:val="clear" w:color="auto" w:fill="auto"/>
            <w:noWrap/>
            <w:vAlign w:val="bottom"/>
          </w:tcPr>
          <w:p w14:paraId="5E36398C"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614A8CD8"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3AFA5295"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511B7F9F"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0A27C2B8"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39F55DA8"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5B2B7229"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630D3709" w14:textId="77777777" w:rsidR="00274C66" w:rsidRPr="005B0796" w:rsidRDefault="00274C66" w:rsidP="0059377D">
            <w:pPr>
              <w:jc w:val="right"/>
              <w:rPr>
                <w:i/>
                <w:color w:val="000000"/>
              </w:rPr>
            </w:pPr>
          </w:p>
        </w:tc>
      </w:tr>
      <w:tr w:rsidR="00274C66" w:rsidRPr="005B0796" w14:paraId="17EDDDCB" w14:textId="670B9FF7"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tcPr>
          <w:p w14:paraId="141E30D4" w14:textId="77777777" w:rsidR="00274C66" w:rsidRPr="005B0796" w:rsidRDefault="00274C66" w:rsidP="001147A4">
            <w:pPr>
              <w:ind w:left="255"/>
              <w:rPr>
                <w:i/>
                <w:color w:val="000000"/>
              </w:rPr>
            </w:pPr>
            <w:r>
              <w:rPr>
                <w:i/>
                <w:color w:val="000000"/>
              </w:rPr>
              <w:t>Exit Status Obtained</w:t>
            </w:r>
          </w:p>
        </w:tc>
        <w:tc>
          <w:tcPr>
            <w:tcW w:w="983" w:type="dxa"/>
            <w:tcBorders>
              <w:top w:val="single" w:sz="4" w:space="0" w:color="auto"/>
              <w:left w:val="single" w:sz="4" w:space="0" w:color="auto"/>
              <w:bottom w:val="single" w:sz="4" w:space="0" w:color="auto"/>
            </w:tcBorders>
            <w:shd w:val="clear" w:color="auto" w:fill="auto"/>
            <w:noWrap/>
            <w:vAlign w:val="bottom"/>
          </w:tcPr>
          <w:p w14:paraId="6543EC9C"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79D91454"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7BF508AA"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25FCEFEE"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039B8675"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28F1DB83"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7BBBA6ED"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1E2AD2CA" w14:textId="77777777" w:rsidR="00274C66" w:rsidRPr="005B0796" w:rsidRDefault="00274C66" w:rsidP="0059377D">
            <w:pPr>
              <w:jc w:val="right"/>
              <w:rPr>
                <w:i/>
                <w:color w:val="000000"/>
              </w:rPr>
            </w:pPr>
          </w:p>
        </w:tc>
      </w:tr>
      <w:tr w:rsidR="00274C66" w:rsidRPr="005B0796" w14:paraId="5F46650B" w14:textId="049024AD" w:rsidTr="00682556">
        <w:trPr>
          <w:trHeight w:val="300"/>
          <w:jc w:val="center"/>
        </w:trPr>
        <w:tc>
          <w:tcPr>
            <w:tcW w:w="2610" w:type="dxa"/>
            <w:tcBorders>
              <w:top w:val="single" w:sz="4" w:space="0" w:color="auto"/>
              <w:bottom w:val="single" w:sz="4" w:space="0" w:color="auto"/>
              <w:right w:val="single" w:sz="4" w:space="0" w:color="auto"/>
            </w:tcBorders>
            <w:shd w:val="clear" w:color="auto" w:fill="auto"/>
            <w:noWrap/>
            <w:vAlign w:val="bottom"/>
          </w:tcPr>
          <w:p w14:paraId="1B627137" w14:textId="77777777" w:rsidR="00274C66" w:rsidRDefault="00274C66" w:rsidP="001147A4">
            <w:pPr>
              <w:ind w:left="255"/>
              <w:rPr>
                <w:i/>
                <w:color w:val="000000"/>
              </w:rPr>
            </w:pPr>
            <w:r>
              <w:rPr>
                <w:i/>
                <w:color w:val="000000"/>
              </w:rPr>
              <w:t>NRFU Unresolved</w:t>
            </w:r>
          </w:p>
        </w:tc>
        <w:tc>
          <w:tcPr>
            <w:tcW w:w="983" w:type="dxa"/>
            <w:tcBorders>
              <w:top w:val="single" w:sz="4" w:space="0" w:color="auto"/>
              <w:left w:val="single" w:sz="4" w:space="0" w:color="auto"/>
              <w:bottom w:val="single" w:sz="4" w:space="0" w:color="auto"/>
            </w:tcBorders>
            <w:shd w:val="clear" w:color="auto" w:fill="auto"/>
            <w:noWrap/>
            <w:vAlign w:val="bottom"/>
          </w:tcPr>
          <w:p w14:paraId="2A9E14DD" w14:textId="77777777" w:rsidR="00274C66" w:rsidRPr="005B0796" w:rsidRDefault="00274C66" w:rsidP="0059377D">
            <w:pPr>
              <w:jc w:val="right"/>
              <w:rPr>
                <w:i/>
                <w:color w:val="000000"/>
              </w:rPr>
            </w:pPr>
          </w:p>
        </w:tc>
        <w:tc>
          <w:tcPr>
            <w:tcW w:w="817" w:type="dxa"/>
            <w:tcBorders>
              <w:top w:val="single" w:sz="4" w:space="0" w:color="auto"/>
              <w:bottom w:val="single" w:sz="4" w:space="0" w:color="auto"/>
              <w:right w:val="single" w:sz="4" w:space="0" w:color="auto"/>
            </w:tcBorders>
            <w:shd w:val="clear" w:color="auto" w:fill="auto"/>
            <w:noWrap/>
            <w:vAlign w:val="bottom"/>
          </w:tcPr>
          <w:p w14:paraId="0D931983"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6207F9B2"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0C1C6788"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13A96BF8" w14:textId="77777777" w:rsidR="00274C66" w:rsidRPr="005B0796" w:rsidRDefault="00274C66" w:rsidP="0059377D">
            <w:pPr>
              <w:jc w:val="right"/>
              <w:rPr>
                <w:i/>
                <w:color w:val="000000"/>
              </w:rPr>
            </w:pPr>
          </w:p>
        </w:tc>
        <w:tc>
          <w:tcPr>
            <w:tcW w:w="900" w:type="dxa"/>
            <w:tcBorders>
              <w:top w:val="single" w:sz="4" w:space="0" w:color="auto"/>
              <w:bottom w:val="single" w:sz="4" w:space="0" w:color="auto"/>
              <w:right w:val="single" w:sz="4" w:space="0" w:color="auto"/>
            </w:tcBorders>
          </w:tcPr>
          <w:p w14:paraId="5D536296" w14:textId="77777777" w:rsidR="00274C66" w:rsidRPr="005B0796" w:rsidRDefault="00274C66" w:rsidP="0059377D">
            <w:pPr>
              <w:jc w:val="right"/>
              <w:rPr>
                <w:i/>
                <w:color w:val="000000"/>
              </w:rPr>
            </w:pPr>
          </w:p>
        </w:tc>
        <w:tc>
          <w:tcPr>
            <w:tcW w:w="900" w:type="dxa"/>
            <w:tcBorders>
              <w:top w:val="single" w:sz="4" w:space="0" w:color="auto"/>
              <w:left w:val="single" w:sz="4" w:space="0" w:color="auto"/>
              <w:bottom w:val="single" w:sz="4" w:space="0" w:color="auto"/>
            </w:tcBorders>
          </w:tcPr>
          <w:p w14:paraId="3A645803" w14:textId="77777777" w:rsidR="00274C66" w:rsidRPr="005B0796" w:rsidRDefault="00274C66" w:rsidP="0059377D">
            <w:pPr>
              <w:jc w:val="right"/>
              <w:rPr>
                <w:i/>
                <w:color w:val="000000"/>
              </w:rPr>
            </w:pPr>
          </w:p>
        </w:tc>
        <w:tc>
          <w:tcPr>
            <w:tcW w:w="990" w:type="dxa"/>
            <w:tcBorders>
              <w:top w:val="single" w:sz="4" w:space="0" w:color="auto"/>
              <w:bottom w:val="single" w:sz="4" w:space="0" w:color="auto"/>
            </w:tcBorders>
          </w:tcPr>
          <w:p w14:paraId="58679F62" w14:textId="77777777" w:rsidR="00274C66" w:rsidRPr="005B0796" w:rsidRDefault="00274C66" w:rsidP="0059377D">
            <w:pPr>
              <w:jc w:val="right"/>
              <w:rPr>
                <w:i/>
                <w:color w:val="000000"/>
              </w:rPr>
            </w:pPr>
          </w:p>
        </w:tc>
      </w:tr>
      <w:tr w:rsidR="00274C66" w:rsidRPr="005B0796" w14:paraId="64055FDA" w14:textId="0E2BF6A4" w:rsidTr="00682556">
        <w:trPr>
          <w:trHeight w:val="315"/>
          <w:jc w:val="center"/>
        </w:trPr>
        <w:tc>
          <w:tcPr>
            <w:tcW w:w="2610" w:type="dxa"/>
            <w:tcBorders>
              <w:top w:val="single" w:sz="4" w:space="0" w:color="auto"/>
              <w:bottom w:val="single" w:sz="4" w:space="0" w:color="auto"/>
              <w:right w:val="single" w:sz="4" w:space="0" w:color="auto"/>
            </w:tcBorders>
            <w:shd w:val="clear" w:color="auto" w:fill="auto"/>
            <w:vAlign w:val="bottom"/>
            <w:hideMark/>
          </w:tcPr>
          <w:p w14:paraId="2A9F4884" w14:textId="77777777" w:rsidR="00274C66" w:rsidRPr="00221173" w:rsidRDefault="00274C66" w:rsidP="00642D72">
            <w:pPr>
              <w:jc w:val="center"/>
              <w:rPr>
                <w:b/>
                <w:color w:val="000000"/>
              </w:rPr>
            </w:pPr>
            <w:r w:rsidRPr="00221173">
              <w:rPr>
                <w:b/>
                <w:color w:val="000000"/>
              </w:rPr>
              <w:t>Total Overall</w:t>
            </w:r>
          </w:p>
        </w:tc>
        <w:tc>
          <w:tcPr>
            <w:tcW w:w="983" w:type="dxa"/>
            <w:tcBorders>
              <w:top w:val="single" w:sz="4" w:space="0" w:color="auto"/>
              <w:left w:val="single" w:sz="4" w:space="0" w:color="auto"/>
              <w:bottom w:val="single" w:sz="8" w:space="0" w:color="auto"/>
            </w:tcBorders>
            <w:shd w:val="clear" w:color="auto" w:fill="auto"/>
            <w:noWrap/>
            <w:vAlign w:val="bottom"/>
          </w:tcPr>
          <w:p w14:paraId="3BADAA8C" w14:textId="77777777" w:rsidR="00274C66" w:rsidRPr="005B0796" w:rsidRDefault="00274C66" w:rsidP="0059377D">
            <w:pPr>
              <w:jc w:val="right"/>
              <w:rPr>
                <w:color w:val="000000"/>
              </w:rPr>
            </w:pPr>
          </w:p>
        </w:tc>
        <w:tc>
          <w:tcPr>
            <w:tcW w:w="817" w:type="dxa"/>
            <w:tcBorders>
              <w:top w:val="single" w:sz="4" w:space="0" w:color="auto"/>
              <w:bottom w:val="single" w:sz="8" w:space="0" w:color="auto"/>
              <w:right w:val="single" w:sz="4" w:space="0" w:color="auto"/>
            </w:tcBorders>
            <w:shd w:val="clear" w:color="auto" w:fill="auto"/>
            <w:noWrap/>
            <w:vAlign w:val="bottom"/>
          </w:tcPr>
          <w:p w14:paraId="1074985A"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8" w:space="0" w:color="auto"/>
            </w:tcBorders>
          </w:tcPr>
          <w:p w14:paraId="78690D2E" w14:textId="77777777" w:rsidR="00274C66" w:rsidRPr="005B0796" w:rsidRDefault="00274C66" w:rsidP="0059377D">
            <w:pPr>
              <w:jc w:val="right"/>
              <w:rPr>
                <w:color w:val="000000"/>
              </w:rPr>
            </w:pPr>
          </w:p>
        </w:tc>
        <w:tc>
          <w:tcPr>
            <w:tcW w:w="900" w:type="dxa"/>
            <w:tcBorders>
              <w:top w:val="single" w:sz="4" w:space="0" w:color="auto"/>
              <w:bottom w:val="single" w:sz="8" w:space="0" w:color="auto"/>
              <w:right w:val="single" w:sz="4" w:space="0" w:color="auto"/>
            </w:tcBorders>
          </w:tcPr>
          <w:p w14:paraId="35ECAB76"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8" w:space="0" w:color="auto"/>
            </w:tcBorders>
          </w:tcPr>
          <w:p w14:paraId="3E930D60" w14:textId="77777777" w:rsidR="00274C66" w:rsidRPr="005B0796" w:rsidRDefault="00274C66" w:rsidP="0059377D">
            <w:pPr>
              <w:jc w:val="right"/>
              <w:rPr>
                <w:color w:val="000000"/>
              </w:rPr>
            </w:pPr>
          </w:p>
        </w:tc>
        <w:tc>
          <w:tcPr>
            <w:tcW w:w="900" w:type="dxa"/>
            <w:tcBorders>
              <w:top w:val="single" w:sz="4" w:space="0" w:color="auto"/>
              <w:bottom w:val="single" w:sz="8" w:space="0" w:color="auto"/>
              <w:right w:val="single" w:sz="4" w:space="0" w:color="auto"/>
            </w:tcBorders>
          </w:tcPr>
          <w:p w14:paraId="2B04EFDC" w14:textId="77777777" w:rsidR="00274C66" w:rsidRPr="005B0796" w:rsidRDefault="00274C66" w:rsidP="0059377D">
            <w:pPr>
              <w:jc w:val="right"/>
              <w:rPr>
                <w:color w:val="000000"/>
              </w:rPr>
            </w:pPr>
          </w:p>
        </w:tc>
        <w:tc>
          <w:tcPr>
            <w:tcW w:w="900" w:type="dxa"/>
            <w:tcBorders>
              <w:top w:val="single" w:sz="4" w:space="0" w:color="auto"/>
              <w:left w:val="single" w:sz="4" w:space="0" w:color="auto"/>
              <w:bottom w:val="single" w:sz="8" w:space="0" w:color="auto"/>
            </w:tcBorders>
          </w:tcPr>
          <w:p w14:paraId="7CCF1E7C" w14:textId="77777777" w:rsidR="00274C66" w:rsidRPr="005B0796" w:rsidRDefault="00274C66" w:rsidP="0059377D">
            <w:pPr>
              <w:jc w:val="right"/>
              <w:rPr>
                <w:color w:val="000000"/>
              </w:rPr>
            </w:pPr>
          </w:p>
        </w:tc>
        <w:tc>
          <w:tcPr>
            <w:tcW w:w="990" w:type="dxa"/>
            <w:tcBorders>
              <w:top w:val="single" w:sz="4" w:space="0" w:color="auto"/>
              <w:bottom w:val="single" w:sz="8" w:space="0" w:color="auto"/>
            </w:tcBorders>
          </w:tcPr>
          <w:p w14:paraId="14B4E26A" w14:textId="77777777" w:rsidR="00274C66" w:rsidRPr="005B0796" w:rsidRDefault="00274C66" w:rsidP="0059377D">
            <w:pPr>
              <w:jc w:val="right"/>
              <w:rPr>
                <w:color w:val="000000"/>
              </w:rPr>
            </w:pPr>
          </w:p>
        </w:tc>
      </w:tr>
    </w:tbl>
    <w:p w14:paraId="674C95AD" w14:textId="3E525D83" w:rsidR="0059377D" w:rsidRDefault="004E5A80" w:rsidP="00754529">
      <w:pPr>
        <w:pStyle w:val="Level1"/>
        <w:ind w:left="-360"/>
        <w:rPr>
          <w:rFonts w:asciiTheme="minorHAnsi" w:hAnsiTheme="minorHAnsi" w:cstheme="minorHAnsi"/>
          <w:sz w:val="20"/>
          <w:szCs w:val="20"/>
        </w:rPr>
      </w:pPr>
      <w:r w:rsidRPr="004E5A80">
        <w:rPr>
          <w:rFonts w:asciiTheme="minorHAnsi" w:hAnsiTheme="minorHAnsi" w:cstheme="minorHAnsi"/>
          <w:sz w:val="20"/>
          <w:szCs w:val="20"/>
        </w:rPr>
        <w:t>Source(s): ECaSE Enum</w:t>
      </w:r>
    </w:p>
    <w:p w14:paraId="78DA31B2" w14:textId="77777777" w:rsidR="0052216F" w:rsidRPr="00754529" w:rsidRDefault="0052216F" w:rsidP="00754529">
      <w:pPr>
        <w:pStyle w:val="Level1"/>
        <w:ind w:left="-360"/>
        <w:rPr>
          <w:rFonts w:asciiTheme="minorHAnsi" w:hAnsiTheme="minorHAnsi" w:cstheme="minorHAnsi"/>
          <w:sz w:val="20"/>
          <w:szCs w:val="20"/>
        </w:rPr>
      </w:pPr>
    </w:p>
    <w:p w14:paraId="205D32EE" w14:textId="764A8BA5" w:rsidR="002C5D09" w:rsidRPr="008959B8" w:rsidRDefault="002C5D09" w:rsidP="00105076">
      <w:pPr>
        <w:pStyle w:val="Level1"/>
        <w:numPr>
          <w:ilvl w:val="0"/>
          <w:numId w:val="10"/>
        </w:numPr>
        <w:rPr>
          <w:rFonts w:asciiTheme="minorHAnsi" w:hAnsiTheme="minorHAnsi" w:cstheme="minorHAnsi"/>
        </w:rPr>
      </w:pPr>
      <w:r w:rsidRPr="008959B8">
        <w:rPr>
          <w:rFonts w:asciiTheme="minorHAnsi" w:hAnsiTheme="minorHAnsi" w:cstheme="minorHAnsi"/>
        </w:rPr>
        <w:t>How often were there attempt days for units identified as ‘vacant’ or ‘not a housing unit’ during the manager visit?</w:t>
      </w:r>
    </w:p>
    <w:p w14:paraId="3277870A" w14:textId="374121F2" w:rsidR="002C5D09" w:rsidRPr="008959B8" w:rsidRDefault="002C5D09" w:rsidP="00105076">
      <w:pPr>
        <w:pStyle w:val="Level1"/>
        <w:numPr>
          <w:ilvl w:val="0"/>
          <w:numId w:val="10"/>
        </w:numPr>
        <w:rPr>
          <w:rFonts w:asciiTheme="minorHAnsi" w:hAnsiTheme="minorHAnsi" w:cstheme="minorHAnsi"/>
        </w:rPr>
      </w:pPr>
      <w:r w:rsidRPr="008959B8">
        <w:rPr>
          <w:rFonts w:asciiTheme="minorHAnsi" w:hAnsiTheme="minorHAnsi" w:cstheme="minorHAnsi"/>
        </w:rPr>
        <w:t xml:space="preserve">What was the average number of attempt days for units </w:t>
      </w:r>
      <w:r w:rsidR="00133F72">
        <w:rPr>
          <w:rFonts w:asciiTheme="minorHAnsi" w:hAnsiTheme="minorHAnsi" w:cstheme="minorHAnsi"/>
        </w:rPr>
        <w:t xml:space="preserve">identified by </w:t>
      </w:r>
      <w:r w:rsidR="003B33B9">
        <w:rPr>
          <w:rFonts w:asciiTheme="minorHAnsi" w:hAnsiTheme="minorHAnsi" w:cstheme="minorHAnsi"/>
        </w:rPr>
        <w:t>a</w:t>
      </w:r>
      <w:r w:rsidR="00133F72">
        <w:rPr>
          <w:rFonts w:asciiTheme="minorHAnsi" w:hAnsiTheme="minorHAnsi" w:cstheme="minorHAnsi"/>
        </w:rPr>
        <w:t xml:space="preserve"> manager </w:t>
      </w:r>
      <w:r w:rsidR="00B532CE">
        <w:rPr>
          <w:rFonts w:asciiTheme="minorHAnsi" w:hAnsiTheme="minorHAnsi" w:cstheme="minorHAnsi"/>
        </w:rPr>
        <w:t xml:space="preserve">visit </w:t>
      </w:r>
      <w:r w:rsidR="00133F72">
        <w:rPr>
          <w:rFonts w:asciiTheme="minorHAnsi" w:hAnsiTheme="minorHAnsi" w:cstheme="minorHAnsi"/>
        </w:rPr>
        <w:t xml:space="preserve">as ‘occupied’ or </w:t>
      </w:r>
      <w:r w:rsidRPr="008959B8">
        <w:rPr>
          <w:rFonts w:asciiTheme="minorHAnsi" w:hAnsiTheme="minorHAnsi" w:cstheme="minorHAnsi"/>
        </w:rPr>
        <w:t>with ‘no manager status’?</w:t>
      </w:r>
    </w:p>
    <w:p w14:paraId="7647D3D5" w14:textId="440444BB" w:rsidR="00AB3EE5" w:rsidRDefault="00A568A7" w:rsidP="00105076">
      <w:pPr>
        <w:pStyle w:val="Level1"/>
        <w:numPr>
          <w:ilvl w:val="0"/>
          <w:numId w:val="10"/>
        </w:numPr>
        <w:rPr>
          <w:rFonts w:asciiTheme="minorHAnsi" w:hAnsiTheme="minorHAnsi" w:cstheme="minorHAnsi"/>
        </w:rPr>
      </w:pPr>
      <w:r>
        <w:rPr>
          <w:rFonts w:asciiTheme="minorHAnsi" w:hAnsiTheme="minorHAnsi" w:cstheme="minorHAnsi"/>
        </w:rPr>
        <w:t xml:space="preserve">What was the average interview length for completed manager </w:t>
      </w:r>
      <w:r w:rsidR="00B532CE">
        <w:rPr>
          <w:rFonts w:asciiTheme="minorHAnsi" w:hAnsiTheme="minorHAnsi" w:cstheme="minorHAnsi"/>
        </w:rPr>
        <w:t>visit</w:t>
      </w:r>
      <w:r>
        <w:rPr>
          <w:rFonts w:asciiTheme="minorHAnsi" w:hAnsiTheme="minorHAnsi" w:cstheme="minorHAnsi"/>
        </w:rPr>
        <w:t>s: overall and by number of NRFU units</w:t>
      </w:r>
      <w:r w:rsidR="00A95B71">
        <w:rPr>
          <w:rFonts w:asciiTheme="minorHAnsi" w:hAnsiTheme="minorHAnsi" w:cstheme="minorHAnsi"/>
        </w:rPr>
        <w:t xml:space="preserve"> within the multiunit</w:t>
      </w:r>
      <w:r>
        <w:rPr>
          <w:rFonts w:asciiTheme="minorHAnsi" w:hAnsiTheme="minorHAnsi" w:cstheme="minorHAnsi"/>
        </w:rPr>
        <w:t xml:space="preserve">? </w:t>
      </w:r>
    </w:p>
    <w:p w14:paraId="2E84556A" w14:textId="4B7B866D" w:rsidR="002C5D09" w:rsidRPr="008959B8" w:rsidRDefault="00AB3EE5" w:rsidP="00105076">
      <w:pPr>
        <w:pStyle w:val="Level1"/>
        <w:numPr>
          <w:ilvl w:val="0"/>
          <w:numId w:val="10"/>
        </w:numPr>
        <w:rPr>
          <w:rFonts w:asciiTheme="minorHAnsi" w:hAnsiTheme="minorHAnsi" w:cstheme="minorHAnsi"/>
        </w:rPr>
      </w:pPr>
      <w:r>
        <w:rPr>
          <w:rFonts w:asciiTheme="minorHAnsi" w:hAnsiTheme="minorHAnsi" w:cstheme="minorHAnsi"/>
        </w:rPr>
        <w:t>What was the average interview length for completed interviews with units</w:t>
      </w:r>
      <w:r w:rsidR="00727110">
        <w:rPr>
          <w:rFonts w:asciiTheme="minorHAnsi" w:hAnsiTheme="minorHAnsi" w:cstheme="minorHAnsi"/>
        </w:rPr>
        <w:t xml:space="preserve"> identified by a manager </w:t>
      </w:r>
      <w:r w:rsidR="00B532CE">
        <w:rPr>
          <w:rFonts w:asciiTheme="minorHAnsi" w:hAnsiTheme="minorHAnsi" w:cstheme="minorHAnsi"/>
        </w:rPr>
        <w:t xml:space="preserve">visit </w:t>
      </w:r>
      <w:r w:rsidR="00727110">
        <w:rPr>
          <w:rFonts w:asciiTheme="minorHAnsi" w:hAnsiTheme="minorHAnsi" w:cstheme="minorHAnsi"/>
        </w:rPr>
        <w:t>as ‘occupied’</w:t>
      </w:r>
      <w:r w:rsidR="003B33B9">
        <w:rPr>
          <w:rFonts w:asciiTheme="minorHAnsi" w:hAnsiTheme="minorHAnsi" w:cstheme="minorHAnsi"/>
        </w:rPr>
        <w:t xml:space="preserve"> or with ‘no manager status’</w:t>
      </w:r>
      <w:r>
        <w:rPr>
          <w:rFonts w:asciiTheme="minorHAnsi" w:hAnsiTheme="minorHAnsi" w:cstheme="minorHAnsi"/>
        </w:rPr>
        <w:t xml:space="preserve">: overall and by household size for occupied units? </w:t>
      </w:r>
    </w:p>
    <w:p w14:paraId="25CD81A0" w14:textId="77777777" w:rsidR="002C5D09" w:rsidRPr="008959B8" w:rsidRDefault="002C5D09" w:rsidP="002C5D09">
      <w:pPr>
        <w:pStyle w:val="Level1"/>
        <w:ind w:left="1080"/>
        <w:rPr>
          <w:rFonts w:asciiTheme="minorHAnsi" w:hAnsiTheme="minorHAnsi" w:cstheme="minorHAnsi"/>
        </w:rPr>
      </w:pPr>
    </w:p>
    <w:p w14:paraId="43C0934B" w14:textId="22B39C39" w:rsidR="00AF3933" w:rsidRDefault="008A01CF" w:rsidP="00105076">
      <w:pPr>
        <w:pStyle w:val="Level1"/>
        <w:numPr>
          <w:ilvl w:val="0"/>
          <w:numId w:val="7"/>
        </w:numPr>
        <w:rPr>
          <w:rFonts w:asciiTheme="minorHAnsi" w:hAnsiTheme="minorHAnsi" w:cstheme="minorHAnsi"/>
        </w:rPr>
      </w:pPr>
      <w:r>
        <w:rPr>
          <w:rFonts w:asciiTheme="minorHAnsi" w:hAnsiTheme="minorHAnsi" w:cstheme="minorHAnsi"/>
          <w:bCs/>
        </w:rPr>
        <w:t xml:space="preserve">Verify </w:t>
      </w:r>
      <w:r w:rsidR="002C5D09" w:rsidRPr="008959B8">
        <w:rPr>
          <w:rFonts w:asciiTheme="minorHAnsi" w:hAnsiTheme="minorHAnsi" w:cstheme="minorHAnsi"/>
          <w:bCs/>
        </w:rPr>
        <w:t>NRFU contact strategies</w:t>
      </w:r>
      <w:r>
        <w:rPr>
          <w:rFonts w:asciiTheme="minorHAnsi" w:hAnsiTheme="minorHAnsi" w:cstheme="minorHAnsi"/>
        </w:rPr>
        <w:t>.</w:t>
      </w:r>
    </w:p>
    <w:p w14:paraId="075DA94B" w14:textId="77777777" w:rsidR="00AF3933" w:rsidRDefault="00AF3933" w:rsidP="00AF3933">
      <w:pPr>
        <w:pStyle w:val="Level1"/>
        <w:rPr>
          <w:rFonts w:asciiTheme="minorHAnsi" w:hAnsiTheme="minorHAnsi" w:cstheme="minorHAnsi"/>
        </w:rPr>
      </w:pPr>
    </w:p>
    <w:p w14:paraId="57F2A0DA" w14:textId="30313DEB" w:rsidR="002C5D09" w:rsidRPr="00456FFE" w:rsidRDefault="00AF3933" w:rsidP="00AF3933">
      <w:pPr>
        <w:pStyle w:val="Level1"/>
        <w:rPr>
          <w:rFonts w:asciiTheme="minorHAnsi" w:hAnsiTheme="minorHAnsi" w:cstheme="minorHAnsi"/>
          <w:i/>
        </w:rPr>
      </w:pPr>
      <w:r w:rsidRPr="00456FFE">
        <w:rPr>
          <w:rFonts w:asciiTheme="minorHAnsi" w:hAnsiTheme="minorHAnsi" w:cstheme="minorHAnsi"/>
          <w:i/>
        </w:rPr>
        <w:t xml:space="preserve">Overall </w:t>
      </w:r>
      <w:r w:rsidR="003B33B9" w:rsidRPr="00456FFE">
        <w:rPr>
          <w:rFonts w:asciiTheme="minorHAnsi" w:hAnsiTheme="minorHAnsi" w:cstheme="minorHAnsi"/>
          <w:i/>
        </w:rPr>
        <w:t>M</w:t>
      </w:r>
      <w:r w:rsidR="00456FFE" w:rsidRPr="00456FFE">
        <w:rPr>
          <w:rFonts w:asciiTheme="minorHAnsi" w:hAnsiTheme="minorHAnsi" w:cstheme="minorHAnsi"/>
          <w:i/>
        </w:rPr>
        <w:t>etrics</w:t>
      </w:r>
      <w:r w:rsidR="002C5D09" w:rsidRPr="00456FFE">
        <w:rPr>
          <w:rFonts w:asciiTheme="minorHAnsi" w:hAnsiTheme="minorHAnsi" w:cstheme="minorHAnsi"/>
          <w:i/>
        </w:rPr>
        <w:t xml:space="preserve">  </w:t>
      </w:r>
    </w:p>
    <w:p w14:paraId="1211C136" w14:textId="77777777" w:rsidR="002C5D09" w:rsidRPr="008959B8" w:rsidRDefault="002C5D09" w:rsidP="002C5D09">
      <w:pPr>
        <w:pStyle w:val="Level1"/>
        <w:ind w:left="360"/>
        <w:rPr>
          <w:rFonts w:asciiTheme="minorHAnsi" w:hAnsiTheme="minorHAnsi" w:cstheme="minorHAnsi"/>
        </w:rPr>
      </w:pPr>
    </w:p>
    <w:p w14:paraId="4E2DEB50" w14:textId="0FADBE1A" w:rsidR="002C5D09" w:rsidRPr="008959B8" w:rsidRDefault="002C5D09" w:rsidP="00105076">
      <w:pPr>
        <w:pStyle w:val="Level1"/>
        <w:numPr>
          <w:ilvl w:val="0"/>
          <w:numId w:val="8"/>
        </w:numPr>
        <w:rPr>
          <w:rFonts w:asciiTheme="minorHAnsi" w:hAnsiTheme="minorHAnsi" w:cstheme="minorHAnsi"/>
        </w:rPr>
      </w:pPr>
      <w:r w:rsidRPr="008959B8">
        <w:rPr>
          <w:rFonts w:asciiTheme="minorHAnsi" w:hAnsiTheme="minorHAnsi" w:cstheme="minorHAnsi"/>
        </w:rPr>
        <w:t xml:space="preserve">How often did the number of attempt days extend beyond the number set for that case?  </w:t>
      </w:r>
    </w:p>
    <w:p w14:paraId="43F54904" w14:textId="1AD674A0" w:rsidR="002C5D09" w:rsidRDefault="002C5D09" w:rsidP="00105076">
      <w:pPr>
        <w:pStyle w:val="Level1"/>
        <w:numPr>
          <w:ilvl w:val="0"/>
          <w:numId w:val="8"/>
        </w:numPr>
        <w:rPr>
          <w:rFonts w:asciiTheme="minorHAnsi" w:hAnsiTheme="minorHAnsi" w:cstheme="minorHAnsi"/>
        </w:rPr>
      </w:pPr>
      <w:r w:rsidRPr="008959B8">
        <w:rPr>
          <w:rFonts w:asciiTheme="minorHAnsi" w:hAnsiTheme="minorHAnsi" w:cstheme="minorHAnsi"/>
        </w:rPr>
        <w:t>How often was a case worked by more than one enumerator on the same attempt day?</w:t>
      </w:r>
      <w:r w:rsidR="004768B2">
        <w:rPr>
          <w:rFonts w:asciiTheme="minorHAnsi" w:hAnsiTheme="minorHAnsi" w:cstheme="minorHAnsi"/>
        </w:rPr>
        <w:t xml:space="preserve"> </w:t>
      </w:r>
      <w:r w:rsidR="004768B2" w:rsidRPr="0052216F">
        <w:rPr>
          <w:rFonts w:asciiTheme="minorHAnsi" w:hAnsiTheme="minorHAnsi" w:cstheme="minorHAnsi"/>
        </w:rPr>
        <w:t>Did cases that were worked by more than one enumerator on the same attempt day have a higher or lower resolution rate compared to other cases?</w:t>
      </w:r>
    </w:p>
    <w:p w14:paraId="33FEFCCA" w14:textId="178B668C" w:rsidR="002C5D09" w:rsidRDefault="002C5D09" w:rsidP="00105076">
      <w:pPr>
        <w:pStyle w:val="ListParagraph"/>
        <w:numPr>
          <w:ilvl w:val="0"/>
          <w:numId w:val="8"/>
        </w:numPr>
        <w:rPr>
          <w:rFonts w:asciiTheme="minorHAnsi" w:hAnsiTheme="minorHAnsi" w:cstheme="minorHAnsi"/>
          <w:sz w:val="24"/>
          <w:szCs w:val="24"/>
        </w:rPr>
      </w:pPr>
      <w:r w:rsidRPr="008959B8">
        <w:rPr>
          <w:rFonts w:asciiTheme="minorHAnsi" w:hAnsiTheme="minorHAnsi" w:cstheme="minorHAnsi"/>
          <w:sz w:val="24"/>
          <w:szCs w:val="24"/>
        </w:rPr>
        <w:t xml:space="preserve">What was the average number of proxy attempts: overall and by </w:t>
      </w:r>
      <w:r w:rsidR="003B33B9">
        <w:rPr>
          <w:rFonts w:asciiTheme="minorHAnsi" w:hAnsiTheme="minorHAnsi" w:cstheme="minorHAnsi"/>
          <w:sz w:val="24"/>
          <w:szCs w:val="24"/>
        </w:rPr>
        <w:t>the final case status</w:t>
      </w:r>
      <w:r w:rsidRPr="008959B8">
        <w:rPr>
          <w:rFonts w:asciiTheme="minorHAnsi" w:hAnsiTheme="minorHAnsi" w:cstheme="minorHAnsi"/>
          <w:sz w:val="24"/>
          <w:szCs w:val="24"/>
        </w:rPr>
        <w:t>?</w:t>
      </w:r>
    </w:p>
    <w:p w14:paraId="2D83581B" w14:textId="6C843F7F" w:rsidR="00A933E8" w:rsidRPr="00A933E8" w:rsidRDefault="00A933E8" w:rsidP="00105076">
      <w:pPr>
        <w:pStyle w:val="Level1"/>
        <w:numPr>
          <w:ilvl w:val="0"/>
          <w:numId w:val="8"/>
        </w:numPr>
        <w:rPr>
          <w:rFonts w:asciiTheme="minorHAnsi" w:hAnsiTheme="minorHAnsi" w:cstheme="minorHAnsi"/>
        </w:rPr>
      </w:pPr>
      <w:r w:rsidRPr="00A933E8">
        <w:rPr>
          <w:rFonts w:asciiTheme="minorHAnsi" w:hAnsiTheme="minorHAnsi" w:cstheme="minorHAnsi"/>
        </w:rPr>
        <w:t>How often did a case which received a</w:t>
      </w:r>
      <w:r w:rsidR="007659C7">
        <w:rPr>
          <w:rFonts w:asciiTheme="minorHAnsi" w:hAnsiTheme="minorHAnsi" w:cstheme="minorHAnsi"/>
        </w:rPr>
        <w:t xml:space="preserve"> status</w:t>
      </w:r>
      <w:r w:rsidRPr="00A933E8">
        <w:rPr>
          <w:rFonts w:asciiTheme="minorHAnsi" w:hAnsiTheme="minorHAnsi" w:cstheme="minorHAnsi"/>
        </w:rPr>
        <w:t xml:space="preserve"> of ‘duplicate’ or ‘multiunit missing unit designation’ receive additional contact attempt days?  </w:t>
      </w:r>
    </w:p>
    <w:p w14:paraId="414930A8" w14:textId="263770D7" w:rsidR="00A933E8" w:rsidRDefault="00A933E8" w:rsidP="00105076">
      <w:pPr>
        <w:pStyle w:val="ListParagraph"/>
        <w:numPr>
          <w:ilvl w:val="0"/>
          <w:numId w:val="8"/>
        </w:numPr>
        <w:rPr>
          <w:rFonts w:asciiTheme="minorHAnsi" w:hAnsiTheme="minorHAnsi" w:cstheme="minorHAnsi"/>
          <w:sz w:val="24"/>
          <w:szCs w:val="24"/>
        </w:rPr>
      </w:pPr>
      <w:r w:rsidRPr="00A933E8">
        <w:rPr>
          <w:rFonts w:asciiTheme="minorHAnsi" w:hAnsiTheme="minorHAnsi" w:cstheme="minorHAnsi"/>
          <w:sz w:val="24"/>
          <w:szCs w:val="24"/>
        </w:rPr>
        <w:t>How often di</w:t>
      </w:r>
      <w:r w:rsidR="00A95B71">
        <w:rPr>
          <w:rFonts w:asciiTheme="minorHAnsi" w:hAnsiTheme="minorHAnsi" w:cstheme="minorHAnsi"/>
          <w:sz w:val="24"/>
          <w:szCs w:val="24"/>
        </w:rPr>
        <w:t>d in</w:t>
      </w:r>
      <w:r w:rsidRPr="00A933E8">
        <w:rPr>
          <w:rFonts w:asciiTheme="minorHAnsi" w:hAnsiTheme="minorHAnsi" w:cstheme="minorHAnsi"/>
          <w:sz w:val="24"/>
          <w:szCs w:val="24"/>
        </w:rPr>
        <w:t xml:space="preserve">movers with no knowledge of the previous resident(s) receive further household attempts on subsequent days?  </w:t>
      </w:r>
    </w:p>
    <w:p w14:paraId="37F0BA74" w14:textId="1E18C252" w:rsidR="00B50CA3" w:rsidRPr="006761DB" w:rsidRDefault="00B50CA3" w:rsidP="00105076">
      <w:pPr>
        <w:pStyle w:val="ListParagraph"/>
        <w:numPr>
          <w:ilvl w:val="0"/>
          <w:numId w:val="8"/>
        </w:numPr>
        <w:rPr>
          <w:rFonts w:asciiTheme="minorHAnsi" w:hAnsiTheme="minorHAnsi" w:cstheme="minorHAnsi"/>
          <w:sz w:val="24"/>
          <w:szCs w:val="24"/>
        </w:rPr>
      </w:pPr>
      <w:r w:rsidRPr="006761DB">
        <w:rPr>
          <w:rFonts w:asciiTheme="minorHAnsi" w:hAnsiTheme="minorHAnsi" w:cstheme="minorHAnsi"/>
          <w:sz w:val="24"/>
          <w:szCs w:val="24"/>
        </w:rPr>
        <w:t>How many enumerators worked a case, by the final resolution? How many attempt days were there on cases worked by only one enumerator?</w:t>
      </w:r>
    </w:p>
    <w:p w14:paraId="25EA3FDE" w14:textId="67C4C1A5" w:rsidR="00C5516E" w:rsidRDefault="00C5516E" w:rsidP="00105076">
      <w:pPr>
        <w:pStyle w:val="ListParagraph"/>
        <w:numPr>
          <w:ilvl w:val="0"/>
          <w:numId w:val="8"/>
        </w:numPr>
        <w:rPr>
          <w:rFonts w:asciiTheme="minorHAnsi" w:hAnsiTheme="minorHAnsi" w:cstheme="minorHAnsi"/>
          <w:sz w:val="24"/>
          <w:szCs w:val="24"/>
        </w:rPr>
      </w:pPr>
      <w:r w:rsidRPr="00A933E8">
        <w:rPr>
          <w:rFonts w:asciiTheme="minorHAnsi" w:hAnsiTheme="minorHAnsi" w:cstheme="minorHAnsi"/>
          <w:sz w:val="24"/>
          <w:szCs w:val="24"/>
        </w:rPr>
        <w:t>What was the outcome of the NRFU verification attempt for self-reported vacants, by the initial self-reported vacancy reason and the final NRFU housing unit status?</w:t>
      </w:r>
    </w:p>
    <w:p w14:paraId="5618B132" w14:textId="256B9F8D" w:rsidR="004B38E6" w:rsidRDefault="004B38E6" w:rsidP="004B38E6">
      <w:pPr>
        <w:rPr>
          <w:rFonts w:asciiTheme="minorHAnsi" w:hAnsiTheme="minorHAnsi" w:cstheme="minorHAnsi"/>
          <w:sz w:val="24"/>
          <w:szCs w:val="24"/>
        </w:rPr>
      </w:pPr>
    </w:p>
    <w:tbl>
      <w:tblPr>
        <w:tblW w:w="5171" w:type="dxa"/>
        <w:jc w:val="center"/>
        <w:tblLook w:val="04A0" w:firstRow="1" w:lastRow="0" w:firstColumn="1" w:lastColumn="0" w:noHBand="0" w:noVBand="1"/>
      </w:tblPr>
      <w:tblGrid>
        <w:gridCol w:w="3271"/>
        <w:gridCol w:w="952"/>
        <w:gridCol w:w="948"/>
      </w:tblGrid>
      <w:tr w:rsidR="00C5516E" w:rsidRPr="005B0796" w14:paraId="1F519DD2" w14:textId="77777777" w:rsidTr="001147A4">
        <w:trPr>
          <w:trHeight w:val="171"/>
          <w:jc w:val="center"/>
        </w:trPr>
        <w:tc>
          <w:tcPr>
            <w:tcW w:w="5171" w:type="dxa"/>
            <w:gridSpan w:val="3"/>
            <w:tcBorders>
              <w:bottom w:val="single" w:sz="4" w:space="0" w:color="auto"/>
            </w:tcBorders>
            <w:shd w:val="clear" w:color="auto" w:fill="auto"/>
            <w:noWrap/>
            <w:vAlign w:val="bottom"/>
          </w:tcPr>
          <w:p w14:paraId="3B615048" w14:textId="79F4FC7D" w:rsidR="00C5516E" w:rsidRPr="005B0796" w:rsidRDefault="00C5516E" w:rsidP="00037916">
            <w:pPr>
              <w:ind w:left="795" w:hanging="795"/>
              <w:rPr>
                <w:color w:val="000000"/>
              </w:rPr>
            </w:pPr>
            <w:r w:rsidRPr="005B0796">
              <w:t xml:space="preserve">Table </w:t>
            </w:r>
            <w:r w:rsidR="00037916">
              <w:t>8</w:t>
            </w:r>
            <w:r>
              <w:rPr>
                <w:noProof/>
              </w:rPr>
              <w:t>.</w:t>
            </w:r>
            <w:r w:rsidRPr="005B0796">
              <w:t xml:space="preserve">  </w:t>
            </w:r>
            <w:r>
              <w:t xml:space="preserve">Number and Percent of </w:t>
            </w:r>
            <w:r w:rsidR="003F22B2">
              <w:t>Self-</w:t>
            </w:r>
            <w:r w:rsidR="00E531A2">
              <w:t>Reported Vacant</w:t>
            </w:r>
            <w:r>
              <w:t xml:space="preserve"> </w:t>
            </w:r>
            <w:r w:rsidR="003F22B2">
              <w:rPr>
                <w:color w:val="000000"/>
              </w:rPr>
              <w:t>Cases b</w:t>
            </w:r>
            <w:r>
              <w:rPr>
                <w:color w:val="000000"/>
              </w:rPr>
              <w:t xml:space="preserve">y </w:t>
            </w:r>
            <w:r w:rsidR="00B33935">
              <w:rPr>
                <w:color w:val="000000"/>
              </w:rPr>
              <w:t>Final Housing Unit</w:t>
            </w:r>
            <w:r w:rsidRPr="005B0796">
              <w:rPr>
                <w:color w:val="000000"/>
              </w:rPr>
              <w:t xml:space="preserve"> Status</w:t>
            </w:r>
          </w:p>
        </w:tc>
      </w:tr>
      <w:tr w:rsidR="00C5516E" w:rsidRPr="005B0796" w14:paraId="4EDAD5A8" w14:textId="77777777" w:rsidTr="001147A4">
        <w:trPr>
          <w:trHeight w:val="326"/>
          <w:jc w:val="center"/>
        </w:trPr>
        <w:tc>
          <w:tcPr>
            <w:tcW w:w="3271" w:type="dxa"/>
            <w:tcBorders>
              <w:top w:val="nil"/>
              <w:bottom w:val="single" w:sz="4" w:space="0" w:color="auto"/>
              <w:right w:val="single" w:sz="4" w:space="0" w:color="auto"/>
            </w:tcBorders>
            <w:shd w:val="clear" w:color="auto" w:fill="auto"/>
            <w:noWrap/>
            <w:vAlign w:val="bottom"/>
            <w:hideMark/>
          </w:tcPr>
          <w:p w14:paraId="19203597" w14:textId="2123F83C" w:rsidR="00C5516E" w:rsidRPr="00221173" w:rsidRDefault="00B33935" w:rsidP="00642D72">
            <w:pPr>
              <w:jc w:val="center"/>
              <w:rPr>
                <w:b/>
                <w:color w:val="000000"/>
              </w:rPr>
            </w:pPr>
            <w:r>
              <w:rPr>
                <w:b/>
                <w:color w:val="000000"/>
              </w:rPr>
              <w:t>Final Housing Unit Status</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03B4B375" w14:textId="77777777" w:rsidR="00C5516E" w:rsidRPr="00221173" w:rsidRDefault="00C5516E" w:rsidP="00C5516E">
            <w:pPr>
              <w:jc w:val="center"/>
              <w:rPr>
                <w:b/>
                <w:color w:val="000000"/>
              </w:rPr>
            </w:pPr>
            <w:r w:rsidRPr="00221173">
              <w:rPr>
                <w:b/>
                <w:color w:val="000000"/>
              </w:rPr>
              <w:t>Number</w:t>
            </w:r>
          </w:p>
        </w:tc>
        <w:tc>
          <w:tcPr>
            <w:tcW w:w="948" w:type="dxa"/>
            <w:tcBorders>
              <w:top w:val="nil"/>
              <w:left w:val="single" w:sz="4" w:space="0" w:color="auto"/>
              <w:bottom w:val="single" w:sz="4" w:space="0" w:color="auto"/>
            </w:tcBorders>
            <w:shd w:val="clear" w:color="auto" w:fill="auto"/>
            <w:vAlign w:val="bottom"/>
            <w:hideMark/>
          </w:tcPr>
          <w:p w14:paraId="46553B90" w14:textId="77777777" w:rsidR="00C5516E" w:rsidRPr="00221173" w:rsidRDefault="00C5516E" w:rsidP="00C5516E">
            <w:pPr>
              <w:jc w:val="center"/>
              <w:rPr>
                <w:b/>
                <w:color w:val="000000"/>
              </w:rPr>
            </w:pPr>
            <w:r w:rsidRPr="00221173">
              <w:rPr>
                <w:b/>
                <w:color w:val="000000"/>
              </w:rPr>
              <w:t xml:space="preserve">Percent </w:t>
            </w:r>
          </w:p>
        </w:tc>
      </w:tr>
      <w:tr w:rsidR="00C5516E" w:rsidRPr="005B0796" w14:paraId="59896BA3" w14:textId="77777777" w:rsidTr="001147A4">
        <w:trPr>
          <w:trHeight w:val="300"/>
          <w:jc w:val="center"/>
        </w:trPr>
        <w:tc>
          <w:tcPr>
            <w:tcW w:w="3271" w:type="dxa"/>
            <w:tcBorders>
              <w:top w:val="single" w:sz="4" w:space="0" w:color="auto"/>
              <w:bottom w:val="single" w:sz="4" w:space="0" w:color="auto"/>
              <w:right w:val="single" w:sz="4" w:space="0" w:color="auto"/>
            </w:tcBorders>
            <w:shd w:val="clear" w:color="auto" w:fill="auto"/>
            <w:noWrap/>
            <w:vAlign w:val="bottom"/>
          </w:tcPr>
          <w:p w14:paraId="3C437FC6" w14:textId="77777777" w:rsidR="00C5516E" w:rsidRPr="005B0796" w:rsidRDefault="00C5516E" w:rsidP="001147A4">
            <w:pPr>
              <w:rPr>
                <w:color w:val="000000"/>
              </w:rPr>
            </w:pPr>
            <w:r w:rsidRPr="005B0796">
              <w:rPr>
                <w:color w:val="000000"/>
              </w:rPr>
              <w:t>Occupied</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99E6F" w14:textId="77777777" w:rsidR="00C5516E" w:rsidRPr="005B0796" w:rsidRDefault="00C5516E" w:rsidP="00C5516E">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2E8FB116" w14:textId="77777777" w:rsidR="00C5516E" w:rsidRPr="005B0796" w:rsidRDefault="00C5516E" w:rsidP="00C5516E">
            <w:pPr>
              <w:jc w:val="right"/>
              <w:rPr>
                <w:color w:val="000000"/>
              </w:rPr>
            </w:pPr>
          </w:p>
        </w:tc>
      </w:tr>
      <w:tr w:rsidR="00C5516E" w:rsidRPr="005B0796" w14:paraId="478DFE2B" w14:textId="77777777" w:rsidTr="001147A4">
        <w:trPr>
          <w:trHeight w:val="300"/>
          <w:jc w:val="center"/>
        </w:trPr>
        <w:tc>
          <w:tcPr>
            <w:tcW w:w="3271" w:type="dxa"/>
            <w:tcBorders>
              <w:top w:val="single" w:sz="4" w:space="0" w:color="auto"/>
              <w:bottom w:val="single" w:sz="4" w:space="0" w:color="auto"/>
              <w:right w:val="single" w:sz="4" w:space="0" w:color="auto"/>
            </w:tcBorders>
            <w:shd w:val="clear" w:color="auto" w:fill="auto"/>
            <w:noWrap/>
            <w:vAlign w:val="bottom"/>
          </w:tcPr>
          <w:p w14:paraId="07F33378" w14:textId="06CD6553" w:rsidR="00C5516E" w:rsidRPr="005B0796" w:rsidRDefault="001147A4" w:rsidP="001147A4">
            <w:pPr>
              <w:rPr>
                <w:i/>
                <w:color w:val="000000"/>
              </w:rPr>
            </w:pPr>
            <w:r>
              <w:rPr>
                <w:i/>
                <w:color w:val="000000"/>
              </w:rPr>
              <w:t xml:space="preserve">   </w:t>
            </w:r>
            <w:r w:rsidR="00C5516E" w:rsidRPr="005B0796">
              <w:rPr>
                <w:i/>
                <w:color w:val="000000"/>
              </w:rPr>
              <w:t>Occupied: Household Respondent</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A419C" w14:textId="77777777" w:rsidR="00C5516E" w:rsidRPr="005B0796" w:rsidRDefault="00C5516E" w:rsidP="00C5516E">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5C83CE4B" w14:textId="77777777" w:rsidR="00C5516E" w:rsidRPr="005B0796" w:rsidRDefault="00C5516E" w:rsidP="00C5516E">
            <w:pPr>
              <w:jc w:val="right"/>
              <w:rPr>
                <w:i/>
                <w:color w:val="000000"/>
              </w:rPr>
            </w:pPr>
          </w:p>
        </w:tc>
      </w:tr>
      <w:tr w:rsidR="00C5516E" w:rsidRPr="005B0796" w14:paraId="4A9687CA" w14:textId="77777777" w:rsidTr="001147A4">
        <w:trPr>
          <w:trHeight w:val="300"/>
          <w:jc w:val="center"/>
        </w:trPr>
        <w:tc>
          <w:tcPr>
            <w:tcW w:w="3271" w:type="dxa"/>
            <w:tcBorders>
              <w:top w:val="single" w:sz="4" w:space="0" w:color="auto"/>
              <w:bottom w:val="single" w:sz="4" w:space="0" w:color="auto"/>
              <w:right w:val="single" w:sz="4" w:space="0" w:color="auto"/>
            </w:tcBorders>
            <w:shd w:val="clear" w:color="auto" w:fill="auto"/>
            <w:noWrap/>
            <w:vAlign w:val="bottom"/>
            <w:hideMark/>
          </w:tcPr>
          <w:p w14:paraId="2D5C992E" w14:textId="330EED8E" w:rsidR="00C5516E" w:rsidRPr="005B0796" w:rsidRDefault="001147A4" w:rsidP="001147A4">
            <w:pPr>
              <w:rPr>
                <w:i/>
                <w:color w:val="000000"/>
              </w:rPr>
            </w:pPr>
            <w:r>
              <w:rPr>
                <w:i/>
                <w:color w:val="000000"/>
              </w:rPr>
              <w:t xml:space="preserve">   </w:t>
            </w:r>
            <w:r w:rsidR="00C5516E" w:rsidRPr="005B0796">
              <w:rPr>
                <w:i/>
                <w:color w:val="000000"/>
              </w:rPr>
              <w:t>Occupied: Proxy Respondent</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D4038" w14:textId="77777777" w:rsidR="00C5516E" w:rsidRPr="005B0796" w:rsidRDefault="00C5516E" w:rsidP="00C5516E">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7E457B42" w14:textId="77777777" w:rsidR="00C5516E" w:rsidRPr="005B0796" w:rsidRDefault="00C5516E" w:rsidP="00C5516E">
            <w:pPr>
              <w:jc w:val="right"/>
              <w:rPr>
                <w:i/>
                <w:color w:val="000000"/>
              </w:rPr>
            </w:pPr>
          </w:p>
        </w:tc>
      </w:tr>
      <w:tr w:rsidR="00C5516E" w:rsidRPr="005B0796" w14:paraId="6217C9E5" w14:textId="77777777" w:rsidTr="001147A4">
        <w:trPr>
          <w:trHeight w:val="300"/>
          <w:jc w:val="center"/>
        </w:trPr>
        <w:tc>
          <w:tcPr>
            <w:tcW w:w="3271" w:type="dxa"/>
            <w:tcBorders>
              <w:top w:val="single" w:sz="4" w:space="0" w:color="auto"/>
              <w:bottom w:val="single" w:sz="4" w:space="0" w:color="auto"/>
              <w:right w:val="single" w:sz="4" w:space="0" w:color="auto"/>
            </w:tcBorders>
            <w:shd w:val="clear" w:color="auto" w:fill="auto"/>
            <w:noWrap/>
            <w:vAlign w:val="bottom"/>
          </w:tcPr>
          <w:p w14:paraId="40051C2E" w14:textId="77777777" w:rsidR="00C5516E" w:rsidRPr="005B0796" w:rsidRDefault="00C5516E" w:rsidP="001147A4">
            <w:pPr>
              <w:rPr>
                <w:color w:val="000000"/>
              </w:rPr>
            </w:pPr>
            <w:r w:rsidRPr="005B0796">
              <w:rPr>
                <w:color w:val="000000"/>
              </w:rPr>
              <w:t>Vacant</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6F33E" w14:textId="77777777" w:rsidR="00C5516E" w:rsidRPr="005B0796" w:rsidRDefault="00C5516E" w:rsidP="00C5516E">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4E7E65E4" w14:textId="77777777" w:rsidR="00C5516E" w:rsidRPr="005B0796" w:rsidRDefault="00C5516E" w:rsidP="00C5516E">
            <w:pPr>
              <w:jc w:val="right"/>
              <w:rPr>
                <w:color w:val="000000"/>
              </w:rPr>
            </w:pPr>
          </w:p>
        </w:tc>
      </w:tr>
      <w:tr w:rsidR="00C5516E" w:rsidRPr="005B0796" w14:paraId="504A91EE" w14:textId="77777777" w:rsidTr="001147A4">
        <w:trPr>
          <w:trHeight w:val="300"/>
          <w:jc w:val="center"/>
        </w:trPr>
        <w:tc>
          <w:tcPr>
            <w:tcW w:w="3271" w:type="dxa"/>
            <w:tcBorders>
              <w:top w:val="single" w:sz="4" w:space="0" w:color="auto"/>
              <w:bottom w:val="single" w:sz="4" w:space="0" w:color="auto"/>
              <w:right w:val="single" w:sz="4" w:space="0" w:color="auto"/>
            </w:tcBorders>
            <w:shd w:val="clear" w:color="auto" w:fill="auto"/>
            <w:noWrap/>
            <w:vAlign w:val="bottom"/>
            <w:hideMark/>
          </w:tcPr>
          <w:p w14:paraId="45A94FE0" w14:textId="3FC39B7E" w:rsidR="00C5516E" w:rsidRPr="005B0796" w:rsidRDefault="001147A4" w:rsidP="001147A4">
            <w:pPr>
              <w:rPr>
                <w:i/>
                <w:color w:val="000000"/>
              </w:rPr>
            </w:pPr>
            <w:r>
              <w:rPr>
                <w:i/>
                <w:color w:val="000000"/>
              </w:rPr>
              <w:t xml:space="preserve">   </w:t>
            </w:r>
            <w:r w:rsidR="00C5516E" w:rsidRPr="005B0796">
              <w:rPr>
                <w:i/>
                <w:color w:val="000000"/>
              </w:rPr>
              <w:t>Proxy Vacant</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A1D9E" w14:textId="77777777" w:rsidR="00C5516E" w:rsidRPr="005B0796" w:rsidRDefault="00C5516E" w:rsidP="00C5516E">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00FEF6B1" w14:textId="77777777" w:rsidR="00C5516E" w:rsidRPr="005B0796" w:rsidRDefault="00C5516E" w:rsidP="00C5516E">
            <w:pPr>
              <w:jc w:val="right"/>
              <w:rPr>
                <w:i/>
                <w:color w:val="000000"/>
              </w:rPr>
            </w:pPr>
          </w:p>
        </w:tc>
      </w:tr>
      <w:tr w:rsidR="00C5516E" w:rsidRPr="005B0796" w14:paraId="17BEF3BB" w14:textId="77777777" w:rsidTr="001147A4">
        <w:trPr>
          <w:trHeight w:val="300"/>
          <w:jc w:val="center"/>
        </w:trPr>
        <w:tc>
          <w:tcPr>
            <w:tcW w:w="3271" w:type="dxa"/>
            <w:tcBorders>
              <w:top w:val="single" w:sz="4" w:space="0" w:color="auto"/>
              <w:bottom w:val="single" w:sz="4" w:space="0" w:color="auto"/>
              <w:right w:val="single" w:sz="4" w:space="0" w:color="auto"/>
            </w:tcBorders>
            <w:shd w:val="clear" w:color="auto" w:fill="auto"/>
            <w:noWrap/>
            <w:vAlign w:val="bottom"/>
          </w:tcPr>
          <w:p w14:paraId="57CD490D" w14:textId="47463254" w:rsidR="00C5516E" w:rsidRPr="005B0796" w:rsidRDefault="001147A4" w:rsidP="001147A4">
            <w:pPr>
              <w:rPr>
                <w:i/>
                <w:color w:val="000000"/>
              </w:rPr>
            </w:pPr>
            <w:r>
              <w:rPr>
                <w:i/>
                <w:color w:val="000000"/>
              </w:rPr>
              <w:t xml:space="preserve">   </w:t>
            </w:r>
            <w:r w:rsidR="00C5516E" w:rsidRPr="005B0796">
              <w:rPr>
                <w:i/>
                <w:color w:val="000000"/>
              </w:rPr>
              <w:t>Observed Vacant</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86B1C" w14:textId="77777777" w:rsidR="00C5516E" w:rsidRPr="005B0796" w:rsidRDefault="00C5516E" w:rsidP="00C5516E">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1BB206E3" w14:textId="77777777" w:rsidR="00C5516E" w:rsidRPr="005B0796" w:rsidRDefault="00C5516E" w:rsidP="00C5516E">
            <w:pPr>
              <w:jc w:val="right"/>
              <w:rPr>
                <w:i/>
                <w:color w:val="000000"/>
              </w:rPr>
            </w:pPr>
          </w:p>
        </w:tc>
      </w:tr>
      <w:tr w:rsidR="00C5516E" w:rsidRPr="005B0796" w14:paraId="63ECCB58" w14:textId="77777777" w:rsidTr="001147A4">
        <w:trPr>
          <w:trHeight w:val="300"/>
          <w:jc w:val="center"/>
        </w:trPr>
        <w:tc>
          <w:tcPr>
            <w:tcW w:w="3271" w:type="dxa"/>
            <w:tcBorders>
              <w:top w:val="single" w:sz="4" w:space="0" w:color="auto"/>
              <w:bottom w:val="single" w:sz="4" w:space="0" w:color="auto"/>
              <w:right w:val="single" w:sz="4" w:space="0" w:color="auto"/>
            </w:tcBorders>
            <w:shd w:val="clear" w:color="auto" w:fill="auto"/>
            <w:noWrap/>
            <w:vAlign w:val="bottom"/>
          </w:tcPr>
          <w:p w14:paraId="1399086E" w14:textId="77777777" w:rsidR="00C5516E" w:rsidRPr="005B0796" w:rsidRDefault="00C5516E" w:rsidP="001147A4">
            <w:pPr>
              <w:rPr>
                <w:color w:val="000000"/>
              </w:rPr>
            </w:pPr>
            <w:r w:rsidRPr="005B0796">
              <w:rPr>
                <w:color w:val="000000"/>
              </w:rPr>
              <w:t>Not a Housing Unit</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51FFA" w14:textId="77777777" w:rsidR="00C5516E" w:rsidRPr="005B0796" w:rsidRDefault="00C5516E" w:rsidP="00C5516E">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2108A69E" w14:textId="77777777" w:rsidR="00C5516E" w:rsidRPr="005B0796" w:rsidRDefault="00C5516E" w:rsidP="00C5516E">
            <w:pPr>
              <w:jc w:val="right"/>
              <w:rPr>
                <w:color w:val="000000"/>
              </w:rPr>
            </w:pPr>
          </w:p>
        </w:tc>
      </w:tr>
      <w:tr w:rsidR="00C5516E" w:rsidRPr="005B0796" w14:paraId="11AAE3CB" w14:textId="77777777" w:rsidTr="001147A4">
        <w:trPr>
          <w:trHeight w:val="300"/>
          <w:jc w:val="center"/>
        </w:trPr>
        <w:tc>
          <w:tcPr>
            <w:tcW w:w="3271" w:type="dxa"/>
            <w:tcBorders>
              <w:top w:val="single" w:sz="4" w:space="0" w:color="auto"/>
              <w:bottom w:val="single" w:sz="4" w:space="0" w:color="auto"/>
              <w:right w:val="single" w:sz="4" w:space="0" w:color="auto"/>
            </w:tcBorders>
            <w:shd w:val="clear" w:color="auto" w:fill="auto"/>
            <w:noWrap/>
            <w:vAlign w:val="bottom"/>
            <w:hideMark/>
          </w:tcPr>
          <w:p w14:paraId="0E41E7E8" w14:textId="09295D2C" w:rsidR="00C5516E" w:rsidRPr="005B0796" w:rsidRDefault="001147A4" w:rsidP="001147A4">
            <w:pPr>
              <w:rPr>
                <w:i/>
                <w:color w:val="000000"/>
              </w:rPr>
            </w:pPr>
            <w:r>
              <w:rPr>
                <w:i/>
                <w:color w:val="000000"/>
              </w:rPr>
              <w:t xml:space="preserve">   </w:t>
            </w:r>
            <w:r w:rsidR="00C5516E" w:rsidRPr="005B0796">
              <w:rPr>
                <w:i/>
                <w:color w:val="000000"/>
              </w:rPr>
              <w:t>Proxy Not a Housing Unit</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6934" w14:textId="77777777" w:rsidR="00C5516E" w:rsidRPr="005B0796" w:rsidRDefault="00C5516E" w:rsidP="00C5516E">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3A52B307" w14:textId="77777777" w:rsidR="00C5516E" w:rsidRPr="005B0796" w:rsidRDefault="00C5516E" w:rsidP="00C5516E">
            <w:pPr>
              <w:jc w:val="right"/>
              <w:rPr>
                <w:i/>
                <w:color w:val="000000"/>
              </w:rPr>
            </w:pPr>
          </w:p>
        </w:tc>
      </w:tr>
      <w:tr w:rsidR="00C5516E" w:rsidRPr="005B0796" w14:paraId="0F36DA7A" w14:textId="77777777" w:rsidTr="001147A4">
        <w:trPr>
          <w:trHeight w:val="300"/>
          <w:jc w:val="center"/>
        </w:trPr>
        <w:tc>
          <w:tcPr>
            <w:tcW w:w="3271" w:type="dxa"/>
            <w:tcBorders>
              <w:top w:val="single" w:sz="4" w:space="0" w:color="auto"/>
              <w:bottom w:val="single" w:sz="4" w:space="0" w:color="auto"/>
              <w:right w:val="single" w:sz="4" w:space="0" w:color="auto"/>
            </w:tcBorders>
            <w:shd w:val="clear" w:color="auto" w:fill="auto"/>
            <w:noWrap/>
            <w:vAlign w:val="bottom"/>
            <w:hideMark/>
          </w:tcPr>
          <w:p w14:paraId="63F1AAD3" w14:textId="1D64BE59" w:rsidR="00C5516E" w:rsidRPr="005B0796" w:rsidRDefault="001147A4" w:rsidP="001147A4">
            <w:pPr>
              <w:rPr>
                <w:i/>
                <w:color w:val="000000"/>
              </w:rPr>
            </w:pPr>
            <w:r>
              <w:rPr>
                <w:i/>
                <w:color w:val="000000"/>
              </w:rPr>
              <w:t xml:space="preserve">   </w:t>
            </w:r>
            <w:r w:rsidR="00C5516E" w:rsidRPr="005B0796">
              <w:rPr>
                <w:i/>
                <w:color w:val="000000"/>
              </w:rPr>
              <w:t>Observed Not a Housing Unit</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356D0" w14:textId="77777777" w:rsidR="00C5516E" w:rsidRPr="005B0796" w:rsidRDefault="00C5516E" w:rsidP="00C5516E">
            <w:pPr>
              <w:jc w:val="right"/>
              <w:rPr>
                <w:i/>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5196548F" w14:textId="77777777" w:rsidR="00C5516E" w:rsidRPr="005B0796" w:rsidRDefault="00C5516E" w:rsidP="00C5516E">
            <w:pPr>
              <w:jc w:val="right"/>
              <w:rPr>
                <w:i/>
                <w:color w:val="000000"/>
              </w:rPr>
            </w:pPr>
          </w:p>
        </w:tc>
      </w:tr>
      <w:tr w:rsidR="00E531A2" w:rsidRPr="005B0796" w14:paraId="3608586C" w14:textId="77777777" w:rsidTr="001147A4">
        <w:trPr>
          <w:trHeight w:val="315"/>
          <w:jc w:val="center"/>
        </w:trPr>
        <w:tc>
          <w:tcPr>
            <w:tcW w:w="3271" w:type="dxa"/>
            <w:tcBorders>
              <w:top w:val="single" w:sz="4" w:space="0" w:color="auto"/>
              <w:bottom w:val="single" w:sz="4" w:space="0" w:color="auto"/>
              <w:right w:val="single" w:sz="4" w:space="0" w:color="auto"/>
            </w:tcBorders>
            <w:shd w:val="clear" w:color="auto" w:fill="auto"/>
            <w:vAlign w:val="bottom"/>
          </w:tcPr>
          <w:p w14:paraId="6A7F069C" w14:textId="014F789C" w:rsidR="00E531A2" w:rsidRPr="005B0796" w:rsidRDefault="00E531A2" w:rsidP="001147A4">
            <w:pPr>
              <w:rPr>
                <w:color w:val="000000"/>
              </w:rPr>
            </w:pPr>
            <w:r>
              <w:rPr>
                <w:color w:val="000000"/>
              </w:rPr>
              <w:t>No NRFU Resolved Status</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D8F1A" w14:textId="77777777" w:rsidR="00E531A2" w:rsidRPr="005B0796" w:rsidRDefault="00E531A2" w:rsidP="00E531A2">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3CD798A9" w14:textId="77777777" w:rsidR="00E531A2" w:rsidRPr="005B0796" w:rsidRDefault="00E531A2" w:rsidP="00E531A2">
            <w:pPr>
              <w:jc w:val="right"/>
              <w:rPr>
                <w:color w:val="000000"/>
              </w:rPr>
            </w:pPr>
          </w:p>
        </w:tc>
      </w:tr>
      <w:tr w:rsidR="00E531A2" w:rsidRPr="005B0796" w14:paraId="6986A86A" w14:textId="77777777" w:rsidTr="001147A4">
        <w:trPr>
          <w:trHeight w:val="315"/>
          <w:jc w:val="center"/>
        </w:trPr>
        <w:tc>
          <w:tcPr>
            <w:tcW w:w="3271" w:type="dxa"/>
            <w:tcBorders>
              <w:top w:val="single" w:sz="4" w:space="0" w:color="auto"/>
              <w:bottom w:val="single" w:sz="4" w:space="0" w:color="auto"/>
              <w:right w:val="single" w:sz="4" w:space="0" w:color="auto"/>
            </w:tcBorders>
            <w:shd w:val="clear" w:color="auto" w:fill="auto"/>
            <w:vAlign w:val="bottom"/>
          </w:tcPr>
          <w:p w14:paraId="672567AC" w14:textId="6869768D" w:rsidR="00E531A2" w:rsidRPr="005B0796" w:rsidRDefault="001147A4" w:rsidP="001147A4">
            <w:pPr>
              <w:rPr>
                <w:color w:val="000000"/>
              </w:rPr>
            </w:pPr>
            <w:r>
              <w:rPr>
                <w:i/>
                <w:color w:val="000000"/>
              </w:rPr>
              <w:t xml:space="preserve">   </w:t>
            </w:r>
            <w:r w:rsidR="001F3492">
              <w:rPr>
                <w:i/>
                <w:color w:val="000000"/>
              </w:rPr>
              <w:t>Self-</w:t>
            </w:r>
            <w:r w:rsidR="00E531A2">
              <w:rPr>
                <w:i/>
                <w:color w:val="000000"/>
              </w:rPr>
              <w:t>Response Received</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72B65" w14:textId="77777777" w:rsidR="00E531A2" w:rsidRPr="005B0796" w:rsidRDefault="00E531A2" w:rsidP="00E531A2">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2B1897DC" w14:textId="77777777" w:rsidR="00E531A2" w:rsidRPr="005B0796" w:rsidRDefault="00E531A2" w:rsidP="00E531A2">
            <w:pPr>
              <w:jc w:val="right"/>
              <w:rPr>
                <w:color w:val="000000"/>
              </w:rPr>
            </w:pPr>
          </w:p>
        </w:tc>
      </w:tr>
      <w:tr w:rsidR="001F3492" w:rsidRPr="005B0796" w14:paraId="197151D0" w14:textId="77777777" w:rsidTr="001147A4">
        <w:trPr>
          <w:trHeight w:val="315"/>
          <w:jc w:val="center"/>
        </w:trPr>
        <w:tc>
          <w:tcPr>
            <w:tcW w:w="3271" w:type="dxa"/>
            <w:tcBorders>
              <w:top w:val="single" w:sz="4" w:space="0" w:color="auto"/>
              <w:bottom w:val="single" w:sz="4" w:space="0" w:color="auto"/>
              <w:right w:val="single" w:sz="4" w:space="0" w:color="auto"/>
            </w:tcBorders>
            <w:shd w:val="clear" w:color="auto" w:fill="auto"/>
            <w:vAlign w:val="bottom"/>
          </w:tcPr>
          <w:p w14:paraId="3B7C5ABF" w14:textId="4E9231CF" w:rsidR="001F3492" w:rsidRDefault="001F3492" w:rsidP="001147A4">
            <w:pPr>
              <w:rPr>
                <w:i/>
                <w:color w:val="000000"/>
              </w:rPr>
            </w:pPr>
            <w:r>
              <w:rPr>
                <w:i/>
                <w:color w:val="000000"/>
              </w:rPr>
              <w:t xml:space="preserve">   Administrative Record Confirmed</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21666" w14:textId="77777777" w:rsidR="001F3492" w:rsidRPr="005B0796" w:rsidRDefault="001F3492" w:rsidP="00E531A2">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471205B2" w14:textId="77777777" w:rsidR="001F3492" w:rsidRPr="005B0796" w:rsidRDefault="001F3492" w:rsidP="00E531A2">
            <w:pPr>
              <w:jc w:val="right"/>
              <w:rPr>
                <w:color w:val="000000"/>
              </w:rPr>
            </w:pPr>
          </w:p>
        </w:tc>
      </w:tr>
      <w:tr w:rsidR="00E531A2" w:rsidRPr="005B0796" w14:paraId="2A85A684" w14:textId="77777777" w:rsidTr="001147A4">
        <w:trPr>
          <w:trHeight w:val="315"/>
          <w:jc w:val="center"/>
        </w:trPr>
        <w:tc>
          <w:tcPr>
            <w:tcW w:w="3271" w:type="dxa"/>
            <w:tcBorders>
              <w:top w:val="single" w:sz="4" w:space="0" w:color="auto"/>
              <w:bottom w:val="single" w:sz="4" w:space="0" w:color="auto"/>
              <w:right w:val="single" w:sz="4" w:space="0" w:color="auto"/>
            </w:tcBorders>
            <w:shd w:val="clear" w:color="auto" w:fill="auto"/>
            <w:vAlign w:val="bottom"/>
          </w:tcPr>
          <w:p w14:paraId="70675C2C" w14:textId="2190C581" w:rsidR="00E531A2" w:rsidRPr="005B0796" w:rsidRDefault="001147A4" w:rsidP="001147A4">
            <w:pPr>
              <w:rPr>
                <w:color w:val="000000"/>
              </w:rPr>
            </w:pPr>
            <w:r>
              <w:rPr>
                <w:i/>
                <w:color w:val="000000"/>
              </w:rPr>
              <w:t xml:space="preserve">   </w:t>
            </w:r>
            <w:r w:rsidR="00E531A2">
              <w:rPr>
                <w:i/>
                <w:color w:val="000000"/>
              </w:rPr>
              <w:t>Exit Status Obtained</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7EB76" w14:textId="77777777" w:rsidR="00E531A2" w:rsidRPr="005B0796" w:rsidRDefault="00E531A2" w:rsidP="00E531A2">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0A20E1DE" w14:textId="77777777" w:rsidR="00E531A2" w:rsidRPr="005B0796" w:rsidRDefault="00E531A2" w:rsidP="00E531A2">
            <w:pPr>
              <w:jc w:val="right"/>
              <w:rPr>
                <w:color w:val="000000"/>
              </w:rPr>
            </w:pPr>
          </w:p>
        </w:tc>
      </w:tr>
      <w:tr w:rsidR="00E531A2" w:rsidRPr="005B0796" w14:paraId="33F06694" w14:textId="77777777" w:rsidTr="007B09CA">
        <w:trPr>
          <w:trHeight w:val="315"/>
          <w:jc w:val="center"/>
        </w:trPr>
        <w:tc>
          <w:tcPr>
            <w:tcW w:w="3271" w:type="dxa"/>
            <w:tcBorders>
              <w:top w:val="single" w:sz="4" w:space="0" w:color="auto"/>
              <w:bottom w:val="single" w:sz="4" w:space="0" w:color="auto"/>
              <w:right w:val="single" w:sz="4" w:space="0" w:color="auto"/>
            </w:tcBorders>
            <w:shd w:val="clear" w:color="auto" w:fill="auto"/>
            <w:vAlign w:val="bottom"/>
          </w:tcPr>
          <w:p w14:paraId="672EAC54" w14:textId="5A640C01" w:rsidR="00E531A2" w:rsidRPr="005B0796" w:rsidRDefault="001147A4" w:rsidP="001147A4">
            <w:pPr>
              <w:rPr>
                <w:color w:val="000000"/>
              </w:rPr>
            </w:pPr>
            <w:r>
              <w:rPr>
                <w:i/>
                <w:color w:val="000000"/>
              </w:rPr>
              <w:t xml:space="preserve">   </w:t>
            </w:r>
            <w:r w:rsidR="00E531A2">
              <w:rPr>
                <w:i/>
                <w:color w:val="000000"/>
              </w:rPr>
              <w:t>NRFU Unresolved</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5F25A" w14:textId="77777777" w:rsidR="00E531A2" w:rsidRPr="005B0796" w:rsidRDefault="00E531A2" w:rsidP="00E531A2">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077F2663" w14:textId="77777777" w:rsidR="00E531A2" w:rsidRPr="005B0796" w:rsidRDefault="00E531A2" w:rsidP="00E531A2">
            <w:pPr>
              <w:jc w:val="right"/>
              <w:rPr>
                <w:color w:val="000000"/>
              </w:rPr>
            </w:pPr>
          </w:p>
        </w:tc>
      </w:tr>
      <w:tr w:rsidR="00E531A2" w:rsidRPr="005B0796" w14:paraId="7973D8EF" w14:textId="77777777" w:rsidTr="007B09CA">
        <w:trPr>
          <w:trHeight w:val="315"/>
          <w:jc w:val="center"/>
        </w:trPr>
        <w:tc>
          <w:tcPr>
            <w:tcW w:w="3271" w:type="dxa"/>
            <w:tcBorders>
              <w:top w:val="single" w:sz="4" w:space="0" w:color="auto"/>
              <w:bottom w:val="single" w:sz="4" w:space="0" w:color="auto"/>
              <w:right w:val="single" w:sz="4" w:space="0" w:color="auto"/>
            </w:tcBorders>
            <w:shd w:val="clear" w:color="auto" w:fill="auto"/>
            <w:vAlign w:val="bottom"/>
            <w:hideMark/>
          </w:tcPr>
          <w:p w14:paraId="46683CB5" w14:textId="32B01158" w:rsidR="00E531A2" w:rsidRPr="00221173" w:rsidRDefault="00E531A2" w:rsidP="00642D72">
            <w:pPr>
              <w:jc w:val="center"/>
              <w:rPr>
                <w:b/>
                <w:color w:val="000000"/>
              </w:rPr>
            </w:pPr>
            <w:r w:rsidRPr="00221173">
              <w:rPr>
                <w:b/>
                <w:color w:val="000000"/>
              </w:rPr>
              <w:t>Total</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DC30C" w14:textId="77777777" w:rsidR="00E531A2" w:rsidRPr="005B0796" w:rsidRDefault="00E531A2" w:rsidP="00E531A2">
            <w:pPr>
              <w:jc w:val="right"/>
              <w:rPr>
                <w:color w:val="000000"/>
              </w:rPr>
            </w:pPr>
          </w:p>
        </w:tc>
        <w:tc>
          <w:tcPr>
            <w:tcW w:w="948" w:type="dxa"/>
            <w:tcBorders>
              <w:top w:val="single" w:sz="4" w:space="0" w:color="auto"/>
              <w:left w:val="single" w:sz="4" w:space="0" w:color="auto"/>
              <w:bottom w:val="single" w:sz="4" w:space="0" w:color="auto"/>
            </w:tcBorders>
            <w:shd w:val="clear" w:color="auto" w:fill="auto"/>
            <w:noWrap/>
            <w:vAlign w:val="bottom"/>
          </w:tcPr>
          <w:p w14:paraId="67606E49" w14:textId="77777777" w:rsidR="00E531A2" w:rsidRPr="005B0796" w:rsidRDefault="00E531A2" w:rsidP="00E531A2">
            <w:pPr>
              <w:jc w:val="right"/>
              <w:rPr>
                <w:color w:val="000000"/>
              </w:rPr>
            </w:pPr>
          </w:p>
        </w:tc>
      </w:tr>
    </w:tbl>
    <w:p w14:paraId="52516F0B" w14:textId="72E756CC" w:rsidR="00E8597D" w:rsidRPr="00331461" w:rsidRDefault="00E8597D" w:rsidP="00331461">
      <w:pPr>
        <w:pStyle w:val="Level1"/>
        <w:tabs>
          <w:tab w:val="left" w:pos="2070"/>
        </w:tabs>
        <w:ind w:left="1980"/>
        <w:rPr>
          <w:rFonts w:asciiTheme="minorHAnsi" w:hAnsiTheme="minorHAnsi" w:cstheme="minorHAnsi"/>
          <w:sz w:val="20"/>
          <w:szCs w:val="20"/>
        </w:rPr>
      </w:pPr>
      <w:r w:rsidRPr="00E8597D">
        <w:rPr>
          <w:rFonts w:asciiTheme="minorHAnsi" w:hAnsiTheme="minorHAnsi" w:cstheme="minorHAnsi"/>
          <w:sz w:val="20"/>
          <w:szCs w:val="20"/>
        </w:rPr>
        <w:t>Source(s): ECaSE Enu</w:t>
      </w:r>
      <w:r w:rsidR="00331461">
        <w:rPr>
          <w:rFonts w:asciiTheme="minorHAnsi" w:hAnsiTheme="minorHAnsi" w:cstheme="minorHAnsi"/>
          <w:sz w:val="20"/>
          <w:szCs w:val="20"/>
        </w:rPr>
        <w:t>m</w:t>
      </w:r>
    </w:p>
    <w:p w14:paraId="04D38C2C" w14:textId="54B54E31" w:rsidR="00331461" w:rsidRDefault="00331461" w:rsidP="00331461">
      <w:pPr>
        <w:rPr>
          <w:rFonts w:asciiTheme="minorHAnsi" w:hAnsiTheme="minorHAnsi" w:cstheme="minorHAnsi"/>
          <w:sz w:val="24"/>
          <w:szCs w:val="24"/>
        </w:rPr>
      </w:pPr>
    </w:p>
    <w:p w14:paraId="4A85823F" w14:textId="2BFAFEA3" w:rsidR="006761DB" w:rsidRDefault="006761DB" w:rsidP="00331461">
      <w:pPr>
        <w:rPr>
          <w:rFonts w:asciiTheme="minorHAnsi" w:hAnsiTheme="minorHAnsi" w:cstheme="minorHAnsi"/>
          <w:sz w:val="24"/>
          <w:szCs w:val="24"/>
        </w:rPr>
      </w:pPr>
    </w:p>
    <w:p w14:paraId="57077E11" w14:textId="4AED49BE" w:rsidR="006761DB" w:rsidRDefault="006761DB" w:rsidP="00331461">
      <w:pPr>
        <w:rPr>
          <w:rFonts w:asciiTheme="minorHAnsi" w:hAnsiTheme="minorHAnsi" w:cstheme="minorHAnsi"/>
          <w:sz w:val="24"/>
          <w:szCs w:val="24"/>
        </w:rPr>
      </w:pPr>
    </w:p>
    <w:p w14:paraId="0C32DF0F" w14:textId="41E8A933" w:rsidR="006761DB" w:rsidRDefault="006761DB" w:rsidP="00331461">
      <w:pPr>
        <w:rPr>
          <w:rFonts w:asciiTheme="minorHAnsi" w:hAnsiTheme="minorHAnsi" w:cstheme="minorHAnsi"/>
          <w:sz w:val="24"/>
          <w:szCs w:val="24"/>
        </w:rPr>
      </w:pPr>
    </w:p>
    <w:p w14:paraId="15AFEADD" w14:textId="0F344FF2" w:rsidR="006761DB" w:rsidRDefault="006761DB" w:rsidP="00331461">
      <w:pPr>
        <w:rPr>
          <w:rFonts w:asciiTheme="minorHAnsi" w:hAnsiTheme="minorHAnsi" w:cstheme="minorHAnsi"/>
          <w:sz w:val="24"/>
          <w:szCs w:val="24"/>
        </w:rPr>
      </w:pPr>
    </w:p>
    <w:p w14:paraId="64EBBAA6" w14:textId="22EB7BF1" w:rsidR="006761DB" w:rsidRDefault="006761DB" w:rsidP="00331461">
      <w:pPr>
        <w:rPr>
          <w:rFonts w:asciiTheme="minorHAnsi" w:hAnsiTheme="minorHAnsi" w:cstheme="minorHAnsi"/>
          <w:sz w:val="24"/>
          <w:szCs w:val="24"/>
        </w:rPr>
      </w:pPr>
    </w:p>
    <w:p w14:paraId="3EFE7FBA" w14:textId="0ADA438B" w:rsidR="006761DB" w:rsidRDefault="006761DB" w:rsidP="00331461">
      <w:pPr>
        <w:rPr>
          <w:rFonts w:asciiTheme="minorHAnsi" w:hAnsiTheme="minorHAnsi" w:cstheme="minorHAnsi"/>
          <w:sz w:val="24"/>
          <w:szCs w:val="24"/>
        </w:rPr>
      </w:pPr>
    </w:p>
    <w:p w14:paraId="725DD1C8" w14:textId="2C72DD16" w:rsidR="006761DB" w:rsidRDefault="006761DB" w:rsidP="00331461">
      <w:pPr>
        <w:rPr>
          <w:rFonts w:asciiTheme="minorHAnsi" w:hAnsiTheme="minorHAnsi" w:cstheme="minorHAnsi"/>
          <w:sz w:val="24"/>
          <w:szCs w:val="24"/>
        </w:rPr>
      </w:pPr>
    </w:p>
    <w:p w14:paraId="4D986CBC" w14:textId="409011E6" w:rsidR="006761DB" w:rsidRDefault="006761DB" w:rsidP="00331461">
      <w:pPr>
        <w:rPr>
          <w:rFonts w:asciiTheme="minorHAnsi" w:hAnsiTheme="minorHAnsi" w:cstheme="minorHAnsi"/>
          <w:sz w:val="24"/>
          <w:szCs w:val="24"/>
        </w:rPr>
      </w:pPr>
    </w:p>
    <w:p w14:paraId="720B7686" w14:textId="142708B8" w:rsidR="006761DB" w:rsidRDefault="006761DB" w:rsidP="00331461">
      <w:pPr>
        <w:rPr>
          <w:rFonts w:asciiTheme="minorHAnsi" w:hAnsiTheme="minorHAnsi" w:cstheme="minorHAnsi"/>
          <w:sz w:val="24"/>
          <w:szCs w:val="24"/>
        </w:rPr>
      </w:pPr>
    </w:p>
    <w:p w14:paraId="38863404" w14:textId="6A10E6B6" w:rsidR="006761DB" w:rsidRDefault="006761DB" w:rsidP="00331461">
      <w:pPr>
        <w:rPr>
          <w:rFonts w:asciiTheme="minorHAnsi" w:hAnsiTheme="minorHAnsi" w:cstheme="minorHAnsi"/>
          <w:sz w:val="24"/>
          <w:szCs w:val="24"/>
        </w:rPr>
      </w:pPr>
    </w:p>
    <w:p w14:paraId="256FC556" w14:textId="3C108B15" w:rsidR="006761DB" w:rsidRDefault="006761DB" w:rsidP="00331461">
      <w:pPr>
        <w:rPr>
          <w:rFonts w:asciiTheme="minorHAnsi" w:hAnsiTheme="minorHAnsi" w:cstheme="minorHAnsi"/>
          <w:sz w:val="24"/>
          <w:szCs w:val="24"/>
        </w:rPr>
      </w:pPr>
    </w:p>
    <w:p w14:paraId="61B48296" w14:textId="168EB6D0" w:rsidR="006761DB" w:rsidRDefault="006761DB" w:rsidP="00331461">
      <w:pPr>
        <w:rPr>
          <w:rFonts w:asciiTheme="minorHAnsi" w:hAnsiTheme="minorHAnsi" w:cstheme="minorHAnsi"/>
          <w:sz w:val="24"/>
          <w:szCs w:val="24"/>
        </w:rPr>
      </w:pPr>
    </w:p>
    <w:p w14:paraId="7C08091A" w14:textId="74812D2F" w:rsidR="006761DB" w:rsidRDefault="006761DB" w:rsidP="00331461">
      <w:pPr>
        <w:rPr>
          <w:rFonts w:asciiTheme="minorHAnsi" w:hAnsiTheme="minorHAnsi" w:cstheme="minorHAnsi"/>
          <w:sz w:val="24"/>
          <w:szCs w:val="24"/>
        </w:rPr>
      </w:pPr>
    </w:p>
    <w:p w14:paraId="1AAF61E2" w14:textId="77777777" w:rsidR="006761DB" w:rsidRPr="00331461" w:rsidRDefault="006761DB" w:rsidP="00331461">
      <w:pPr>
        <w:rPr>
          <w:rFonts w:asciiTheme="minorHAnsi" w:hAnsiTheme="minorHAnsi" w:cstheme="minorHAnsi"/>
          <w:sz w:val="24"/>
          <w:szCs w:val="24"/>
        </w:rPr>
      </w:pPr>
    </w:p>
    <w:tbl>
      <w:tblPr>
        <w:tblW w:w="10080" w:type="dxa"/>
        <w:jc w:val="center"/>
        <w:tblLayout w:type="fixed"/>
        <w:tblLook w:val="04A0" w:firstRow="1" w:lastRow="0" w:firstColumn="1" w:lastColumn="0" w:noHBand="0" w:noVBand="1"/>
      </w:tblPr>
      <w:tblGrid>
        <w:gridCol w:w="2520"/>
        <w:gridCol w:w="1080"/>
        <w:gridCol w:w="990"/>
        <w:gridCol w:w="900"/>
        <w:gridCol w:w="900"/>
        <w:gridCol w:w="900"/>
        <w:gridCol w:w="900"/>
        <w:gridCol w:w="900"/>
        <w:gridCol w:w="990"/>
      </w:tblGrid>
      <w:tr w:rsidR="00E531A2" w:rsidRPr="005B0796" w14:paraId="78CA6DDC" w14:textId="77777777" w:rsidTr="00A95B71">
        <w:trPr>
          <w:trHeight w:val="171"/>
          <w:jc w:val="center"/>
        </w:trPr>
        <w:tc>
          <w:tcPr>
            <w:tcW w:w="10080" w:type="dxa"/>
            <w:gridSpan w:val="9"/>
            <w:tcBorders>
              <w:bottom w:val="single" w:sz="4" w:space="0" w:color="auto"/>
            </w:tcBorders>
            <w:shd w:val="clear" w:color="auto" w:fill="auto"/>
            <w:noWrap/>
            <w:vAlign w:val="bottom"/>
          </w:tcPr>
          <w:p w14:paraId="10466CD9" w14:textId="5D6E2F70" w:rsidR="00E531A2" w:rsidRPr="005B0796" w:rsidRDefault="00E531A2" w:rsidP="00037916">
            <w:r w:rsidRPr="005B0796">
              <w:t xml:space="preserve">Table </w:t>
            </w:r>
            <w:r w:rsidR="00037916">
              <w:t>9.</w:t>
            </w:r>
            <w:r w:rsidRPr="005B0796">
              <w:t xml:space="preserve">  </w:t>
            </w:r>
            <w:r w:rsidR="003F22B2">
              <w:t>Final</w:t>
            </w:r>
            <w:r w:rsidR="00B33935">
              <w:t xml:space="preserve"> Housing Unit</w:t>
            </w:r>
            <w:r>
              <w:t xml:space="preserve"> Status for </w:t>
            </w:r>
            <w:r w:rsidR="003F22B2">
              <w:t>Self-Reported Vacants by Vacancy Reason</w:t>
            </w:r>
          </w:p>
        </w:tc>
      </w:tr>
      <w:tr w:rsidR="00A95B71" w14:paraId="527947B4" w14:textId="77777777" w:rsidTr="00642D72">
        <w:trPr>
          <w:trHeight w:val="290"/>
          <w:jc w:val="center"/>
        </w:trPr>
        <w:tc>
          <w:tcPr>
            <w:tcW w:w="2520" w:type="dxa"/>
            <w:vMerge w:val="restart"/>
            <w:tcBorders>
              <w:top w:val="nil"/>
              <w:right w:val="single" w:sz="4" w:space="0" w:color="auto"/>
            </w:tcBorders>
            <w:shd w:val="clear" w:color="auto" w:fill="auto"/>
            <w:noWrap/>
            <w:vAlign w:val="bottom"/>
          </w:tcPr>
          <w:p w14:paraId="08E5977F" w14:textId="77777777" w:rsidR="00A95B71" w:rsidRDefault="00A95B71" w:rsidP="00E531A2">
            <w:pPr>
              <w:jc w:val="right"/>
              <w:rPr>
                <w:color w:val="000000"/>
              </w:rPr>
            </w:pPr>
          </w:p>
        </w:tc>
        <w:tc>
          <w:tcPr>
            <w:tcW w:w="7560" w:type="dxa"/>
            <w:gridSpan w:val="8"/>
            <w:tcBorders>
              <w:top w:val="nil"/>
              <w:left w:val="single" w:sz="4" w:space="0" w:color="auto"/>
              <w:bottom w:val="single" w:sz="4" w:space="0" w:color="auto"/>
            </w:tcBorders>
            <w:shd w:val="clear" w:color="auto" w:fill="auto"/>
            <w:vAlign w:val="bottom"/>
          </w:tcPr>
          <w:p w14:paraId="6AF19F4D" w14:textId="25643641" w:rsidR="00A95B71" w:rsidRPr="00642D72" w:rsidRDefault="00B33935" w:rsidP="00E531A2">
            <w:pPr>
              <w:jc w:val="center"/>
              <w:rPr>
                <w:b/>
                <w:color w:val="000000"/>
              </w:rPr>
            </w:pPr>
            <w:r>
              <w:rPr>
                <w:b/>
                <w:color w:val="000000"/>
              </w:rPr>
              <w:t>Final Housing Unit</w:t>
            </w:r>
            <w:r w:rsidR="00A95B71" w:rsidRPr="00642D72">
              <w:rPr>
                <w:b/>
                <w:color w:val="000000"/>
              </w:rPr>
              <w:t xml:space="preserve"> Status</w:t>
            </w:r>
          </w:p>
        </w:tc>
      </w:tr>
      <w:tr w:rsidR="00A95B71" w14:paraId="34A2DC2E" w14:textId="77777777" w:rsidTr="00642D72">
        <w:trPr>
          <w:trHeight w:val="515"/>
          <w:jc w:val="center"/>
        </w:trPr>
        <w:tc>
          <w:tcPr>
            <w:tcW w:w="2520" w:type="dxa"/>
            <w:vMerge/>
            <w:tcBorders>
              <w:top w:val="single" w:sz="4" w:space="0" w:color="auto"/>
              <w:bottom w:val="single" w:sz="4" w:space="0" w:color="auto"/>
              <w:right w:val="single" w:sz="4" w:space="0" w:color="auto"/>
            </w:tcBorders>
            <w:shd w:val="clear" w:color="auto" w:fill="auto"/>
            <w:noWrap/>
            <w:vAlign w:val="bottom"/>
          </w:tcPr>
          <w:p w14:paraId="11C0B29D" w14:textId="77777777" w:rsidR="00A95B71" w:rsidRDefault="00A95B71" w:rsidP="00E531A2">
            <w:pPr>
              <w:jc w:val="right"/>
              <w:rPr>
                <w:color w:val="000000"/>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90EBEE" w14:textId="77777777" w:rsidR="00A95B71" w:rsidRPr="00642D72" w:rsidRDefault="00A95B71" w:rsidP="00E531A2">
            <w:pPr>
              <w:jc w:val="center"/>
              <w:rPr>
                <w:i/>
                <w:color w:val="000000"/>
              </w:rPr>
            </w:pPr>
            <w:r w:rsidRPr="00642D72">
              <w:rPr>
                <w:i/>
                <w:color w:val="000000"/>
              </w:rPr>
              <w:t>Occupied</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5AB7DA75" w14:textId="77777777" w:rsidR="00A95B71" w:rsidRPr="00642D72" w:rsidRDefault="00A95B71" w:rsidP="00E531A2">
            <w:pPr>
              <w:jc w:val="center"/>
              <w:rPr>
                <w:i/>
                <w:color w:val="000000"/>
              </w:rPr>
            </w:pPr>
            <w:r w:rsidRPr="00642D72">
              <w:rPr>
                <w:i/>
                <w:color w:val="000000"/>
              </w:rPr>
              <w:t>Vacant</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5A44A1E7" w14:textId="77777777" w:rsidR="00A95B71" w:rsidRPr="00642D72" w:rsidRDefault="00A95B71" w:rsidP="00E531A2">
            <w:pPr>
              <w:jc w:val="center"/>
              <w:rPr>
                <w:i/>
                <w:color w:val="000000"/>
              </w:rPr>
            </w:pPr>
            <w:r w:rsidRPr="00642D72">
              <w:rPr>
                <w:i/>
                <w:color w:val="000000"/>
              </w:rPr>
              <w:t>Not a Housing Unit</w:t>
            </w:r>
          </w:p>
        </w:tc>
        <w:tc>
          <w:tcPr>
            <w:tcW w:w="1890" w:type="dxa"/>
            <w:gridSpan w:val="2"/>
            <w:tcBorders>
              <w:top w:val="single" w:sz="4" w:space="0" w:color="auto"/>
              <w:left w:val="single" w:sz="4" w:space="0" w:color="auto"/>
              <w:bottom w:val="single" w:sz="4" w:space="0" w:color="auto"/>
            </w:tcBorders>
            <w:vAlign w:val="bottom"/>
          </w:tcPr>
          <w:p w14:paraId="16040E3C" w14:textId="0F4EE5B8" w:rsidR="00A95B71" w:rsidRPr="00642D72" w:rsidRDefault="002F3534" w:rsidP="002F3534">
            <w:pPr>
              <w:jc w:val="center"/>
              <w:rPr>
                <w:i/>
                <w:color w:val="000000"/>
              </w:rPr>
            </w:pPr>
            <w:r>
              <w:rPr>
                <w:i/>
                <w:color w:val="000000"/>
              </w:rPr>
              <w:t>NRFU Unresolved</w:t>
            </w:r>
          </w:p>
        </w:tc>
      </w:tr>
      <w:tr w:rsidR="00E531A2" w14:paraId="11B550A2" w14:textId="77777777" w:rsidTr="002F3534">
        <w:trPr>
          <w:trHeight w:val="620"/>
          <w:jc w:val="center"/>
        </w:trPr>
        <w:tc>
          <w:tcPr>
            <w:tcW w:w="2520" w:type="dxa"/>
            <w:tcBorders>
              <w:top w:val="nil"/>
              <w:bottom w:val="single" w:sz="4" w:space="0" w:color="auto"/>
              <w:right w:val="single" w:sz="4" w:space="0" w:color="auto"/>
            </w:tcBorders>
            <w:shd w:val="clear" w:color="auto" w:fill="auto"/>
            <w:noWrap/>
            <w:vAlign w:val="bottom"/>
            <w:hideMark/>
          </w:tcPr>
          <w:p w14:paraId="66E59604" w14:textId="2D72EF86" w:rsidR="00E531A2" w:rsidRPr="00642D72" w:rsidRDefault="00F95D7B" w:rsidP="00642D72">
            <w:pPr>
              <w:jc w:val="center"/>
              <w:rPr>
                <w:b/>
                <w:color w:val="000000"/>
              </w:rPr>
            </w:pPr>
            <w:r w:rsidRPr="00642D72">
              <w:rPr>
                <w:b/>
                <w:color w:val="000000"/>
              </w:rPr>
              <w:t>Vacancy Reason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91855" w14:textId="77777777" w:rsidR="00E531A2" w:rsidRPr="005B0796" w:rsidRDefault="00E531A2" w:rsidP="00E531A2">
            <w:pPr>
              <w:jc w:val="center"/>
              <w:rPr>
                <w:color w:val="000000"/>
              </w:rPr>
            </w:pPr>
            <w:r w:rsidRPr="005B0796">
              <w:rPr>
                <w:color w:val="000000"/>
              </w:rPr>
              <w:t>Number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7388A" w14:textId="77777777" w:rsidR="00E531A2" w:rsidRPr="005B0796" w:rsidRDefault="00E531A2" w:rsidP="00E531A2">
            <w:pPr>
              <w:jc w:val="center"/>
              <w:rPr>
                <w:color w:val="000000"/>
              </w:rPr>
            </w:pPr>
            <w:r>
              <w:rPr>
                <w:color w:val="000000"/>
              </w:rPr>
              <w:t xml:space="preserve">Percent </w:t>
            </w:r>
          </w:p>
        </w:tc>
        <w:tc>
          <w:tcPr>
            <w:tcW w:w="900" w:type="dxa"/>
            <w:tcBorders>
              <w:top w:val="single" w:sz="4" w:space="0" w:color="auto"/>
              <w:left w:val="single" w:sz="4" w:space="0" w:color="auto"/>
              <w:bottom w:val="single" w:sz="4" w:space="0" w:color="auto"/>
              <w:right w:val="single" w:sz="4" w:space="0" w:color="auto"/>
            </w:tcBorders>
            <w:vAlign w:val="bottom"/>
          </w:tcPr>
          <w:p w14:paraId="6C70E0CB" w14:textId="77777777" w:rsidR="00E531A2" w:rsidRDefault="00E531A2" w:rsidP="00E531A2">
            <w:pPr>
              <w:jc w:val="center"/>
              <w:rPr>
                <w:color w:val="000000"/>
              </w:rPr>
            </w:pPr>
            <w:r w:rsidRPr="005B0796">
              <w:rPr>
                <w:color w:val="000000"/>
              </w:rPr>
              <w:t>Number</w:t>
            </w:r>
          </w:p>
        </w:tc>
        <w:tc>
          <w:tcPr>
            <w:tcW w:w="900" w:type="dxa"/>
            <w:tcBorders>
              <w:top w:val="single" w:sz="4" w:space="0" w:color="auto"/>
              <w:left w:val="single" w:sz="4" w:space="0" w:color="auto"/>
              <w:bottom w:val="single" w:sz="4" w:space="0" w:color="auto"/>
              <w:right w:val="single" w:sz="4" w:space="0" w:color="auto"/>
            </w:tcBorders>
            <w:vAlign w:val="bottom"/>
          </w:tcPr>
          <w:p w14:paraId="416CC3B5" w14:textId="77777777" w:rsidR="00E531A2" w:rsidRDefault="00E531A2" w:rsidP="00E531A2">
            <w:pPr>
              <w:jc w:val="center"/>
              <w:rPr>
                <w:color w:val="000000"/>
              </w:rPr>
            </w:pPr>
            <w:r>
              <w:rPr>
                <w:color w:val="000000"/>
              </w:rPr>
              <w:t xml:space="preserve">Percent </w:t>
            </w:r>
          </w:p>
        </w:tc>
        <w:tc>
          <w:tcPr>
            <w:tcW w:w="900" w:type="dxa"/>
            <w:tcBorders>
              <w:top w:val="single" w:sz="4" w:space="0" w:color="auto"/>
              <w:left w:val="single" w:sz="4" w:space="0" w:color="auto"/>
              <w:bottom w:val="single" w:sz="4" w:space="0" w:color="auto"/>
              <w:right w:val="single" w:sz="4" w:space="0" w:color="auto"/>
            </w:tcBorders>
            <w:vAlign w:val="bottom"/>
          </w:tcPr>
          <w:p w14:paraId="049CC941" w14:textId="77777777" w:rsidR="00E531A2" w:rsidRDefault="00E531A2" w:rsidP="00E531A2">
            <w:pPr>
              <w:jc w:val="center"/>
              <w:rPr>
                <w:color w:val="000000"/>
              </w:rPr>
            </w:pPr>
            <w:r w:rsidRPr="005B0796">
              <w:rPr>
                <w:color w:val="000000"/>
              </w:rPr>
              <w:t>Number</w:t>
            </w:r>
          </w:p>
        </w:tc>
        <w:tc>
          <w:tcPr>
            <w:tcW w:w="900" w:type="dxa"/>
            <w:tcBorders>
              <w:top w:val="single" w:sz="4" w:space="0" w:color="auto"/>
              <w:left w:val="single" w:sz="4" w:space="0" w:color="auto"/>
              <w:bottom w:val="single" w:sz="4" w:space="0" w:color="auto"/>
              <w:right w:val="single" w:sz="4" w:space="0" w:color="auto"/>
            </w:tcBorders>
            <w:vAlign w:val="bottom"/>
          </w:tcPr>
          <w:p w14:paraId="0DE17591" w14:textId="77777777" w:rsidR="00E531A2" w:rsidRDefault="00E531A2" w:rsidP="00E531A2">
            <w:pPr>
              <w:jc w:val="center"/>
              <w:rPr>
                <w:color w:val="000000"/>
              </w:rPr>
            </w:pPr>
            <w:r>
              <w:rPr>
                <w:color w:val="000000"/>
              </w:rPr>
              <w:t xml:space="preserve">Percent </w:t>
            </w:r>
          </w:p>
        </w:tc>
        <w:tc>
          <w:tcPr>
            <w:tcW w:w="900" w:type="dxa"/>
            <w:tcBorders>
              <w:top w:val="single" w:sz="4" w:space="0" w:color="auto"/>
              <w:left w:val="single" w:sz="4" w:space="0" w:color="auto"/>
              <w:bottom w:val="single" w:sz="4" w:space="0" w:color="auto"/>
              <w:right w:val="single" w:sz="4" w:space="0" w:color="auto"/>
            </w:tcBorders>
            <w:vAlign w:val="bottom"/>
          </w:tcPr>
          <w:p w14:paraId="1D6802EF" w14:textId="77777777" w:rsidR="00E531A2" w:rsidRDefault="00E531A2" w:rsidP="00E531A2">
            <w:pPr>
              <w:jc w:val="center"/>
              <w:rPr>
                <w:color w:val="000000"/>
              </w:rPr>
            </w:pPr>
            <w:r w:rsidRPr="005B0796">
              <w:rPr>
                <w:color w:val="000000"/>
              </w:rPr>
              <w:t>Number</w:t>
            </w:r>
          </w:p>
        </w:tc>
        <w:tc>
          <w:tcPr>
            <w:tcW w:w="990" w:type="dxa"/>
            <w:tcBorders>
              <w:top w:val="single" w:sz="4" w:space="0" w:color="auto"/>
              <w:left w:val="single" w:sz="4" w:space="0" w:color="auto"/>
              <w:bottom w:val="single" w:sz="4" w:space="0" w:color="auto"/>
            </w:tcBorders>
            <w:vAlign w:val="bottom"/>
          </w:tcPr>
          <w:p w14:paraId="3A455AB3" w14:textId="77777777" w:rsidR="00E531A2" w:rsidRDefault="00E531A2" w:rsidP="00E531A2">
            <w:pPr>
              <w:jc w:val="center"/>
              <w:rPr>
                <w:color w:val="000000"/>
              </w:rPr>
            </w:pPr>
            <w:r>
              <w:rPr>
                <w:color w:val="000000"/>
              </w:rPr>
              <w:t xml:space="preserve">Percent </w:t>
            </w:r>
          </w:p>
        </w:tc>
      </w:tr>
      <w:tr w:rsidR="00E531A2" w:rsidRPr="005B0796" w14:paraId="01D78BA7" w14:textId="77777777" w:rsidTr="002F3534">
        <w:trPr>
          <w:trHeight w:val="300"/>
          <w:jc w:val="center"/>
        </w:trPr>
        <w:tc>
          <w:tcPr>
            <w:tcW w:w="2520" w:type="dxa"/>
            <w:tcBorders>
              <w:top w:val="single" w:sz="4" w:space="0" w:color="auto"/>
              <w:bottom w:val="single" w:sz="4" w:space="0" w:color="auto"/>
              <w:right w:val="single" w:sz="4" w:space="0" w:color="auto"/>
            </w:tcBorders>
            <w:shd w:val="clear" w:color="auto" w:fill="auto"/>
            <w:noWrap/>
            <w:vAlign w:val="bottom"/>
          </w:tcPr>
          <w:p w14:paraId="73E314E4" w14:textId="2883FB9F" w:rsidR="00E531A2" w:rsidRPr="005B0796" w:rsidRDefault="00F95D7B" w:rsidP="00785976">
            <w:pPr>
              <w:rPr>
                <w:color w:val="000000"/>
              </w:rPr>
            </w:pPr>
            <w:r>
              <w:rPr>
                <w:color w:val="000000"/>
              </w:rPr>
              <w:t>For rent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557F3" w14:textId="77777777" w:rsidR="00E531A2" w:rsidRPr="005B0796" w:rsidRDefault="00E531A2" w:rsidP="00E531A2">
            <w:pPr>
              <w:jc w:val="right"/>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BFF7D"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3DF51BB4"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7F349231"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1ED95EC9"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1415F799"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29C8735D" w14:textId="77777777" w:rsidR="00E531A2" w:rsidRPr="005B0796" w:rsidRDefault="00E531A2" w:rsidP="00E531A2">
            <w:pPr>
              <w:jc w:val="right"/>
              <w:rPr>
                <w:color w:val="000000"/>
              </w:rPr>
            </w:pPr>
          </w:p>
        </w:tc>
        <w:tc>
          <w:tcPr>
            <w:tcW w:w="990" w:type="dxa"/>
            <w:tcBorders>
              <w:top w:val="single" w:sz="4" w:space="0" w:color="auto"/>
              <w:left w:val="single" w:sz="4" w:space="0" w:color="auto"/>
              <w:bottom w:val="single" w:sz="4" w:space="0" w:color="auto"/>
            </w:tcBorders>
          </w:tcPr>
          <w:p w14:paraId="09FE74E8" w14:textId="77777777" w:rsidR="00E531A2" w:rsidRPr="005B0796" w:rsidRDefault="00E531A2" w:rsidP="00E531A2">
            <w:pPr>
              <w:jc w:val="right"/>
              <w:rPr>
                <w:color w:val="000000"/>
              </w:rPr>
            </w:pPr>
          </w:p>
        </w:tc>
      </w:tr>
      <w:tr w:rsidR="00E531A2" w:rsidRPr="005B0796" w14:paraId="0B1442B0" w14:textId="77777777" w:rsidTr="002F3534">
        <w:trPr>
          <w:trHeight w:val="300"/>
          <w:jc w:val="center"/>
        </w:trPr>
        <w:tc>
          <w:tcPr>
            <w:tcW w:w="2520" w:type="dxa"/>
            <w:tcBorders>
              <w:top w:val="single" w:sz="4" w:space="0" w:color="auto"/>
              <w:bottom w:val="single" w:sz="4" w:space="0" w:color="auto"/>
              <w:right w:val="single" w:sz="4" w:space="0" w:color="auto"/>
            </w:tcBorders>
            <w:shd w:val="clear" w:color="auto" w:fill="auto"/>
            <w:noWrap/>
            <w:vAlign w:val="bottom"/>
          </w:tcPr>
          <w:p w14:paraId="45152EF4" w14:textId="20D01834" w:rsidR="00E531A2" w:rsidRPr="00F95D7B" w:rsidRDefault="00F95D7B" w:rsidP="00785976">
            <w:pPr>
              <w:rPr>
                <w:color w:val="000000"/>
              </w:rPr>
            </w:pPr>
            <w:r>
              <w:rPr>
                <w:color w:val="000000"/>
              </w:rPr>
              <w:t>Rented, not occupied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723B4" w14:textId="77777777" w:rsidR="00E531A2" w:rsidRPr="005B0796" w:rsidRDefault="00E531A2" w:rsidP="00E531A2">
            <w:pPr>
              <w:jc w:val="right"/>
              <w:rPr>
                <w: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191CD"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5CA31E0B"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78C46B27"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224FAB3C"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6568DE35"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0321870D" w14:textId="77777777" w:rsidR="00E531A2" w:rsidRPr="005B0796" w:rsidRDefault="00E531A2" w:rsidP="00E531A2">
            <w:pPr>
              <w:jc w:val="right"/>
              <w:rPr>
                <w:i/>
                <w:color w:val="000000"/>
              </w:rPr>
            </w:pPr>
          </w:p>
        </w:tc>
        <w:tc>
          <w:tcPr>
            <w:tcW w:w="990" w:type="dxa"/>
            <w:tcBorders>
              <w:top w:val="single" w:sz="4" w:space="0" w:color="auto"/>
              <w:left w:val="single" w:sz="4" w:space="0" w:color="auto"/>
              <w:bottom w:val="single" w:sz="4" w:space="0" w:color="auto"/>
            </w:tcBorders>
          </w:tcPr>
          <w:p w14:paraId="3846B180" w14:textId="77777777" w:rsidR="00E531A2" w:rsidRPr="005B0796" w:rsidRDefault="00E531A2" w:rsidP="00E531A2">
            <w:pPr>
              <w:jc w:val="right"/>
              <w:rPr>
                <w:i/>
                <w:color w:val="000000"/>
              </w:rPr>
            </w:pPr>
          </w:p>
        </w:tc>
      </w:tr>
      <w:tr w:rsidR="00E531A2" w:rsidRPr="005B0796" w14:paraId="714883F0" w14:textId="77777777" w:rsidTr="002F3534">
        <w:trPr>
          <w:trHeight w:val="300"/>
          <w:jc w:val="center"/>
        </w:trPr>
        <w:tc>
          <w:tcPr>
            <w:tcW w:w="2520" w:type="dxa"/>
            <w:tcBorders>
              <w:top w:val="single" w:sz="4" w:space="0" w:color="auto"/>
              <w:bottom w:val="single" w:sz="4" w:space="0" w:color="auto"/>
              <w:right w:val="single" w:sz="4" w:space="0" w:color="auto"/>
            </w:tcBorders>
            <w:shd w:val="clear" w:color="auto" w:fill="auto"/>
            <w:noWrap/>
            <w:vAlign w:val="bottom"/>
            <w:hideMark/>
          </w:tcPr>
          <w:p w14:paraId="234F137C" w14:textId="66AF783D" w:rsidR="00E531A2" w:rsidRPr="00F95D7B" w:rsidRDefault="00F95D7B" w:rsidP="00785976">
            <w:pPr>
              <w:rPr>
                <w:color w:val="000000"/>
              </w:rPr>
            </w:pPr>
            <w:r>
              <w:rPr>
                <w:color w:val="000000"/>
              </w:rPr>
              <w:t>For sale only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B42B5" w14:textId="77777777" w:rsidR="00E531A2" w:rsidRPr="005B0796" w:rsidRDefault="00E531A2" w:rsidP="00E531A2">
            <w:pPr>
              <w:jc w:val="right"/>
              <w:rPr>
                <w: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AD83E"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5AB6AF18"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2D680D21"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0BCC6390"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3B14441C"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1385B3E0" w14:textId="77777777" w:rsidR="00E531A2" w:rsidRPr="005B0796" w:rsidRDefault="00E531A2" w:rsidP="00E531A2">
            <w:pPr>
              <w:jc w:val="right"/>
              <w:rPr>
                <w:i/>
                <w:color w:val="000000"/>
              </w:rPr>
            </w:pPr>
          </w:p>
        </w:tc>
        <w:tc>
          <w:tcPr>
            <w:tcW w:w="990" w:type="dxa"/>
            <w:tcBorders>
              <w:top w:val="single" w:sz="4" w:space="0" w:color="auto"/>
              <w:left w:val="single" w:sz="4" w:space="0" w:color="auto"/>
              <w:bottom w:val="single" w:sz="4" w:space="0" w:color="auto"/>
            </w:tcBorders>
          </w:tcPr>
          <w:p w14:paraId="0B5259B7" w14:textId="77777777" w:rsidR="00E531A2" w:rsidRPr="005B0796" w:rsidRDefault="00E531A2" w:rsidP="00E531A2">
            <w:pPr>
              <w:jc w:val="right"/>
              <w:rPr>
                <w:i/>
                <w:color w:val="000000"/>
              </w:rPr>
            </w:pPr>
          </w:p>
        </w:tc>
      </w:tr>
      <w:tr w:rsidR="00E531A2" w:rsidRPr="005B0796" w14:paraId="75DB8753" w14:textId="77777777" w:rsidTr="002F3534">
        <w:trPr>
          <w:trHeight w:val="300"/>
          <w:jc w:val="center"/>
        </w:trPr>
        <w:tc>
          <w:tcPr>
            <w:tcW w:w="2520" w:type="dxa"/>
            <w:tcBorders>
              <w:top w:val="single" w:sz="4" w:space="0" w:color="auto"/>
              <w:bottom w:val="single" w:sz="4" w:space="0" w:color="auto"/>
              <w:right w:val="single" w:sz="4" w:space="0" w:color="auto"/>
            </w:tcBorders>
            <w:shd w:val="clear" w:color="auto" w:fill="auto"/>
            <w:noWrap/>
            <w:vAlign w:val="bottom"/>
          </w:tcPr>
          <w:p w14:paraId="05FA92D1" w14:textId="4FD5B3B1" w:rsidR="00E531A2" w:rsidRPr="005B0796" w:rsidRDefault="00F95D7B" w:rsidP="00785976">
            <w:pPr>
              <w:rPr>
                <w:color w:val="000000"/>
              </w:rPr>
            </w:pPr>
            <w:r>
              <w:rPr>
                <w:color w:val="000000"/>
              </w:rPr>
              <w:t>Sold, not occupied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EFC84" w14:textId="77777777" w:rsidR="00E531A2" w:rsidRPr="005B0796" w:rsidRDefault="00E531A2" w:rsidP="00E531A2">
            <w:pPr>
              <w:jc w:val="right"/>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A54AF"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5EDF7372"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3D5CCD42"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2C3B2595"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741D9F57"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2F76C11F" w14:textId="77777777" w:rsidR="00E531A2" w:rsidRPr="005B0796" w:rsidRDefault="00E531A2" w:rsidP="00E531A2">
            <w:pPr>
              <w:jc w:val="right"/>
              <w:rPr>
                <w:color w:val="000000"/>
              </w:rPr>
            </w:pPr>
          </w:p>
        </w:tc>
        <w:tc>
          <w:tcPr>
            <w:tcW w:w="990" w:type="dxa"/>
            <w:tcBorders>
              <w:top w:val="single" w:sz="4" w:space="0" w:color="auto"/>
              <w:left w:val="single" w:sz="4" w:space="0" w:color="auto"/>
              <w:bottom w:val="single" w:sz="4" w:space="0" w:color="auto"/>
            </w:tcBorders>
          </w:tcPr>
          <w:p w14:paraId="79DB871E" w14:textId="77777777" w:rsidR="00E531A2" w:rsidRPr="005B0796" w:rsidRDefault="00E531A2" w:rsidP="00E531A2">
            <w:pPr>
              <w:jc w:val="right"/>
              <w:rPr>
                <w:color w:val="000000"/>
              </w:rPr>
            </w:pPr>
          </w:p>
        </w:tc>
      </w:tr>
      <w:tr w:rsidR="00E531A2" w:rsidRPr="005B0796" w14:paraId="036185D0" w14:textId="77777777" w:rsidTr="002F3534">
        <w:trPr>
          <w:trHeight w:val="300"/>
          <w:jc w:val="center"/>
        </w:trPr>
        <w:tc>
          <w:tcPr>
            <w:tcW w:w="2520" w:type="dxa"/>
            <w:tcBorders>
              <w:top w:val="single" w:sz="4" w:space="0" w:color="auto"/>
              <w:bottom w:val="single" w:sz="4" w:space="0" w:color="auto"/>
              <w:right w:val="single" w:sz="4" w:space="0" w:color="auto"/>
            </w:tcBorders>
            <w:shd w:val="clear" w:color="auto" w:fill="auto"/>
            <w:noWrap/>
            <w:vAlign w:val="bottom"/>
            <w:hideMark/>
          </w:tcPr>
          <w:p w14:paraId="01E37E0E" w14:textId="1F59E50C" w:rsidR="00E531A2" w:rsidRPr="00F95D7B" w:rsidRDefault="00F95D7B" w:rsidP="00785976">
            <w:pPr>
              <w:rPr>
                <w:color w:val="000000"/>
              </w:rPr>
            </w:pPr>
            <w:r>
              <w:rPr>
                <w:color w:val="000000"/>
              </w:rPr>
              <w:t>For seasonal, recreational, or occasional use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79F27" w14:textId="77777777" w:rsidR="00E531A2" w:rsidRPr="005B0796" w:rsidRDefault="00E531A2" w:rsidP="00E531A2">
            <w:pPr>
              <w:jc w:val="right"/>
              <w:rPr>
                <w: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15A43"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6D008491"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47EAB2C6"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11D938C3"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55635AB8"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5F9C226D" w14:textId="77777777" w:rsidR="00E531A2" w:rsidRPr="005B0796" w:rsidRDefault="00E531A2" w:rsidP="00E531A2">
            <w:pPr>
              <w:jc w:val="right"/>
              <w:rPr>
                <w:i/>
                <w:color w:val="000000"/>
              </w:rPr>
            </w:pPr>
          </w:p>
        </w:tc>
        <w:tc>
          <w:tcPr>
            <w:tcW w:w="990" w:type="dxa"/>
            <w:tcBorders>
              <w:top w:val="single" w:sz="4" w:space="0" w:color="auto"/>
              <w:left w:val="single" w:sz="4" w:space="0" w:color="auto"/>
              <w:bottom w:val="single" w:sz="4" w:space="0" w:color="auto"/>
            </w:tcBorders>
          </w:tcPr>
          <w:p w14:paraId="03E1AAC9" w14:textId="77777777" w:rsidR="00E531A2" w:rsidRPr="005B0796" w:rsidRDefault="00E531A2" w:rsidP="00E531A2">
            <w:pPr>
              <w:jc w:val="right"/>
              <w:rPr>
                <w:i/>
                <w:color w:val="000000"/>
              </w:rPr>
            </w:pPr>
          </w:p>
        </w:tc>
      </w:tr>
      <w:tr w:rsidR="00E531A2" w:rsidRPr="005B0796" w14:paraId="191BDDA2" w14:textId="77777777" w:rsidTr="002F3534">
        <w:trPr>
          <w:trHeight w:val="300"/>
          <w:jc w:val="center"/>
        </w:trPr>
        <w:tc>
          <w:tcPr>
            <w:tcW w:w="2520" w:type="dxa"/>
            <w:tcBorders>
              <w:top w:val="single" w:sz="4" w:space="0" w:color="auto"/>
              <w:bottom w:val="single" w:sz="4" w:space="0" w:color="auto"/>
              <w:right w:val="single" w:sz="4" w:space="0" w:color="auto"/>
            </w:tcBorders>
            <w:shd w:val="clear" w:color="auto" w:fill="auto"/>
            <w:noWrap/>
            <w:vAlign w:val="bottom"/>
          </w:tcPr>
          <w:p w14:paraId="4F573728" w14:textId="6061DAE1" w:rsidR="00E531A2" w:rsidRPr="00F95D7B" w:rsidRDefault="00F95D7B" w:rsidP="00785976">
            <w:pPr>
              <w:rPr>
                <w:color w:val="000000"/>
              </w:rPr>
            </w:pPr>
            <w:r>
              <w:rPr>
                <w:color w:val="000000"/>
              </w:rPr>
              <w:t>For migrant workers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BD504" w14:textId="77777777" w:rsidR="00E531A2" w:rsidRPr="005B0796" w:rsidRDefault="00E531A2" w:rsidP="00E531A2">
            <w:pPr>
              <w:jc w:val="right"/>
              <w:rPr>
                <w: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7F256"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49F8BF0F"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66C678FD"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671C7A3E"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4A8A91C9" w14:textId="77777777" w:rsidR="00E531A2" w:rsidRPr="005B0796" w:rsidRDefault="00E531A2" w:rsidP="00E531A2">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4107B020" w14:textId="77777777" w:rsidR="00E531A2" w:rsidRPr="005B0796" w:rsidRDefault="00E531A2" w:rsidP="00E531A2">
            <w:pPr>
              <w:jc w:val="right"/>
              <w:rPr>
                <w:i/>
                <w:color w:val="000000"/>
              </w:rPr>
            </w:pPr>
          </w:p>
        </w:tc>
        <w:tc>
          <w:tcPr>
            <w:tcW w:w="990" w:type="dxa"/>
            <w:tcBorders>
              <w:top w:val="single" w:sz="4" w:space="0" w:color="auto"/>
              <w:left w:val="single" w:sz="4" w:space="0" w:color="auto"/>
              <w:bottom w:val="single" w:sz="4" w:space="0" w:color="auto"/>
            </w:tcBorders>
          </w:tcPr>
          <w:p w14:paraId="5EFC88E0" w14:textId="77777777" w:rsidR="00E531A2" w:rsidRPr="005B0796" w:rsidRDefault="00E531A2" w:rsidP="00E531A2">
            <w:pPr>
              <w:jc w:val="right"/>
              <w:rPr>
                <w:i/>
                <w:color w:val="000000"/>
              </w:rPr>
            </w:pPr>
          </w:p>
        </w:tc>
      </w:tr>
      <w:tr w:rsidR="00E531A2" w:rsidRPr="005B0796" w14:paraId="15137540" w14:textId="77777777" w:rsidTr="002F3534">
        <w:trPr>
          <w:trHeight w:val="300"/>
          <w:jc w:val="center"/>
        </w:trPr>
        <w:tc>
          <w:tcPr>
            <w:tcW w:w="2520" w:type="dxa"/>
            <w:tcBorders>
              <w:top w:val="single" w:sz="4" w:space="0" w:color="auto"/>
              <w:bottom w:val="single" w:sz="4" w:space="0" w:color="auto"/>
              <w:right w:val="single" w:sz="4" w:space="0" w:color="auto"/>
            </w:tcBorders>
            <w:shd w:val="clear" w:color="auto" w:fill="auto"/>
            <w:noWrap/>
            <w:vAlign w:val="bottom"/>
          </w:tcPr>
          <w:p w14:paraId="5D1244AD" w14:textId="509ED667" w:rsidR="00E531A2" w:rsidRPr="005B0796" w:rsidRDefault="00F95D7B" w:rsidP="00785976">
            <w:pPr>
              <w:rPr>
                <w:color w:val="000000"/>
              </w:rPr>
            </w:pPr>
            <w:r>
              <w:rPr>
                <w:color w:val="000000"/>
              </w:rPr>
              <w:t>Other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17CDD" w14:textId="77777777" w:rsidR="00E531A2" w:rsidRPr="005B0796" w:rsidRDefault="00E531A2" w:rsidP="00E531A2">
            <w:pPr>
              <w:jc w:val="right"/>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FDFDD"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15BBCFE5"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612336EB"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1EFEAE17"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2B695E3B"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0450C7EB" w14:textId="77777777" w:rsidR="00E531A2" w:rsidRPr="005B0796" w:rsidRDefault="00E531A2" w:rsidP="00E531A2">
            <w:pPr>
              <w:jc w:val="right"/>
              <w:rPr>
                <w:color w:val="000000"/>
              </w:rPr>
            </w:pPr>
          </w:p>
        </w:tc>
        <w:tc>
          <w:tcPr>
            <w:tcW w:w="990" w:type="dxa"/>
            <w:tcBorders>
              <w:top w:val="single" w:sz="4" w:space="0" w:color="auto"/>
              <w:left w:val="single" w:sz="4" w:space="0" w:color="auto"/>
              <w:bottom w:val="single" w:sz="4" w:space="0" w:color="auto"/>
            </w:tcBorders>
          </w:tcPr>
          <w:p w14:paraId="2A12249D" w14:textId="77777777" w:rsidR="00E531A2" w:rsidRPr="005B0796" w:rsidRDefault="00E531A2" w:rsidP="00E531A2">
            <w:pPr>
              <w:jc w:val="right"/>
              <w:rPr>
                <w:color w:val="000000"/>
              </w:rPr>
            </w:pPr>
          </w:p>
        </w:tc>
      </w:tr>
      <w:tr w:rsidR="00E531A2" w:rsidRPr="005B0796" w14:paraId="01F874A4" w14:textId="77777777" w:rsidTr="002F3534">
        <w:trPr>
          <w:trHeight w:val="315"/>
          <w:jc w:val="center"/>
        </w:trPr>
        <w:tc>
          <w:tcPr>
            <w:tcW w:w="2520" w:type="dxa"/>
            <w:tcBorders>
              <w:top w:val="single" w:sz="4" w:space="0" w:color="auto"/>
              <w:bottom w:val="single" w:sz="4" w:space="0" w:color="auto"/>
              <w:right w:val="single" w:sz="4" w:space="0" w:color="auto"/>
            </w:tcBorders>
            <w:shd w:val="clear" w:color="auto" w:fill="auto"/>
            <w:vAlign w:val="bottom"/>
            <w:hideMark/>
          </w:tcPr>
          <w:p w14:paraId="13CDA960" w14:textId="4D0EA62B" w:rsidR="00E531A2" w:rsidRPr="00642D72" w:rsidRDefault="00F95D7B" w:rsidP="00642D72">
            <w:pPr>
              <w:jc w:val="center"/>
              <w:rPr>
                <w:b/>
                <w:color w:val="000000"/>
              </w:rPr>
            </w:pPr>
            <w:r w:rsidRPr="00642D72">
              <w:rPr>
                <w:b/>
                <w:color w:val="000000"/>
              </w:rPr>
              <w:t>Total</w:t>
            </w:r>
          </w:p>
        </w:tc>
        <w:tc>
          <w:tcPr>
            <w:tcW w:w="1080" w:type="dxa"/>
            <w:tcBorders>
              <w:top w:val="single" w:sz="4" w:space="0" w:color="auto"/>
              <w:left w:val="single" w:sz="4" w:space="0" w:color="auto"/>
              <w:bottom w:val="single" w:sz="8" w:space="0" w:color="auto"/>
              <w:right w:val="single" w:sz="4" w:space="0" w:color="auto"/>
            </w:tcBorders>
            <w:shd w:val="clear" w:color="auto" w:fill="auto"/>
            <w:noWrap/>
            <w:vAlign w:val="bottom"/>
          </w:tcPr>
          <w:p w14:paraId="53E777C1" w14:textId="77777777" w:rsidR="00E531A2" w:rsidRPr="005B0796" w:rsidRDefault="00E531A2" w:rsidP="00E531A2">
            <w:pPr>
              <w:jc w:val="right"/>
              <w:rPr>
                <w:color w:val="000000"/>
              </w:rPr>
            </w:pPr>
          </w:p>
        </w:tc>
        <w:tc>
          <w:tcPr>
            <w:tcW w:w="990" w:type="dxa"/>
            <w:tcBorders>
              <w:top w:val="single" w:sz="4" w:space="0" w:color="auto"/>
              <w:left w:val="single" w:sz="4" w:space="0" w:color="auto"/>
              <w:bottom w:val="single" w:sz="8" w:space="0" w:color="auto"/>
              <w:right w:val="single" w:sz="4" w:space="0" w:color="auto"/>
            </w:tcBorders>
            <w:shd w:val="clear" w:color="auto" w:fill="auto"/>
            <w:noWrap/>
            <w:vAlign w:val="bottom"/>
          </w:tcPr>
          <w:p w14:paraId="71EA0392"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8" w:space="0" w:color="auto"/>
              <w:right w:val="single" w:sz="4" w:space="0" w:color="auto"/>
            </w:tcBorders>
          </w:tcPr>
          <w:p w14:paraId="3997FDC9"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8" w:space="0" w:color="auto"/>
              <w:right w:val="single" w:sz="4" w:space="0" w:color="auto"/>
            </w:tcBorders>
          </w:tcPr>
          <w:p w14:paraId="16EFEAB4"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8" w:space="0" w:color="auto"/>
              <w:right w:val="single" w:sz="4" w:space="0" w:color="auto"/>
            </w:tcBorders>
          </w:tcPr>
          <w:p w14:paraId="0D0BB756"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8" w:space="0" w:color="auto"/>
              <w:right w:val="single" w:sz="4" w:space="0" w:color="auto"/>
            </w:tcBorders>
          </w:tcPr>
          <w:p w14:paraId="15851DB6" w14:textId="77777777" w:rsidR="00E531A2" w:rsidRPr="005B0796" w:rsidRDefault="00E531A2" w:rsidP="00E531A2">
            <w:pPr>
              <w:jc w:val="right"/>
              <w:rPr>
                <w:color w:val="000000"/>
              </w:rPr>
            </w:pPr>
          </w:p>
        </w:tc>
        <w:tc>
          <w:tcPr>
            <w:tcW w:w="900" w:type="dxa"/>
            <w:tcBorders>
              <w:top w:val="single" w:sz="4" w:space="0" w:color="auto"/>
              <w:left w:val="single" w:sz="4" w:space="0" w:color="auto"/>
              <w:bottom w:val="single" w:sz="8" w:space="0" w:color="auto"/>
              <w:right w:val="single" w:sz="4" w:space="0" w:color="auto"/>
            </w:tcBorders>
          </w:tcPr>
          <w:p w14:paraId="2ED17CD3" w14:textId="77777777" w:rsidR="00E531A2" w:rsidRPr="005B0796" w:rsidRDefault="00E531A2" w:rsidP="00E531A2">
            <w:pPr>
              <w:jc w:val="right"/>
              <w:rPr>
                <w:color w:val="000000"/>
              </w:rPr>
            </w:pPr>
          </w:p>
        </w:tc>
        <w:tc>
          <w:tcPr>
            <w:tcW w:w="990" w:type="dxa"/>
            <w:tcBorders>
              <w:top w:val="single" w:sz="4" w:space="0" w:color="auto"/>
              <w:left w:val="single" w:sz="4" w:space="0" w:color="auto"/>
              <w:bottom w:val="single" w:sz="8" w:space="0" w:color="auto"/>
            </w:tcBorders>
          </w:tcPr>
          <w:p w14:paraId="35AE7CDA" w14:textId="77777777" w:rsidR="00E531A2" w:rsidRPr="005B0796" w:rsidRDefault="00E531A2" w:rsidP="00E531A2">
            <w:pPr>
              <w:jc w:val="right"/>
              <w:rPr>
                <w:color w:val="000000"/>
              </w:rPr>
            </w:pPr>
          </w:p>
        </w:tc>
      </w:tr>
    </w:tbl>
    <w:p w14:paraId="3EBC0647" w14:textId="77777777" w:rsidR="00E8597D" w:rsidRPr="00E8597D" w:rsidRDefault="00E8597D" w:rsidP="00E8597D">
      <w:pPr>
        <w:pStyle w:val="Level1"/>
        <w:ind w:left="-450"/>
        <w:rPr>
          <w:rFonts w:asciiTheme="minorHAnsi" w:hAnsiTheme="minorHAnsi" w:cstheme="minorHAnsi"/>
          <w:sz w:val="20"/>
          <w:szCs w:val="20"/>
        </w:rPr>
      </w:pPr>
      <w:r w:rsidRPr="00E8597D">
        <w:rPr>
          <w:rFonts w:asciiTheme="minorHAnsi" w:hAnsiTheme="minorHAnsi" w:cstheme="minorHAnsi"/>
          <w:sz w:val="20"/>
          <w:szCs w:val="20"/>
        </w:rPr>
        <w:t>Source(s): ECaSE Enum</w:t>
      </w:r>
    </w:p>
    <w:p w14:paraId="4E76F55B" w14:textId="77777777" w:rsidR="00861096" w:rsidRDefault="00861096" w:rsidP="00A8140F">
      <w:pPr>
        <w:ind w:left="720"/>
        <w:rPr>
          <w:rFonts w:asciiTheme="minorHAnsi" w:hAnsiTheme="minorHAnsi" w:cstheme="minorHAnsi"/>
          <w:i/>
          <w:sz w:val="24"/>
          <w:szCs w:val="24"/>
        </w:rPr>
      </w:pPr>
    </w:p>
    <w:p w14:paraId="337B9095" w14:textId="1683844B" w:rsidR="00AB4F76" w:rsidRDefault="00765F79" w:rsidP="00A8140F">
      <w:pPr>
        <w:ind w:left="720"/>
      </w:pPr>
      <w:r w:rsidRPr="00456FFE">
        <w:rPr>
          <w:rFonts w:asciiTheme="minorHAnsi" w:hAnsiTheme="minorHAnsi" w:cstheme="minorHAnsi"/>
          <w:i/>
          <w:sz w:val="24"/>
          <w:szCs w:val="24"/>
        </w:rPr>
        <w:t>Observe</w:t>
      </w:r>
      <w:r w:rsidR="00A53B47" w:rsidRPr="00456FFE">
        <w:rPr>
          <w:rFonts w:asciiTheme="minorHAnsi" w:hAnsiTheme="minorHAnsi" w:cstheme="minorHAnsi"/>
          <w:i/>
          <w:sz w:val="24"/>
          <w:szCs w:val="24"/>
        </w:rPr>
        <w:t>d</w:t>
      </w:r>
      <w:r w:rsidRPr="00456FFE">
        <w:rPr>
          <w:rFonts w:asciiTheme="minorHAnsi" w:hAnsiTheme="minorHAnsi" w:cstheme="minorHAnsi"/>
          <w:i/>
          <w:sz w:val="24"/>
          <w:szCs w:val="24"/>
        </w:rPr>
        <w:t xml:space="preserve"> </w:t>
      </w:r>
      <w:r w:rsidR="003B33B9" w:rsidRPr="00456FFE">
        <w:rPr>
          <w:rFonts w:asciiTheme="minorHAnsi" w:hAnsiTheme="minorHAnsi" w:cstheme="minorHAnsi"/>
          <w:i/>
          <w:sz w:val="24"/>
          <w:szCs w:val="24"/>
        </w:rPr>
        <w:t xml:space="preserve">Status </w:t>
      </w:r>
      <w:r w:rsidR="00456FFE" w:rsidRPr="00456FFE">
        <w:rPr>
          <w:rFonts w:asciiTheme="minorHAnsi" w:hAnsiTheme="minorHAnsi" w:cstheme="minorHAnsi"/>
          <w:i/>
          <w:sz w:val="24"/>
          <w:szCs w:val="24"/>
        </w:rPr>
        <w:t>Metrics</w:t>
      </w:r>
    </w:p>
    <w:p w14:paraId="7CAFE86C" w14:textId="77777777" w:rsidR="00AB4F76" w:rsidRPr="00AB4F76" w:rsidRDefault="00AB4F76" w:rsidP="00AB4F76">
      <w:pPr>
        <w:rPr>
          <w:rFonts w:asciiTheme="minorHAnsi" w:hAnsiTheme="minorHAnsi" w:cstheme="minorHAnsi"/>
          <w:sz w:val="24"/>
          <w:szCs w:val="24"/>
        </w:rPr>
      </w:pPr>
    </w:p>
    <w:p w14:paraId="7BD6793A" w14:textId="0BA6B975" w:rsidR="002C5D09" w:rsidRDefault="002C5D09" w:rsidP="00105076">
      <w:pPr>
        <w:pStyle w:val="Level1"/>
        <w:numPr>
          <w:ilvl w:val="0"/>
          <w:numId w:val="8"/>
        </w:numPr>
        <w:rPr>
          <w:rFonts w:asciiTheme="minorHAnsi" w:hAnsiTheme="minorHAnsi" w:cstheme="minorHAnsi"/>
        </w:rPr>
      </w:pPr>
      <w:r w:rsidRPr="00A933E8">
        <w:rPr>
          <w:rFonts w:asciiTheme="minorHAnsi" w:hAnsiTheme="minorHAnsi" w:cstheme="minorHAnsi"/>
        </w:rPr>
        <w:t xml:space="preserve">How often did the same enumerator make both the first and second validation for observed </w:t>
      </w:r>
      <w:r w:rsidR="00A95B71">
        <w:rPr>
          <w:rFonts w:asciiTheme="minorHAnsi" w:hAnsiTheme="minorHAnsi" w:cstheme="minorHAnsi"/>
        </w:rPr>
        <w:t>‘</w:t>
      </w:r>
      <w:r w:rsidRPr="00A933E8">
        <w:rPr>
          <w:rFonts w:asciiTheme="minorHAnsi" w:hAnsiTheme="minorHAnsi" w:cstheme="minorHAnsi"/>
        </w:rPr>
        <w:t>vacant</w:t>
      </w:r>
      <w:r w:rsidR="00A95B71">
        <w:rPr>
          <w:rFonts w:asciiTheme="minorHAnsi" w:hAnsiTheme="minorHAnsi" w:cstheme="minorHAnsi"/>
        </w:rPr>
        <w:t>’ unit</w:t>
      </w:r>
      <w:r w:rsidRPr="00A933E8">
        <w:rPr>
          <w:rFonts w:asciiTheme="minorHAnsi" w:hAnsiTheme="minorHAnsi" w:cstheme="minorHAnsi"/>
        </w:rPr>
        <w:t xml:space="preserve">s and observed </w:t>
      </w:r>
      <w:r w:rsidR="00A95B71">
        <w:rPr>
          <w:rFonts w:asciiTheme="minorHAnsi" w:hAnsiTheme="minorHAnsi" w:cstheme="minorHAnsi"/>
        </w:rPr>
        <w:t>‘</w:t>
      </w:r>
      <w:r w:rsidRPr="00A933E8">
        <w:rPr>
          <w:rFonts w:asciiTheme="minorHAnsi" w:hAnsiTheme="minorHAnsi" w:cstheme="minorHAnsi"/>
        </w:rPr>
        <w:t>not a housing unit</w:t>
      </w:r>
      <w:r w:rsidR="00A95B71">
        <w:rPr>
          <w:rFonts w:asciiTheme="minorHAnsi" w:hAnsiTheme="minorHAnsi" w:cstheme="minorHAnsi"/>
        </w:rPr>
        <w:t>’</w:t>
      </w:r>
      <w:r w:rsidR="00AE23CF">
        <w:rPr>
          <w:rFonts w:asciiTheme="minorHAnsi" w:hAnsiTheme="minorHAnsi" w:cstheme="minorHAnsi"/>
        </w:rPr>
        <w:t xml:space="preserve"> cases? </w:t>
      </w:r>
      <w:r w:rsidRPr="00A933E8">
        <w:rPr>
          <w:rFonts w:asciiTheme="minorHAnsi" w:hAnsiTheme="minorHAnsi" w:cstheme="minorHAnsi"/>
        </w:rPr>
        <w:t xml:space="preserve">Regardless of who performed the second validation, </w:t>
      </w:r>
      <w:r w:rsidR="00675F58">
        <w:rPr>
          <w:rFonts w:asciiTheme="minorHAnsi" w:hAnsiTheme="minorHAnsi" w:cstheme="minorHAnsi"/>
        </w:rPr>
        <w:t xml:space="preserve">how often </w:t>
      </w:r>
      <w:r w:rsidRPr="00A933E8">
        <w:rPr>
          <w:rFonts w:asciiTheme="minorHAnsi" w:hAnsiTheme="minorHAnsi" w:cstheme="minorHAnsi"/>
        </w:rPr>
        <w:t xml:space="preserve">did it yield the same result as the first? </w:t>
      </w:r>
    </w:p>
    <w:p w14:paraId="7DC77726" w14:textId="41507B93" w:rsidR="0019702D" w:rsidRDefault="0019702D" w:rsidP="0019702D">
      <w:pPr>
        <w:pStyle w:val="Level1"/>
        <w:rPr>
          <w:rFonts w:asciiTheme="minorHAnsi" w:hAnsiTheme="minorHAnsi" w:cstheme="minorHAnsi"/>
        </w:rPr>
      </w:pPr>
    </w:p>
    <w:p w14:paraId="68D5623C" w14:textId="72B7482A" w:rsidR="00F45930" w:rsidRPr="00864504"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bookmarkStart w:id="27" w:name="_Ref475102894"/>
      <w:bookmarkStart w:id="28" w:name="_Toc475110684"/>
      <w:bookmarkStart w:id="29" w:name="_Toc480208742"/>
      <w:r>
        <w:tab/>
      </w:r>
      <w:r w:rsidRPr="00864504">
        <w:rPr>
          <w:sz w:val="20"/>
          <w:szCs w:val="20"/>
        </w:rPr>
        <w:t xml:space="preserve">Table </w:t>
      </w:r>
      <w:r w:rsidR="00037916">
        <w:rPr>
          <w:sz w:val="20"/>
          <w:szCs w:val="20"/>
        </w:rPr>
        <w:t>10</w:t>
      </w:r>
      <w:bookmarkEnd w:id="27"/>
      <w:r w:rsidRPr="00864504">
        <w:rPr>
          <w:sz w:val="20"/>
          <w:szCs w:val="20"/>
        </w:rPr>
        <w:t>. First and Second Enumerator-Observed Outcomes</w:t>
      </w:r>
      <w:bookmarkEnd w:id="28"/>
      <w:bookmarkEnd w:id="29"/>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43"/>
        <w:gridCol w:w="872"/>
        <w:gridCol w:w="816"/>
        <w:gridCol w:w="872"/>
        <w:gridCol w:w="816"/>
        <w:gridCol w:w="877"/>
        <w:gridCol w:w="1634"/>
      </w:tblGrid>
      <w:tr w:rsidR="00F45930" w14:paraId="3A7B490C" w14:textId="77777777" w:rsidTr="00642D72">
        <w:trPr>
          <w:jc w:val="center"/>
        </w:trPr>
        <w:tc>
          <w:tcPr>
            <w:tcW w:w="0" w:type="auto"/>
            <w:vMerge w:val="restart"/>
            <w:tcBorders>
              <w:right w:val="single" w:sz="4" w:space="0" w:color="auto"/>
            </w:tcBorders>
            <w:vAlign w:val="bottom"/>
          </w:tcPr>
          <w:p w14:paraId="5D2680EB" w14:textId="77777777"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b/>
                <w:sz w:val="20"/>
                <w:szCs w:val="20"/>
              </w:rPr>
            </w:pPr>
          </w:p>
        </w:tc>
        <w:tc>
          <w:tcPr>
            <w:tcW w:w="0" w:type="auto"/>
            <w:gridSpan w:val="2"/>
            <w:tcBorders>
              <w:left w:val="single" w:sz="4" w:space="0" w:color="auto"/>
              <w:bottom w:val="single" w:sz="4" w:space="0" w:color="auto"/>
              <w:right w:val="single" w:sz="4" w:space="0" w:color="auto"/>
            </w:tcBorders>
            <w:vAlign w:val="bottom"/>
          </w:tcPr>
          <w:p w14:paraId="292CB182" w14:textId="77777777" w:rsidR="00F45930" w:rsidRPr="00437B0A"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b/>
                <w:sz w:val="20"/>
                <w:szCs w:val="20"/>
              </w:rPr>
            </w:pPr>
            <w:r w:rsidRPr="00437B0A">
              <w:rPr>
                <w:b/>
                <w:sz w:val="20"/>
                <w:szCs w:val="20"/>
              </w:rPr>
              <w:t>Same Result</w:t>
            </w:r>
          </w:p>
        </w:tc>
        <w:tc>
          <w:tcPr>
            <w:tcW w:w="0" w:type="auto"/>
            <w:gridSpan w:val="2"/>
            <w:tcBorders>
              <w:left w:val="single" w:sz="4" w:space="0" w:color="auto"/>
              <w:bottom w:val="single" w:sz="4" w:space="0" w:color="auto"/>
              <w:right w:val="single" w:sz="4" w:space="0" w:color="auto"/>
            </w:tcBorders>
            <w:vAlign w:val="bottom"/>
          </w:tcPr>
          <w:p w14:paraId="32A27E8D" w14:textId="77777777" w:rsidR="00F45930" w:rsidRPr="00437B0A"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b/>
                <w:sz w:val="20"/>
                <w:szCs w:val="20"/>
              </w:rPr>
            </w:pPr>
            <w:r w:rsidRPr="00437B0A">
              <w:rPr>
                <w:b/>
                <w:sz w:val="20"/>
                <w:szCs w:val="20"/>
              </w:rPr>
              <w:t>Different Result</w:t>
            </w:r>
          </w:p>
        </w:tc>
        <w:tc>
          <w:tcPr>
            <w:tcW w:w="2511" w:type="dxa"/>
            <w:gridSpan w:val="2"/>
            <w:tcBorders>
              <w:left w:val="single" w:sz="4" w:space="0" w:color="auto"/>
              <w:bottom w:val="single" w:sz="4" w:space="0" w:color="auto"/>
            </w:tcBorders>
            <w:vAlign w:val="bottom"/>
          </w:tcPr>
          <w:p w14:paraId="1EDDB527" w14:textId="77777777" w:rsidR="00F45930" w:rsidRPr="00437B0A"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b/>
                <w:sz w:val="20"/>
                <w:szCs w:val="20"/>
              </w:rPr>
            </w:pPr>
            <w:r w:rsidRPr="00437B0A">
              <w:rPr>
                <w:b/>
                <w:sz w:val="20"/>
                <w:szCs w:val="20"/>
              </w:rPr>
              <w:t>Total</w:t>
            </w:r>
          </w:p>
        </w:tc>
      </w:tr>
      <w:tr w:rsidR="00F45930" w14:paraId="41B74826" w14:textId="77777777" w:rsidTr="00E8597D">
        <w:trPr>
          <w:jc w:val="center"/>
        </w:trPr>
        <w:tc>
          <w:tcPr>
            <w:tcW w:w="0" w:type="auto"/>
            <w:vMerge/>
            <w:tcBorders>
              <w:right w:val="single" w:sz="4" w:space="0" w:color="auto"/>
            </w:tcBorders>
            <w:vAlign w:val="bottom"/>
          </w:tcPr>
          <w:p w14:paraId="26AE2DD3" w14:textId="77777777"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rPr>
                <w:b/>
                <w:sz w:val="20"/>
                <w:szCs w:val="20"/>
              </w:rPr>
            </w:pPr>
          </w:p>
        </w:tc>
        <w:tc>
          <w:tcPr>
            <w:tcW w:w="0" w:type="auto"/>
            <w:tcBorders>
              <w:left w:val="single" w:sz="4" w:space="0" w:color="auto"/>
              <w:right w:val="single" w:sz="4" w:space="0" w:color="auto"/>
            </w:tcBorders>
            <w:vAlign w:val="bottom"/>
          </w:tcPr>
          <w:p w14:paraId="0320B0AD" w14:textId="77777777"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sz w:val="20"/>
                <w:szCs w:val="20"/>
              </w:rPr>
            </w:pPr>
            <w:r w:rsidRPr="00A8140F">
              <w:rPr>
                <w:sz w:val="20"/>
                <w:szCs w:val="20"/>
              </w:rPr>
              <w:t>Number</w:t>
            </w:r>
          </w:p>
        </w:tc>
        <w:tc>
          <w:tcPr>
            <w:tcW w:w="0" w:type="auto"/>
            <w:tcBorders>
              <w:left w:val="single" w:sz="4" w:space="0" w:color="auto"/>
              <w:right w:val="single" w:sz="4" w:space="0" w:color="auto"/>
            </w:tcBorders>
            <w:vAlign w:val="bottom"/>
          </w:tcPr>
          <w:p w14:paraId="18269918" w14:textId="77777777"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sz w:val="20"/>
                <w:szCs w:val="20"/>
              </w:rPr>
            </w:pPr>
            <w:r w:rsidRPr="00A8140F">
              <w:rPr>
                <w:sz w:val="20"/>
                <w:szCs w:val="20"/>
              </w:rPr>
              <w:t>Percent</w:t>
            </w:r>
          </w:p>
        </w:tc>
        <w:tc>
          <w:tcPr>
            <w:tcW w:w="0" w:type="auto"/>
            <w:tcBorders>
              <w:left w:val="single" w:sz="4" w:space="0" w:color="auto"/>
              <w:right w:val="single" w:sz="4" w:space="0" w:color="auto"/>
            </w:tcBorders>
            <w:vAlign w:val="bottom"/>
          </w:tcPr>
          <w:p w14:paraId="1BCBE2B3" w14:textId="77777777"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sz w:val="20"/>
                <w:szCs w:val="20"/>
              </w:rPr>
            </w:pPr>
            <w:r w:rsidRPr="00A8140F">
              <w:rPr>
                <w:sz w:val="20"/>
                <w:szCs w:val="20"/>
              </w:rPr>
              <w:t>Number</w:t>
            </w:r>
          </w:p>
        </w:tc>
        <w:tc>
          <w:tcPr>
            <w:tcW w:w="0" w:type="auto"/>
            <w:tcBorders>
              <w:left w:val="single" w:sz="4" w:space="0" w:color="auto"/>
              <w:right w:val="single" w:sz="4" w:space="0" w:color="auto"/>
            </w:tcBorders>
            <w:vAlign w:val="bottom"/>
          </w:tcPr>
          <w:p w14:paraId="77C4A140" w14:textId="77777777"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sz w:val="20"/>
                <w:szCs w:val="20"/>
              </w:rPr>
            </w:pPr>
            <w:r w:rsidRPr="00A8140F">
              <w:rPr>
                <w:sz w:val="20"/>
                <w:szCs w:val="20"/>
              </w:rPr>
              <w:t>Percent</w:t>
            </w:r>
          </w:p>
        </w:tc>
        <w:tc>
          <w:tcPr>
            <w:tcW w:w="0" w:type="auto"/>
            <w:tcBorders>
              <w:left w:val="single" w:sz="4" w:space="0" w:color="auto"/>
              <w:right w:val="single" w:sz="4" w:space="0" w:color="auto"/>
            </w:tcBorders>
            <w:vAlign w:val="bottom"/>
          </w:tcPr>
          <w:p w14:paraId="4D6B053E" w14:textId="77777777"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sz w:val="20"/>
                <w:szCs w:val="20"/>
              </w:rPr>
            </w:pPr>
            <w:r w:rsidRPr="00A8140F">
              <w:rPr>
                <w:sz w:val="20"/>
                <w:szCs w:val="20"/>
              </w:rPr>
              <w:t>Number</w:t>
            </w:r>
          </w:p>
        </w:tc>
        <w:tc>
          <w:tcPr>
            <w:tcW w:w="1626" w:type="dxa"/>
            <w:tcBorders>
              <w:left w:val="single" w:sz="4" w:space="0" w:color="auto"/>
            </w:tcBorders>
            <w:vAlign w:val="bottom"/>
          </w:tcPr>
          <w:p w14:paraId="1DB4F211" w14:textId="77777777"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sz w:val="20"/>
                <w:szCs w:val="20"/>
              </w:rPr>
            </w:pPr>
            <w:r w:rsidRPr="00A8140F">
              <w:rPr>
                <w:sz w:val="20"/>
                <w:szCs w:val="20"/>
              </w:rPr>
              <w:t>Column Percent</w:t>
            </w:r>
          </w:p>
        </w:tc>
      </w:tr>
      <w:tr w:rsidR="00F45930" w14:paraId="3D21362B" w14:textId="77777777" w:rsidTr="00E8597D">
        <w:trPr>
          <w:jc w:val="center"/>
        </w:trPr>
        <w:tc>
          <w:tcPr>
            <w:tcW w:w="0" w:type="auto"/>
            <w:tcBorders>
              <w:right w:val="single" w:sz="4" w:space="0" w:color="auto"/>
            </w:tcBorders>
          </w:tcPr>
          <w:p w14:paraId="2F57A8B5" w14:textId="397AD082" w:rsidR="00F45930" w:rsidRPr="00A8140F" w:rsidRDefault="00675F58" w:rsidP="00785976">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Same</w:t>
            </w:r>
            <w:r w:rsidR="00F45930" w:rsidRPr="00A8140F">
              <w:rPr>
                <w:sz w:val="20"/>
                <w:szCs w:val="20"/>
              </w:rPr>
              <w:t xml:space="preserve"> Enumerator</w:t>
            </w:r>
          </w:p>
        </w:tc>
        <w:tc>
          <w:tcPr>
            <w:tcW w:w="0" w:type="auto"/>
            <w:tcBorders>
              <w:left w:val="single" w:sz="4" w:space="0" w:color="auto"/>
              <w:right w:val="single" w:sz="4" w:space="0" w:color="auto"/>
            </w:tcBorders>
          </w:tcPr>
          <w:p w14:paraId="50EFE57E" w14:textId="4FCAB5DE"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0" w:type="auto"/>
            <w:tcBorders>
              <w:left w:val="single" w:sz="4" w:space="0" w:color="auto"/>
              <w:right w:val="single" w:sz="4" w:space="0" w:color="auto"/>
            </w:tcBorders>
          </w:tcPr>
          <w:p w14:paraId="1E440664" w14:textId="7276BA01"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0" w:type="auto"/>
            <w:tcBorders>
              <w:left w:val="single" w:sz="4" w:space="0" w:color="auto"/>
              <w:right w:val="single" w:sz="4" w:space="0" w:color="auto"/>
            </w:tcBorders>
          </w:tcPr>
          <w:p w14:paraId="32B5E838" w14:textId="0C995C4D"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0" w:type="auto"/>
            <w:tcBorders>
              <w:left w:val="single" w:sz="4" w:space="0" w:color="auto"/>
              <w:right w:val="single" w:sz="4" w:space="0" w:color="auto"/>
            </w:tcBorders>
          </w:tcPr>
          <w:p w14:paraId="079A8789" w14:textId="63FD6F07"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0" w:type="auto"/>
            <w:tcBorders>
              <w:left w:val="single" w:sz="4" w:space="0" w:color="auto"/>
              <w:right w:val="single" w:sz="4" w:space="0" w:color="auto"/>
            </w:tcBorders>
          </w:tcPr>
          <w:p w14:paraId="4E4E486B" w14:textId="296D5FB5"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1626" w:type="dxa"/>
            <w:tcBorders>
              <w:left w:val="single" w:sz="4" w:space="0" w:color="auto"/>
            </w:tcBorders>
          </w:tcPr>
          <w:p w14:paraId="2C3D0CCF" w14:textId="5443003F"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r>
      <w:tr w:rsidR="00F45930" w14:paraId="76A4FCDA" w14:textId="77777777" w:rsidTr="00E8597D">
        <w:trPr>
          <w:jc w:val="center"/>
        </w:trPr>
        <w:tc>
          <w:tcPr>
            <w:tcW w:w="0" w:type="auto"/>
            <w:tcBorders>
              <w:right w:val="single" w:sz="4" w:space="0" w:color="auto"/>
            </w:tcBorders>
          </w:tcPr>
          <w:p w14:paraId="3E27E8B6" w14:textId="4F4D863C" w:rsidR="00F45930" w:rsidRPr="00A8140F" w:rsidRDefault="00675F58" w:rsidP="00785976">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Different</w:t>
            </w:r>
            <w:r w:rsidR="00F45930" w:rsidRPr="00A8140F">
              <w:rPr>
                <w:sz w:val="20"/>
                <w:szCs w:val="20"/>
              </w:rPr>
              <w:t xml:space="preserve"> Enumerator</w:t>
            </w:r>
          </w:p>
        </w:tc>
        <w:tc>
          <w:tcPr>
            <w:tcW w:w="0" w:type="auto"/>
            <w:tcBorders>
              <w:left w:val="single" w:sz="4" w:space="0" w:color="auto"/>
              <w:right w:val="single" w:sz="4" w:space="0" w:color="auto"/>
            </w:tcBorders>
          </w:tcPr>
          <w:p w14:paraId="1C1766D6" w14:textId="15651BC1"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0" w:type="auto"/>
            <w:tcBorders>
              <w:left w:val="single" w:sz="4" w:space="0" w:color="auto"/>
              <w:right w:val="single" w:sz="4" w:space="0" w:color="auto"/>
            </w:tcBorders>
          </w:tcPr>
          <w:p w14:paraId="48D0D59E" w14:textId="3760BDFB"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0" w:type="auto"/>
            <w:tcBorders>
              <w:left w:val="single" w:sz="4" w:space="0" w:color="auto"/>
              <w:right w:val="single" w:sz="4" w:space="0" w:color="auto"/>
            </w:tcBorders>
          </w:tcPr>
          <w:p w14:paraId="0E9FD8E1" w14:textId="5C655AFF"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0" w:type="auto"/>
            <w:tcBorders>
              <w:left w:val="single" w:sz="4" w:space="0" w:color="auto"/>
              <w:right w:val="single" w:sz="4" w:space="0" w:color="auto"/>
            </w:tcBorders>
          </w:tcPr>
          <w:p w14:paraId="254FF859" w14:textId="28624106"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0" w:type="auto"/>
            <w:tcBorders>
              <w:left w:val="single" w:sz="4" w:space="0" w:color="auto"/>
              <w:right w:val="single" w:sz="4" w:space="0" w:color="auto"/>
            </w:tcBorders>
          </w:tcPr>
          <w:p w14:paraId="07F72230" w14:textId="2D8D7F88"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c>
          <w:tcPr>
            <w:tcW w:w="1626" w:type="dxa"/>
            <w:tcBorders>
              <w:left w:val="single" w:sz="4" w:space="0" w:color="auto"/>
            </w:tcBorders>
          </w:tcPr>
          <w:p w14:paraId="2EE7333A" w14:textId="2EAFE914"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sz w:val="20"/>
                <w:szCs w:val="20"/>
              </w:rPr>
            </w:pPr>
          </w:p>
        </w:tc>
      </w:tr>
      <w:tr w:rsidR="00F45930" w14:paraId="011522EE" w14:textId="77777777" w:rsidTr="00E8597D">
        <w:trPr>
          <w:jc w:val="center"/>
        </w:trPr>
        <w:tc>
          <w:tcPr>
            <w:tcW w:w="0" w:type="auto"/>
            <w:tcBorders>
              <w:right w:val="single" w:sz="4" w:space="0" w:color="auto"/>
            </w:tcBorders>
          </w:tcPr>
          <w:p w14:paraId="32852DA8" w14:textId="55C5F424" w:rsidR="00F45930" w:rsidRPr="00437B0A" w:rsidRDefault="00A95B71" w:rsidP="00A95B71">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center"/>
              <w:rPr>
                <w:b/>
                <w:sz w:val="20"/>
                <w:szCs w:val="20"/>
              </w:rPr>
            </w:pPr>
            <w:r w:rsidRPr="00437B0A">
              <w:rPr>
                <w:b/>
                <w:sz w:val="20"/>
                <w:szCs w:val="20"/>
              </w:rPr>
              <w:t>Total</w:t>
            </w:r>
          </w:p>
        </w:tc>
        <w:tc>
          <w:tcPr>
            <w:tcW w:w="0" w:type="auto"/>
            <w:tcBorders>
              <w:left w:val="single" w:sz="4" w:space="0" w:color="auto"/>
              <w:right w:val="single" w:sz="4" w:space="0" w:color="auto"/>
            </w:tcBorders>
          </w:tcPr>
          <w:p w14:paraId="3A35669D" w14:textId="70374006"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b/>
                <w:sz w:val="20"/>
                <w:szCs w:val="20"/>
              </w:rPr>
            </w:pPr>
          </w:p>
        </w:tc>
        <w:tc>
          <w:tcPr>
            <w:tcW w:w="0" w:type="auto"/>
            <w:tcBorders>
              <w:left w:val="single" w:sz="4" w:space="0" w:color="auto"/>
              <w:right w:val="single" w:sz="4" w:space="0" w:color="auto"/>
            </w:tcBorders>
          </w:tcPr>
          <w:p w14:paraId="2DAE740C" w14:textId="1ACE1CE5"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b/>
                <w:sz w:val="20"/>
                <w:szCs w:val="20"/>
              </w:rPr>
            </w:pPr>
          </w:p>
        </w:tc>
        <w:tc>
          <w:tcPr>
            <w:tcW w:w="0" w:type="auto"/>
            <w:tcBorders>
              <w:left w:val="single" w:sz="4" w:space="0" w:color="auto"/>
              <w:right w:val="single" w:sz="4" w:space="0" w:color="auto"/>
            </w:tcBorders>
          </w:tcPr>
          <w:p w14:paraId="18A6B020" w14:textId="61B5E990"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b/>
                <w:sz w:val="20"/>
                <w:szCs w:val="20"/>
              </w:rPr>
            </w:pPr>
          </w:p>
        </w:tc>
        <w:tc>
          <w:tcPr>
            <w:tcW w:w="0" w:type="auto"/>
            <w:tcBorders>
              <w:left w:val="single" w:sz="4" w:space="0" w:color="auto"/>
              <w:right w:val="single" w:sz="4" w:space="0" w:color="auto"/>
            </w:tcBorders>
          </w:tcPr>
          <w:p w14:paraId="4DBF8534" w14:textId="331FB029"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b/>
                <w:sz w:val="20"/>
                <w:szCs w:val="20"/>
              </w:rPr>
            </w:pPr>
          </w:p>
        </w:tc>
        <w:tc>
          <w:tcPr>
            <w:tcW w:w="0" w:type="auto"/>
            <w:tcBorders>
              <w:left w:val="single" w:sz="4" w:space="0" w:color="auto"/>
              <w:right w:val="single" w:sz="4" w:space="0" w:color="auto"/>
            </w:tcBorders>
          </w:tcPr>
          <w:p w14:paraId="476603F7" w14:textId="3FAB8BD1"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b/>
                <w:sz w:val="20"/>
                <w:szCs w:val="20"/>
              </w:rPr>
            </w:pPr>
          </w:p>
        </w:tc>
        <w:tc>
          <w:tcPr>
            <w:tcW w:w="1626" w:type="dxa"/>
            <w:tcBorders>
              <w:left w:val="single" w:sz="4" w:space="0" w:color="auto"/>
            </w:tcBorders>
          </w:tcPr>
          <w:p w14:paraId="2FB30009" w14:textId="62E67F39" w:rsidR="00F45930" w:rsidRPr="00A8140F" w:rsidRDefault="00F45930" w:rsidP="00F45930">
            <w:pPr>
              <w:pStyle w:val="Level1"/>
              <w:tabs>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ind w:left="0"/>
              <w:jc w:val="right"/>
              <w:rPr>
                <w:b/>
                <w:sz w:val="20"/>
                <w:szCs w:val="20"/>
              </w:rPr>
            </w:pPr>
          </w:p>
        </w:tc>
      </w:tr>
    </w:tbl>
    <w:p w14:paraId="2496FB9D" w14:textId="77777777" w:rsidR="00E8597D" w:rsidRPr="00E8597D" w:rsidRDefault="00E8597D" w:rsidP="00E8597D">
      <w:pPr>
        <w:pStyle w:val="Level1"/>
        <w:ind w:left="540"/>
        <w:rPr>
          <w:rFonts w:asciiTheme="minorHAnsi" w:hAnsiTheme="minorHAnsi" w:cstheme="minorHAnsi"/>
          <w:sz w:val="20"/>
          <w:szCs w:val="20"/>
        </w:rPr>
      </w:pPr>
      <w:r w:rsidRPr="00E8597D">
        <w:rPr>
          <w:rFonts w:asciiTheme="minorHAnsi" w:hAnsiTheme="minorHAnsi" w:cstheme="minorHAnsi"/>
          <w:sz w:val="20"/>
          <w:szCs w:val="20"/>
        </w:rPr>
        <w:t>Source(s): ECaSE Enum</w:t>
      </w:r>
    </w:p>
    <w:p w14:paraId="27AF376A" w14:textId="4185CFFA" w:rsidR="0019702D" w:rsidRPr="00A933E8" w:rsidRDefault="0019702D" w:rsidP="00A95B71">
      <w:pPr>
        <w:pStyle w:val="Level1"/>
        <w:ind w:left="0"/>
        <w:rPr>
          <w:rFonts w:asciiTheme="minorHAnsi" w:hAnsiTheme="minorHAnsi" w:cstheme="minorHAnsi"/>
        </w:rPr>
      </w:pPr>
    </w:p>
    <w:p w14:paraId="6DF5AB11" w14:textId="021AA2BF" w:rsidR="002C5D09" w:rsidRPr="00A933E8" w:rsidRDefault="00A95B71" w:rsidP="00105076">
      <w:pPr>
        <w:pStyle w:val="Level1"/>
        <w:numPr>
          <w:ilvl w:val="0"/>
          <w:numId w:val="8"/>
        </w:numPr>
        <w:rPr>
          <w:rFonts w:asciiTheme="minorHAnsi" w:hAnsiTheme="minorHAnsi" w:cstheme="minorHAnsi"/>
        </w:rPr>
      </w:pPr>
      <w:r>
        <w:rPr>
          <w:rFonts w:asciiTheme="minorHAnsi" w:hAnsiTheme="minorHAnsi" w:cstheme="minorHAnsi"/>
        </w:rPr>
        <w:t>How often did a case</w:t>
      </w:r>
      <w:r w:rsidR="002C5D09" w:rsidRPr="00A933E8">
        <w:rPr>
          <w:rFonts w:asciiTheme="minorHAnsi" w:hAnsiTheme="minorHAnsi" w:cstheme="minorHAnsi"/>
        </w:rPr>
        <w:t xml:space="preserve"> </w:t>
      </w:r>
      <w:r w:rsidR="007D7823">
        <w:rPr>
          <w:rFonts w:asciiTheme="minorHAnsi" w:hAnsiTheme="minorHAnsi" w:cstheme="minorHAnsi"/>
        </w:rPr>
        <w:t xml:space="preserve">observed by </w:t>
      </w:r>
      <w:r w:rsidR="002C5D09" w:rsidRPr="00A933E8">
        <w:rPr>
          <w:rFonts w:asciiTheme="minorHAnsi" w:hAnsiTheme="minorHAnsi" w:cstheme="minorHAnsi"/>
        </w:rPr>
        <w:t>an enumerator as ‘vacant’ or ‘not a housing unit</w:t>
      </w:r>
      <w:r>
        <w:rPr>
          <w:rFonts w:asciiTheme="minorHAnsi" w:hAnsiTheme="minorHAnsi" w:cstheme="minorHAnsi"/>
        </w:rPr>
        <w:t xml:space="preserve">’ on two separate </w:t>
      </w:r>
      <w:r w:rsidR="00891C86">
        <w:rPr>
          <w:rFonts w:asciiTheme="minorHAnsi" w:hAnsiTheme="minorHAnsi" w:cstheme="minorHAnsi"/>
        </w:rPr>
        <w:t>attempt</w:t>
      </w:r>
      <w:r>
        <w:rPr>
          <w:rFonts w:asciiTheme="minorHAnsi" w:hAnsiTheme="minorHAnsi" w:cstheme="minorHAnsi"/>
        </w:rPr>
        <w:t xml:space="preserve"> days,</w:t>
      </w:r>
      <w:r w:rsidR="002C5D09" w:rsidRPr="00A933E8">
        <w:rPr>
          <w:rFonts w:asciiTheme="minorHAnsi" w:hAnsiTheme="minorHAnsi" w:cstheme="minorHAnsi"/>
        </w:rPr>
        <w:t xml:space="preserve"> receive additional attempt days?  </w:t>
      </w:r>
    </w:p>
    <w:p w14:paraId="04B094E7" w14:textId="59240C2A" w:rsidR="002C5D09" w:rsidRPr="00A933E8" w:rsidRDefault="002C5D09" w:rsidP="00105076">
      <w:pPr>
        <w:pStyle w:val="Level1"/>
        <w:numPr>
          <w:ilvl w:val="0"/>
          <w:numId w:val="8"/>
        </w:numPr>
        <w:rPr>
          <w:rFonts w:asciiTheme="minorHAnsi" w:hAnsiTheme="minorHAnsi" w:cstheme="minorHAnsi"/>
        </w:rPr>
      </w:pPr>
      <w:r w:rsidRPr="00A933E8">
        <w:rPr>
          <w:rFonts w:asciiTheme="minorHAnsi" w:hAnsiTheme="minorHAnsi" w:cstheme="minorHAnsi"/>
        </w:rPr>
        <w:t xml:space="preserve">How often did a case </w:t>
      </w:r>
      <w:r w:rsidR="007D7823">
        <w:rPr>
          <w:rFonts w:asciiTheme="minorHAnsi" w:hAnsiTheme="minorHAnsi" w:cstheme="minorHAnsi"/>
        </w:rPr>
        <w:t xml:space="preserve">observed by </w:t>
      </w:r>
      <w:r w:rsidRPr="00A933E8">
        <w:rPr>
          <w:rFonts w:asciiTheme="minorHAnsi" w:hAnsiTheme="minorHAnsi" w:cstheme="minorHAnsi"/>
        </w:rPr>
        <w:t>an enumerator as ‘vacant’ or ‘not a housing unit</w:t>
      </w:r>
      <w:r w:rsidR="00891C86">
        <w:rPr>
          <w:rFonts w:asciiTheme="minorHAnsi" w:hAnsiTheme="minorHAnsi" w:cstheme="minorHAnsi"/>
        </w:rPr>
        <w:t>,</w:t>
      </w:r>
      <w:r w:rsidRPr="00A933E8">
        <w:rPr>
          <w:rFonts w:asciiTheme="minorHAnsi" w:hAnsiTheme="minorHAnsi" w:cstheme="minorHAnsi"/>
        </w:rPr>
        <w:t>’ with a subsequent prox</w:t>
      </w:r>
      <w:r w:rsidR="00891C86">
        <w:rPr>
          <w:rFonts w:asciiTheme="minorHAnsi" w:hAnsiTheme="minorHAnsi" w:cstheme="minorHAnsi"/>
        </w:rPr>
        <w:t>y interview, receive additional</w:t>
      </w:r>
      <w:r w:rsidRPr="00A933E8">
        <w:rPr>
          <w:rFonts w:asciiTheme="minorHAnsi" w:hAnsiTheme="minorHAnsi" w:cstheme="minorHAnsi"/>
        </w:rPr>
        <w:t xml:space="preserve"> attempt days? </w:t>
      </w:r>
    </w:p>
    <w:p w14:paraId="054D20C9" w14:textId="38B00CF7" w:rsidR="002C5D09" w:rsidRPr="00BA02EC" w:rsidRDefault="002C5D09" w:rsidP="00105076">
      <w:pPr>
        <w:pStyle w:val="Level1"/>
        <w:numPr>
          <w:ilvl w:val="0"/>
          <w:numId w:val="8"/>
        </w:numPr>
        <w:rPr>
          <w:rFonts w:asciiTheme="minorHAnsi" w:hAnsiTheme="minorHAnsi" w:cstheme="minorHAnsi"/>
        </w:rPr>
      </w:pPr>
      <w:r w:rsidRPr="00A933E8">
        <w:rPr>
          <w:rFonts w:asciiTheme="minorHAnsi" w:hAnsiTheme="minorHAnsi" w:cstheme="minorHAnsi"/>
        </w:rPr>
        <w:t>How often were proxy attempt</w:t>
      </w:r>
      <w:r w:rsidR="00891C86">
        <w:rPr>
          <w:rFonts w:asciiTheme="minorHAnsi" w:hAnsiTheme="minorHAnsi" w:cstheme="minorHAnsi"/>
        </w:rPr>
        <w:t xml:space="preserve">s made on the same attempt day </w:t>
      </w:r>
      <w:r w:rsidR="007D7823">
        <w:rPr>
          <w:rFonts w:asciiTheme="minorHAnsi" w:hAnsiTheme="minorHAnsi" w:cstheme="minorHAnsi"/>
        </w:rPr>
        <w:t xml:space="preserve">that an enumerator observed a case </w:t>
      </w:r>
      <w:r w:rsidRPr="00A933E8">
        <w:rPr>
          <w:rFonts w:asciiTheme="minorHAnsi" w:hAnsiTheme="minorHAnsi" w:cstheme="minorHAnsi"/>
        </w:rPr>
        <w:t>as ‘</w:t>
      </w:r>
      <w:r w:rsidRPr="00BA02EC">
        <w:rPr>
          <w:rFonts w:asciiTheme="minorHAnsi" w:hAnsiTheme="minorHAnsi" w:cstheme="minorHAnsi"/>
        </w:rPr>
        <w:t>vacant’ or ‘not a housing unit’?</w:t>
      </w:r>
    </w:p>
    <w:p w14:paraId="0BAD3432" w14:textId="24D44089" w:rsidR="00E8597D" w:rsidRDefault="00A53B47" w:rsidP="00331461">
      <w:pPr>
        <w:pStyle w:val="Level1"/>
        <w:numPr>
          <w:ilvl w:val="0"/>
          <w:numId w:val="8"/>
        </w:numPr>
        <w:rPr>
          <w:rFonts w:asciiTheme="minorHAnsi" w:hAnsiTheme="minorHAnsi" w:cstheme="minorHAnsi"/>
        </w:rPr>
      </w:pPr>
      <w:r w:rsidRPr="00BA02EC">
        <w:rPr>
          <w:rFonts w:asciiTheme="minorHAnsi" w:eastAsia="Calibri" w:hAnsiTheme="minorHAnsi" w:cstheme="minorHAnsi"/>
        </w:rPr>
        <w:t xml:space="preserve">What was the final status for any case </w:t>
      </w:r>
      <w:r w:rsidR="00456FFE">
        <w:rPr>
          <w:rFonts w:asciiTheme="minorHAnsi" w:eastAsia="Calibri" w:hAnsiTheme="minorHAnsi" w:cstheme="minorHAnsi"/>
        </w:rPr>
        <w:t>with at least one</w:t>
      </w:r>
      <w:r w:rsidRPr="00BA02EC">
        <w:rPr>
          <w:rFonts w:asciiTheme="minorHAnsi" w:eastAsia="Calibri" w:hAnsiTheme="minorHAnsi" w:cstheme="minorHAnsi"/>
        </w:rPr>
        <w:t xml:space="preserve"> </w:t>
      </w:r>
      <w:r w:rsidR="007E6ADF">
        <w:rPr>
          <w:rFonts w:asciiTheme="minorHAnsi" w:eastAsia="Calibri" w:hAnsiTheme="minorHAnsi" w:cstheme="minorHAnsi"/>
        </w:rPr>
        <w:t xml:space="preserve">attempt resulting in an </w:t>
      </w:r>
      <w:r w:rsidRPr="00BA02EC">
        <w:rPr>
          <w:rFonts w:asciiTheme="minorHAnsi" w:eastAsia="Calibri" w:hAnsiTheme="minorHAnsi" w:cstheme="minorHAnsi"/>
        </w:rPr>
        <w:t xml:space="preserve">observed </w:t>
      </w:r>
      <w:r w:rsidR="00456FFE">
        <w:rPr>
          <w:rFonts w:asciiTheme="minorHAnsi" w:eastAsia="Calibri" w:hAnsiTheme="minorHAnsi" w:cstheme="minorHAnsi"/>
        </w:rPr>
        <w:t>‘</w:t>
      </w:r>
      <w:r w:rsidRPr="00BA02EC">
        <w:rPr>
          <w:rFonts w:asciiTheme="minorHAnsi" w:eastAsia="Calibri" w:hAnsiTheme="minorHAnsi" w:cstheme="minorHAnsi"/>
        </w:rPr>
        <w:t>vacant</w:t>
      </w:r>
      <w:r w:rsidR="00456FFE">
        <w:rPr>
          <w:rFonts w:asciiTheme="minorHAnsi" w:eastAsia="Calibri" w:hAnsiTheme="minorHAnsi" w:cstheme="minorHAnsi"/>
        </w:rPr>
        <w:t>’ or observed ‘not a housing unit’ status?</w:t>
      </w:r>
      <w:r w:rsidR="00BA02EC" w:rsidRPr="00BA02EC">
        <w:rPr>
          <w:rFonts w:asciiTheme="minorHAnsi" w:hAnsiTheme="minorHAnsi" w:cstheme="minorHAnsi"/>
        </w:rPr>
        <w:t xml:space="preserve"> </w:t>
      </w:r>
    </w:p>
    <w:p w14:paraId="7DBC84D5" w14:textId="7D5390D0" w:rsidR="006761DB" w:rsidRDefault="006761DB" w:rsidP="006761DB">
      <w:pPr>
        <w:pStyle w:val="Level1"/>
        <w:ind w:left="1080"/>
        <w:rPr>
          <w:rFonts w:asciiTheme="minorHAnsi" w:hAnsiTheme="minorHAnsi" w:cstheme="minorHAnsi"/>
        </w:rPr>
      </w:pPr>
    </w:p>
    <w:p w14:paraId="09E787E8" w14:textId="161A9CEE" w:rsidR="006761DB" w:rsidRDefault="006761DB" w:rsidP="006761DB">
      <w:pPr>
        <w:pStyle w:val="Level1"/>
        <w:ind w:left="1080"/>
        <w:rPr>
          <w:rFonts w:asciiTheme="minorHAnsi" w:hAnsiTheme="minorHAnsi" w:cstheme="minorHAnsi"/>
        </w:rPr>
      </w:pPr>
    </w:p>
    <w:p w14:paraId="160307B1" w14:textId="1E43E2A7" w:rsidR="006761DB" w:rsidRDefault="006761DB" w:rsidP="006761DB">
      <w:pPr>
        <w:pStyle w:val="Level1"/>
        <w:ind w:left="1080"/>
        <w:rPr>
          <w:rFonts w:asciiTheme="minorHAnsi" w:hAnsiTheme="minorHAnsi" w:cstheme="minorHAnsi"/>
        </w:rPr>
      </w:pPr>
    </w:p>
    <w:p w14:paraId="2D5ADA24" w14:textId="72F83C25" w:rsidR="006761DB" w:rsidRDefault="006761DB" w:rsidP="006761DB">
      <w:pPr>
        <w:pStyle w:val="Level1"/>
        <w:ind w:left="1080"/>
        <w:rPr>
          <w:rFonts w:asciiTheme="minorHAnsi" w:hAnsiTheme="minorHAnsi" w:cstheme="minorHAnsi"/>
        </w:rPr>
      </w:pPr>
    </w:p>
    <w:p w14:paraId="38283D58" w14:textId="77777777" w:rsidR="006761DB" w:rsidRPr="00331461" w:rsidRDefault="006761DB" w:rsidP="006761DB">
      <w:pPr>
        <w:pStyle w:val="Level1"/>
        <w:ind w:left="1080"/>
        <w:rPr>
          <w:rFonts w:asciiTheme="minorHAnsi" w:hAnsiTheme="minorHAnsi" w:cstheme="minorHAnsi"/>
        </w:rPr>
      </w:pPr>
    </w:p>
    <w:tbl>
      <w:tblPr>
        <w:tblW w:w="6750" w:type="dxa"/>
        <w:jc w:val="center"/>
        <w:tblLayout w:type="fixed"/>
        <w:tblLook w:val="04A0" w:firstRow="1" w:lastRow="0" w:firstColumn="1" w:lastColumn="0" w:noHBand="0" w:noVBand="1"/>
      </w:tblPr>
      <w:tblGrid>
        <w:gridCol w:w="3150"/>
        <w:gridCol w:w="983"/>
        <w:gridCol w:w="817"/>
        <w:gridCol w:w="900"/>
        <w:gridCol w:w="900"/>
      </w:tblGrid>
      <w:tr w:rsidR="00B31D47" w14:paraId="0F2E7EBC" w14:textId="77777777" w:rsidTr="00891C86">
        <w:trPr>
          <w:trHeight w:val="620"/>
          <w:jc w:val="center"/>
        </w:trPr>
        <w:tc>
          <w:tcPr>
            <w:tcW w:w="6750" w:type="dxa"/>
            <w:gridSpan w:val="5"/>
            <w:tcBorders>
              <w:bottom w:val="single" w:sz="4" w:space="0" w:color="auto"/>
            </w:tcBorders>
            <w:shd w:val="clear" w:color="auto" w:fill="auto"/>
            <w:noWrap/>
            <w:vAlign w:val="bottom"/>
          </w:tcPr>
          <w:p w14:paraId="6BBB656A" w14:textId="15D0396C" w:rsidR="00B31D47" w:rsidRDefault="00B31D47" w:rsidP="00037916">
            <w:pPr>
              <w:rPr>
                <w:color w:val="000000"/>
              </w:rPr>
            </w:pPr>
            <w:r w:rsidRPr="005B0796">
              <w:t xml:space="preserve">Table </w:t>
            </w:r>
            <w:r w:rsidR="00037916">
              <w:t>11</w:t>
            </w:r>
            <w:r>
              <w:rPr>
                <w:noProof/>
              </w:rPr>
              <w:t>.</w:t>
            </w:r>
            <w:r w:rsidRPr="005B0796">
              <w:t xml:space="preserve">  </w:t>
            </w:r>
            <w:r>
              <w:t>Number an</w:t>
            </w:r>
            <w:r w:rsidR="00AB4F20">
              <w:t>d Percent of Final NRFU Status b</w:t>
            </w:r>
            <w:r>
              <w:t>y Initial Observed Status</w:t>
            </w:r>
          </w:p>
        </w:tc>
      </w:tr>
      <w:tr w:rsidR="00891C86" w14:paraId="4F13933E" w14:textId="77777777" w:rsidTr="00642D72">
        <w:trPr>
          <w:trHeight w:val="317"/>
          <w:jc w:val="center"/>
        </w:trPr>
        <w:tc>
          <w:tcPr>
            <w:tcW w:w="3150" w:type="dxa"/>
            <w:vMerge w:val="restart"/>
            <w:tcBorders>
              <w:top w:val="nil"/>
              <w:right w:val="single" w:sz="4" w:space="0" w:color="auto"/>
            </w:tcBorders>
            <w:shd w:val="clear" w:color="auto" w:fill="auto"/>
            <w:noWrap/>
            <w:vAlign w:val="bottom"/>
          </w:tcPr>
          <w:p w14:paraId="5457F323" w14:textId="77777777" w:rsidR="00891C86" w:rsidRDefault="00891C86" w:rsidP="00B31D47">
            <w:pPr>
              <w:jc w:val="right"/>
              <w:rPr>
                <w:color w:val="000000"/>
              </w:rPr>
            </w:pPr>
          </w:p>
        </w:tc>
        <w:tc>
          <w:tcPr>
            <w:tcW w:w="3600" w:type="dxa"/>
            <w:gridSpan w:val="4"/>
            <w:tcBorders>
              <w:top w:val="nil"/>
              <w:left w:val="single" w:sz="4" w:space="0" w:color="auto"/>
              <w:bottom w:val="single" w:sz="4" w:space="0" w:color="auto"/>
            </w:tcBorders>
            <w:shd w:val="clear" w:color="auto" w:fill="auto"/>
            <w:vAlign w:val="bottom"/>
          </w:tcPr>
          <w:p w14:paraId="155A9505" w14:textId="59635E3C" w:rsidR="00891C86" w:rsidRPr="000A7AB8" w:rsidRDefault="00891C86" w:rsidP="00B31D47">
            <w:pPr>
              <w:jc w:val="center"/>
              <w:rPr>
                <w:b/>
                <w:color w:val="000000"/>
              </w:rPr>
            </w:pPr>
            <w:r w:rsidRPr="000A7AB8">
              <w:rPr>
                <w:b/>
                <w:color w:val="000000"/>
              </w:rPr>
              <w:t>Initial Observed Status</w:t>
            </w:r>
          </w:p>
        </w:tc>
      </w:tr>
      <w:tr w:rsidR="00891C86" w14:paraId="08FF6D62" w14:textId="77777777" w:rsidTr="00642D72">
        <w:trPr>
          <w:trHeight w:val="524"/>
          <w:jc w:val="center"/>
        </w:trPr>
        <w:tc>
          <w:tcPr>
            <w:tcW w:w="3150" w:type="dxa"/>
            <w:vMerge/>
            <w:tcBorders>
              <w:top w:val="single" w:sz="4" w:space="0" w:color="auto"/>
              <w:bottom w:val="single" w:sz="4" w:space="0" w:color="auto"/>
              <w:right w:val="single" w:sz="4" w:space="0" w:color="auto"/>
            </w:tcBorders>
            <w:shd w:val="clear" w:color="auto" w:fill="auto"/>
            <w:noWrap/>
            <w:vAlign w:val="bottom"/>
          </w:tcPr>
          <w:p w14:paraId="3A37C989" w14:textId="77777777" w:rsidR="00891C86" w:rsidRDefault="00891C86" w:rsidP="00B31D47">
            <w:pPr>
              <w:jc w:val="right"/>
              <w:rPr>
                <w:color w:val="00000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3B52FB" w14:textId="287AD6D3" w:rsidR="00891C86" w:rsidRPr="00642D72" w:rsidRDefault="00891C86" w:rsidP="00B31D47">
            <w:pPr>
              <w:jc w:val="center"/>
              <w:rPr>
                <w:i/>
                <w:color w:val="000000"/>
              </w:rPr>
            </w:pPr>
            <w:r w:rsidRPr="00642D72">
              <w:rPr>
                <w:i/>
                <w:color w:val="000000"/>
              </w:rPr>
              <w:t>Vacant</w:t>
            </w:r>
          </w:p>
        </w:tc>
        <w:tc>
          <w:tcPr>
            <w:tcW w:w="1800" w:type="dxa"/>
            <w:gridSpan w:val="2"/>
            <w:tcBorders>
              <w:top w:val="single" w:sz="4" w:space="0" w:color="auto"/>
              <w:left w:val="single" w:sz="4" w:space="0" w:color="auto"/>
              <w:bottom w:val="single" w:sz="4" w:space="0" w:color="auto"/>
            </w:tcBorders>
            <w:vAlign w:val="bottom"/>
          </w:tcPr>
          <w:p w14:paraId="43EB223A" w14:textId="37517AB0" w:rsidR="00891C86" w:rsidRPr="00642D72" w:rsidRDefault="00891C86" w:rsidP="00B31D47">
            <w:pPr>
              <w:jc w:val="center"/>
              <w:rPr>
                <w:i/>
                <w:color w:val="000000"/>
              </w:rPr>
            </w:pPr>
            <w:r w:rsidRPr="00642D72">
              <w:rPr>
                <w:i/>
                <w:color w:val="000000"/>
              </w:rPr>
              <w:t>Not A Housing Unit</w:t>
            </w:r>
          </w:p>
        </w:tc>
      </w:tr>
      <w:tr w:rsidR="00B31D47" w14:paraId="257429A2" w14:textId="77777777" w:rsidTr="00642D72">
        <w:trPr>
          <w:trHeight w:val="272"/>
          <w:jc w:val="center"/>
        </w:trPr>
        <w:tc>
          <w:tcPr>
            <w:tcW w:w="3150" w:type="dxa"/>
            <w:tcBorders>
              <w:top w:val="nil"/>
              <w:bottom w:val="single" w:sz="4" w:space="0" w:color="auto"/>
              <w:right w:val="single" w:sz="4" w:space="0" w:color="auto"/>
            </w:tcBorders>
            <w:shd w:val="clear" w:color="auto" w:fill="auto"/>
            <w:noWrap/>
            <w:vAlign w:val="bottom"/>
            <w:hideMark/>
          </w:tcPr>
          <w:p w14:paraId="4A140A04" w14:textId="1B6A8714" w:rsidR="00B31D47" w:rsidRPr="000A7AB8" w:rsidRDefault="002F3534" w:rsidP="000A7AB8">
            <w:pPr>
              <w:jc w:val="center"/>
              <w:rPr>
                <w:b/>
                <w:color w:val="000000"/>
              </w:rPr>
            </w:pPr>
            <w:r>
              <w:rPr>
                <w:b/>
                <w:color w:val="000000"/>
              </w:rPr>
              <w:t xml:space="preserve">Final </w:t>
            </w:r>
            <w:r w:rsidR="00B31D47" w:rsidRPr="000A7AB8">
              <w:rPr>
                <w:b/>
                <w:color w:val="000000"/>
              </w:rPr>
              <w:t>Status</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104E1" w14:textId="77777777" w:rsidR="00B31D47" w:rsidRPr="005B0796" w:rsidRDefault="00B31D47" w:rsidP="00B31D47">
            <w:pPr>
              <w:jc w:val="center"/>
              <w:rPr>
                <w:color w:val="000000"/>
              </w:rPr>
            </w:pPr>
            <w:r w:rsidRPr="005B0796">
              <w:rPr>
                <w:color w:val="000000"/>
              </w:rPr>
              <w:t>Number</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52C3D" w14:textId="77777777" w:rsidR="00B31D47" w:rsidRPr="005B0796" w:rsidRDefault="00B31D47" w:rsidP="00B31D47">
            <w:pPr>
              <w:jc w:val="center"/>
              <w:rPr>
                <w:color w:val="000000"/>
              </w:rPr>
            </w:pPr>
            <w:r>
              <w:rPr>
                <w:color w:val="000000"/>
              </w:rPr>
              <w:t xml:space="preserve">Percent </w:t>
            </w:r>
          </w:p>
        </w:tc>
        <w:tc>
          <w:tcPr>
            <w:tcW w:w="900" w:type="dxa"/>
            <w:tcBorders>
              <w:top w:val="single" w:sz="4" w:space="0" w:color="auto"/>
              <w:left w:val="single" w:sz="4" w:space="0" w:color="auto"/>
              <w:bottom w:val="single" w:sz="4" w:space="0" w:color="auto"/>
              <w:right w:val="single" w:sz="4" w:space="0" w:color="auto"/>
            </w:tcBorders>
            <w:vAlign w:val="bottom"/>
          </w:tcPr>
          <w:p w14:paraId="7F6F0DC7" w14:textId="77777777" w:rsidR="00B31D47" w:rsidRDefault="00B31D47" w:rsidP="00B31D47">
            <w:pPr>
              <w:jc w:val="center"/>
              <w:rPr>
                <w:color w:val="000000"/>
              </w:rPr>
            </w:pPr>
            <w:r w:rsidRPr="005B0796">
              <w:rPr>
                <w:color w:val="000000"/>
              </w:rPr>
              <w:t>Number</w:t>
            </w:r>
          </w:p>
        </w:tc>
        <w:tc>
          <w:tcPr>
            <w:tcW w:w="900" w:type="dxa"/>
            <w:tcBorders>
              <w:top w:val="single" w:sz="4" w:space="0" w:color="auto"/>
              <w:left w:val="single" w:sz="4" w:space="0" w:color="auto"/>
              <w:bottom w:val="single" w:sz="4" w:space="0" w:color="auto"/>
            </w:tcBorders>
            <w:vAlign w:val="bottom"/>
          </w:tcPr>
          <w:p w14:paraId="62708187" w14:textId="77777777" w:rsidR="00B31D47" w:rsidRDefault="00B31D47" w:rsidP="00B31D47">
            <w:pPr>
              <w:jc w:val="center"/>
              <w:rPr>
                <w:color w:val="000000"/>
              </w:rPr>
            </w:pPr>
            <w:r>
              <w:rPr>
                <w:color w:val="000000"/>
              </w:rPr>
              <w:t xml:space="preserve">Percent </w:t>
            </w:r>
          </w:p>
        </w:tc>
      </w:tr>
      <w:tr w:rsidR="00B31D47" w:rsidRPr="005B0796" w14:paraId="11554626"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tcPr>
          <w:p w14:paraId="746DF2CE" w14:textId="77777777" w:rsidR="00B31D47" w:rsidRPr="005B0796" w:rsidRDefault="00B31D47" w:rsidP="00785976">
            <w:pPr>
              <w:rPr>
                <w:color w:val="000000"/>
              </w:rPr>
            </w:pPr>
            <w:r w:rsidRPr="005B0796">
              <w:rPr>
                <w:color w:val="000000"/>
              </w:rPr>
              <w:t>Occupied</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8C990" w14:textId="77777777" w:rsidR="00B31D47" w:rsidRPr="005B0796" w:rsidRDefault="00B31D47" w:rsidP="00B31D47">
            <w:pPr>
              <w:jc w:val="right"/>
              <w:rPr>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9758D" w14:textId="77777777" w:rsidR="00B31D47" w:rsidRPr="005B0796" w:rsidRDefault="00B31D47" w:rsidP="00B31D47">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4E8F6CB3" w14:textId="77777777" w:rsidR="00B31D47" w:rsidRPr="005B0796" w:rsidRDefault="00B31D47" w:rsidP="00B31D47">
            <w:pPr>
              <w:jc w:val="right"/>
              <w:rPr>
                <w:color w:val="000000"/>
              </w:rPr>
            </w:pPr>
          </w:p>
        </w:tc>
        <w:tc>
          <w:tcPr>
            <w:tcW w:w="900" w:type="dxa"/>
            <w:tcBorders>
              <w:top w:val="single" w:sz="4" w:space="0" w:color="auto"/>
              <w:left w:val="single" w:sz="4" w:space="0" w:color="auto"/>
              <w:bottom w:val="single" w:sz="4" w:space="0" w:color="auto"/>
            </w:tcBorders>
          </w:tcPr>
          <w:p w14:paraId="6F49FDFE" w14:textId="77777777" w:rsidR="00B31D47" w:rsidRPr="005B0796" w:rsidRDefault="00B31D47" w:rsidP="00B31D47">
            <w:pPr>
              <w:jc w:val="right"/>
              <w:rPr>
                <w:color w:val="000000"/>
              </w:rPr>
            </w:pPr>
          </w:p>
        </w:tc>
      </w:tr>
      <w:tr w:rsidR="00B31D47" w:rsidRPr="005B0796" w14:paraId="3540EDDA"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tcPr>
          <w:p w14:paraId="0F70D17C" w14:textId="228AEDE4" w:rsidR="00B31D47" w:rsidRPr="005B0796" w:rsidRDefault="00785976" w:rsidP="00785976">
            <w:pPr>
              <w:rPr>
                <w:i/>
                <w:color w:val="000000"/>
              </w:rPr>
            </w:pPr>
            <w:r>
              <w:rPr>
                <w:i/>
                <w:color w:val="000000"/>
              </w:rPr>
              <w:t xml:space="preserve">   </w:t>
            </w:r>
            <w:r w:rsidR="00B31D47" w:rsidRPr="005B0796">
              <w:rPr>
                <w:i/>
                <w:color w:val="000000"/>
              </w:rPr>
              <w:t>Occupied: Household Respondent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145EE"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4AB07"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7DA21736"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4E617391" w14:textId="77777777" w:rsidR="00B31D47" w:rsidRPr="005B0796" w:rsidRDefault="00B31D47" w:rsidP="00B31D47">
            <w:pPr>
              <w:jc w:val="right"/>
              <w:rPr>
                <w:i/>
                <w:color w:val="000000"/>
              </w:rPr>
            </w:pPr>
          </w:p>
        </w:tc>
      </w:tr>
      <w:tr w:rsidR="00B31D47" w:rsidRPr="005B0796" w14:paraId="579B4426"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hideMark/>
          </w:tcPr>
          <w:p w14:paraId="16F1A335" w14:textId="3D5503B1" w:rsidR="00B31D47" w:rsidRPr="005B0796" w:rsidRDefault="00785976" w:rsidP="00785976">
            <w:pPr>
              <w:rPr>
                <w:i/>
                <w:color w:val="000000"/>
              </w:rPr>
            </w:pPr>
            <w:r>
              <w:rPr>
                <w:i/>
                <w:color w:val="000000"/>
              </w:rPr>
              <w:t xml:space="preserve">   </w:t>
            </w:r>
            <w:r w:rsidR="00B31D47" w:rsidRPr="005B0796">
              <w:rPr>
                <w:i/>
                <w:color w:val="000000"/>
              </w:rPr>
              <w:t>Occupied: Proxy Respondent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EE804"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7D166"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1D58F7C5"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7925FF81" w14:textId="77777777" w:rsidR="00B31D47" w:rsidRPr="005B0796" w:rsidRDefault="00B31D47" w:rsidP="00B31D47">
            <w:pPr>
              <w:jc w:val="right"/>
              <w:rPr>
                <w:i/>
                <w:color w:val="000000"/>
              </w:rPr>
            </w:pPr>
          </w:p>
        </w:tc>
      </w:tr>
      <w:tr w:rsidR="00B31D47" w:rsidRPr="005B0796" w14:paraId="3B575E4C"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tcPr>
          <w:p w14:paraId="7A925C30" w14:textId="77777777" w:rsidR="00B31D47" w:rsidRPr="005B0796" w:rsidRDefault="00B31D47" w:rsidP="00785976">
            <w:pPr>
              <w:rPr>
                <w:color w:val="000000"/>
              </w:rPr>
            </w:pPr>
            <w:r w:rsidRPr="005B0796">
              <w:rPr>
                <w:color w:val="000000"/>
              </w:rPr>
              <w:t>Vacant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79D57" w14:textId="77777777" w:rsidR="00B31D47" w:rsidRPr="005B0796" w:rsidRDefault="00B31D47" w:rsidP="00B31D47">
            <w:pPr>
              <w:jc w:val="right"/>
              <w:rPr>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BEED7" w14:textId="77777777" w:rsidR="00B31D47" w:rsidRPr="005B0796" w:rsidRDefault="00B31D47" w:rsidP="00B31D47">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16569EF3" w14:textId="77777777" w:rsidR="00B31D47" w:rsidRPr="005B0796" w:rsidRDefault="00B31D47" w:rsidP="00B31D47">
            <w:pPr>
              <w:jc w:val="right"/>
              <w:rPr>
                <w:color w:val="000000"/>
              </w:rPr>
            </w:pPr>
          </w:p>
        </w:tc>
        <w:tc>
          <w:tcPr>
            <w:tcW w:w="900" w:type="dxa"/>
            <w:tcBorders>
              <w:top w:val="single" w:sz="4" w:space="0" w:color="auto"/>
              <w:left w:val="single" w:sz="4" w:space="0" w:color="auto"/>
              <w:bottom w:val="single" w:sz="4" w:space="0" w:color="auto"/>
            </w:tcBorders>
          </w:tcPr>
          <w:p w14:paraId="141C98E3" w14:textId="77777777" w:rsidR="00B31D47" w:rsidRPr="005B0796" w:rsidRDefault="00B31D47" w:rsidP="00B31D47">
            <w:pPr>
              <w:jc w:val="right"/>
              <w:rPr>
                <w:color w:val="000000"/>
              </w:rPr>
            </w:pPr>
          </w:p>
        </w:tc>
      </w:tr>
      <w:tr w:rsidR="00B31D47" w:rsidRPr="005B0796" w14:paraId="5B16006B"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hideMark/>
          </w:tcPr>
          <w:p w14:paraId="21C961A7" w14:textId="34A3103E" w:rsidR="00B31D47" w:rsidRPr="005B0796" w:rsidRDefault="00785976" w:rsidP="00785976">
            <w:pPr>
              <w:rPr>
                <w:i/>
                <w:color w:val="000000"/>
              </w:rPr>
            </w:pPr>
            <w:r>
              <w:rPr>
                <w:i/>
                <w:color w:val="000000"/>
              </w:rPr>
              <w:t xml:space="preserve">   </w:t>
            </w:r>
            <w:r w:rsidR="00B31D47" w:rsidRPr="005B0796">
              <w:rPr>
                <w:i/>
                <w:color w:val="000000"/>
              </w:rPr>
              <w:t>Proxy Vacant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4078E"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29BCB"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616F7FFA"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0D8D93BB" w14:textId="77777777" w:rsidR="00B31D47" w:rsidRPr="005B0796" w:rsidRDefault="00B31D47" w:rsidP="00B31D47">
            <w:pPr>
              <w:jc w:val="right"/>
              <w:rPr>
                <w:i/>
                <w:color w:val="000000"/>
              </w:rPr>
            </w:pPr>
          </w:p>
        </w:tc>
      </w:tr>
      <w:tr w:rsidR="00B31D47" w:rsidRPr="005B0796" w14:paraId="435D8011"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tcPr>
          <w:p w14:paraId="761AE5DB" w14:textId="7CF04B10" w:rsidR="00B31D47" w:rsidRPr="005B0796" w:rsidRDefault="00785976" w:rsidP="00785976">
            <w:pPr>
              <w:rPr>
                <w:i/>
                <w:color w:val="000000"/>
              </w:rPr>
            </w:pPr>
            <w:r>
              <w:rPr>
                <w:i/>
                <w:color w:val="000000"/>
              </w:rPr>
              <w:t xml:space="preserve">   </w:t>
            </w:r>
            <w:r w:rsidR="00B31D47" w:rsidRPr="005B0796">
              <w:rPr>
                <w:i/>
                <w:color w:val="000000"/>
              </w:rPr>
              <w:t>Observed Vacant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0EC5D"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84B2E"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145901AD"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35A2003F" w14:textId="77777777" w:rsidR="00B31D47" w:rsidRPr="005B0796" w:rsidRDefault="00B31D47" w:rsidP="00B31D47">
            <w:pPr>
              <w:jc w:val="right"/>
              <w:rPr>
                <w:i/>
                <w:color w:val="000000"/>
              </w:rPr>
            </w:pPr>
          </w:p>
        </w:tc>
      </w:tr>
      <w:tr w:rsidR="00B31D47" w:rsidRPr="005B0796" w14:paraId="4DA507E0"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tcPr>
          <w:p w14:paraId="7506E543" w14:textId="77777777" w:rsidR="00B31D47" w:rsidRPr="005B0796" w:rsidRDefault="00B31D47" w:rsidP="00785976">
            <w:pPr>
              <w:rPr>
                <w:color w:val="000000"/>
              </w:rPr>
            </w:pPr>
            <w:r w:rsidRPr="005B0796">
              <w:rPr>
                <w:color w:val="000000"/>
              </w:rPr>
              <w:t>Not a Housing Unit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63A6C" w14:textId="77777777" w:rsidR="00B31D47" w:rsidRPr="005B0796" w:rsidRDefault="00B31D47" w:rsidP="00B31D47">
            <w:pPr>
              <w:jc w:val="right"/>
              <w:rPr>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BF71C" w14:textId="77777777" w:rsidR="00B31D47" w:rsidRPr="005B0796" w:rsidRDefault="00B31D47" w:rsidP="00B31D47">
            <w:pPr>
              <w:jc w:val="right"/>
              <w:rPr>
                <w:color w:val="000000"/>
              </w:rPr>
            </w:pPr>
          </w:p>
        </w:tc>
        <w:tc>
          <w:tcPr>
            <w:tcW w:w="900" w:type="dxa"/>
            <w:tcBorders>
              <w:top w:val="single" w:sz="4" w:space="0" w:color="auto"/>
              <w:left w:val="single" w:sz="4" w:space="0" w:color="auto"/>
              <w:bottom w:val="single" w:sz="4" w:space="0" w:color="auto"/>
              <w:right w:val="single" w:sz="4" w:space="0" w:color="auto"/>
            </w:tcBorders>
          </w:tcPr>
          <w:p w14:paraId="2753B7A7" w14:textId="77777777" w:rsidR="00B31D47" w:rsidRPr="005B0796" w:rsidRDefault="00B31D47" w:rsidP="00B31D47">
            <w:pPr>
              <w:jc w:val="right"/>
              <w:rPr>
                <w:color w:val="000000"/>
              </w:rPr>
            </w:pPr>
          </w:p>
        </w:tc>
        <w:tc>
          <w:tcPr>
            <w:tcW w:w="900" w:type="dxa"/>
            <w:tcBorders>
              <w:top w:val="single" w:sz="4" w:space="0" w:color="auto"/>
              <w:left w:val="single" w:sz="4" w:space="0" w:color="auto"/>
              <w:bottom w:val="single" w:sz="4" w:space="0" w:color="auto"/>
            </w:tcBorders>
          </w:tcPr>
          <w:p w14:paraId="51B94A46" w14:textId="77777777" w:rsidR="00B31D47" w:rsidRPr="005B0796" w:rsidRDefault="00B31D47" w:rsidP="00B31D47">
            <w:pPr>
              <w:jc w:val="right"/>
              <w:rPr>
                <w:color w:val="000000"/>
              </w:rPr>
            </w:pPr>
          </w:p>
        </w:tc>
      </w:tr>
      <w:tr w:rsidR="00B31D47" w:rsidRPr="005B0796" w14:paraId="73F5B545"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hideMark/>
          </w:tcPr>
          <w:p w14:paraId="4F2BF46A" w14:textId="01BAA409" w:rsidR="00B31D47" w:rsidRPr="005B0796" w:rsidRDefault="00785976" w:rsidP="00785976">
            <w:pPr>
              <w:rPr>
                <w:i/>
                <w:color w:val="000000"/>
              </w:rPr>
            </w:pPr>
            <w:r>
              <w:rPr>
                <w:i/>
                <w:color w:val="000000"/>
              </w:rPr>
              <w:t xml:space="preserve">   </w:t>
            </w:r>
            <w:r w:rsidR="00B31D47" w:rsidRPr="005B0796">
              <w:rPr>
                <w:i/>
                <w:color w:val="000000"/>
              </w:rPr>
              <w:t>Proxy Not a Housing Unit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C70C1"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E8BAE"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6E917DCE"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5E9441BE" w14:textId="77777777" w:rsidR="00B31D47" w:rsidRPr="005B0796" w:rsidRDefault="00B31D47" w:rsidP="00B31D47">
            <w:pPr>
              <w:jc w:val="right"/>
              <w:rPr>
                <w:i/>
                <w:color w:val="000000"/>
              </w:rPr>
            </w:pPr>
          </w:p>
        </w:tc>
      </w:tr>
      <w:tr w:rsidR="00B31D47" w:rsidRPr="005B0796" w14:paraId="5B2B0859"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hideMark/>
          </w:tcPr>
          <w:p w14:paraId="34380790" w14:textId="640E0433" w:rsidR="00B31D47" w:rsidRPr="005B0796" w:rsidRDefault="00785976" w:rsidP="00785976">
            <w:pPr>
              <w:rPr>
                <w:i/>
                <w:color w:val="000000"/>
              </w:rPr>
            </w:pPr>
            <w:r>
              <w:rPr>
                <w:i/>
                <w:color w:val="000000"/>
              </w:rPr>
              <w:t xml:space="preserve">   </w:t>
            </w:r>
            <w:r w:rsidR="00B31D47" w:rsidRPr="005B0796">
              <w:rPr>
                <w:i/>
                <w:color w:val="000000"/>
              </w:rPr>
              <w:t>Observed Not a Housing Unit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D93"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F4E6F"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0BA0BFBC"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30E846BF" w14:textId="77777777" w:rsidR="00B31D47" w:rsidRPr="005B0796" w:rsidRDefault="00B31D47" w:rsidP="00B31D47">
            <w:pPr>
              <w:jc w:val="right"/>
              <w:rPr>
                <w:i/>
                <w:color w:val="000000"/>
              </w:rPr>
            </w:pPr>
          </w:p>
        </w:tc>
      </w:tr>
      <w:tr w:rsidR="00B31D47" w:rsidRPr="005B0796" w14:paraId="540A70AF"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tcPr>
          <w:p w14:paraId="1CEC35C5" w14:textId="77777777" w:rsidR="00B31D47" w:rsidRPr="00523F3E" w:rsidRDefault="00B31D47" w:rsidP="00785976">
            <w:pPr>
              <w:rPr>
                <w:color w:val="000000"/>
              </w:rPr>
            </w:pPr>
            <w:r>
              <w:rPr>
                <w:color w:val="000000"/>
              </w:rPr>
              <w:t>No NRFU Resolved Status</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78E93"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5663B"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6CAFD48D"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307A0D60" w14:textId="77777777" w:rsidR="00B31D47" w:rsidRPr="005B0796" w:rsidRDefault="00B31D47" w:rsidP="00B31D47">
            <w:pPr>
              <w:jc w:val="right"/>
              <w:rPr>
                <w:i/>
                <w:color w:val="000000"/>
              </w:rPr>
            </w:pPr>
          </w:p>
        </w:tc>
      </w:tr>
      <w:tr w:rsidR="00B31D47" w:rsidRPr="005B0796" w14:paraId="43231DA7"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tcPr>
          <w:p w14:paraId="2F91D420" w14:textId="654BE241" w:rsidR="00B31D47" w:rsidRPr="005B0796" w:rsidRDefault="00785976" w:rsidP="00785976">
            <w:pPr>
              <w:rPr>
                <w:i/>
                <w:color w:val="000000"/>
              </w:rPr>
            </w:pPr>
            <w:r>
              <w:rPr>
                <w:i/>
                <w:color w:val="000000"/>
              </w:rPr>
              <w:t xml:space="preserve">   </w:t>
            </w:r>
            <w:r w:rsidR="00B31D47">
              <w:rPr>
                <w:i/>
                <w:color w:val="000000"/>
              </w:rPr>
              <w:t>Self Response Received</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38E58"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87AB8"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0C88B9E4"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74501985" w14:textId="77777777" w:rsidR="00B31D47" w:rsidRPr="005B0796" w:rsidRDefault="00B31D47" w:rsidP="00B31D47">
            <w:pPr>
              <w:jc w:val="right"/>
              <w:rPr>
                <w:i/>
                <w:color w:val="000000"/>
              </w:rPr>
            </w:pPr>
          </w:p>
        </w:tc>
      </w:tr>
      <w:tr w:rsidR="00B31D47" w:rsidRPr="005B0796" w14:paraId="47BD8E60"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tcPr>
          <w:p w14:paraId="35356F0D" w14:textId="05B7F2D8" w:rsidR="00B31D47" w:rsidRPr="005B0796" w:rsidRDefault="00785976" w:rsidP="00785976">
            <w:pPr>
              <w:rPr>
                <w:i/>
                <w:color w:val="000000"/>
              </w:rPr>
            </w:pPr>
            <w:r>
              <w:rPr>
                <w:i/>
                <w:color w:val="000000"/>
              </w:rPr>
              <w:t xml:space="preserve">   </w:t>
            </w:r>
            <w:r w:rsidR="00B31D47">
              <w:rPr>
                <w:i/>
                <w:color w:val="000000"/>
              </w:rPr>
              <w:t>Exit Status Obtained</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22854"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1F9DB"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1CDB0A25"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1A210124" w14:textId="77777777" w:rsidR="00B31D47" w:rsidRPr="005B0796" w:rsidRDefault="00B31D47" w:rsidP="00B31D47">
            <w:pPr>
              <w:jc w:val="right"/>
              <w:rPr>
                <w:i/>
                <w:color w:val="000000"/>
              </w:rPr>
            </w:pPr>
          </w:p>
        </w:tc>
      </w:tr>
      <w:tr w:rsidR="00B31D47" w:rsidRPr="005B0796" w14:paraId="3714FFD3" w14:textId="77777777" w:rsidTr="00642D72">
        <w:trPr>
          <w:trHeight w:val="300"/>
          <w:jc w:val="center"/>
        </w:trPr>
        <w:tc>
          <w:tcPr>
            <w:tcW w:w="3150" w:type="dxa"/>
            <w:tcBorders>
              <w:top w:val="single" w:sz="4" w:space="0" w:color="auto"/>
              <w:bottom w:val="single" w:sz="4" w:space="0" w:color="auto"/>
              <w:right w:val="single" w:sz="4" w:space="0" w:color="auto"/>
            </w:tcBorders>
            <w:shd w:val="clear" w:color="auto" w:fill="auto"/>
            <w:noWrap/>
            <w:vAlign w:val="bottom"/>
          </w:tcPr>
          <w:p w14:paraId="4E0BC1A1" w14:textId="2D922FF5" w:rsidR="00B31D47" w:rsidRDefault="00785976" w:rsidP="00785976">
            <w:pPr>
              <w:rPr>
                <w:i/>
                <w:color w:val="000000"/>
              </w:rPr>
            </w:pPr>
            <w:r>
              <w:rPr>
                <w:i/>
                <w:color w:val="000000"/>
              </w:rPr>
              <w:t xml:space="preserve">   </w:t>
            </w:r>
            <w:r w:rsidR="00B31D47">
              <w:rPr>
                <w:i/>
                <w:color w:val="000000"/>
              </w:rPr>
              <w:t>NRFU Unresolved</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025A4" w14:textId="77777777" w:rsidR="00B31D47" w:rsidRPr="005B0796" w:rsidRDefault="00B31D47" w:rsidP="00B31D47">
            <w:pPr>
              <w:jc w:val="right"/>
              <w:rPr>
                <w:i/>
                <w:color w:val="000000"/>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0CA7C"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right w:val="single" w:sz="4" w:space="0" w:color="auto"/>
            </w:tcBorders>
          </w:tcPr>
          <w:p w14:paraId="69E4E2F1" w14:textId="77777777" w:rsidR="00B31D47" w:rsidRPr="005B0796" w:rsidRDefault="00B31D47" w:rsidP="00B31D47">
            <w:pPr>
              <w:jc w:val="right"/>
              <w:rPr>
                <w:i/>
                <w:color w:val="000000"/>
              </w:rPr>
            </w:pPr>
          </w:p>
        </w:tc>
        <w:tc>
          <w:tcPr>
            <w:tcW w:w="900" w:type="dxa"/>
            <w:tcBorders>
              <w:top w:val="single" w:sz="4" w:space="0" w:color="auto"/>
              <w:left w:val="single" w:sz="4" w:space="0" w:color="auto"/>
              <w:bottom w:val="single" w:sz="4" w:space="0" w:color="auto"/>
            </w:tcBorders>
          </w:tcPr>
          <w:p w14:paraId="0CE326F9" w14:textId="77777777" w:rsidR="00B31D47" w:rsidRPr="005B0796" w:rsidRDefault="00B31D47" w:rsidP="00B31D47">
            <w:pPr>
              <w:jc w:val="right"/>
              <w:rPr>
                <w:i/>
                <w:color w:val="000000"/>
              </w:rPr>
            </w:pPr>
          </w:p>
        </w:tc>
      </w:tr>
      <w:tr w:rsidR="00B31D47" w:rsidRPr="005B0796" w14:paraId="740E33D1" w14:textId="77777777" w:rsidTr="00642D72">
        <w:trPr>
          <w:trHeight w:val="315"/>
          <w:jc w:val="center"/>
        </w:trPr>
        <w:tc>
          <w:tcPr>
            <w:tcW w:w="3150" w:type="dxa"/>
            <w:tcBorders>
              <w:top w:val="single" w:sz="4" w:space="0" w:color="auto"/>
              <w:bottom w:val="single" w:sz="4" w:space="0" w:color="auto"/>
              <w:right w:val="single" w:sz="4" w:space="0" w:color="auto"/>
            </w:tcBorders>
            <w:shd w:val="clear" w:color="auto" w:fill="auto"/>
            <w:vAlign w:val="bottom"/>
            <w:hideMark/>
          </w:tcPr>
          <w:p w14:paraId="3BA715A6" w14:textId="77777777" w:rsidR="00B31D47" w:rsidRPr="000A7AB8" w:rsidRDefault="00B31D47" w:rsidP="000A7AB8">
            <w:pPr>
              <w:jc w:val="center"/>
              <w:rPr>
                <w:b/>
                <w:color w:val="000000"/>
              </w:rPr>
            </w:pPr>
            <w:r w:rsidRPr="000A7AB8">
              <w:rPr>
                <w:b/>
                <w:color w:val="000000"/>
              </w:rPr>
              <w:t>Total Overall</w:t>
            </w:r>
          </w:p>
        </w:tc>
        <w:tc>
          <w:tcPr>
            <w:tcW w:w="983" w:type="dxa"/>
            <w:tcBorders>
              <w:top w:val="single" w:sz="4" w:space="0" w:color="auto"/>
              <w:left w:val="single" w:sz="4" w:space="0" w:color="auto"/>
              <w:bottom w:val="single" w:sz="8" w:space="0" w:color="auto"/>
              <w:right w:val="single" w:sz="4" w:space="0" w:color="auto"/>
            </w:tcBorders>
            <w:shd w:val="clear" w:color="auto" w:fill="auto"/>
            <w:noWrap/>
            <w:vAlign w:val="bottom"/>
          </w:tcPr>
          <w:p w14:paraId="13F64C89" w14:textId="77777777" w:rsidR="00B31D47" w:rsidRPr="005B0796" w:rsidRDefault="00B31D47" w:rsidP="00B31D47">
            <w:pPr>
              <w:jc w:val="right"/>
              <w:rPr>
                <w:color w:val="000000"/>
              </w:rPr>
            </w:pPr>
          </w:p>
        </w:tc>
        <w:tc>
          <w:tcPr>
            <w:tcW w:w="817"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AE2E554" w14:textId="77777777" w:rsidR="00B31D47" w:rsidRPr="005B0796" w:rsidRDefault="00B31D47" w:rsidP="00B31D47">
            <w:pPr>
              <w:jc w:val="right"/>
              <w:rPr>
                <w:color w:val="000000"/>
              </w:rPr>
            </w:pPr>
          </w:p>
        </w:tc>
        <w:tc>
          <w:tcPr>
            <w:tcW w:w="900" w:type="dxa"/>
            <w:tcBorders>
              <w:top w:val="single" w:sz="4" w:space="0" w:color="auto"/>
              <w:left w:val="single" w:sz="4" w:space="0" w:color="auto"/>
              <w:bottom w:val="single" w:sz="8" w:space="0" w:color="auto"/>
              <w:right w:val="single" w:sz="4" w:space="0" w:color="auto"/>
            </w:tcBorders>
          </w:tcPr>
          <w:p w14:paraId="1D84C53F" w14:textId="77777777" w:rsidR="00B31D47" w:rsidRPr="005B0796" w:rsidRDefault="00B31D47" w:rsidP="00B31D47">
            <w:pPr>
              <w:jc w:val="right"/>
              <w:rPr>
                <w:color w:val="000000"/>
              </w:rPr>
            </w:pPr>
          </w:p>
        </w:tc>
        <w:tc>
          <w:tcPr>
            <w:tcW w:w="900" w:type="dxa"/>
            <w:tcBorders>
              <w:top w:val="single" w:sz="4" w:space="0" w:color="auto"/>
              <w:left w:val="single" w:sz="4" w:space="0" w:color="auto"/>
              <w:bottom w:val="single" w:sz="8" w:space="0" w:color="auto"/>
            </w:tcBorders>
          </w:tcPr>
          <w:p w14:paraId="098FD3F0" w14:textId="77777777" w:rsidR="00B31D47" w:rsidRPr="005B0796" w:rsidRDefault="00B31D47" w:rsidP="00B31D47">
            <w:pPr>
              <w:jc w:val="right"/>
              <w:rPr>
                <w:color w:val="000000"/>
              </w:rPr>
            </w:pPr>
          </w:p>
        </w:tc>
      </w:tr>
    </w:tbl>
    <w:p w14:paraId="0C2EF830" w14:textId="77777777" w:rsidR="00E8597D" w:rsidRPr="009A3ACA" w:rsidRDefault="00E8597D" w:rsidP="00E8597D">
      <w:pPr>
        <w:pStyle w:val="Level1"/>
        <w:ind w:left="1260"/>
        <w:rPr>
          <w:rFonts w:asciiTheme="minorHAnsi" w:hAnsiTheme="minorHAnsi" w:cstheme="minorHAnsi"/>
          <w:sz w:val="22"/>
          <w:szCs w:val="22"/>
        </w:rPr>
      </w:pPr>
      <w:r w:rsidRPr="009A3ACA">
        <w:rPr>
          <w:rFonts w:asciiTheme="minorHAnsi" w:hAnsiTheme="minorHAnsi" w:cstheme="minorHAnsi"/>
          <w:sz w:val="22"/>
          <w:szCs w:val="22"/>
        </w:rPr>
        <w:t>Source(s): ECaSE Enum</w:t>
      </w:r>
    </w:p>
    <w:p w14:paraId="7B374D15" w14:textId="66C127F2" w:rsidR="00B31D47" w:rsidRDefault="00B31D47" w:rsidP="00B31D47">
      <w:pPr>
        <w:pStyle w:val="Level1"/>
        <w:ind w:left="1080"/>
        <w:rPr>
          <w:rFonts w:asciiTheme="minorHAnsi" w:hAnsiTheme="minorHAnsi" w:cstheme="minorHAnsi"/>
        </w:rPr>
      </w:pPr>
    </w:p>
    <w:p w14:paraId="3BC5C521" w14:textId="3545FF0A" w:rsidR="002C5D09" w:rsidRDefault="002C5D09" w:rsidP="00105076">
      <w:pPr>
        <w:pStyle w:val="Level1"/>
        <w:numPr>
          <w:ilvl w:val="0"/>
          <w:numId w:val="7"/>
        </w:numPr>
        <w:rPr>
          <w:rFonts w:asciiTheme="minorHAnsi" w:hAnsiTheme="minorHAnsi" w:cstheme="minorHAnsi"/>
        </w:rPr>
      </w:pPr>
      <w:r w:rsidRPr="008959B8">
        <w:rPr>
          <w:rFonts w:asciiTheme="minorHAnsi" w:hAnsiTheme="minorHAnsi" w:cstheme="minorHAnsi"/>
        </w:rPr>
        <w:t>How many cases had any of the following non-interview situations on any attempt day</w:t>
      </w:r>
      <w:r w:rsidR="002F3534">
        <w:rPr>
          <w:rFonts w:asciiTheme="minorHAnsi" w:hAnsiTheme="minorHAnsi" w:cstheme="minorHAnsi"/>
        </w:rPr>
        <w:t>,</w:t>
      </w:r>
      <w:r w:rsidR="00182761">
        <w:rPr>
          <w:rFonts w:asciiTheme="minorHAnsi" w:hAnsiTheme="minorHAnsi" w:cstheme="minorHAnsi"/>
        </w:rPr>
        <w:t xml:space="preserve"> by </w:t>
      </w:r>
      <w:r w:rsidR="00891C86">
        <w:rPr>
          <w:rFonts w:asciiTheme="minorHAnsi" w:hAnsiTheme="minorHAnsi" w:cstheme="minorHAnsi"/>
        </w:rPr>
        <w:t xml:space="preserve">their final </w:t>
      </w:r>
      <w:r w:rsidR="00943448">
        <w:rPr>
          <w:rFonts w:asciiTheme="minorHAnsi" w:hAnsiTheme="minorHAnsi" w:cstheme="minorHAnsi"/>
        </w:rPr>
        <w:t>status</w:t>
      </w:r>
      <w:r w:rsidR="009A7CD6">
        <w:rPr>
          <w:rFonts w:asciiTheme="minorHAnsi" w:hAnsiTheme="minorHAnsi" w:cstheme="minorHAnsi"/>
        </w:rPr>
        <w:t>:</w:t>
      </w:r>
      <w:r w:rsidRPr="008959B8">
        <w:rPr>
          <w:rFonts w:asciiTheme="minorHAnsi" w:hAnsiTheme="minorHAnsi" w:cstheme="minorHAnsi"/>
        </w:rPr>
        <w:t xml:space="preserve"> dangerous situations, refusals, restricted access, </w:t>
      </w:r>
      <w:r w:rsidR="007D3339" w:rsidRPr="004D67E4">
        <w:rPr>
          <w:rFonts w:asciiTheme="minorHAnsi" w:hAnsiTheme="minorHAnsi" w:cstheme="minorHAnsi"/>
        </w:rPr>
        <w:t>duplicates</w:t>
      </w:r>
      <w:r w:rsidR="007D3339">
        <w:rPr>
          <w:rFonts w:asciiTheme="minorHAnsi" w:hAnsiTheme="minorHAnsi" w:cstheme="minorHAnsi"/>
        </w:rPr>
        <w:t xml:space="preserve">, </w:t>
      </w:r>
      <w:r w:rsidRPr="008959B8">
        <w:rPr>
          <w:rFonts w:asciiTheme="minorHAnsi" w:hAnsiTheme="minorHAnsi" w:cstheme="minorHAnsi"/>
        </w:rPr>
        <w:t>and not a housing unit situations?</w:t>
      </w:r>
    </w:p>
    <w:p w14:paraId="5955E40B" w14:textId="77777777" w:rsidR="004B38E6" w:rsidRPr="008959B8" w:rsidRDefault="004B38E6" w:rsidP="004B38E6">
      <w:pPr>
        <w:pStyle w:val="Level1"/>
        <w:rPr>
          <w:rFonts w:asciiTheme="minorHAnsi" w:hAnsiTheme="minorHAnsi" w:cstheme="minorHAnsi"/>
        </w:rPr>
      </w:pPr>
    </w:p>
    <w:p w14:paraId="3266B5A8" w14:textId="69221D40" w:rsidR="002C5D09" w:rsidRPr="008959B8" w:rsidRDefault="005E05C3" w:rsidP="00105076">
      <w:pPr>
        <w:pStyle w:val="Level1"/>
        <w:numPr>
          <w:ilvl w:val="0"/>
          <w:numId w:val="7"/>
        </w:numPr>
        <w:rPr>
          <w:rFonts w:asciiTheme="minorHAnsi" w:hAnsiTheme="minorHAnsi" w:cstheme="minorHAnsi"/>
        </w:rPr>
      </w:pPr>
      <w:r>
        <w:t>Analyze the enumerator alerts sent to supervisors by the operational control system.</w:t>
      </w:r>
    </w:p>
    <w:p w14:paraId="2953BB23" w14:textId="77777777" w:rsidR="002C5D09" w:rsidRPr="008959B8" w:rsidRDefault="002C5D09" w:rsidP="002C5D09">
      <w:pPr>
        <w:pStyle w:val="ListParagraph"/>
        <w:rPr>
          <w:rFonts w:asciiTheme="minorHAnsi" w:hAnsiTheme="minorHAnsi" w:cstheme="minorHAnsi"/>
        </w:rPr>
      </w:pPr>
    </w:p>
    <w:p w14:paraId="384E96B4" w14:textId="70B03D9C" w:rsidR="002C5D09" w:rsidRDefault="00891C86" w:rsidP="00105076">
      <w:pPr>
        <w:pStyle w:val="Level1"/>
        <w:numPr>
          <w:ilvl w:val="1"/>
          <w:numId w:val="7"/>
        </w:numPr>
        <w:rPr>
          <w:rFonts w:asciiTheme="minorHAnsi" w:hAnsiTheme="minorHAnsi" w:cstheme="minorHAnsi"/>
        </w:rPr>
      </w:pPr>
      <w:r>
        <w:rPr>
          <w:rFonts w:asciiTheme="minorHAnsi" w:hAnsiTheme="minorHAnsi" w:cstheme="minorHAnsi"/>
        </w:rPr>
        <w:t>What were the n</w:t>
      </w:r>
      <w:r w:rsidR="002C5D09" w:rsidRPr="005E05C3">
        <w:rPr>
          <w:rFonts w:asciiTheme="minorHAnsi" w:hAnsiTheme="minorHAnsi" w:cstheme="minorHAnsi"/>
        </w:rPr>
        <w:t>umber and</w:t>
      </w:r>
      <w:r>
        <w:rPr>
          <w:rFonts w:asciiTheme="minorHAnsi" w:hAnsiTheme="minorHAnsi" w:cstheme="minorHAnsi"/>
        </w:rPr>
        <w:t xml:space="preserve"> type of alerts handled by </w:t>
      </w:r>
      <w:r w:rsidR="00013114">
        <w:rPr>
          <w:rFonts w:asciiTheme="minorHAnsi" w:hAnsiTheme="minorHAnsi" w:cstheme="minorHAnsi"/>
        </w:rPr>
        <w:t>C</w:t>
      </w:r>
      <w:r w:rsidR="00542A93">
        <w:rPr>
          <w:rFonts w:asciiTheme="minorHAnsi" w:hAnsiTheme="minorHAnsi" w:cstheme="minorHAnsi"/>
        </w:rPr>
        <w:t>ensus Field Supervisors (C</w:t>
      </w:r>
      <w:r w:rsidR="00013114">
        <w:rPr>
          <w:rFonts w:asciiTheme="minorHAnsi" w:hAnsiTheme="minorHAnsi" w:cstheme="minorHAnsi"/>
        </w:rPr>
        <w:t>FSs</w:t>
      </w:r>
      <w:r w:rsidR="00542A93">
        <w:rPr>
          <w:rFonts w:asciiTheme="minorHAnsi" w:hAnsiTheme="minorHAnsi" w:cstheme="minorHAnsi"/>
        </w:rPr>
        <w:t>)</w:t>
      </w:r>
      <w:r>
        <w:rPr>
          <w:rFonts w:asciiTheme="minorHAnsi" w:hAnsiTheme="minorHAnsi" w:cstheme="minorHAnsi"/>
        </w:rPr>
        <w:t>?</w:t>
      </w:r>
    </w:p>
    <w:p w14:paraId="39F8471D" w14:textId="7F9788FF" w:rsidR="002C5D09" w:rsidRDefault="002C5D09" w:rsidP="00105076">
      <w:pPr>
        <w:pStyle w:val="Level1"/>
        <w:numPr>
          <w:ilvl w:val="1"/>
          <w:numId w:val="7"/>
        </w:numPr>
        <w:rPr>
          <w:rFonts w:asciiTheme="minorHAnsi" w:hAnsiTheme="minorHAnsi" w:cstheme="minorHAnsi"/>
        </w:rPr>
      </w:pPr>
      <w:r w:rsidRPr="005E05C3">
        <w:rPr>
          <w:rFonts w:asciiTheme="minorHAnsi" w:hAnsiTheme="minorHAnsi" w:cstheme="minorHAnsi"/>
        </w:rPr>
        <w:t xml:space="preserve">Did the </w:t>
      </w:r>
      <w:r w:rsidR="003715E0">
        <w:rPr>
          <w:rFonts w:asciiTheme="minorHAnsi" w:hAnsiTheme="minorHAnsi" w:cstheme="minorHAnsi"/>
        </w:rPr>
        <w:t>number and type of alerts change</w:t>
      </w:r>
      <w:r w:rsidRPr="005E05C3">
        <w:rPr>
          <w:rFonts w:asciiTheme="minorHAnsi" w:hAnsiTheme="minorHAnsi" w:cstheme="minorHAnsi"/>
        </w:rPr>
        <w:t xml:space="preserve"> as the operation progressed?</w:t>
      </w:r>
    </w:p>
    <w:p w14:paraId="04CD0792" w14:textId="29230811" w:rsidR="002C5D09" w:rsidRDefault="002C5D09" w:rsidP="00105076">
      <w:pPr>
        <w:pStyle w:val="Level1"/>
        <w:numPr>
          <w:ilvl w:val="1"/>
          <w:numId w:val="7"/>
        </w:numPr>
        <w:rPr>
          <w:rFonts w:asciiTheme="minorHAnsi" w:hAnsiTheme="minorHAnsi" w:cstheme="minorHAnsi"/>
        </w:rPr>
      </w:pPr>
      <w:r w:rsidRPr="005E05C3">
        <w:rPr>
          <w:rFonts w:asciiTheme="minorHAnsi" w:hAnsiTheme="minorHAnsi" w:cstheme="minorHAnsi"/>
        </w:rPr>
        <w:t>By type of alert, how often were they responded to?</w:t>
      </w:r>
    </w:p>
    <w:p w14:paraId="48A80BF5" w14:textId="61D389E8" w:rsidR="002C5D09" w:rsidRDefault="003715E0" w:rsidP="00105076">
      <w:pPr>
        <w:pStyle w:val="Level1"/>
        <w:numPr>
          <w:ilvl w:val="1"/>
          <w:numId w:val="7"/>
        </w:numPr>
        <w:rPr>
          <w:rFonts w:asciiTheme="minorHAnsi" w:hAnsiTheme="minorHAnsi" w:cstheme="minorHAnsi"/>
        </w:rPr>
      </w:pPr>
      <w:r>
        <w:rPr>
          <w:rFonts w:asciiTheme="minorHAnsi" w:hAnsiTheme="minorHAnsi" w:cstheme="minorHAnsi"/>
        </w:rPr>
        <w:t>How often did an</w:t>
      </w:r>
      <w:r w:rsidR="002C5D09" w:rsidRPr="005E05C3">
        <w:rPr>
          <w:rFonts w:asciiTheme="minorHAnsi" w:hAnsiTheme="minorHAnsi" w:cstheme="minorHAnsi"/>
        </w:rPr>
        <w:t xml:space="preserve"> enumerator have the same alert sent to their </w:t>
      </w:r>
      <w:r>
        <w:rPr>
          <w:rFonts w:asciiTheme="minorHAnsi" w:hAnsiTheme="minorHAnsi" w:cstheme="minorHAnsi"/>
        </w:rPr>
        <w:t>CFS multiple times</w:t>
      </w:r>
      <w:r w:rsidR="002C5D09" w:rsidRPr="005E05C3">
        <w:rPr>
          <w:rFonts w:asciiTheme="minorHAnsi" w:hAnsiTheme="minorHAnsi" w:cstheme="minorHAnsi"/>
        </w:rPr>
        <w:t>?</w:t>
      </w:r>
    </w:p>
    <w:p w14:paraId="63C7DBC2" w14:textId="10DDCEA1" w:rsidR="00482848" w:rsidRPr="005E05C3" w:rsidRDefault="00891C86" w:rsidP="00105076">
      <w:pPr>
        <w:pStyle w:val="Level1"/>
        <w:numPr>
          <w:ilvl w:val="1"/>
          <w:numId w:val="7"/>
        </w:numPr>
        <w:rPr>
          <w:rFonts w:asciiTheme="minorHAnsi" w:hAnsiTheme="minorHAnsi" w:cstheme="minorHAnsi"/>
        </w:rPr>
      </w:pPr>
      <w:r>
        <w:rPr>
          <w:rFonts w:asciiTheme="minorHAnsi" w:hAnsiTheme="minorHAnsi" w:cstheme="minorHAnsi"/>
        </w:rPr>
        <w:t>At the end of the operation, h</w:t>
      </w:r>
      <w:r w:rsidR="00482848">
        <w:rPr>
          <w:rFonts w:asciiTheme="minorHAnsi" w:hAnsiTheme="minorHAnsi" w:cstheme="minorHAnsi"/>
        </w:rPr>
        <w:t xml:space="preserve">ow many unresolved alerts </w:t>
      </w:r>
      <w:r>
        <w:rPr>
          <w:rFonts w:asciiTheme="minorHAnsi" w:hAnsiTheme="minorHAnsi" w:cstheme="minorHAnsi"/>
        </w:rPr>
        <w:t xml:space="preserve">were there </w:t>
      </w:r>
      <w:r w:rsidR="00482848">
        <w:rPr>
          <w:rFonts w:asciiTheme="minorHAnsi" w:hAnsiTheme="minorHAnsi" w:cstheme="minorHAnsi"/>
        </w:rPr>
        <w:t>by type of alert?</w:t>
      </w:r>
    </w:p>
    <w:p w14:paraId="77DDB32B" w14:textId="5A6AFFA2" w:rsidR="002C5D09" w:rsidRPr="008959B8" w:rsidRDefault="002C5D09" w:rsidP="00EE5CB5">
      <w:pPr>
        <w:pStyle w:val="Level1"/>
        <w:ind w:left="0"/>
        <w:rPr>
          <w:rFonts w:asciiTheme="minorHAnsi" w:hAnsiTheme="minorHAnsi" w:cstheme="minorHAnsi"/>
        </w:rPr>
      </w:pPr>
    </w:p>
    <w:p w14:paraId="0F2F7754" w14:textId="5A5EA3CF" w:rsidR="002C5D09" w:rsidRDefault="00E76295" w:rsidP="00105076">
      <w:pPr>
        <w:pStyle w:val="Level1"/>
        <w:numPr>
          <w:ilvl w:val="0"/>
          <w:numId w:val="7"/>
        </w:numPr>
        <w:rPr>
          <w:rFonts w:asciiTheme="minorHAnsi" w:hAnsiTheme="minorHAnsi" w:cstheme="minorHAnsi"/>
        </w:rPr>
      </w:pPr>
      <w:r>
        <w:rPr>
          <w:rFonts w:asciiTheme="minorHAnsi" w:hAnsiTheme="minorHAnsi" w:cstheme="minorHAnsi"/>
        </w:rPr>
        <w:t xml:space="preserve">Were any </w:t>
      </w:r>
      <w:r w:rsidR="00891C86">
        <w:rPr>
          <w:rFonts w:asciiTheme="minorHAnsi" w:hAnsiTheme="minorHAnsi" w:cstheme="minorHAnsi"/>
        </w:rPr>
        <w:t xml:space="preserve">NRFU </w:t>
      </w:r>
      <w:r>
        <w:rPr>
          <w:rFonts w:asciiTheme="minorHAnsi" w:hAnsiTheme="minorHAnsi" w:cstheme="minorHAnsi"/>
        </w:rPr>
        <w:t>cases</w:t>
      </w:r>
      <w:r w:rsidR="002C5D09" w:rsidRPr="008959B8">
        <w:rPr>
          <w:rFonts w:asciiTheme="minorHAnsi" w:hAnsiTheme="minorHAnsi" w:cstheme="minorHAnsi"/>
        </w:rPr>
        <w:t xml:space="preserve"> </w:t>
      </w:r>
      <w:r>
        <w:rPr>
          <w:rFonts w:asciiTheme="minorHAnsi" w:hAnsiTheme="minorHAnsi" w:cstheme="minorHAnsi"/>
        </w:rPr>
        <w:t xml:space="preserve">not </w:t>
      </w:r>
      <w:r w:rsidR="00891C86">
        <w:rPr>
          <w:rFonts w:asciiTheme="minorHAnsi" w:hAnsiTheme="minorHAnsi" w:cstheme="minorHAnsi"/>
        </w:rPr>
        <w:t xml:space="preserve">assigned </w:t>
      </w:r>
      <w:r w:rsidR="002C5D09" w:rsidRPr="008959B8">
        <w:rPr>
          <w:rFonts w:asciiTheme="minorHAnsi" w:hAnsiTheme="minorHAnsi" w:cstheme="minorHAnsi"/>
        </w:rPr>
        <w:t xml:space="preserve">for fieldwork </w:t>
      </w:r>
      <w:r w:rsidR="00B24798">
        <w:rPr>
          <w:rFonts w:asciiTheme="minorHAnsi" w:hAnsiTheme="minorHAnsi" w:cstheme="minorHAnsi"/>
        </w:rPr>
        <w:t>during the test for any reason</w:t>
      </w:r>
      <w:r w:rsidR="002C5D09" w:rsidRPr="008959B8">
        <w:rPr>
          <w:rFonts w:asciiTheme="minorHAnsi" w:hAnsiTheme="minorHAnsi" w:cstheme="minorHAnsi"/>
        </w:rPr>
        <w:t>?</w:t>
      </w:r>
      <w:r w:rsidR="007F10EE">
        <w:rPr>
          <w:rFonts w:asciiTheme="minorHAnsi" w:hAnsiTheme="minorHAnsi" w:cstheme="minorHAnsi"/>
        </w:rPr>
        <w:t xml:space="preserve"> </w:t>
      </w:r>
      <w:r w:rsidR="007F10EE" w:rsidRPr="00EE5CB5">
        <w:rPr>
          <w:rFonts w:asciiTheme="minorHAnsi" w:hAnsiTheme="minorHAnsi" w:cstheme="minorHAnsi"/>
        </w:rPr>
        <w:t>If yes, explain why.</w:t>
      </w:r>
      <w:r w:rsidR="007F10EE">
        <w:rPr>
          <w:rFonts w:asciiTheme="minorHAnsi" w:hAnsiTheme="minorHAnsi" w:cstheme="minorHAnsi"/>
        </w:rPr>
        <w:t xml:space="preserve"> [Include background on “ungeocoded” cases in 2016 CT.]</w:t>
      </w:r>
    </w:p>
    <w:p w14:paraId="09238DAF" w14:textId="77777777" w:rsidR="000D0930" w:rsidRDefault="000D0930" w:rsidP="000D0930">
      <w:pPr>
        <w:pStyle w:val="ListParagraph"/>
        <w:rPr>
          <w:rFonts w:asciiTheme="minorHAnsi" w:hAnsiTheme="minorHAnsi" w:cstheme="minorHAnsi"/>
        </w:rPr>
      </w:pPr>
    </w:p>
    <w:p w14:paraId="4213B56A" w14:textId="22132CE5" w:rsidR="000D0930" w:rsidRPr="004D67E4" w:rsidRDefault="000D0930" w:rsidP="00105076">
      <w:pPr>
        <w:pStyle w:val="Level1"/>
        <w:numPr>
          <w:ilvl w:val="0"/>
          <w:numId w:val="7"/>
        </w:numPr>
        <w:rPr>
          <w:rFonts w:asciiTheme="minorHAnsi" w:hAnsiTheme="minorHAnsi" w:cstheme="minorHAnsi"/>
        </w:rPr>
      </w:pPr>
      <w:r w:rsidRPr="004D67E4">
        <w:rPr>
          <w:rFonts w:asciiTheme="minorHAnsi" w:hAnsiTheme="minorHAnsi" w:cstheme="minorHAnsi"/>
        </w:rPr>
        <w:t>What was the number and duration of field training sessions? How many replacement training sessions were there?</w:t>
      </w:r>
    </w:p>
    <w:p w14:paraId="5581D07A" w14:textId="77777777" w:rsidR="004161B6" w:rsidRDefault="004161B6" w:rsidP="004161B6">
      <w:pPr>
        <w:pStyle w:val="ListParagraph"/>
        <w:rPr>
          <w:rFonts w:asciiTheme="minorHAnsi" w:hAnsiTheme="minorHAnsi" w:cstheme="minorHAnsi"/>
        </w:rPr>
      </w:pPr>
    </w:p>
    <w:p w14:paraId="0FE4BF0B" w14:textId="2A5D04E3" w:rsidR="004161B6" w:rsidRPr="004D67E4" w:rsidRDefault="004161B6" w:rsidP="00105076">
      <w:pPr>
        <w:pStyle w:val="Level1"/>
        <w:numPr>
          <w:ilvl w:val="0"/>
          <w:numId w:val="7"/>
        </w:numPr>
        <w:rPr>
          <w:rFonts w:asciiTheme="minorHAnsi" w:hAnsiTheme="minorHAnsi" w:cstheme="minorHAnsi"/>
        </w:rPr>
      </w:pPr>
      <w:r w:rsidRPr="004D67E4">
        <w:rPr>
          <w:rFonts w:asciiTheme="minorHAnsi" w:hAnsiTheme="minorHAnsi" w:cstheme="minorHAnsi"/>
        </w:rPr>
        <w:t xml:space="preserve">What was the number of field staff by position: authorized, invited to training, </w:t>
      </w:r>
      <w:r w:rsidR="004D67E4" w:rsidRPr="004D67E4">
        <w:rPr>
          <w:rFonts w:asciiTheme="minorHAnsi" w:hAnsiTheme="minorHAnsi" w:cstheme="minorHAnsi"/>
        </w:rPr>
        <w:t>available for work, assigned work</w:t>
      </w:r>
      <w:r w:rsidRPr="004D67E4">
        <w:rPr>
          <w:rFonts w:asciiTheme="minorHAnsi" w:hAnsiTheme="minorHAnsi" w:cstheme="minorHAnsi"/>
        </w:rPr>
        <w:t xml:space="preserve">, </w:t>
      </w:r>
      <w:r w:rsidR="004D67E4" w:rsidRPr="004D67E4">
        <w:rPr>
          <w:rFonts w:asciiTheme="minorHAnsi" w:hAnsiTheme="minorHAnsi" w:cstheme="minorHAnsi"/>
        </w:rPr>
        <w:t xml:space="preserve">worked cases, </w:t>
      </w:r>
      <w:r w:rsidRPr="004D67E4">
        <w:rPr>
          <w:rFonts w:asciiTheme="minorHAnsi" w:hAnsiTheme="minorHAnsi" w:cstheme="minorHAnsi"/>
        </w:rPr>
        <w:t>and replacements?</w:t>
      </w:r>
    </w:p>
    <w:p w14:paraId="4CBE8C1A" w14:textId="723874FE" w:rsidR="00E76295" w:rsidRPr="00402882" w:rsidRDefault="00E76295" w:rsidP="00402882">
      <w:pPr>
        <w:rPr>
          <w:rFonts w:asciiTheme="minorHAnsi" w:hAnsiTheme="minorHAnsi" w:cstheme="minorHAnsi"/>
        </w:rPr>
      </w:pPr>
    </w:p>
    <w:p w14:paraId="66181564" w14:textId="0269064E" w:rsidR="009A704E" w:rsidRPr="004161B6" w:rsidRDefault="00E76295" w:rsidP="004161B6">
      <w:pPr>
        <w:pStyle w:val="ListParagraph"/>
        <w:numPr>
          <w:ilvl w:val="0"/>
          <w:numId w:val="7"/>
        </w:numPr>
        <w:rPr>
          <w:rFonts w:asciiTheme="minorHAnsi" w:hAnsiTheme="minorHAnsi" w:cstheme="minorHAnsi"/>
          <w:sz w:val="24"/>
          <w:szCs w:val="24"/>
        </w:rPr>
      </w:pPr>
      <w:r w:rsidRPr="008959B8">
        <w:rPr>
          <w:rFonts w:asciiTheme="minorHAnsi" w:hAnsiTheme="minorHAnsi" w:cstheme="minorHAnsi"/>
          <w:sz w:val="24"/>
          <w:szCs w:val="24"/>
        </w:rPr>
        <w:t xml:space="preserve">How did the actual field staff ratio compare to the target ratio? </w:t>
      </w:r>
      <w:r w:rsidR="006D0A02" w:rsidRPr="00EE5CB5">
        <w:rPr>
          <w:rFonts w:asciiTheme="minorHAnsi" w:hAnsiTheme="minorHAnsi" w:cstheme="minorHAnsi"/>
          <w:sz w:val="24"/>
          <w:szCs w:val="24"/>
        </w:rPr>
        <w:t>How did the field staff ratio change over the course of the operation?</w:t>
      </w:r>
      <w:r w:rsidR="006D0A02">
        <w:rPr>
          <w:rFonts w:asciiTheme="minorHAnsi" w:hAnsiTheme="minorHAnsi" w:cstheme="minorHAnsi"/>
          <w:sz w:val="24"/>
          <w:szCs w:val="24"/>
        </w:rPr>
        <w:t xml:space="preserve"> </w:t>
      </w:r>
      <w:r w:rsidRPr="008959B8">
        <w:rPr>
          <w:rFonts w:asciiTheme="minorHAnsi" w:hAnsiTheme="minorHAnsi" w:cstheme="minorHAnsi"/>
          <w:sz w:val="24"/>
          <w:szCs w:val="24"/>
        </w:rPr>
        <w:t>How well did the ratio work, according to enumerators and CFSs?</w:t>
      </w:r>
      <w:r w:rsidR="009A704E">
        <w:rPr>
          <w:rFonts w:asciiTheme="minorHAnsi" w:hAnsiTheme="minorHAnsi" w:cstheme="minorHAnsi"/>
          <w:sz w:val="24"/>
          <w:szCs w:val="24"/>
        </w:rPr>
        <w:t xml:space="preserve"> </w:t>
      </w:r>
    </w:p>
    <w:p w14:paraId="4DBBC57F" w14:textId="77777777" w:rsidR="00E76295" w:rsidRPr="008959B8" w:rsidRDefault="00E76295" w:rsidP="00E76295">
      <w:pPr>
        <w:pStyle w:val="Level1"/>
        <w:ind w:left="360"/>
        <w:rPr>
          <w:rFonts w:asciiTheme="minorHAnsi" w:hAnsiTheme="minorHAnsi" w:cstheme="minorHAnsi"/>
        </w:rPr>
      </w:pPr>
      <w:r w:rsidRPr="008959B8">
        <w:rPr>
          <w:rFonts w:asciiTheme="minorHAnsi" w:hAnsiTheme="minorHAnsi" w:cstheme="minorHAnsi"/>
        </w:rPr>
        <w:t xml:space="preserve">  </w:t>
      </w:r>
    </w:p>
    <w:p w14:paraId="310A5DF5" w14:textId="17783813" w:rsidR="00943448" w:rsidRPr="008959B8" w:rsidRDefault="001D1441" w:rsidP="00105076">
      <w:pPr>
        <w:pStyle w:val="Level1"/>
        <w:numPr>
          <w:ilvl w:val="0"/>
          <w:numId w:val="7"/>
        </w:numPr>
        <w:rPr>
          <w:rFonts w:asciiTheme="minorHAnsi" w:hAnsiTheme="minorHAnsi" w:cstheme="minorHAnsi"/>
        </w:rPr>
      </w:pPr>
      <w:r>
        <w:rPr>
          <w:rFonts w:asciiTheme="minorHAnsi" w:hAnsiTheme="minorHAnsi" w:cstheme="minorHAnsi"/>
        </w:rPr>
        <w:t xml:space="preserve">How were the following lessons learned </w:t>
      </w:r>
      <w:r w:rsidR="00402882">
        <w:rPr>
          <w:rFonts w:asciiTheme="minorHAnsi" w:hAnsiTheme="minorHAnsi" w:cstheme="minorHAnsi"/>
        </w:rPr>
        <w:t>from the</w:t>
      </w:r>
      <w:r>
        <w:rPr>
          <w:rFonts w:asciiTheme="minorHAnsi" w:hAnsiTheme="minorHAnsi" w:cstheme="minorHAnsi"/>
        </w:rPr>
        <w:t xml:space="preserve"> 2016 </w:t>
      </w:r>
      <w:r w:rsidR="00402882">
        <w:rPr>
          <w:rFonts w:asciiTheme="minorHAnsi" w:hAnsiTheme="minorHAnsi" w:cstheme="minorHAnsi"/>
        </w:rPr>
        <w:t>CT addressed</w:t>
      </w:r>
      <w:r>
        <w:rPr>
          <w:rFonts w:asciiTheme="minorHAnsi" w:hAnsiTheme="minorHAnsi" w:cstheme="minorHAnsi"/>
        </w:rPr>
        <w:t xml:space="preserve"> </w:t>
      </w:r>
      <w:r w:rsidR="00402882">
        <w:rPr>
          <w:rFonts w:asciiTheme="minorHAnsi" w:hAnsiTheme="minorHAnsi" w:cstheme="minorHAnsi"/>
        </w:rPr>
        <w:t>for</w:t>
      </w:r>
      <w:r>
        <w:rPr>
          <w:rFonts w:asciiTheme="minorHAnsi" w:hAnsiTheme="minorHAnsi" w:cstheme="minorHAnsi"/>
        </w:rPr>
        <w:t xml:space="preserve"> the 2018 E2E </w:t>
      </w:r>
      <w:r w:rsidR="00402882">
        <w:rPr>
          <w:rFonts w:asciiTheme="minorHAnsi" w:hAnsiTheme="minorHAnsi" w:cstheme="minorHAnsi"/>
        </w:rPr>
        <w:t>CT</w:t>
      </w:r>
      <w:r w:rsidR="00943448" w:rsidRPr="008959B8">
        <w:rPr>
          <w:rFonts w:asciiTheme="minorHAnsi" w:hAnsiTheme="minorHAnsi" w:cstheme="minorHAnsi"/>
        </w:rPr>
        <w:t>?</w:t>
      </w:r>
    </w:p>
    <w:p w14:paraId="75C357BE" w14:textId="77777777" w:rsidR="00943448" w:rsidRPr="008959B8" w:rsidRDefault="00943448" w:rsidP="00943448">
      <w:pPr>
        <w:pStyle w:val="Level1"/>
        <w:ind w:left="0"/>
        <w:rPr>
          <w:rFonts w:asciiTheme="minorHAnsi" w:hAnsiTheme="minorHAnsi" w:cstheme="minorHAnsi"/>
        </w:rPr>
      </w:pPr>
    </w:p>
    <w:p w14:paraId="620A08C3" w14:textId="2F1F78F8" w:rsidR="00943448" w:rsidRPr="003D7A73" w:rsidRDefault="003D7A73" w:rsidP="00105076">
      <w:pPr>
        <w:pStyle w:val="ListParagraph"/>
        <w:numPr>
          <w:ilvl w:val="1"/>
          <w:numId w:val="7"/>
        </w:numPr>
        <w:rPr>
          <w:rFonts w:asciiTheme="minorHAnsi" w:hAnsiTheme="minorHAnsi" w:cstheme="minorHAnsi"/>
          <w:sz w:val="24"/>
          <w:szCs w:val="24"/>
        </w:rPr>
      </w:pPr>
      <w:r w:rsidRPr="003D7A73">
        <w:rPr>
          <w:rFonts w:asciiTheme="minorHAnsi" w:hAnsiTheme="minorHAnsi" w:cstheme="minorHAnsi"/>
          <w:sz w:val="24"/>
          <w:szCs w:val="24"/>
        </w:rPr>
        <w:t xml:space="preserve">Were </w:t>
      </w:r>
      <w:r w:rsidR="000F6C61">
        <w:rPr>
          <w:rFonts w:asciiTheme="minorHAnsi" w:hAnsiTheme="minorHAnsi" w:cstheme="minorHAnsi"/>
          <w:sz w:val="24"/>
          <w:szCs w:val="24"/>
        </w:rPr>
        <w:t>changes to the contact strategies for multiunits operationalized as intended?</w:t>
      </w:r>
    </w:p>
    <w:p w14:paraId="35FEFAAE" w14:textId="51049E95" w:rsidR="00943448" w:rsidRDefault="00C603E6" w:rsidP="00105076">
      <w:pPr>
        <w:pStyle w:val="Level1"/>
        <w:numPr>
          <w:ilvl w:val="1"/>
          <w:numId w:val="7"/>
        </w:numPr>
        <w:rPr>
          <w:rFonts w:asciiTheme="minorHAnsi" w:hAnsiTheme="minorHAnsi" w:cstheme="minorHAnsi"/>
        </w:rPr>
      </w:pPr>
      <w:r>
        <w:rPr>
          <w:rFonts w:asciiTheme="minorHAnsi" w:hAnsiTheme="minorHAnsi" w:cstheme="minorHAnsi"/>
        </w:rPr>
        <w:t>Did enumerators attempt to intervi</w:t>
      </w:r>
      <w:r w:rsidR="000F6C61">
        <w:rPr>
          <w:rFonts w:asciiTheme="minorHAnsi" w:hAnsiTheme="minorHAnsi" w:cstheme="minorHAnsi"/>
        </w:rPr>
        <w:t>ew proxy respondents on the appropriate attempt day, for the appropriate types of cases?</w:t>
      </w:r>
    </w:p>
    <w:p w14:paraId="3944940B" w14:textId="0EF68386" w:rsidR="00B349EF" w:rsidRDefault="00B349EF" w:rsidP="00105076">
      <w:pPr>
        <w:pStyle w:val="Level1"/>
        <w:numPr>
          <w:ilvl w:val="1"/>
          <w:numId w:val="7"/>
        </w:numPr>
        <w:rPr>
          <w:rFonts w:asciiTheme="minorHAnsi" w:hAnsiTheme="minorHAnsi" w:cstheme="minorHAnsi"/>
        </w:rPr>
      </w:pPr>
      <w:r w:rsidRPr="000F6C61">
        <w:rPr>
          <w:rFonts w:asciiTheme="minorHAnsi" w:hAnsiTheme="minorHAnsi" w:cstheme="minorHAnsi"/>
        </w:rPr>
        <w:t xml:space="preserve">Were </w:t>
      </w:r>
      <w:r>
        <w:rPr>
          <w:rFonts w:asciiTheme="minorHAnsi" w:hAnsiTheme="minorHAnsi" w:cstheme="minorHAnsi"/>
        </w:rPr>
        <w:t>CFSs better able to manage their workloads related to their assigned enumerators</w:t>
      </w:r>
      <w:r w:rsidR="003715E0">
        <w:rPr>
          <w:rFonts w:asciiTheme="minorHAnsi" w:hAnsiTheme="minorHAnsi" w:cstheme="minorHAnsi"/>
        </w:rPr>
        <w:t>, manage review cases,</w:t>
      </w:r>
      <w:r>
        <w:rPr>
          <w:rFonts w:asciiTheme="minorHAnsi" w:hAnsiTheme="minorHAnsi" w:cstheme="minorHAnsi"/>
        </w:rPr>
        <w:t xml:space="preserve"> and the volume of field alerts?</w:t>
      </w:r>
    </w:p>
    <w:p w14:paraId="4AED0971" w14:textId="0643102B" w:rsidR="00B349EF" w:rsidRPr="00B349EF" w:rsidRDefault="00B349EF" w:rsidP="00B349EF">
      <w:pPr>
        <w:pStyle w:val="Level1"/>
        <w:numPr>
          <w:ilvl w:val="1"/>
          <w:numId w:val="7"/>
        </w:numPr>
        <w:rPr>
          <w:rFonts w:asciiTheme="minorHAnsi" w:hAnsiTheme="minorHAnsi" w:cstheme="minorHAnsi"/>
        </w:rPr>
      </w:pPr>
      <w:r>
        <w:rPr>
          <w:rFonts w:asciiTheme="minorHAnsi" w:hAnsiTheme="minorHAnsi" w:cstheme="minorHAnsi"/>
        </w:rPr>
        <w:t>Were enumerators able to resolve more non-interview situations?</w:t>
      </w:r>
    </w:p>
    <w:p w14:paraId="0C296DEB" w14:textId="77777777" w:rsidR="007D5CDC" w:rsidRDefault="00943448" w:rsidP="00B349EF">
      <w:pPr>
        <w:pStyle w:val="Level1"/>
        <w:numPr>
          <w:ilvl w:val="1"/>
          <w:numId w:val="7"/>
        </w:numPr>
        <w:rPr>
          <w:rFonts w:asciiTheme="minorHAnsi" w:hAnsiTheme="minorHAnsi" w:cstheme="minorHAnsi"/>
        </w:rPr>
      </w:pPr>
      <w:r w:rsidRPr="008959B8">
        <w:rPr>
          <w:rFonts w:asciiTheme="minorHAnsi" w:hAnsiTheme="minorHAnsi" w:cstheme="minorHAnsi"/>
        </w:rPr>
        <w:t xml:space="preserve">Were </w:t>
      </w:r>
      <w:r w:rsidR="000F6C61">
        <w:rPr>
          <w:rFonts w:asciiTheme="minorHAnsi" w:hAnsiTheme="minorHAnsi" w:cstheme="minorHAnsi"/>
        </w:rPr>
        <w:t>we able to reduce the unresolv</w:t>
      </w:r>
      <w:r w:rsidR="00B349EF">
        <w:rPr>
          <w:rFonts w:asciiTheme="minorHAnsi" w:hAnsiTheme="minorHAnsi" w:cstheme="minorHAnsi"/>
        </w:rPr>
        <w:t>ed rate</w:t>
      </w:r>
      <w:r w:rsidR="000F6C61">
        <w:rPr>
          <w:rFonts w:asciiTheme="minorHAnsi" w:hAnsiTheme="minorHAnsi" w:cstheme="minorHAnsi"/>
        </w:rPr>
        <w:t>?</w:t>
      </w:r>
    </w:p>
    <w:p w14:paraId="56CF5245" w14:textId="77777777" w:rsidR="007D5CDC" w:rsidRDefault="007D5CDC" w:rsidP="007D5CDC">
      <w:pPr>
        <w:pStyle w:val="Level1"/>
        <w:rPr>
          <w:rFonts w:asciiTheme="minorHAnsi" w:hAnsiTheme="minorHAnsi" w:cstheme="minorHAnsi"/>
        </w:rPr>
      </w:pPr>
    </w:p>
    <w:p w14:paraId="33ACC140" w14:textId="77777777" w:rsidR="00861096" w:rsidRPr="004173D7" w:rsidRDefault="007D5CDC" w:rsidP="007D5CDC">
      <w:pPr>
        <w:pStyle w:val="Level1"/>
        <w:numPr>
          <w:ilvl w:val="0"/>
          <w:numId w:val="7"/>
        </w:numPr>
        <w:rPr>
          <w:rFonts w:asciiTheme="minorHAnsi" w:hAnsiTheme="minorHAnsi" w:cstheme="minorHAnsi"/>
        </w:rPr>
      </w:pPr>
      <w:r w:rsidRPr="004173D7">
        <w:rPr>
          <w:rFonts w:asciiTheme="minorHAnsi" w:hAnsiTheme="minorHAnsi" w:cstheme="minorHAnsi"/>
        </w:rPr>
        <w:t>What were the lessons learned from the 2018 E2E CT?</w:t>
      </w:r>
    </w:p>
    <w:p w14:paraId="5D9813FD" w14:textId="77777777" w:rsidR="00861096" w:rsidRPr="004173D7" w:rsidRDefault="00861096" w:rsidP="00861096">
      <w:pPr>
        <w:pStyle w:val="Level1"/>
        <w:rPr>
          <w:rFonts w:asciiTheme="minorHAnsi" w:hAnsiTheme="minorHAnsi" w:cstheme="minorHAnsi"/>
        </w:rPr>
      </w:pPr>
    </w:p>
    <w:p w14:paraId="70779421" w14:textId="1CD8F370" w:rsidR="00861096" w:rsidRPr="004173D7" w:rsidRDefault="004768B2" w:rsidP="00861096">
      <w:pPr>
        <w:pStyle w:val="Level1"/>
        <w:numPr>
          <w:ilvl w:val="0"/>
          <w:numId w:val="7"/>
        </w:numPr>
        <w:rPr>
          <w:rFonts w:asciiTheme="minorHAnsi" w:hAnsiTheme="minorHAnsi" w:cstheme="minorHAnsi"/>
        </w:rPr>
      </w:pPr>
      <w:r w:rsidRPr="004173D7">
        <w:rPr>
          <w:rFonts w:asciiTheme="minorHAnsi" w:hAnsiTheme="minorHAnsi" w:cstheme="minorHAnsi"/>
        </w:rPr>
        <w:t xml:space="preserve">Did system integration between ECaSE Enum, Field OCS, and Survey OCS perform as expected? </w:t>
      </w:r>
    </w:p>
    <w:p w14:paraId="311A63DE" w14:textId="77777777" w:rsidR="004768B2" w:rsidRPr="004173D7" w:rsidRDefault="004768B2" w:rsidP="004768B2">
      <w:pPr>
        <w:pStyle w:val="ListParagraph"/>
        <w:rPr>
          <w:rFonts w:asciiTheme="minorHAnsi" w:hAnsiTheme="minorHAnsi" w:cstheme="minorHAnsi"/>
        </w:rPr>
      </w:pPr>
    </w:p>
    <w:p w14:paraId="49FFC9C2" w14:textId="122D1A94" w:rsidR="004768B2" w:rsidRPr="004173D7" w:rsidRDefault="004768B2" w:rsidP="00861096">
      <w:pPr>
        <w:pStyle w:val="Level1"/>
        <w:numPr>
          <w:ilvl w:val="0"/>
          <w:numId w:val="7"/>
        </w:numPr>
        <w:rPr>
          <w:rFonts w:asciiTheme="minorHAnsi" w:hAnsiTheme="minorHAnsi" w:cstheme="minorHAnsi"/>
        </w:rPr>
      </w:pPr>
      <w:r w:rsidRPr="004173D7">
        <w:rPr>
          <w:rFonts w:asciiTheme="minorHAnsi" w:hAnsiTheme="minorHAnsi" w:cstheme="minorHAnsi"/>
        </w:rPr>
        <w:t>Did the MOJO Optimizer perform as expected?</w:t>
      </w:r>
    </w:p>
    <w:p w14:paraId="63B2A8F4" w14:textId="77777777" w:rsidR="00861096" w:rsidRPr="004173D7" w:rsidRDefault="00861096" w:rsidP="00861096">
      <w:pPr>
        <w:pStyle w:val="ListParagraph"/>
        <w:rPr>
          <w:rFonts w:asciiTheme="minorHAnsi" w:hAnsiTheme="minorHAnsi" w:cstheme="minorHAnsi"/>
        </w:rPr>
      </w:pPr>
    </w:p>
    <w:p w14:paraId="5D6A10FF" w14:textId="59E99149" w:rsidR="00943448" w:rsidRPr="00B349EF" w:rsidRDefault="00861096" w:rsidP="00861096">
      <w:pPr>
        <w:pStyle w:val="Level1"/>
        <w:numPr>
          <w:ilvl w:val="0"/>
          <w:numId w:val="7"/>
        </w:numPr>
        <w:rPr>
          <w:rFonts w:asciiTheme="minorHAnsi" w:hAnsiTheme="minorHAnsi" w:cstheme="minorHAnsi"/>
        </w:rPr>
      </w:pPr>
      <w:r w:rsidRPr="004173D7">
        <w:rPr>
          <w:rFonts w:asciiTheme="minorHAnsi" w:hAnsiTheme="minorHAnsi" w:cstheme="minorHAnsi"/>
        </w:rPr>
        <w:t>Did we receive all of the response data and paradata we requested? Was it available when we expected it to be?</w:t>
      </w:r>
      <w:r w:rsidR="00943448" w:rsidRPr="00B349EF">
        <w:rPr>
          <w:rFonts w:asciiTheme="minorHAnsi" w:hAnsiTheme="minorHAnsi" w:cstheme="minorHAnsi"/>
        </w:rPr>
        <w:br/>
      </w:r>
    </w:p>
    <w:p w14:paraId="5D9CD58F" w14:textId="79174CCF" w:rsidR="00DA3B85" w:rsidRPr="004D67E4" w:rsidRDefault="00DA3B85" w:rsidP="00105076">
      <w:pPr>
        <w:pStyle w:val="Level1"/>
        <w:numPr>
          <w:ilvl w:val="0"/>
          <w:numId w:val="7"/>
        </w:numPr>
        <w:rPr>
          <w:rFonts w:asciiTheme="minorHAnsi" w:hAnsiTheme="minorHAnsi" w:cstheme="minorHAnsi"/>
        </w:rPr>
      </w:pPr>
      <w:r w:rsidRPr="004D67E4">
        <w:rPr>
          <w:rFonts w:asciiTheme="minorHAnsi" w:hAnsiTheme="minorHAnsi" w:cstheme="minorHAnsi"/>
        </w:rPr>
        <w:t xml:space="preserve">Summarize the NRFU Quality Control </w:t>
      </w:r>
      <w:r w:rsidR="00E06324" w:rsidRPr="004D67E4">
        <w:rPr>
          <w:rFonts w:asciiTheme="minorHAnsi" w:hAnsiTheme="minorHAnsi" w:cstheme="minorHAnsi"/>
        </w:rPr>
        <w:t xml:space="preserve">(QC) </w:t>
      </w:r>
      <w:r w:rsidRPr="004D67E4">
        <w:rPr>
          <w:rFonts w:asciiTheme="minorHAnsi" w:hAnsiTheme="minorHAnsi" w:cstheme="minorHAnsi"/>
        </w:rPr>
        <w:t>operation.</w:t>
      </w:r>
    </w:p>
    <w:p w14:paraId="1AFAB32D" w14:textId="439C1AA5" w:rsidR="00DA3B85" w:rsidRPr="004D67E4" w:rsidRDefault="00DA3B85" w:rsidP="00DA3B85">
      <w:pPr>
        <w:pStyle w:val="Level1"/>
        <w:numPr>
          <w:ilvl w:val="1"/>
          <w:numId w:val="7"/>
        </w:numPr>
        <w:rPr>
          <w:rFonts w:asciiTheme="minorHAnsi" w:hAnsiTheme="minorHAnsi" w:cstheme="minorHAnsi"/>
        </w:rPr>
      </w:pPr>
      <w:r w:rsidRPr="004D67E4">
        <w:rPr>
          <w:rFonts w:asciiTheme="minorHAnsi" w:hAnsiTheme="minorHAnsi" w:cstheme="minorHAnsi"/>
        </w:rPr>
        <w:t>What percentage of addresses were selected for the QC operation?</w:t>
      </w:r>
    </w:p>
    <w:p w14:paraId="56B713B7" w14:textId="77777777" w:rsidR="00E06324" w:rsidRPr="004D67E4" w:rsidRDefault="00E06324" w:rsidP="00E06324">
      <w:pPr>
        <w:pStyle w:val="Level1"/>
        <w:ind w:left="1080"/>
        <w:rPr>
          <w:rFonts w:asciiTheme="minorHAnsi" w:hAnsiTheme="minorHAnsi" w:cstheme="minorHAnsi"/>
        </w:rPr>
      </w:pPr>
    </w:p>
    <w:p w14:paraId="3410F17B" w14:textId="406D7E89" w:rsidR="008363DA" w:rsidRPr="004D67E4" w:rsidRDefault="00E06324" w:rsidP="00F51314">
      <w:pPr>
        <w:ind w:left="1620"/>
        <w:rPr>
          <w:sz w:val="22"/>
          <w:szCs w:val="22"/>
        </w:rPr>
      </w:pPr>
      <w:r w:rsidRPr="004D67E4">
        <w:rPr>
          <w:sz w:val="22"/>
          <w:szCs w:val="22"/>
        </w:rPr>
        <w:t>Table 12. Number and Percent of Cases Selected for QC Operation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121"/>
        <w:gridCol w:w="1824"/>
        <w:gridCol w:w="1823"/>
        <w:gridCol w:w="937"/>
      </w:tblGrid>
      <w:tr w:rsidR="000A7442" w:rsidRPr="004D67E4" w14:paraId="01FB3630" w14:textId="77777777" w:rsidTr="00F51314">
        <w:trPr>
          <w:jc w:val="center"/>
        </w:trPr>
        <w:tc>
          <w:tcPr>
            <w:tcW w:w="0" w:type="auto"/>
            <w:vAlign w:val="center"/>
          </w:tcPr>
          <w:p w14:paraId="72738C5E" w14:textId="77777777" w:rsidR="000A7442" w:rsidRPr="004D67E4" w:rsidRDefault="000A7442" w:rsidP="008363DA">
            <w:pPr>
              <w:jc w:val="center"/>
              <w:rPr>
                <w:b/>
                <w:sz w:val="22"/>
                <w:szCs w:val="22"/>
              </w:rPr>
            </w:pPr>
          </w:p>
        </w:tc>
        <w:tc>
          <w:tcPr>
            <w:tcW w:w="0" w:type="auto"/>
            <w:vAlign w:val="center"/>
          </w:tcPr>
          <w:p w14:paraId="55DCF366" w14:textId="77777777" w:rsidR="000A7442" w:rsidRPr="004D67E4" w:rsidRDefault="000A7442" w:rsidP="008363DA">
            <w:pPr>
              <w:jc w:val="center"/>
              <w:rPr>
                <w:b/>
                <w:sz w:val="22"/>
                <w:szCs w:val="22"/>
              </w:rPr>
            </w:pPr>
            <w:r w:rsidRPr="004D67E4">
              <w:rPr>
                <w:b/>
                <w:sz w:val="22"/>
                <w:szCs w:val="22"/>
              </w:rPr>
              <w:t>Number Worked</w:t>
            </w:r>
          </w:p>
        </w:tc>
        <w:tc>
          <w:tcPr>
            <w:tcW w:w="0" w:type="auto"/>
            <w:vAlign w:val="center"/>
          </w:tcPr>
          <w:p w14:paraId="187276A2" w14:textId="77777777" w:rsidR="000A7442" w:rsidRPr="004D67E4" w:rsidRDefault="000A7442" w:rsidP="008363DA">
            <w:pPr>
              <w:jc w:val="center"/>
              <w:rPr>
                <w:b/>
                <w:sz w:val="22"/>
                <w:szCs w:val="22"/>
              </w:rPr>
            </w:pPr>
            <w:r w:rsidRPr="004D67E4">
              <w:rPr>
                <w:b/>
                <w:sz w:val="22"/>
                <w:szCs w:val="22"/>
              </w:rPr>
              <w:t>Number Selected</w:t>
            </w:r>
          </w:p>
        </w:tc>
        <w:tc>
          <w:tcPr>
            <w:tcW w:w="0" w:type="auto"/>
            <w:vAlign w:val="center"/>
          </w:tcPr>
          <w:p w14:paraId="7A3DF1E0" w14:textId="77777777" w:rsidR="000A7442" w:rsidRPr="004D67E4" w:rsidRDefault="000A7442" w:rsidP="008363DA">
            <w:pPr>
              <w:jc w:val="center"/>
              <w:rPr>
                <w:b/>
                <w:sz w:val="22"/>
                <w:szCs w:val="22"/>
              </w:rPr>
            </w:pPr>
            <w:r w:rsidRPr="004D67E4">
              <w:rPr>
                <w:b/>
                <w:sz w:val="22"/>
                <w:szCs w:val="22"/>
              </w:rPr>
              <w:t>Percent</w:t>
            </w:r>
          </w:p>
        </w:tc>
      </w:tr>
      <w:tr w:rsidR="000A7442" w:rsidRPr="004D67E4" w14:paraId="7A7010AD" w14:textId="77777777" w:rsidTr="00F51314">
        <w:trPr>
          <w:jc w:val="center"/>
        </w:trPr>
        <w:tc>
          <w:tcPr>
            <w:tcW w:w="0" w:type="auto"/>
          </w:tcPr>
          <w:p w14:paraId="1D5A7128" w14:textId="77777777" w:rsidR="000A7442" w:rsidRPr="004D67E4" w:rsidRDefault="000A7442" w:rsidP="008363DA">
            <w:pPr>
              <w:rPr>
                <w:sz w:val="22"/>
                <w:szCs w:val="22"/>
              </w:rPr>
            </w:pPr>
            <w:r w:rsidRPr="004D67E4">
              <w:rPr>
                <w:sz w:val="22"/>
                <w:szCs w:val="22"/>
              </w:rPr>
              <w:t>Addresses</w:t>
            </w:r>
          </w:p>
        </w:tc>
        <w:tc>
          <w:tcPr>
            <w:tcW w:w="0" w:type="auto"/>
          </w:tcPr>
          <w:p w14:paraId="31B3DB55" w14:textId="77777777" w:rsidR="000A7442" w:rsidRPr="004D67E4" w:rsidRDefault="000A7442" w:rsidP="008363DA">
            <w:pPr>
              <w:rPr>
                <w:sz w:val="22"/>
                <w:szCs w:val="22"/>
              </w:rPr>
            </w:pPr>
          </w:p>
        </w:tc>
        <w:tc>
          <w:tcPr>
            <w:tcW w:w="0" w:type="auto"/>
          </w:tcPr>
          <w:p w14:paraId="5BF22784" w14:textId="77777777" w:rsidR="000A7442" w:rsidRPr="004D67E4" w:rsidRDefault="000A7442" w:rsidP="008363DA">
            <w:pPr>
              <w:rPr>
                <w:sz w:val="22"/>
                <w:szCs w:val="22"/>
              </w:rPr>
            </w:pPr>
          </w:p>
        </w:tc>
        <w:tc>
          <w:tcPr>
            <w:tcW w:w="0" w:type="auto"/>
          </w:tcPr>
          <w:p w14:paraId="73E2D269" w14:textId="77777777" w:rsidR="000A7442" w:rsidRPr="004D67E4" w:rsidRDefault="000A7442" w:rsidP="008363DA">
            <w:pPr>
              <w:rPr>
                <w:sz w:val="22"/>
                <w:szCs w:val="22"/>
              </w:rPr>
            </w:pPr>
          </w:p>
        </w:tc>
      </w:tr>
    </w:tbl>
    <w:p w14:paraId="66E7659E" w14:textId="7D540BFC" w:rsidR="00E06324" w:rsidRPr="004D67E4" w:rsidRDefault="00E06324" w:rsidP="00F51314">
      <w:pPr>
        <w:tabs>
          <w:tab w:val="right" w:pos="9360"/>
        </w:tabs>
        <w:ind w:left="1620"/>
        <w:rPr>
          <w:sz w:val="22"/>
          <w:szCs w:val="22"/>
        </w:rPr>
      </w:pPr>
      <w:r w:rsidRPr="004D67E4">
        <w:rPr>
          <w:sz w:val="22"/>
          <w:szCs w:val="22"/>
        </w:rPr>
        <w:t>Source(s): SMaRCS</w:t>
      </w:r>
    </w:p>
    <w:p w14:paraId="619602DE" w14:textId="77777777" w:rsidR="008363DA" w:rsidRPr="004D67E4" w:rsidRDefault="008363DA" w:rsidP="008363DA">
      <w:pPr>
        <w:pStyle w:val="Level1"/>
        <w:ind w:left="1080"/>
        <w:rPr>
          <w:rFonts w:asciiTheme="minorHAnsi" w:hAnsiTheme="minorHAnsi" w:cstheme="minorHAnsi"/>
        </w:rPr>
      </w:pPr>
    </w:p>
    <w:p w14:paraId="2C738367" w14:textId="74215CE7" w:rsidR="00556C63" w:rsidRDefault="00556C63" w:rsidP="00DA3B85">
      <w:pPr>
        <w:pStyle w:val="Level1"/>
        <w:numPr>
          <w:ilvl w:val="1"/>
          <w:numId w:val="7"/>
        </w:numPr>
        <w:rPr>
          <w:rFonts w:asciiTheme="minorHAnsi" w:hAnsiTheme="minorHAnsi" w:cstheme="minorHAnsi"/>
        </w:rPr>
      </w:pPr>
      <w:r>
        <w:rPr>
          <w:rFonts w:asciiTheme="minorHAnsi" w:hAnsiTheme="minorHAnsi" w:cstheme="minorHAnsi"/>
        </w:rPr>
        <w:t>Of the addresses selected for QC, how many were resolved by CQA? How many were resolved in the field?</w:t>
      </w:r>
    </w:p>
    <w:p w14:paraId="3EF5F0A5" w14:textId="77777777" w:rsidR="008344C3" w:rsidRDefault="008344C3" w:rsidP="008344C3">
      <w:pPr>
        <w:pStyle w:val="Level1"/>
        <w:ind w:left="1080"/>
        <w:rPr>
          <w:rFonts w:asciiTheme="minorHAnsi" w:hAnsiTheme="minorHAnsi" w:cstheme="minorHAnsi"/>
        </w:rPr>
      </w:pPr>
    </w:p>
    <w:p w14:paraId="159ACAE3" w14:textId="3EEA424A" w:rsidR="00556C63" w:rsidRPr="008344C3" w:rsidRDefault="008344C3" w:rsidP="008344C3">
      <w:pPr>
        <w:pStyle w:val="Level1"/>
        <w:ind w:left="1530"/>
        <w:rPr>
          <w:rFonts w:asciiTheme="minorHAnsi" w:hAnsiTheme="minorHAnsi" w:cstheme="minorHAnsi"/>
          <w:sz w:val="22"/>
          <w:szCs w:val="22"/>
        </w:rPr>
      </w:pPr>
      <w:r w:rsidRPr="008344C3">
        <w:rPr>
          <w:rFonts w:asciiTheme="minorHAnsi" w:hAnsiTheme="minorHAnsi" w:cstheme="minorHAnsi"/>
          <w:sz w:val="22"/>
          <w:szCs w:val="22"/>
        </w:rPr>
        <w:t>Table 13. QC Cases by Type of Resolution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121"/>
        <w:gridCol w:w="1891"/>
        <w:gridCol w:w="2178"/>
        <w:gridCol w:w="1280"/>
      </w:tblGrid>
      <w:tr w:rsidR="00556C63" w:rsidRPr="004D67E4" w14:paraId="7FC348BC" w14:textId="77777777" w:rsidTr="00556C63">
        <w:trPr>
          <w:jc w:val="center"/>
        </w:trPr>
        <w:tc>
          <w:tcPr>
            <w:tcW w:w="0" w:type="auto"/>
            <w:vAlign w:val="center"/>
          </w:tcPr>
          <w:p w14:paraId="2B9B76B3" w14:textId="77777777" w:rsidR="00556C63" w:rsidRPr="004D67E4" w:rsidRDefault="00556C63" w:rsidP="00556C63">
            <w:pPr>
              <w:jc w:val="center"/>
              <w:rPr>
                <w:b/>
                <w:sz w:val="22"/>
                <w:szCs w:val="22"/>
              </w:rPr>
            </w:pPr>
          </w:p>
        </w:tc>
        <w:tc>
          <w:tcPr>
            <w:tcW w:w="0" w:type="auto"/>
            <w:vAlign w:val="center"/>
          </w:tcPr>
          <w:p w14:paraId="06256FD2" w14:textId="49765EE8" w:rsidR="00556C63" w:rsidRPr="004D67E4" w:rsidRDefault="008344C3" w:rsidP="00556C63">
            <w:pPr>
              <w:jc w:val="center"/>
              <w:rPr>
                <w:b/>
                <w:sz w:val="22"/>
                <w:szCs w:val="22"/>
              </w:rPr>
            </w:pPr>
            <w:r>
              <w:rPr>
                <w:b/>
                <w:sz w:val="22"/>
                <w:szCs w:val="22"/>
              </w:rPr>
              <w:t>Resolved by CQA</w:t>
            </w:r>
          </w:p>
        </w:tc>
        <w:tc>
          <w:tcPr>
            <w:tcW w:w="0" w:type="auto"/>
            <w:vAlign w:val="center"/>
          </w:tcPr>
          <w:p w14:paraId="653F8701" w14:textId="5C3A1173" w:rsidR="00556C63" w:rsidRPr="004D67E4" w:rsidRDefault="008344C3" w:rsidP="00556C63">
            <w:pPr>
              <w:jc w:val="center"/>
              <w:rPr>
                <w:b/>
                <w:sz w:val="22"/>
                <w:szCs w:val="22"/>
              </w:rPr>
            </w:pPr>
            <w:r>
              <w:rPr>
                <w:b/>
                <w:sz w:val="22"/>
                <w:szCs w:val="22"/>
              </w:rPr>
              <w:t>Resolved in the Field</w:t>
            </w:r>
          </w:p>
        </w:tc>
        <w:tc>
          <w:tcPr>
            <w:tcW w:w="0" w:type="auto"/>
            <w:vAlign w:val="center"/>
          </w:tcPr>
          <w:p w14:paraId="512B28A6" w14:textId="51804164" w:rsidR="00556C63" w:rsidRPr="004D67E4" w:rsidRDefault="008344C3" w:rsidP="00556C63">
            <w:pPr>
              <w:jc w:val="center"/>
              <w:rPr>
                <w:b/>
                <w:sz w:val="22"/>
                <w:szCs w:val="22"/>
              </w:rPr>
            </w:pPr>
            <w:r>
              <w:rPr>
                <w:b/>
                <w:sz w:val="22"/>
                <w:szCs w:val="22"/>
              </w:rPr>
              <w:t>Unresolved</w:t>
            </w:r>
          </w:p>
        </w:tc>
      </w:tr>
      <w:tr w:rsidR="00556C63" w:rsidRPr="004D67E4" w14:paraId="510B75BA" w14:textId="77777777" w:rsidTr="00556C63">
        <w:trPr>
          <w:jc w:val="center"/>
        </w:trPr>
        <w:tc>
          <w:tcPr>
            <w:tcW w:w="0" w:type="auto"/>
          </w:tcPr>
          <w:p w14:paraId="01CA4BBD" w14:textId="77777777" w:rsidR="00556C63" w:rsidRPr="004D67E4" w:rsidRDefault="00556C63" w:rsidP="00556C63">
            <w:pPr>
              <w:rPr>
                <w:sz w:val="22"/>
                <w:szCs w:val="22"/>
              </w:rPr>
            </w:pPr>
            <w:r w:rsidRPr="004D67E4">
              <w:rPr>
                <w:sz w:val="22"/>
                <w:szCs w:val="22"/>
              </w:rPr>
              <w:t>Addresses</w:t>
            </w:r>
          </w:p>
        </w:tc>
        <w:tc>
          <w:tcPr>
            <w:tcW w:w="0" w:type="auto"/>
          </w:tcPr>
          <w:p w14:paraId="48C83374" w14:textId="77777777" w:rsidR="00556C63" w:rsidRPr="004D67E4" w:rsidRDefault="00556C63" w:rsidP="00556C63">
            <w:pPr>
              <w:rPr>
                <w:sz w:val="22"/>
                <w:szCs w:val="22"/>
              </w:rPr>
            </w:pPr>
          </w:p>
        </w:tc>
        <w:tc>
          <w:tcPr>
            <w:tcW w:w="0" w:type="auto"/>
          </w:tcPr>
          <w:p w14:paraId="436ABFE9" w14:textId="77777777" w:rsidR="00556C63" w:rsidRPr="004D67E4" w:rsidRDefault="00556C63" w:rsidP="00556C63">
            <w:pPr>
              <w:rPr>
                <w:sz w:val="22"/>
                <w:szCs w:val="22"/>
              </w:rPr>
            </w:pPr>
          </w:p>
        </w:tc>
        <w:tc>
          <w:tcPr>
            <w:tcW w:w="0" w:type="auto"/>
          </w:tcPr>
          <w:p w14:paraId="71512528" w14:textId="77777777" w:rsidR="00556C63" w:rsidRPr="004D67E4" w:rsidRDefault="00556C63" w:rsidP="00556C63">
            <w:pPr>
              <w:rPr>
                <w:sz w:val="22"/>
                <w:szCs w:val="22"/>
              </w:rPr>
            </w:pPr>
          </w:p>
        </w:tc>
      </w:tr>
    </w:tbl>
    <w:p w14:paraId="0EE6F848" w14:textId="77777777" w:rsidR="008344C3" w:rsidRPr="004D67E4" w:rsidRDefault="008344C3" w:rsidP="008344C3">
      <w:pPr>
        <w:tabs>
          <w:tab w:val="right" w:pos="9360"/>
        </w:tabs>
        <w:ind w:left="1530"/>
        <w:rPr>
          <w:sz w:val="22"/>
          <w:szCs w:val="22"/>
        </w:rPr>
      </w:pPr>
      <w:r w:rsidRPr="004D67E4">
        <w:rPr>
          <w:sz w:val="22"/>
          <w:szCs w:val="22"/>
        </w:rPr>
        <w:t>Source(s): SMaRCS</w:t>
      </w:r>
    </w:p>
    <w:p w14:paraId="6B29841C" w14:textId="5D7CF3E9" w:rsidR="00556C63" w:rsidRDefault="00556C63" w:rsidP="00556C63">
      <w:pPr>
        <w:pStyle w:val="Level1"/>
        <w:ind w:left="1080"/>
        <w:rPr>
          <w:rFonts w:asciiTheme="minorHAnsi" w:hAnsiTheme="minorHAnsi" w:cstheme="minorHAnsi"/>
        </w:rPr>
      </w:pPr>
    </w:p>
    <w:p w14:paraId="1458A38A" w14:textId="758CDB92" w:rsidR="00DA3B85" w:rsidRDefault="00DA3B85" w:rsidP="00DA3B85">
      <w:pPr>
        <w:pStyle w:val="Level1"/>
        <w:numPr>
          <w:ilvl w:val="1"/>
          <w:numId w:val="7"/>
        </w:numPr>
        <w:rPr>
          <w:rFonts w:asciiTheme="minorHAnsi" w:hAnsiTheme="minorHAnsi" w:cstheme="minorHAnsi"/>
        </w:rPr>
      </w:pPr>
      <w:r w:rsidRPr="004D67E4">
        <w:rPr>
          <w:rFonts w:asciiTheme="minorHAnsi" w:hAnsiTheme="minorHAnsi" w:cstheme="minorHAnsi"/>
        </w:rPr>
        <w:t>How many enumerators had at least one hard fail during the QC operation?</w:t>
      </w:r>
    </w:p>
    <w:p w14:paraId="37D0569E" w14:textId="75FBB9B7" w:rsidR="004173D7" w:rsidRDefault="004173D7" w:rsidP="004173D7">
      <w:pPr>
        <w:pStyle w:val="Level1"/>
        <w:ind w:left="1080"/>
        <w:rPr>
          <w:rFonts w:asciiTheme="minorHAnsi" w:hAnsiTheme="minorHAnsi" w:cstheme="minorHAnsi"/>
        </w:rPr>
      </w:pPr>
    </w:p>
    <w:p w14:paraId="5510A368" w14:textId="34FE494E" w:rsidR="004173D7" w:rsidRDefault="004173D7" w:rsidP="004173D7">
      <w:pPr>
        <w:pStyle w:val="Level1"/>
        <w:ind w:left="1080"/>
        <w:rPr>
          <w:rFonts w:asciiTheme="minorHAnsi" w:hAnsiTheme="minorHAnsi" w:cstheme="minorHAnsi"/>
        </w:rPr>
      </w:pPr>
    </w:p>
    <w:p w14:paraId="1A4EF387" w14:textId="77777777" w:rsidR="004173D7" w:rsidRPr="004D67E4" w:rsidRDefault="004173D7" w:rsidP="004173D7">
      <w:pPr>
        <w:pStyle w:val="Level1"/>
        <w:ind w:left="1080"/>
        <w:rPr>
          <w:rFonts w:asciiTheme="minorHAnsi" w:hAnsiTheme="minorHAnsi" w:cstheme="minorHAnsi"/>
        </w:rPr>
      </w:pPr>
    </w:p>
    <w:p w14:paraId="4D15B58E" w14:textId="54E2EBB7" w:rsidR="00E06324" w:rsidRPr="004D67E4" w:rsidRDefault="00E06324" w:rsidP="00E06324">
      <w:pPr>
        <w:pStyle w:val="Level1"/>
        <w:ind w:left="1080"/>
        <w:rPr>
          <w:rFonts w:asciiTheme="minorHAnsi" w:hAnsiTheme="minorHAnsi" w:cstheme="minorHAnsi"/>
        </w:rPr>
      </w:pPr>
    </w:p>
    <w:p w14:paraId="779117E5" w14:textId="47F262CE" w:rsidR="00E06324" w:rsidRPr="004D67E4" w:rsidRDefault="00E06324" w:rsidP="00F51314">
      <w:pPr>
        <w:ind w:left="1350"/>
        <w:rPr>
          <w:sz w:val="22"/>
          <w:szCs w:val="22"/>
        </w:rPr>
      </w:pPr>
      <w:r w:rsidRPr="004D67E4">
        <w:rPr>
          <w:sz w:val="22"/>
          <w:szCs w:val="22"/>
        </w:rPr>
        <w:t>Table 1</w:t>
      </w:r>
      <w:r w:rsidR="008344C3">
        <w:rPr>
          <w:sz w:val="22"/>
          <w:szCs w:val="22"/>
        </w:rPr>
        <w:t>4</w:t>
      </w:r>
      <w:r w:rsidRPr="004D67E4">
        <w:rPr>
          <w:sz w:val="22"/>
          <w:szCs w:val="22"/>
        </w:rPr>
        <w:t xml:space="preserve">. Number and Percent of </w:t>
      </w:r>
      <w:r w:rsidR="00717EBF" w:rsidRPr="004D67E4">
        <w:rPr>
          <w:sz w:val="22"/>
          <w:szCs w:val="22"/>
        </w:rPr>
        <w:t>Enumerators with at Least One Hard Fail</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538"/>
        <w:gridCol w:w="2997"/>
        <w:gridCol w:w="937"/>
      </w:tblGrid>
      <w:tr w:rsidR="00717EBF" w:rsidRPr="004D67E4" w14:paraId="5B8425D0" w14:textId="77777777" w:rsidTr="00F51314">
        <w:trPr>
          <w:jc w:val="center"/>
        </w:trPr>
        <w:tc>
          <w:tcPr>
            <w:tcW w:w="0" w:type="auto"/>
            <w:vAlign w:val="center"/>
          </w:tcPr>
          <w:p w14:paraId="28B15671" w14:textId="44B4128B" w:rsidR="00717EBF" w:rsidRPr="004D67E4" w:rsidRDefault="00717EBF" w:rsidP="00717EBF">
            <w:pPr>
              <w:jc w:val="center"/>
              <w:rPr>
                <w:b/>
                <w:sz w:val="22"/>
                <w:szCs w:val="22"/>
              </w:rPr>
            </w:pPr>
            <w:r w:rsidRPr="004D67E4">
              <w:rPr>
                <w:b/>
                <w:sz w:val="22"/>
                <w:szCs w:val="22"/>
              </w:rPr>
              <w:t>Number of Enumerators</w:t>
            </w:r>
          </w:p>
        </w:tc>
        <w:tc>
          <w:tcPr>
            <w:tcW w:w="0" w:type="auto"/>
            <w:vAlign w:val="center"/>
          </w:tcPr>
          <w:p w14:paraId="364E0850" w14:textId="32330A7A" w:rsidR="00717EBF" w:rsidRPr="004D67E4" w:rsidRDefault="00717EBF" w:rsidP="00717EBF">
            <w:pPr>
              <w:jc w:val="center"/>
              <w:rPr>
                <w:b/>
                <w:sz w:val="22"/>
                <w:szCs w:val="22"/>
              </w:rPr>
            </w:pPr>
            <w:r w:rsidRPr="004D67E4">
              <w:rPr>
                <w:b/>
                <w:sz w:val="22"/>
                <w:szCs w:val="22"/>
              </w:rPr>
              <w:t>Enumerators with Hard Fails</w:t>
            </w:r>
          </w:p>
        </w:tc>
        <w:tc>
          <w:tcPr>
            <w:tcW w:w="0" w:type="auto"/>
            <w:vAlign w:val="center"/>
          </w:tcPr>
          <w:p w14:paraId="6AA1C80A" w14:textId="77777777" w:rsidR="00717EBF" w:rsidRPr="004D67E4" w:rsidRDefault="00717EBF" w:rsidP="00E06324">
            <w:pPr>
              <w:jc w:val="center"/>
              <w:rPr>
                <w:b/>
                <w:sz w:val="22"/>
                <w:szCs w:val="22"/>
              </w:rPr>
            </w:pPr>
            <w:r w:rsidRPr="004D67E4">
              <w:rPr>
                <w:b/>
                <w:sz w:val="22"/>
                <w:szCs w:val="22"/>
              </w:rPr>
              <w:t>Percent</w:t>
            </w:r>
          </w:p>
        </w:tc>
      </w:tr>
      <w:tr w:rsidR="00717EBF" w:rsidRPr="004D67E4" w14:paraId="472DC36E" w14:textId="77777777" w:rsidTr="00F51314">
        <w:trPr>
          <w:jc w:val="center"/>
        </w:trPr>
        <w:tc>
          <w:tcPr>
            <w:tcW w:w="0" w:type="auto"/>
          </w:tcPr>
          <w:p w14:paraId="073DA6DA" w14:textId="77777777" w:rsidR="00717EBF" w:rsidRPr="004D67E4" w:rsidRDefault="00717EBF" w:rsidP="00E06324">
            <w:pPr>
              <w:rPr>
                <w:sz w:val="22"/>
                <w:szCs w:val="22"/>
              </w:rPr>
            </w:pPr>
          </w:p>
        </w:tc>
        <w:tc>
          <w:tcPr>
            <w:tcW w:w="0" w:type="auto"/>
          </w:tcPr>
          <w:p w14:paraId="6336BD74" w14:textId="77777777" w:rsidR="00717EBF" w:rsidRPr="004D67E4" w:rsidRDefault="00717EBF" w:rsidP="00E06324">
            <w:pPr>
              <w:rPr>
                <w:sz w:val="22"/>
                <w:szCs w:val="22"/>
              </w:rPr>
            </w:pPr>
          </w:p>
        </w:tc>
        <w:tc>
          <w:tcPr>
            <w:tcW w:w="0" w:type="auto"/>
          </w:tcPr>
          <w:p w14:paraId="460EF730" w14:textId="77777777" w:rsidR="00717EBF" w:rsidRPr="004D67E4" w:rsidRDefault="00717EBF" w:rsidP="00E06324">
            <w:pPr>
              <w:rPr>
                <w:sz w:val="22"/>
                <w:szCs w:val="22"/>
              </w:rPr>
            </w:pPr>
          </w:p>
        </w:tc>
      </w:tr>
    </w:tbl>
    <w:p w14:paraId="41AF2861" w14:textId="77777777" w:rsidR="00E06324" w:rsidRPr="004D67E4" w:rsidRDefault="00E06324" w:rsidP="00F51314">
      <w:pPr>
        <w:tabs>
          <w:tab w:val="right" w:pos="9360"/>
        </w:tabs>
        <w:ind w:left="1350"/>
        <w:rPr>
          <w:sz w:val="22"/>
          <w:szCs w:val="22"/>
        </w:rPr>
      </w:pPr>
      <w:r w:rsidRPr="004D67E4">
        <w:rPr>
          <w:sz w:val="22"/>
          <w:szCs w:val="22"/>
        </w:rPr>
        <w:t>Source(s): SMaRCS</w:t>
      </w:r>
    </w:p>
    <w:p w14:paraId="2079B13C" w14:textId="77777777" w:rsidR="00E06324" w:rsidRPr="004D67E4" w:rsidRDefault="00E06324" w:rsidP="00E06324">
      <w:pPr>
        <w:pStyle w:val="Level1"/>
        <w:ind w:left="1080"/>
        <w:rPr>
          <w:rFonts w:asciiTheme="minorHAnsi" w:hAnsiTheme="minorHAnsi" w:cstheme="minorHAnsi"/>
        </w:rPr>
      </w:pPr>
    </w:p>
    <w:p w14:paraId="007F233E" w14:textId="2FCEC1DC" w:rsidR="00DA3B85" w:rsidRPr="004D67E4" w:rsidRDefault="00DA3B85" w:rsidP="00DA3B85">
      <w:pPr>
        <w:pStyle w:val="Level1"/>
        <w:numPr>
          <w:ilvl w:val="1"/>
          <w:numId w:val="7"/>
        </w:numPr>
        <w:rPr>
          <w:rFonts w:asciiTheme="minorHAnsi" w:hAnsiTheme="minorHAnsi" w:cstheme="minorHAnsi"/>
        </w:rPr>
      </w:pPr>
      <w:r w:rsidRPr="004D67E4">
        <w:rPr>
          <w:rFonts w:asciiTheme="minorHAnsi" w:hAnsiTheme="minorHAnsi" w:cstheme="minorHAnsi"/>
        </w:rPr>
        <w:t>How many of the selected addresses passed/failed the QC operation?</w:t>
      </w:r>
    </w:p>
    <w:p w14:paraId="0A7964D9" w14:textId="77777777" w:rsidR="00717EBF" w:rsidRPr="004D67E4" w:rsidRDefault="00717EBF" w:rsidP="00717EBF">
      <w:pPr>
        <w:rPr>
          <w:sz w:val="22"/>
          <w:szCs w:val="22"/>
        </w:rPr>
      </w:pPr>
    </w:p>
    <w:p w14:paraId="5269348F" w14:textId="058A876B" w:rsidR="00717EBF" w:rsidRPr="004D67E4" w:rsidRDefault="00717EBF" w:rsidP="00F51314">
      <w:pPr>
        <w:ind w:left="1710"/>
        <w:rPr>
          <w:sz w:val="22"/>
          <w:szCs w:val="22"/>
        </w:rPr>
      </w:pPr>
      <w:r w:rsidRPr="004D67E4">
        <w:rPr>
          <w:sz w:val="22"/>
          <w:szCs w:val="22"/>
        </w:rPr>
        <w:t>Table 1</w:t>
      </w:r>
      <w:r w:rsidR="008344C3">
        <w:rPr>
          <w:sz w:val="22"/>
          <w:szCs w:val="22"/>
        </w:rPr>
        <w:t>5</w:t>
      </w:r>
      <w:r w:rsidRPr="004D67E4">
        <w:rPr>
          <w:sz w:val="22"/>
          <w:szCs w:val="22"/>
        </w:rPr>
        <w:t xml:space="preserve">. Number and Percent of </w:t>
      </w:r>
      <w:r w:rsidR="00E654BF" w:rsidRPr="004D67E4">
        <w:rPr>
          <w:sz w:val="22"/>
          <w:szCs w:val="22"/>
        </w:rPr>
        <w:t xml:space="preserve">Addresses by QC Outcome </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605"/>
        <w:gridCol w:w="1445"/>
        <w:gridCol w:w="1440"/>
      </w:tblGrid>
      <w:tr w:rsidR="00E654BF" w:rsidRPr="004D67E4" w14:paraId="39F5130F" w14:textId="77777777" w:rsidTr="00F51314">
        <w:trPr>
          <w:jc w:val="center"/>
        </w:trPr>
        <w:tc>
          <w:tcPr>
            <w:tcW w:w="0" w:type="auto"/>
            <w:vAlign w:val="center"/>
          </w:tcPr>
          <w:p w14:paraId="29122186" w14:textId="77777777" w:rsidR="00E654BF" w:rsidRPr="004D67E4" w:rsidRDefault="00E654BF" w:rsidP="00717EBF">
            <w:pPr>
              <w:jc w:val="center"/>
              <w:rPr>
                <w:b/>
                <w:sz w:val="22"/>
                <w:szCs w:val="22"/>
              </w:rPr>
            </w:pPr>
          </w:p>
        </w:tc>
        <w:tc>
          <w:tcPr>
            <w:tcW w:w="1445" w:type="dxa"/>
            <w:vAlign w:val="center"/>
          </w:tcPr>
          <w:p w14:paraId="379CE7C6" w14:textId="201E7658" w:rsidR="00E654BF" w:rsidRPr="004D67E4" w:rsidRDefault="00E654BF" w:rsidP="00E654BF">
            <w:pPr>
              <w:jc w:val="center"/>
              <w:rPr>
                <w:b/>
                <w:sz w:val="22"/>
                <w:szCs w:val="22"/>
              </w:rPr>
            </w:pPr>
            <w:r w:rsidRPr="004D67E4">
              <w:rPr>
                <w:b/>
                <w:sz w:val="22"/>
                <w:szCs w:val="22"/>
              </w:rPr>
              <w:t>Number</w:t>
            </w:r>
          </w:p>
        </w:tc>
        <w:tc>
          <w:tcPr>
            <w:tcW w:w="1440" w:type="dxa"/>
            <w:vAlign w:val="center"/>
          </w:tcPr>
          <w:p w14:paraId="2164FAC5" w14:textId="77777777" w:rsidR="00E654BF" w:rsidRPr="004D67E4" w:rsidRDefault="00E654BF" w:rsidP="00717EBF">
            <w:pPr>
              <w:jc w:val="center"/>
              <w:rPr>
                <w:b/>
                <w:sz w:val="22"/>
                <w:szCs w:val="22"/>
              </w:rPr>
            </w:pPr>
            <w:r w:rsidRPr="004D67E4">
              <w:rPr>
                <w:b/>
                <w:sz w:val="22"/>
                <w:szCs w:val="22"/>
              </w:rPr>
              <w:t>Percent</w:t>
            </w:r>
          </w:p>
        </w:tc>
      </w:tr>
      <w:tr w:rsidR="00E654BF" w:rsidRPr="004D67E4" w14:paraId="088B392E" w14:textId="77777777" w:rsidTr="00F51314">
        <w:trPr>
          <w:jc w:val="center"/>
        </w:trPr>
        <w:tc>
          <w:tcPr>
            <w:tcW w:w="0" w:type="auto"/>
          </w:tcPr>
          <w:p w14:paraId="09E908D5" w14:textId="4DD981C0" w:rsidR="00E654BF" w:rsidRPr="004D67E4" w:rsidRDefault="00E654BF" w:rsidP="00717EBF">
            <w:pPr>
              <w:rPr>
                <w:sz w:val="22"/>
                <w:szCs w:val="22"/>
              </w:rPr>
            </w:pPr>
            <w:r w:rsidRPr="004D67E4">
              <w:rPr>
                <w:sz w:val="22"/>
                <w:szCs w:val="22"/>
              </w:rPr>
              <w:t>Addresses that Passed</w:t>
            </w:r>
          </w:p>
        </w:tc>
        <w:tc>
          <w:tcPr>
            <w:tcW w:w="1445" w:type="dxa"/>
          </w:tcPr>
          <w:p w14:paraId="4C0499D0" w14:textId="77777777" w:rsidR="00E654BF" w:rsidRPr="004D67E4" w:rsidRDefault="00E654BF" w:rsidP="00717EBF">
            <w:pPr>
              <w:rPr>
                <w:sz w:val="22"/>
                <w:szCs w:val="22"/>
              </w:rPr>
            </w:pPr>
          </w:p>
        </w:tc>
        <w:tc>
          <w:tcPr>
            <w:tcW w:w="1440" w:type="dxa"/>
          </w:tcPr>
          <w:p w14:paraId="3CEDC429" w14:textId="77777777" w:rsidR="00E654BF" w:rsidRPr="004D67E4" w:rsidRDefault="00E654BF" w:rsidP="00717EBF">
            <w:pPr>
              <w:rPr>
                <w:sz w:val="22"/>
                <w:szCs w:val="22"/>
              </w:rPr>
            </w:pPr>
          </w:p>
        </w:tc>
      </w:tr>
      <w:tr w:rsidR="00E654BF" w:rsidRPr="004D67E4" w14:paraId="7AFDA36D" w14:textId="77777777" w:rsidTr="00F51314">
        <w:trPr>
          <w:jc w:val="center"/>
        </w:trPr>
        <w:tc>
          <w:tcPr>
            <w:tcW w:w="0" w:type="auto"/>
          </w:tcPr>
          <w:p w14:paraId="3E76DCDA" w14:textId="3EC29147" w:rsidR="00E654BF" w:rsidRPr="004D67E4" w:rsidRDefault="00E654BF" w:rsidP="00717EBF">
            <w:pPr>
              <w:rPr>
                <w:sz w:val="22"/>
                <w:szCs w:val="22"/>
              </w:rPr>
            </w:pPr>
            <w:r w:rsidRPr="004D67E4">
              <w:rPr>
                <w:sz w:val="22"/>
                <w:szCs w:val="22"/>
              </w:rPr>
              <w:t>Addresses that Failed</w:t>
            </w:r>
          </w:p>
        </w:tc>
        <w:tc>
          <w:tcPr>
            <w:tcW w:w="1445" w:type="dxa"/>
          </w:tcPr>
          <w:p w14:paraId="7103693D" w14:textId="77777777" w:rsidR="00E654BF" w:rsidRPr="004D67E4" w:rsidRDefault="00E654BF" w:rsidP="00717EBF">
            <w:pPr>
              <w:rPr>
                <w:sz w:val="22"/>
                <w:szCs w:val="22"/>
              </w:rPr>
            </w:pPr>
          </w:p>
        </w:tc>
        <w:tc>
          <w:tcPr>
            <w:tcW w:w="1440" w:type="dxa"/>
          </w:tcPr>
          <w:p w14:paraId="5217ED76" w14:textId="77777777" w:rsidR="00E654BF" w:rsidRPr="004D67E4" w:rsidRDefault="00E654BF" w:rsidP="00717EBF">
            <w:pPr>
              <w:rPr>
                <w:sz w:val="22"/>
                <w:szCs w:val="22"/>
              </w:rPr>
            </w:pPr>
          </w:p>
        </w:tc>
      </w:tr>
      <w:tr w:rsidR="00E654BF" w:rsidRPr="004D67E4" w14:paraId="514185C4" w14:textId="77777777" w:rsidTr="00F51314">
        <w:trPr>
          <w:jc w:val="center"/>
        </w:trPr>
        <w:tc>
          <w:tcPr>
            <w:tcW w:w="0" w:type="auto"/>
          </w:tcPr>
          <w:p w14:paraId="7A64F061" w14:textId="5E41F616" w:rsidR="00E654BF" w:rsidRPr="004D67E4" w:rsidRDefault="00E654BF" w:rsidP="00717EBF">
            <w:pPr>
              <w:rPr>
                <w:sz w:val="22"/>
                <w:szCs w:val="22"/>
              </w:rPr>
            </w:pPr>
            <w:r w:rsidRPr="004D67E4">
              <w:rPr>
                <w:sz w:val="22"/>
                <w:szCs w:val="22"/>
              </w:rPr>
              <w:t>Addresses that Hard Failed</w:t>
            </w:r>
          </w:p>
        </w:tc>
        <w:tc>
          <w:tcPr>
            <w:tcW w:w="1445" w:type="dxa"/>
          </w:tcPr>
          <w:p w14:paraId="0D66B95F" w14:textId="77777777" w:rsidR="00E654BF" w:rsidRPr="004D67E4" w:rsidRDefault="00E654BF" w:rsidP="00717EBF">
            <w:pPr>
              <w:rPr>
                <w:sz w:val="22"/>
                <w:szCs w:val="22"/>
              </w:rPr>
            </w:pPr>
          </w:p>
        </w:tc>
        <w:tc>
          <w:tcPr>
            <w:tcW w:w="1440" w:type="dxa"/>
          </w:tcPr>
          <w:p w14:paraId="5627D5CA" w14:textId="77777777" w:rsidR="00E654BF" w:rsidRPr="004D67E4" w:rsidRDefault="00E654BF" w:rsidP="00717EBF">
            <w:pPr>
              <w:rPr>
                <w:sz w:val="22"/>
                <w:szCs w:val="22"/>
              </w:rPr>
            </w:pPr>
          </w:p>
        </w:tc>
      </w:tr>
    </w:tbl>
    <w:p w14:paraId="601D5CD8" w14:textId="77777777" w:rsidR="00717EBF" w:rsidRPr="00717EBF" w:rsidRDefault="00717EBF" w:rsidP="00F51314">
      <w:pPr>
        <w:tabs>
          <w:tab w:val="right" w:pos="9360"/>
        </w:tabs>
        <w:ind w:left="1710"/>
        <w:rPr>
          <w:sz w:val="22"/>
          <w:szCs w:val="22"/>
        </w:rPr>
      </w:pPr>
      <w:r w:rsidRPr="004D67E4">
        <w:rPr>
          <w:sz w:val="22"/>
          <w:szCs w:val="22"/>
        </w:rPr>
        <w:t>Source(s): SMaRCS</w:t>
      </w:r>
    </w:p>
    <w:p w14:paraId="29EFF2A9" w14:textId="77777777" w:rsidR="00717EBF" w:rsidRPr="008363DA" w:rsidRDefault="00717EBF" w:rsidP="00717EBF">
      <w:pPr>
        <w:pStyle w:val="Level1"/>
        <w:ind w:left="360"/>
        <w:rPr>
          <w:rFonts w:asciiTheme="minorHAnsi" w:hAnsiTheme="minorHAnsi" w:cstheme="minorHAnsi"/>
          <w:highlight w:val="yellow"/>
        </w:rPr>
      </w:pPr>
    </w:p>
    <w:p w14:paraId="3536CEDE" w14:textId="057D31D8" w:rsidR="008363DA" w:rsidRPr="008363DA" w:rsidRDefault="008363DA" w:rsidP="00DA3B85">
      <w:pPr>
        <w:pStyle w:val="Level1"/>
        <w:numPr>
          <w:ilvl w:val="1"/>
          <w:numId w:val="7"/>
        </w:numPr>
        <w:rPr>
          <w:rFonts w:asciiTheme="minorHAnsi" w:hAnsiTheme="minorHAnsi" w:cstheme="minorHAnsi"/>
        </w:rPr>
      </w:pPr>
      <w:r w:rsidRPr="008363DA">
        <w:rPr>
          <w:rFonts w:asciiTheme="minorHAnsi" w:hAnsiTheme="minorHAnsi" w:cstheme="minorHAnsi"/>
        </w:rPr>
        <w:t>How well did the QC sampling methods perform?</w:t>
      </w:r>
    </w:p>
    <w:p w14:paraId="64E4B836" w14:textId="1085FEB9" w:rsidR="008363DA" w:rsidRPr="008363DA" w:rsidRDefault="008363DA" w:rsidP="008363DA">
      <w:pPr>
        <w:pStyle w:val="Level1"/>
        <w:numPr>
          <w:ilvl w:val="1"/>
          <w:numId w:val="7"/>
        </w:numPr>
        <w:rPr>
          <w:rFonts w:asciiTheme="minorHAnsi" w:hAnsiTheme="minorHAnsi" w:cstheme="minorHAnsi"/>
        </w:rPr>
      </w:pPr>
      <w:r w:rsidRPr="008363DA">
        <w:rPr>
          <w:rFonts w:asciiTheme="minorHAnsi" w:hAnsiTheme="minorHAnsi" w:cstheme="minorHAnsi"/>
        </w:rPr>
        <w:t>Were we able to successfully process QC cases and perform automated and clerical matching of QC data?</w:t>
      </w:r>
    </w:p>
    <w:p w14:paraId="79BBBF29" w14:textId="63CFE759" w:rsidR="00F70590" w:rsidRDefault="00F70590" w:rsidP="00C51907">
      <w:pPr>
        <w:pStyle w:val="Level1"/>
        <w:ind w:left="0"/>
        <w:rPr>
          <w:rFonts w:asciiTheme="minorHAnsi" w:hAnsiTheme="minorHAnsi" w:cstheme="minorHAnsi"/>
        </w:rPr>
      </w:pPr>
    </w:p>
    <w:p w14:paraId="057AF32B" w14:textId="67786276" w:rsidR="00F70590" w:rsidRDefault="00C51907" w:rsidP="00C51907">
      <w:pPr>
        <w:pStyle w:val="Level1"/>
        <w:numPr>
          <w:ilvl w:val="0"/>
          <w:numId w:val="7"/>
        </w:numPr>
        <w:rPr>
          <w:rFonts w:asciiTheme="minorHAnsi" w:hAnsiTheme="minorHAnsi" w:cstheme="minorHAnsi"/>
        </w:rPr>
      </w:pPr>
      <w:r>
        <w:rPr>
          <w:rFonts w:asciiTheme="minorHAnsi" w:hAnsiTheme="minorHAnsi" w:cstheme="minorHAnsi"/>
        </w:rPr>
        <w:t>Present standard demographic tables</w:t>
      </w:r>
    </w:p>
    <w:p w14:paraId="161E6C43" w14:textId="77777777" w:rsidR="00C51907" w:rsidRDefault="00C51907" w:rsidP="00C51907">
      <w:pPr>
        <w:pStyle w:val="ListParagraph"/>
        <w:rPr>
          <w:rFonts w:asciiTheme="minorHAnsi" w:hAnsiTheme="minorHAnsi" w:cstheme="minorHAnsi"/>
        </w:rPr>
      </w:pPr>
    </w:p>
    <w:p w14:paraId="0768DBDC" w14:textId="22F5F5BD" w:rsidR="00C51907" w:rsidRPr="004173D7" w:rsidRDefault="00D56D7E" w:rsidP="00F51314">
      <w:pPr>
        <w:ind w:left="1710"/>
        <w:rPr>
          <w:sz w:val="22"/>
          <w:szCs w:val="22"/>
        </w:rPr>
      </w:pPr>
      <w:r w:rsidRPr="004173D7">
        <w:rPr>
          <w:sz w:val="22"/>
          <w:szCs w:val="22"/>
        </w:rPr>
        <w:t xml:space="preserve">Table </w:t>
      </w:r>
      <w:r w:rsidR="00C51907" w:rsidRPr="004173D7">
        <w:rPr>
          <w:sz w:val="22"/>
          <w:szCs w:val="22"/>
        </w:rPr>
        <w:t>1</w:t>
      </w:r>
      <w:r w:rsidR="008344C3" w:rsidRPr="004173D7">
        <w:rPr>
          <w:sz w:val="22"/>
          <w:szCs w:val="22"/>
        </w:rPr>
        <w:t>6</w:t>
      </w:r>
      <w:r w:rsidR="00C51907" w:rsidRPr="004173D7">
        <w:rPr>
          <w:sz w:val="22"/>
          <w:szCs w:val="22"/>
        </w:rPr>
        <w:t xml:space="preserve">. </w:t>
      </w:r>
      <w:r w:rsidR="000C4486" w:rsidRPr="004173D7">
        <w:rPr>
          <w:sz w:val="22"/>
          <w:szCs w:val="22"/>
        </w:rPr>
        <w:t>Standard Assessment Demographic Table for Sex in</w:t>
      </w:r>
      <w:r w:rsidRPr="004173D7">
        <w:rPr>
          <w:sz w:val="22"/>
          <w:szCs w:val="22"/>
        </w:rPr>
        <w:t xml:space="preserve"> NRFU </w:t>
      </w:r>
      <w:r w:rsidR="000C4486" w:rsidRPr="004173D7">
        <w:rPr>
          <w:sz w:val="22"/>
          <w:szCs w:val="22"/>
        </w:rPr>
        <w:t>Interviews</w:t>
      </w:r>
    </w:p>
    <w:tbl>
      <w:tblPr>
        <w:tblW w:w="5404"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1802"/>
        <w:gridCol w:w="1801"/>
        <w:gridCol w:w="1801"/>
      </w:tblGrid>
      <w:tr w:rsidR="00C51907" w:rsidRPr="004173D7" w14:paraId="750D3B5A" w14:textId="77777777" w:rsidTr="00F51314">
        <w:trPr>
          <w:cantSplit/>
          <w:jc w:val="center"/>
        </w:trPr>
        <w:tc>
          <w:tcPr>
            <w:tcW w:w="1872" w:type="dxa"/>
            <w:shd w:val="clear" w:color="auto" w:fill="FFFFFF"/>
          </w:tcPr>
          <w:p w14:paraId="5CC73EBE" w14:textId="38AB32D1" w:rsidR="00C51907" w:rsidRPr="004173D7" w:rsidRDefault="000927B2" w:rsidP="00C51907">
            <w:pPr>
              <w:jc w:val="center"/>
              <w:rPr>
                <w:b/>
                <w:sz w:val="22"/>
                <w:szCs w:val="22"/>
              </w:rPr>
            </w:pPr>
            <w:r w:rsidRPr="004173D7">
              <w:rPr>
                <w:b/>
                <w:sz w:val="22"/>
                <w:szCs w:val="22"/>
              </w:rPr>
              <w:t>Sex</w:t>
            </w:r>
          </w:p>
        </w:tc>
        <w:tc>
          <w:tcPr>
            <w:tcW w:w="1872" w:type="dxa"/>
            <w:shd w:val="clear" w:color="auto" w:fill="FFFFFF"/>
          </w:tcPr>
          <w:p w14:paraId="62BEE539" w14:textId="77777777" w:rsidR="00C51907" w:rsidRPr="004173D7" w:rsidRDefault="00C51907" w:rsidP="00C51907">
            <w:pPr>
              <w:jc w:val="center"/>
              <w:rPr>
                <w:b/>
                <w:sz w:val="22"/>
                <w:szCs w:val="22"/>
              </w:rPr>
            </w:pPr>
            <w:r w:rsidRPr="004173D7">
              <w:rPr>
                <w:b/>
                <w:sz w:val="22"/>
                <w:szCs w:val="22"/>
              </w:rPr>
              <w:t>Number</w:t>
            </w:r>
          </w:p>
        </w:tc>
        <w:tc>
          <w:tcPr>
            <w:tcW w:w="1872" w:type="dxa"/>
            <w:shd w:val="clear" w:color="auto" w:fill="FFFFFF"/>
          </w:tcPr>
          <w:p w14:paraId="506CB29E" w14:textId="77777777" w:rsidR="00C51907" w:rsidRPr="004173D7" w:rsidRDefault="00C51907" w:rsidP="00C51907">
            <w:pPr>
              <w:jc w:val="center"/>
              <w:rPr>
                <w:b/>
                <w:sz w:val="22"/>
                <w:szCs w:val="22"/>
              </w:rPr>
            </w:pPr>
            <w:r w:rsidRPr="004173D7">
              <w:rPr>
                <w:b/>
                <w:sz w:val="22"/>
                <w:szCs w:val="22"/>
              </w:rPr>
              <w:t>Percent</w:t>
            </w:r>
          </w:p>
        </w:tc>
      </w:tr>
      <w:tr w:rsidR="00C51907" w:rsidRPr="004173D7" w14:paraId="6A210934" w14:textId="77777777" w:rsidTr="00F51314">
        <w:trPr>
          <w:cantSplit/>
          <w:jc w:val="center"/>
        </w:trPr>
        <w:tc>
          <w:tcPr>
            <w:tcW w:w="1872" w:type="dxa"/>
            <w:shd w:val="clear" w:color="auto" w:fill="FFFFFF"/>
          </w:tcPr>
          <w:p w14:paraId="17AAD160" w14:textId="77777777" w:rsidR="00C51907" w:rsidRPr="004173D7" w:rsidRDefault="00C51907" w:rsidP="00C51907">
            <w:pPr>
              <w:rPr>
                <w:b/>
                <w:sz w:val="22"/>
                <w:szCs w:val="22"/>
              </w:rPr>
            </w:pPr>
            <w:r w:rsidRPr="004173D7">
              <w:rPr>
                <w:b/>
                <w:sz w:val="22"/>
                <w:szCs w:val="22"/>
              </w:rPr>
              <w:t>Total Population</w:t>
            </w:r>
          </w:p>
        </w:tc>
        <w:tc>
          <w:tcPr>
            <w:tcW w:w="1872" w:type="dxa"/>
            <w:shd w:val="clear" w:color="auto" w:fill="FFFFFF"/>
          </w:tcPr>
          <w:p w14:paraId="0F2F1616" w14:textId="77777777" w:rsidR="00C51907" w:rsidRPr="004173D7" w:rsidRDefault="00C51907" w:rsidP="00C51907">
            <w:pPr>
              <w:jc w:val="center"/>
              <w:rPr>
                <w:b/>
                <w:sz w:val="22"/>
                <w:szCs w:val="22"/>
              </w:rPr>
            </w:pPr>
          </w:p>
        </w:tc>
        <w:tc>
          <w:tcPr>
            <w:tcW w:w="1872" w:type="dxa"/>
            <w:shd w:val="clear" w:color="auto" w:fill="FFFFFF"/>
          </w:tcPr>
          <w:p w14:paraId="1C6F050A" w14:textId="77777777" w:rsidR="00C51907" w:rsidRPr="004173D7" w:rsidRDefault="00C51907" w:rsidP="00C51907">
            <w:pPr>
              <w:jc w:val="center"/>
              <w:rPr>
                <w:b/>
                <w:sz w:val="22"/>
                <w:szCs w:val="22"/>
              </w:rPr>
            </w:pPr>
            <w:r w:rsidRPr="004173D7">
              <w:rPr>
                <w:b/>
                <w:sz w:val="22"/>
                <w:szCs w:val="22"/>
              </w:rPr>
              <w:t>100.0</w:t>
            </w:r>
          </w:p>
        </w:tc>
      </w:tr>
      <w:tr w:rsidR="00C51907" w:rsidRPr="004173D7" w14:paraId="022922A7" w14:textId="77777777" w:rsidTr="00F51314">
        <w:trPr>
          <w:cantSplit/>
          <w:jc w:val="center"/>
        </w:trPr>
        <w:tc>
          <w:tcPr>
            <w:tcW w:w="1872" w:type="dxa"/>
            <w:shd w:val="clear" w:color="auto" w:fill="FFFFFF"/>
          </w:tcPr>
          <w:p w14:paraId="106AEF0E" w14:textId="77777777" w:rsidR="00C51907" w:rsidRPr="004173D7" w:rsidRDefault="00C51907" w:rsidP="00C51907">
            <w:pPr>
              <w:ind w:left="710"/>
              <w:rPr>
                <w:sz w:val="22"/>
                <w:szCs w:val="22"/>
              </w:rPr>
            </w:pPr>
            <w:r w:rsidRPr="004173D7">
              <w:rPr>
                <w:sz w:val="22"/>
                <w:szCs w:val="22"/>
              </w:rPr>
              <w:t>Male</w:t>
            </w:r>
          </w:p>
        </w:tc>
        <w:tc>
          <w:tcPr>
            <w:tcW w:w="1872" w:type="dxa"/>
            <w:shd w:val="clear" w:color="auto" w:fill="FFFFFF"/>
          </w:tcPr>
          <w:p w14:paraId="7161936C" w14:textId="77777777" w:rsidR="00C51907" w:rsidRPr="004173D7" w:rsidRDefault="00C51907" w:rsidP="00C51907">
            <w:pPr>
              <w:jc w:val="center"/>
              <w:rPr>
                <w:sz w:val="22"/>
                <w:szCs w:val="22"/>
              </w:rPr>
            </w:pPr>
          </w:p>
        </w:tc>
        <w:tc>
          <w:tcPr>
            <w:tcW w:w="1872" w:type="dxa"/>
            <w:shd w:val="clear" w:color="auto" w:fill="FFFFFF"/>
          </w:tcPr>
          <w:p w14:paraId="47617DEF" w14:textId="77777777" w:rsidR="00C51907" w:rsidRPr="004173D7" w:rsidRDefault="00C51907" w:rsidP="00C51907">
            <w:pPr>
              <w:jc w:val="center"/>
              <w:rPr>
                <w:sz w:val="22"/>
                <w:szCs w:val="22"/>
              </w:rPr>
            </w:pPr>
          </w:p>
        </w:tc>
      </w:tr>
      <w:tr w:rsidR="00C51907" w:rsidRPr="004173D7" w14:paraId="56217C95" w14:textId="77777777" w:rsidTr="00F51314">
        <w:trPr>
          <w:cantSplit/>
          <w:jc w:val="center"/>
        </w:trPr>
        <w:tc>
          <w:tcPr>
            <w:tcW w:w="1872" w:type="dxa"/>
            <w:shd w:val="clear" w:color="auto" w:fill="FFFFFF"/>
          </w:tcPr>
          <w:p w14:paraId="7F231890" w14:textId="77777777" w:rsidR="00C51907" w:rsidRPr="004173D7" w:rsidRDefault="00C51907" w:rsidP="00C51907">
            <w:pPr>
              <w:ind w:left="710"/>
              <w:rPr>
                <w:sz w:val="22"/>
                <w:szCs w:val="22"/>
              </w:rPr>
            </w:pPr>
            <w:r w:rsidRPr="004173D7">
              <w:rPr>
                <w:sz w:val="22"/>
                <w:szCs w:val="22"/>
              </w:rPr>
              <w:t>Female</w:t>
            </w:r>
          </w:p>
        </w:tc>
        <w:tc>
          <w:tcPr>
            <w:tcW w:w="1872" w:type="dxa"/>
            <w:shd w:val="clear" w:color="auto" w:fill="FFFFFF"/>
          </w:tcPr>
          <w:p w14:paraId="0072397D" w14:textId="77777777" w:rsidR="00C51907" w:rsidRPr="004173D7" w:rsidRDefault="00C51907" w:rsidP="00C51907">
            <w:pPr>
              <w:jc w:val="center"/>
              <w:rPr>
                <w:sz w:val="22"/>
                <w:szCs w:val="22"/>
              </w:rPr>
            </w:pPr>
          </w:p>
        </w:tc>
        <w:tc>
          <w:tcPr>
            <w:tcW w:w="1872" w:type="dxa"/>
            <w:shd w:val="clear" w:color="auto" w:fill="FFFFFF"/>
          </w:tcPr>
          <w:p w14:paraId="39142D7A" w14:textId="77777777" w:rsidR="00C51907" w:rsidRPr="004173D7" w:rsidRDefault="00C51907" w:rsidP="00C51907">
            <w:pPr>
              <w:jc w:val="center"/>
              <w:rPr>
                <w:sz w:val="22"/>
                <w:szCs w:val="22"/>
              </w:rPr>
            </w:pPr>
          </w:p>
        </w:tc>
      </w:tr>
      <w:tr w:rsidR="00C51907" w:rsidRPr="004173D7" w14:paraId="4C88389A" w14:textId="77777777" w:rsidTr="00F51314">
        <w:trPr>
          <w:cantSplit/>
          <w:jc w:val="center"/>
        </w:trPr>
        <w:tc>
          <w:tcPr>
            <w:tcW w:w="1872" w:type="dxa"/>
            <w:shd w:val="clear" w:color="auto" w:fill="FFFFFF"/>
          </w:tcPr>
          <w:p w14:paraId="2562C4A4" w14:textId="77777777" w:rsidR="00C51907" w:rsidRPr="004173D7" w:rsidRDefault="00C51907" w:rsidP="00C51907">
            <w:pPr>
              <w:ind w:left="710"/>
              <w:rPr>
                <w:sz w:val="22"/>
                <w:szCs w:val="22"/>
              </w:rPr>
            </w:pPr>
            <w:r w:rsidRPr="004173D7">
              <w:rPr>
                <w:sz w:val="22"/>
                <w:szCs w:val="22"/>
              </w:rPr>
              <w:t>Missing</w:t>
            </w:r>
          </w:p>
        </w:tc>
        <w:tc>
          <w:tcPr>
            <w:tcW w:w="1872" w:type="dxa"/>
            <w:shd w:val="clear" w:color="auto" w:fill="FFFFFF"/>
          </w:tcPr>
          <w:p w14:paraId="591E9EDE" w14:textId="77777777" w:rsidR="00C51907" w:rsidRPr="004173D7" w:rsidRDefault="00C51907" w:rsidP="00C51907">
            <w:pPr>
              <w:jc w:val="center"/>
              <w:rPr>
                <w:sz w:val="22"/>
                <w:szCs w:val="22"/>
              </w:rPr>
            </w:pPr>
          </w:p>
        </w:tc>
        <w:tc>
          <w:tcPr>
            <w:tcW w:w="1872" w:type="dxa"/>
            <w:shd w:val="clear" w:color="auto" w:fill="FFFFFF"/>
          </w:tcPr>
          <w:p w14:paraId="06C19BF2" w14:textId="77777777" w:rsidR="00C51907" w:rsidRPr="004173D7" w:rsidRDefault="00C51907" w:rsidP="00C51907">
            <w:pPr>
              <w:jc w:val="center"/>
              <w:rPr>
                <w:sz w:val="22"/>
                <w:szCs w:val="22"/>
              </w:rPr>
            </w:pPr>
          </w:p>
        </w:tc>
      </w:tr>
    </w:tbl>
    <w:p w14:paraId="3ECB8982" w14:textId="1CC48987" w:rsidR="00C51907" w:rsidRPr="004173D7" w:rsidRDefault="00C51907" w:rsidP="00F51314">
      <w:pPr>
        <w:tabs>
          <w:tab w:val="right" w:pos="9360"/>
        </w:tabs>
        <w:ind w:left="1710"/>
        <w:rPr>
          <w:sz w:val="22"/>
          <w:szCs w:val="22"/>
        </w:rPr>
      </w:pPr>
      <w:r w:rsidRPr="004173D7">
        <w:rPr>
          <w:sz w:val="22"/>
          <w:szCs w:val="22"/>
        </w:rPr>
        <w:t>Source</w:t>
      </w:r>
      <w:r w:rsidR="00E06324" w:rsidRPr="004173D7">
        <w:rPr>
          <w:sz w:val="22"/>
          <w:szCs w:val="22"/>
        </w:rPr>
        <w:t>(s)</w:t>
      </w:r>
      <w:r w:rsidRPr="004173D7">
        <w:rPr>
          <w:sz w:val="22"/>
          <w:szCs w:val="22"/>
        </w:rPr>
        <w:t>: DRF</w:t>
      </w:r>
    </w:p>
    <w:p w14:paraId="686B6483" w14:textId="6D795ADD" w:rsidR="004173D7" w:rsidRDefault="004173D7" w:rsidP="00C51907">
      <w:pPr>
        <w:tabs>
          <w:tab w:val="right" w:pos="9360"/>
        </w:tabs>
        <w:rPr>
          <w:sz w:val="22"/>
          <w:szCs w:val="22"/>
        </w:rPr>
      </w:pPr>
    </w:p>
    <w:p w14:paraId="639FC6F8" w14:textId="77777777" w:rsidR="004173D7" w:rsidRPr="00C51907" w:rsidRDefault="004173D7" w:rsidP="00C51907">
      <w:pPr>
        <w:tabs>
          <w:tab w:val="right" w:pos="9360"/>
        </w:tabs>
        <w:rPr>
          <w:sz w:val="22"/>
          <w:szCs w:val="22"/>
        </w:rPr>
      </w:pPr>
    </w:p>
    <w:p w14:paraId="04A0DF99" w14:textId="0C9088A8" w:rsidR="00D56D7E" w:rsidRPr="004173D7" w:rsidRDefault="00037916" w:rsidP="00F51314">
      <w:pPr>
        <w:tabs>
          <w:tab w:val="right" w:pos="9360"/>
        </w:tabs>
        <w:ind w:left="1440"/>
        <w:rPr>
          <w:sz w:val="22"/>
          <w:szCs w:val="22"/>
        </w:rPr>
      </w:pPr>
      <w:r w:rsidRPr="004173D7">
        <w:rPr>
          <w:sz w:val="22"/>
          <w:szCs w:val="22"/>
        </w:rPr>
        <w:t>Table 1</w:t>
      </w:r>
      <w:r w:rsidR="008344C3" w:rsidRPr="004173D7">
        <w:rPr>
          <w:sz w:val="22"/>
          <w:szCs w:val="22"/>
        </w:rPr>
        <w:t>7</w:t>
      </w:r>
      <w:r w:rsidR="00D56D7E" w:rsidRPr="004173D7">
        <w:rPr>
          <w:sz w:val="22"/>
          <w:szCs w:val="22"/>
        </w:rPr>
        <w:t xml:space="preserve">. </w:t>
      </w:r>
      <w:r w:rsidR="000C4486" w:rsidRPr="004173D7">
        <w:rPr>
          <w:sz w:val="22"/>
          <w:szCs w:val="22"/>
        </w:rPr>
        <w:t>Standard Assessment Demographic Table for A</w:t>
      </w:r>
      <w:r w:rsidR="00D56D7E" w:rsidRPr="004173D7">
        <w:rPr>
          <w:sz w:val="22"/>
          <w:szCs w:val="22"/>
        </w:rPr>
        <w:t>ge and Sex</w:t>
      </w:r>
      <w:r w:rsidR="00DC724C" w:rsidRPr="004173D7">
        <w:rPr>
          <w:sz w:val="22"/>
          <w:szCs w:val="22"/>
        </w:rPr>
        <w:t xml:space="preserve"> in NRFU Interviews</w:t>
      </w:r>
    </w:p>
    <w:tbl>
      <w:tblPr>
        <w:tblW w:w="6110"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2330"/>
        <w:gridCol w:w="1890"/>
        <w:gridCol w:w="1890"/>
      </w:tblGrid>
      <w:tr w:rsidR="00D56D7E" w:rsidRPr="004173D7" w14:paraId="3CE42B23" w14:textId="77777777" w:rsidTr="00F51314">
        <w:trPr>
          <w:cantSplit/>
          <w:jc w:val="center"/>
        </w:trPr>
        <w:tc>
          <w:tcPr>
            <w:tcW w:w="2330" w:type="dxa"/>
            <w:shd w:val="clear" w:color="auto" w:fill="FFFFFF"/>
          </w:tcPr>
          <w:p w14:paraId="2AAEA542" w14:textId="5F65F33E" w:rsidR="00D56D7E" w:rsidRPr="004173D7" w:rsidRDefault="000927B2" w:rsidP="00D56D7E">
            <w:pPr>
              <w:jc w:val="center"/>
              <w:rPr>
                <w:b/>
                <w:sz w:val="22"/>
                <w:szCs w:val="22"/>
              </w:rPr>
            </w:pPr>
            <w:r w:rsidRPr="004173D7">
              <w:rPr>
                <w:b/>
                <w:sz w:val="22"/>
                <w:szCs w:val="22"/>
              </w:rPr>
              <w:t>Age and Sex</w:t>
            </w:r>
          </w:p>
        </w:tc>
        <w:tc>
          <w:tcPr>
            <w:tcW w:w="1890" w:type="dxa"/>
            <w:shd w:val="clear" w:color="auto" w:fill="FFFFFF"/>
          </w:tcPr>
          <w:p w14:paraId="0906A30E" w14:textId="77777777" w:rsidR="00D56D7E" w:rsidRPr="004173D7" w:rsidRDefault="00D56D7E" w:rsidP="00D56D7E">
            <w:pPr>
              <w:jc w:val="center"/>
              <w:rPr>
                <w:b/>
                <w:sz w:val="22"/>
                <w:szCs w:val="22"/>
              </w:rPr>
            </w:pPr>
            <w:r w:rsidRPr="004173D7">
              <w:rPr>
                <w:b/>
                <w:sz w:val="22"/>
                <w:szCs w:val="22"/>
              </w:rPr>
              <w:t>Number</w:t>
            </w:r>
          </w:p>
        </w:tc>
        <w:tc>
          <w:tcPr>
            <w:tcW w:w="1890" w:type="dxa"/>
            <w:shd w:val="clear" w:color="auto" w:fill="FFFFFF"/>
          </w:tcPr>
          <w:p w14:paraId="5EAA0DE6" w14:textId="77777777" w:rsidR="00D56D7E" w:rsidRPr="004173D7" w:rsidRDefault="00D56D7E" w:rsidP="00D56D7E">
            <w:pPr>
              <w:jc w:val="center"/>
              <w:rPr>
                <w:b/>
                <w:sz w:val="22"/>
                <w:szCs w:val="22"/>
              </w:rPr>
            </w:pPr>
            <w:r w:rsidRPr="004173D7">
              <w:rPr>
                <w:b/>
                <w:sz w:val="22"/>
                <w:szCs w:val="22"/>
              </w:rPr>
              <w:t>Percent</w:t>
            </w:r>
          </w:p>
        </w:tc>
      </w:tr>
      <w:tr w:rsidR="00D56D7E" w:rsidRPr="004173D7" w14:paraId="5E5F127B" w14:textId="77777777" w:rsidTr="00F51314">
        <w:trPr>
          <w:cantSplit/>
          <w:jc w:val="center"/>
        </w:trPr>
        <w:tc>
          <w:tcPr>
            <w:tcW w:w="2330" w:type="dxa"/>
            <w:shd w:val="clear" w:color="auto" w:fill="FFFFFF"/>
          </w:tcPr>
          <w:p w14:paraId="1857BDDA" w14:textId="77777777" w:rsidR="00D56D7E" w:rsidRPr="004173D7" w:rsidRDefault="00D56D7E" w:rsidP="00D56D7E">
            <w:pPr>
              <w:rPr>
                <w:b/>
                <w:sz w:val="22"/>
                <w:szCs w:val="22"/>
              </w:rPr>
            </w:pPr>
            <w:r w:rsidRPr="004173D7">
              <w:rPr>
                <w:b/>
                <w:sz w:val="22"/>
                <w:szCs w:val="22"/>
              </w:rPr>
              <w:t>Total Population</w:t>
            </w:r>
          </w:p>
        </w:tc>
        <w:tc>
          <w:tcPr>
            <w:tcW w:w="1890" w:type="dxa"/>
            <w:shd w:val="clear" w:color="auto" w:fill="FFFFFF"/>
          </w:tcPr>
          <w:p w14:paraId="791B0964" w14:textId="77777777" w:rsidR="00D56D7E" w:rsidRPr="004173D7" w:rsidRDefault="00D56D7E" w:rsidP="00D56D7E">
            <w:pPr>
              <w:jc w:val="center"/>
              <w:rPr>
                <w:b/>
                <w:sz w:val="22"/>
                <w:szCs w:val="22"/>
              </w:rPr>
            </w:pPr>
          </w:p>
        </w:tc>
        <w:tc>
          <w:tcPr>
            <w:tcW w:w="1890" w:type="dxa"/>
            <w:shd w:val="clear" w:color="auto" w:fill="FFFFFF"/>
          </w:tcPr>
          <w:p w14:paraId="1D44402F" w14:textId="77777777" w:rsidR="00D56D7E" w:rsidRPr="004173D7" w:rsidRDefault="00D56D7E" w:rsidP="00D56D7E">
            <w:pPr>
              <w:jc w:val="center"/>
              <w:rPr>
                <w:b/>
                <w:sz w:val="22"/>
                <w:szCs w:val="22"/>
              </w:rPr>
            </w:pPr>
            <w:r w:rsidRPr="004173D7">
              <w:rPr>
                <w:b/>
                <w:sz w:val="22"/>
                <w:szCs w:val="22"/>
              </w:rPr>
              <w:t>100.0</w:t>
            </w:r>
          </w:p>
        </w:tc>
      </w:tr>
      <w:tr w:rsidR="00D56D7E" w:rsidRPr="004173D7" w14:paraId="178CB15A" w14:textId="77777777" w:rsidTr="00F51314">
        <w:trPr>
          <w:cantSplit/>
          <w:jc w:val="center"/>
        </w:trPr>
        <w:tc>
          <w:tcPr>
            <w:tcW w:w="2330" w:type="dxa"/>
            <w:shd w:val="clear" w:color="auto" w:fill="FFFFFF"/>
          </w:tcPr>
          <w:p w14:paraId="0054D67F" w14:textId="77777777" w:rsidR="00D56D7E" w:rsidRPr="004173D7" w:rsidRDefault="00D56D7E" w:rsidP="00D56D7E">
            <w:pPr>
              <w:ind w:left="710"/>
              <w:rPr>
                <w:sz w:val="22"/>
                <w:szCs w:val="22"/>
              </w:rPr>
            </w:pPr>
            <w:r w:rsidRPr="004173D7">
              <w:rPr>
                <w:sz w:val="22"/>
                <w:szCs w:val="22"/>
              </w:rPr>
              <w:t>Under 5 years</w:t>
            </w:r>
          </w:p>
        </w:tc>
        <w:tc>
          <w:tcPr>
            <w:tcW w:w="1890" w:type="dxa"/>
            <w:shd w:val="clear" w:color="auto" w:fill="FFFFFF"/>
          </w:tcPr>
          <w:p w14:paraId="51B5897F" w14:textId="77777777" w:rsidR="00D56D7E" w:rsidRPr="004173D7" w:rsidRDefault="00D56D7E" w:rsidP="00D56D7E">
            <w:pPr>
              <w:jc w:val="center"/>
              <w:rPr>
                <w:sz w:val="22"/>
                <w:szCs w:val="22"/>
              </w:rPr>
            </w:pPr>
          </w:p>
        </w:tc>
        <w:tc>
          <w:tcPr>
            <w:tcW w:w="1890" w:type="dxa"/>
            <w:shd w:val="clear" w:color="auto" w:fill="FFFFFF"/>
          </w:tcPr>
          <w:p w14:paraId="3C68B24B" w14:textId="77777777" w:rsidR="00D56D7E" w:rsidRPr="004173D7" w:rsidRDefault="00D56D7E" w:rsidP="00D56D7E">
            <w:pPr>
              <w:jc w:val="center"/>
              <w:rPr>
                <w:sz w:val="22"/>
                <w:szCs w:val="22"/>
              </w:rPr>
            </w:pPr>
          </w:p>
        </w:tc>
      </w:tr>
      <w:tr w:rsidR="00D56D7E" w:rsidRPr="004173D7" w14:paraId="49BD202B" w14:textId="77777777" w:rsidTr="00F51314">
        <w:trPr>
          <w:cantSplit/>
          <w:jc w:val="center"/>
        </w:trPr>
        <w:tc>
          <w:tcPr>
            <w:tcW w:w="2330" w:type="dxa"/>
            <w:shd w:val="clear" w:color="auto" w:fill="FFFFFF"/>
          </w:tcPr>
          <w:p w14:paraId="0B7C95D3" w14:textId="77777777" w:rsidR="00D56D7E" w:rsidRPr="004173D7" w:rsidRDefault="00D56D7E" w:rsidP="00D56D7E">
            <w:pPr>
              <w:ind w:left="710"/>
              <w:rPr>
                <w:sz w:val="22"/>
                <w:szCs w:val="22"/>
              </w:rPr>
            </w:pPr>
            <w:r w:rsidRPr="004173D7">
              <w:rPr>
                <w:sz w:val="22"/>
                <w:szCs w:val="22"/>
              </w:rPr>
              <w:t>5 to 9 years</w:t>
            </w:r>
          </w:p>
        </w:tc>
        <w:tc>
          <w:tcPr>
            <w:tcW w:w="1890" w:type="dxa"/>
            <w:shd w:val="clear" w:color="auto" w:fill="FFFFFF"/>
          </w:tcPr>
          <w:p w14:paraId="458C881C" w14:textId="77777777" w:rsidR="00D56D7E" w:rsidRPr="004173D7" w:rsidRDefault="00D56D7E" w:rsidP="00D56D7E">
            <w:pPr>
              <w:jc w:val="center"/>
              <w:rPr>
                <w:sz w:val="22"/>
                <w:szCs w:val="22"/>
              </w:rPr>
            </w:pPr>
          </w:p>
        </w:tc>
        <w:tc>
          <w:tcPr>
            <w:tcW w:w="1890" w:type="dxa"/>
            <w:shd w:val="clear" w:color="auto" w:fill="FFFFFF"/>
          </w:tcPr>
          <w:p w14:paraId="3B4E6673" w14:textId="77777777" w:rsidR="00D56D7E" w:rsidRPr="004173D7" w:rsidRDefault="00D56D7E" w:rsidP="00D56D7E">
            <w:pPr>
              <w:jc w:val="center"/>
              <w:rPr>
                <w:sz w:val="22"/>
                <w:szCs w:val="22"/>
              </w:rPr>
            </w:pPr>
          </w:p>
        </w:tc>
      </w:tr>
      <w:tr w:rsidR="00D56D7E" w:rsidRPr="004173D7" w14:paraId="4EEF2196" w14:textId="77777777" w:rsidTr="00F51314">
        <w:trPr>
          <w:cantSplit/>
          <w:jc w:val="center"/>
        </w:trPr>
        <w:tc>
          <w:tcPr>
            <w:tcW w:w="2330" w:type="dxa"/>
            <w:shd w:val="clear" w:color="auto" w:fill="FFFFFF"/>
          </w:tcPr>
          <w:p w14:paraId="7787FC04" w14:textId="77777777" w:rsidR="00D56D7E" w:rsidRPr="004173D7" w:rsidRDefault="00D56D7E" w:rsidP="00D56D7E">
            <w:pPr>
              <w:ind w:left="710"/>
              <w:rPr>
                <w:sz w:val="22"/>
                <w:szCs w:val="22"/>
              </w:rPr>
            </w:pPr>
            <w:r w:rsidRPr="004173D7">
              <w:rPr>
                <w:sz w:val="22"/>
                <w:szCs w:val="22"/>
              </w:rPr>
              <w:t>10 to 14 years</w:t>
            </w:r>
          </w:p>
        </w:tc>
        <w:tc>
          <w:tcPr>
            <w:tcW w:w="1890" w:type="dxa"/>
            <w:shd w:val="clear" w:color="auto" w:fill="FFFFFF"/>
          </w:tcPr>
          <w:p w14:paraId="36DC22F5" w14:textId="77777777" w:rsidR="00D56D7E" w:rsidRPr="004173D7" w:rsidRDefault="00D56D7E" w:rsidP="00D56D7E">
            <w:pPr>
              <w:jc w:val="center"/>
              <w:rPr>
                <w:sz w:val="22"/>
                <w:szCs w:val="22"/>
              </w:rPr>
            </w:pPr>
          </w:p>
        </w:tc>
        <w:tc>
          <w:tcPr>
            <w:tcW w:w="1890" w:type="dxa"/>
            <w:shd w:val="clear" w:color="auto" w:fill="FFFFFF"/>
          </w:tcPr>
          <w:p w14:paraId="3635F46F" w14:textId="77777777" w:rsidR="00D56D7E" w:rsidRPr="004173D7" w:rsidRDefault="00D56D7E" w:rsidP="00D56D7E">
            <w:pPr>
              <w:jc w:val="center"/>
              <w:rPr>
                <w:sz w:val="22"/>
                <w:szCs w:val="22"/>
              </w:rPr>
            </w:pPr>
          </w:p>
        </w:tc>
      </w:tr>
      <w:tr w:rsidR="00D56D7E" w:rsidRPr="004173D7" w14:paraId="4FAE72FF" w14:textId="77777777" w:rsidTr="00F51314">
        <w:trPr>
          <w:cantSplit/>
          <w:jc w:val="center"/>
        </w:trPr>
        <w:tc>
          <w:tcPr>
            <w:tcW w:w="2330" w:type="dxa"/>
            <w:shd w:val="clear" w:color="auto" w:fill="FFFFFF"/>
          </w:tcPr>
          <w:p w14:paraId="46E85A79" w14:textId="77777777" w:rsidR="00D56D7E" w:rsidRPr="004173D7" w:rsidRDefault="00D56D7E" w:rsidP="00D56D7E">
            <w:pPr>
              <w:ind w:left="710"/>
              <w:rPr>
                <w:sz w:val="22"/>
                <w:szCs w:val="22"/>
              </w:rPr>
            </w:pPr>
            <w:r w:rsidRPr="004173D7">
              <w:rPr>
                <w:sz w:val="22"/>
                <w:szCs w:val="22"/>
              </w:rPr>
              <w:t>15 to 19 years</w:t>
            </w:r>
          </w:p>
        </w:tc>
        <w:tc>
          <w:tcPr>
            <w:tcW w:w="1890" w:type="dxa"/>
            <w:shd w:val="clear" w:color="auto" w:fill="FFFFFF"/>
          </w:tcPr>
          <w:p w14:paraId="5AE3ABC6" w14:textId="77777777" w:rsidR="00D56D7E" w:rsidRPr="004173D7" w:rsidRDefault="00D56D7E" w:rsidP="00D56D7E">
            <w:pPr>
              <w:jc w:val="center"/>
              <w:rPr>
                <w:sz w:val="22"/>
                <w:szCs w:val="22"/>
              </w:rPr>
            </w:pPr>
          </w:p>
        </w:tc>
        <w:tc>
          <w:tcPr>
            <w:tcW w:w="1890" w:type="dxa"/>
            <w:shd w:val="clear" w:color="auto" w:fill="FFFFFF"/>
          </w:tcPr>
          <w:p w14:paraId="6B41A045" w14:textId="77777777" w:rsidR="00D56D7E" w:rsidRPr="004173D7" w:rsidRDefault="00D56D7E" w:rsidP="00D56D7E">
            <w:pPr>
              <w:jc w:val="center"/>
              <w:rPr>
                <w:sz w:val="22"/>
                <w:szCs w:val="22"/>
              </w:rPr>
            </w:pPr>
          </w:p>
        </w:tc>
      </w:tr>
      <w:tr w:rsidR="00D56D7E" w:rsidRPr="004173D7" w14:paraId="6FAEDD37" w14:textId="77777777" w:rsidTr="00F51314">
        <w:trPr>
          <w:cantSplit/>
          <w:jc w:val="center"/>
        </w:trPr>
        <w:tc>
          <w:tcPr>
            <w:tcW w:w="2330" w:type="dxa"/>
            <w:shd w:val="clear" w:color="auto" w:fill="FFFFFF"/>
          </w:tcPr>
          <w:p w14:paraId="727E8B42" w14:textId="77777777" w:rsidR="00D56D7E" w:rsidRPr="004173D7" w:rsidRDefault="00D56D7E" w:rsidP="00D56D7E">
            <w:pPr>
              <w:ind w:left="710"/>
              <w:rPr>
                <w:sz w:val="22"/>
                <w:szCs w:val="22"/>
              </w:rPr>
            </w:pPr>
            <w:r w:rsidRPr="004173D7">
              <w:rPr>
                <w:sz w:val="22"/>
                <w:szCs w:val="22"/>
              </w:rPr>
              <w:t>20 to 24 years</w:t>
            </w:r>
          </w:p>
        </w:tc>
        <w:tc>
          <w:tcPr>
            <w:tcW w:w="1890" w:type="dxa"/>
            <w:shd w:val="clear" w:color="auto" w:fill="FFFFFF"/>
          </w:tcPr>
          <w:p w14:paraId="7BB14F05" w14:textId="77777777" w:rsidR="00D56D7E" w:rsidRPr="004173D7" w:rsidRDefault="00D56D7E" w:rsidP="00D56D7E">
            <w:pPr>
              <w:jc w:val="center"/>
              <w:rPr>
                <w:sz w:val="22"/>
                <w:szCs w:val="22"/>
              </w:rPr>
            </w:pPr>
          </w:p>
        </w:tc>
        <w:tc>
          <w:tcPr>
            <w:tcW w:w="1890" w:type="dxa"/>
            <w:shd w:val="clear" w:color="auto" w:fill="FFFFFF"/>
          </w:tcPr>
          <w:p w14:paraId="5C317052" w14:textId="77777777" w:rsidR="00D56D7E" w:rsidRPr="004173D7" w:rsidRDefault="00D56D7E" w:rsidP="00D56D7E">
            <w:pPr>
              <w:jc w:val="center"/>
              <w:rPr>
                <w:sz w:val="22"/>
                <w:szCs w:val="22"/>
              </w:rPr>
            </w:pPr>
          </w:p>
        </w:tc>
      </w:tr>
      <w:tr w:rsidR="00D56D7E" w:rsidRPr="004173D7" w14:paraId="2ECD5F27" w14:textId="77777777" w:rsidTr="00F51314">
        <w:trPr>
          <w:cantSplit/>
          <w:jc w:val="center"/>
        </w:trPr>
        <w:tc>
          <w:tcPr>
            <w:tcW w:w="2330" w:type="dxa"/>
            <w:shd w:val="clear" w:color="auto" w:fill="FFFFFF"/>
          </w:tcPr>
          <w:p w14:paraId="2269889C" w14:textId="77777777" w:rsidR="00D56D7E" w:rsidRPr="004173D7" w:rsidRDefault="00D56D7E" w:rsidP="00D56D7E">
            <w:pPr>
              <w:ind w:left="710"/>
              <w:rPr>
                <w:sz w:val="22"/>
                <w:szCs w:val="22"/>
              </w:rPr>
            </w:pPr>
            <w:r w:rsidRPr="004173D7">
              <w:rPr>
                <w:sz w:val="22"/>
                <w:szCs w:val="22"/>
              </w:rPr>
              <w:t>25 to 29 years</w:t>
            </w:r>
          </w:p>
        </w:tc>
        <w:tc>
          <w:tcPr>
            <w:tcW w:w="1890" w:type="dxa"/>
            <w:shd w:val="clear" w:color="auto" w:fill="FFFFFF"/>
          </w:tcPr>
          <w:p w14:paraId="45AA8570" w14:textId="77777777" w:rsidR="00D56D7E" w:rsidRPr="004173D7" w:rsidRDefault="00D56D7E" w:rsidP="00D56D7E">
            <w:pPr>
              <w:jc w:val="center"/>
              <w:rPr>
                <w:sz w:val="22"/>
                <w:szCs w:val="22"/>
              </w:rPr>
            </w:pPr>
          </w:p>
        </w:tc>
        <w:tc>
          <w:tcPr>
            <w:tcW w:w="1890" w:type="dxa"/>
            <w:shd w:val="clear" w:color="auto" w:fill="FFFFFF"/>
          </w:tcPr>
          <w:p w14:paraId="39CDFF71" w14:textId="77777777" w:rsidR="00D56D7E" w:rsidRPr="004173D7" w:rsidRDefault="00D56D7E" w:rsidP="00D56D7E">
            <w:pPr>
              <w:jc w:val="center"/>
              <w:rPr>
                <w:sz w:val="22"/>
                <w:szCs w:val="22"/>
              </w:rPr>
            </w:pPr>
          </w:p>
        </w:tc>
      </w:tr>
      <w:tr w:rsidR="00D56D7E" w:rsidRPr="004173D7" w14:paraId="64231B42" w14:textId="77777777" w:rsidTr="00F51314">
        <w:trPr>
          <w:cantSplit/>
          <w:jc w:val="center"/>
        </w:trPr>
        <w:tc>
          <w:tcPr>
            <w:tcW w:w="2330" w:type="dxa"/>
            <w:shd w:val="clear" w:color="auto" w:fill="FFFFFF"/>
          </w:tcPr>
          <w:p w14:paraId="17C8317D" w14:textId="77777777" w:rsidR="00D56D7E" w:rsidRPr="004173D7" w:rsidRDefault="00D56D7E" w:rsidP="00D56D7E">
            <w:pPr>
              <w:ind w:left="710"/>
              <w:rPr>
                <w:sz w:val="22"/>
                <w:szCs w:val="22"/>
              </w:rPr>
            </w:pPr>
            <w:r w:rsidRPr="004173D7">
              <w:rPr>
                <w:sz w:val="22"/>
                <w:szCs w:val="22"/>
              </w:rPr>
              <w:t>30 to 34 years</w:t>
            </w:r>
          </w:p>
        </w:tc>
        <w:tc>
          <w:tcPr>
            <w:tcW w:w="1890" w:type="dxa"/>
            <w:shd w:val="clear" w:color="auto" w:fill="FFFFFF"/>
          </w:tcPr>
          <w:p w14:paraId="761F4579" w14:textId="77777777" w:rsidR="00D56D7E" w:rsidRPr="004173D7" w:rsidRDefault="00D56D7E" w:rsidP="00D56D7E">
            <w:pPr>
              <w:jc w:val="center"/>
              <w:rPr>
                <w:sz w:val="22"/>
                <w:szCs w:val="22"/>
              </w:rPr>
            </w:pPr>
          </w:p>
        </w:tc>
        <w:tc>
          <w:tcPr>
            <w:tcW w:w="1890" w:type="dxa"/>
            <w:shd w:val="clear" w:color="auto" w:fill="FFFFFF"/>
          </w:tcPr>
          <w:p w14:paraId="28B93496" w14:textId="77777777" w:rsidR="00D56D7E" w:rsidRPr="004173D7" w:rsidRDefault="00D56D7E" w:rsidP="00D56D7E">
            <w:pPr>
              <w:jc w:val="center"/>
              <w:rPr>
                <w:sz w:val="22"/>
                <w:szCs w:val="22"/>
              </w:rPr>
            </w:pPr>
          </w:p>
        </w:tc>
      </w:tr>
      <w:tr w:rsidR="00D56D7E" w:rsidRPr="004173D7" w14:paraId="2E1913EC" w14:textId="77777777" w:rsidTr="00F51314">
        <w:trPr>
          <w:cantSplit/>
          <w:jc w:val="center"/>
        </w:trPr>
        <w:tc>
          <w:tcPr>
            <w:tcW w:w="2330" w:type="dxa"/>
            <w:shd w:val="clear" w:color="auto" w:fill="FFFFFF"/>
          </w:tcPr>
          <w:p w14:paraId="31D998BB" w14:textId="77777777" w:rsidR="00D56D7E" w:rsidRPr="004173D7" w:rsidRDefault="00D56D7E" w:rsidP="00D56D7E">
            <w:pPr>
              <w:ind w:left="710"/>
              <w:rPr>
                <w:sz w:val="22"/>
                <w:szCs w:val="22"/>
              </w:rPr>
            </w:pPr>
            <w:r w:rsidRPr="004173D7">
              <w:rPr>
                <w:sz w:val="22"/>
                <w:szCs w:val="22"/>
              </w:rPr>
              <w:t>35 to 39 years</w:t>
            </w:r>
          </w:p>
        </w:tc>
        <w:tc>
          <w:tcPr>
            <w:tcW w:w="1890" w:type="dxa"/>
            <w:shd w:val="clear" w:color="auto" w:fill="FFFFFF"/>
          </w:tcPr>
          <w:p w14:paraId="03C50B0A" w14:textId="77777777" w:rsidR="00D56D7E" w:rsidRPr="004173D7" w:rsidRDefault="00D56D7E" w:rsidP="00D56D7E">
            <w:pPr>
              <w:jc w:val="center"/>
              <w:rPr>
                <w:sz w:val="22"/>
                <w:szCs w:val="22"/>
              </w:rPr>
            </w:pPr>
          </w:p>
        </w:tc>
        <w:tc>
          <w:tcPr>
            <w:tcW w:w="1890" w:type="dxa"/>
            <w:shd w:val="clear" w:color="auto" w:fill="FFFFFF"/>
          </w:tcPr>
          <w:p w14:paraId="39452E96" w14:textId="77777777" w:rsidR="00D56D7E" w:rsidRPr="004173D7" w:rsidRDefault="00D56D7E" w:rsidP="00D56D7E">
            <w:pPr>
              <w:jc w:val="center"/>
              <w:rPr>
                <w:sz w:val="22"/>
                <w:szCs w:val="22"/>
              </w:rPr>
            </w:pPr>
          </w:p>
        </w:tc>
      </w:tr>
      <w:tr w:rsidR="00D56D7E" w:rsidRPr="004173D7" w14:paraId="1379A054" w14:textId="77777777" w:rsidTr="00F51314">
        <w:trPr>
          <w:cantSplit/>
          <w:jc w:val="center"/>
        </w:trPr>
        <w:tc>
          <w:tcPr>
            <w:tcW w:w="2330" w:type="dxa"/>
            <w:shd w:val="clear" w:color="auto" w:fill="FFFFFF"/>
          </w:tcPr>
          <w:p w14:paraId="131E2000" w14:textId="77777777" w:rsidR="00D56D7E" w:rsidRPr="004173D7" w:rsidRDefault="00D56D7E" w:rsidP="00D56D7E">
            <w:pPr>
              <w:ind w:left="710"/>
              <w:rPr>
                <w:sz w:val="22"/>
                <w:szCs w:val="22"/>
              </w:rPr>
            </w:pPr>
            <w:r w:rsidRPr="004173D7">
              <w:rPr>
                <w:sz w:val="22"/>
                <w:szCs w:val="22"/>
              </w:rPr>
              <w:t>40 to 44 years</w:t>
            </w:r>
          </w:p>
        </w:tc>
        <w:tc>
          <w:tcPr>
            <w:tcW w:w="1890" w:type="dxa"/>
            <w:shd w:val="clear" w:color="auto" w:fill="FFFFFF"/>
          </w:tcPr>
          <w:p w14:paraId="05BE5C9F" w14:textId="77777777" w:rsidR="00D56D7E" w:rsidRPr="004173D7" w:rsidRDefault="00D56D7E" w:rsidP="00D56D7E">
            <w:pPr>
              <w:jc w:val="center"/>
              <w:rPr>
                <w:sz w:val="22"/>
                <w:szCs w:val="22"/>
              </w:rPr>
            </w:pPr>
          </w:p>
        </w:tc>
        <w:tc>
          <w:tcPr>
            <w:tcW w:w="1890" w:type="dxa"/>
            <w:shd w:val="clear" w:color="auto" w:fill="FFFFFF"/>
          </w:tcPr>
          <w:p w14:paraId="72F3F136" w14:textId="77777777" w:rsidR="00D56D7E" w:rsidRPr="004173D7" w:rsidRDefault="00D56D7E" w:rsidP="00D56D7E">
            <w:pPr>
              <w:jc w:val="center"/>
              <w:rPr>
                <w:sz w:val="22"/>
                <w:szCs w:val="22"/>
              </w:rPr>
            </w:pPr>
          </w:p>
        </w:tc>
      </w:tr>
      <w:tr w:rsidR="00D56D7E" w:rsidRPr="004173D7" w14:paraId="20CE3235" w14:textId="77777777" w:rsidTr="00F51314">
        <w:trPr>
          <w:cantSplit/>
          <w:jc w:val="center"/>
        </w:trPr>
        <w:tc>
          <w:tcPr>
            <w:tcW w:w="2330" w:type="dxa"/>
            <w:shd w:val="clear" w:color="auto" w:fill="FFFFFF"/>
          </w:tcPr>
          <w:p w14:paraId="3C0865CC" w14:textId="77777777" w:rsidR="00D56D7E" w:rsidRPr="004173D7" w:rsidRDefault="00D56D7E" w:rsidP="00D56D7E">
            <w:pPr>
              <w:ind w:left="710"/>
              <w:rPr>
                <w:sz w:val="22"/>
                <w:szCs w:val="22"/>
              </w:rPr>
            </w:pPr>
            <w:r w:rsidRPr="004173D7">
              <w:rPr>
                <w:sz w:val="22"/>
                <w:szCs w:val="22"/>
              </w:rPr>
              <w:t>45 to 49 years</w:t>
            </w:r>
          </w:p>
        </w:tc>
        <w:tc>
          <w:tcPr>
            <w:tcW w:w="1890" w:type="dxa"/>
            <w:shd w:val="clear" w:color="auto" w:fill="FFFFFF"/>
          </w:tcPr>
          <w:p w14:paraId="29360E30" w14:textId="77777777" w:rsidR="00D56D7E" w:rsidRPr="004173D7" w:rsidRDefault="00D56D7E" w:rsidP="00D56D7E">
            <w:pPr>
              <w:jc w:val="center"/>
              <w:rPr>
                <w:sz w:val="22"/>
                <w:szCs w:val="22"/>
              </w:rPr>
            </w:pPr>
          </w:p>
        </w:tc>
        <w:tc>
          <w:tcPr>
            <w:tcW w:w="1890" w:type="dxa"/>
            <w:shd w:val="clear" w:color="auto" w:fill="FFFFFF"/>
          </w:tcPr>
          <w:p w14:paraId="19CB216E" w14:textId="77777777" w:rsidR="00D56D7E" w:rsidRPr="004173D7" w:rsidRDefault="00D56D7E" w:rsidP="00D56D7E">
            <w:pPr>
              <w:jc w:val="center"/>
              <w:rPr>
                <w:sz w:val="22"/>
                <w:szCs w:val="22"/>
              </w:rPr>
            </w:pPr>
          </w:p>
        </w:tc>
      </w:tr>
      <w:tr w:rsidR="00D56D7E" w:rsidRPr="004173D7" w14:paraId="20E86D8D" w14:textId="77777777" w:rsidTr="00F51314">
        <w:trPr>
          <w:cantSplit/>
          <w:jc w:val="center"/>
        </w:trPr>
        <w:tc>
          <w:tcPr>
            <w:tcW w:w="2330" w:type="dxa"/>
            <w:shd w:val="clear" w:color="auto" w:fill="FFFFFF"/>
          </w:tcPr>
          <w:p w14:paraId="2168EC67" w14:textId="77777777" w:rsidR="00D56D7E" w:rsidRPr="004173D7" w:rsidRDefault="00D56D7E" w:rsidP="00D56D7E">
            <w:pPr>
              <w:ind w:left="710"/>
              <w:rPr>
                <w:sz w:val="22"/>
                <w:szCs w:val="22"/>
              </w:rPr>
            </w:pPr>
            <w:r w:rsidRPr="004173D7">
              <w:rPr>
                <w:sz w:val="22"/>
                <w:szCs w:val="22"/>
              </w:rPr>
              <w:t>50 to 54 years</w:t>
            </w:r>
          </w:p>
        </w:tc>
        <w:tc>
          <w:tcPr>
            <w:tcW w:w="1890" w:type="dxa"/>
            <w:shd w:val="clear" w:color="auto" w:fill="FFFFFF"/>
          </w:tcPr>
          <w:p w14:paraId="5141FA64" w14:textId="77777777" w:rsidR="00D56D7E" w:rsidRPr="004173D7" w:rsidRDefault="00D56D7E" w:rsidP="00D56D7E">
            <w:pPr>
              <w:jc w:val="center"/>
              <w:rPr>
                <w:sz w:val="22"/>
                <w:szCs w:val="22"/>
              </w:rPr>
            </w:pPr>
          </w:p>
        </w:tc>
        <w:tc>
          <w:tcPr>
            <w:tcW w:w="1890" w:type="dxa"/>
            <w:shd w:val="clear" w:color="auto" w:fill="FFFFFF"/>
          </w:tcPr>
          <w:p w14:paraId="6B2FB966" w14:textId="77777777" w:rsidR="00D56D7E" w:rsidRPr="004173D7" w:rsidRDefault="00D56D7E" w:rsidP="00D56D7E">
            <w:pPr>
              <w:jc w:val="center"/>
              <w:rPr>
                <w:sz w:val="22"/>
                <w:szCs w:val="22"/>
              </w:rPr>
            </w:pPr>
          </w:p>
        </w:tc>
      </w:tr>
      <w:tr w:rsidR="00D56D7E" w:rsidRPr="004173D7" w14:paraId="5C14554B" w14:textId="77777777" w:rsidTr="00F51314">
        <w:trPr>
          <w:cantSplit/>
          <w:jc w:val="center"/>
        </w:trPr>
        <w:tc>
          <w:tcPr>
            <w:tcW w:w="2330" w:type="dxa"/>
            <w:shd w:val="clear" w:color="auto" w:fill="FFFFFF"/>
          </w:tcPr>
          <w:p w14:paraId="0FBF787E" w14:textId="77777777" w:rsidR="00D56D7E" w:rsidRPr="004173D7" w:rsidRDefault="00D56D7E" w:rsidP="00D56D7E">
            <w:pPr>
              <w:ind w:left="710"/>
              <w:rPr>
                <w:sz w:val="22"/>
                <w:szCs w:val="22"/>
              </w:rPr>
            </w:pPr>
            <w:r w:rsidRPr="004173D7">
              <w:rPr>
                <w:sz w:val="22"/>
                <w:szCs w:val="22"/>
              </w:rPr>
              <w:t>55 to 59 years</w:t>
            </w:r>
          </w:p>
        </w:tc>
        <w:tc>
          <w:tcPr>
            <w:tcW w:w="1890" w:type="dxa"/>
            <w:shd w:val="clear" w:color="auto" w:fill="FFFFFF"/>
          </w:tcPr>
          <w:p w14:paraId="3F7E2B14" w14:textId="77777777" w:rsidR="00D56D7E" w:rsidRPr="004173D7" w:rsidRDefault="00D56D7E" w:rsidP="00D56D7E">
            <w:pPr>
              <w:jc w:val="center"/>
              <w:rPr>
                <w:sz w:val="22"/>
                <w:szCs w:val="22"/>
              </w:rPr>
            </w:pPr>
          </w:p>
        </w:tc>
        <w:tc>
          <w:tcPr>
            <w:tcW w:w="1890" w:type="dxa"/>
            <w:shd w:val="clear" w:color="auto" w:fill="FFFFFF"/>
          </w:tcPr>
          <w:p w14:paraId="664765AC" w14:textId="77777777" w:rsidR="00D56D7E" w:rsidRPr="004173D7" w:rsidRDefault="00D56D7E" w:rsidP="00D56D7E">
            <w:pPr>
              <w:jc w:val="center"/>
              <w:rPr>
                <w:sz w:val="22"/>
                <w:szCs w:val="22"/>
              </w:rPr>
            </w:pPr>
          </w:p>
        </w:tc>
      </w:tr>
      <w:tr w:rsidR="00D56D7E" w:rsidRPr="004173D7" w14:paraId="74CFAF03" w14:textId="77777777" w:rsidTr="00F51314">
        <w:trPr>
          <w:cantSplit/>
          <w:jc w:val="center"/>
        </w:trPr>
        <w:tc>
          <w:tcPr>
            <w:tcW w:w="2330" w:type="dxa"/>
            <w:shd w:val="clear" w:color="auto" w:fill="FFFFFF"/>
          </w:tcPr>
          <w:p w14:paraId="131907F9" w14:textId="77777777" w:rsidR="00D56D7E" w:rsidRPr="004173D7" w:rsidRDefault="00D56D7E" w:rsidP="00D56D7E">
            <w:pPr>
              <w:ind w:left="710"/>
              <w:rPr>
                <w:sz w:val="22"/>
                <w:szCs w:val="22"/>
              </w:rPr>
            </w:pPr>
            <w:r w:rsidRPr="004173D7">
              <w:rPr>
                <w:sz w:val="22"/>
                <w:szCs w:val="22"/>
              </w:rPr>
              <w:t>60 to 64 years</w:t>
            </w:r>
          </w:p>
        </w:tc>
        <w:tc>
          <w:tcPr>
            <w:tcW w:w="1890" w:type="dxa"/>
            <w:shd w:val="clear" w:color="auto" w:fill="FFFFFF"/>
          </w:tcPr>
          <w:p w14:paraId="42539A3F" w14:textId="77777777" w:rsidR="00D56D7E" w:rsidRPr="004173D7" w:rsidRDefault="00D56D7E" w:rsidP="00D56D7E">
            <w:pPr>
              <w:jc w:val="center"/>
              <w:rPr>
                <w:sz w:val="22"/>
                <w:szCs w:val="22"/>
              </w:rPr>
            </w:pPr>
          </w:p>
        </w:tc>
        <w:tc>
          <w:tcPr>
            <w:tcW w:w="1890" w:type="dxa"/>
            <w:shd w:val="clear" w:color="auto" w:fill="FFFFFF"/>
          </w:tcPr>
          <w:p w14:paraId="1C5144F8" w14:textId="77777777" w:rsidR="00D56D7E" w:rsidRPr="004173D7" w:rsidRDefault="00D56D7E" w:rsidP="00D56D7E">
            <w:pPr>
              <w:jc w:val="center"/>
              <w:rPr>
                <w:sz w:val="22"/>
                <w:szCs w:val="22"/>
              </w:rPr>
            </w:pPr>
          </w:p>
        </w:tc>
      </w:tr>
      <w:tr w:rsidR="00D56D7E" w:rsidRPr="004173D7" w14:paraId="47CCEECD" w14:textId="77777777" w:rsidTr="00F51314">
        <w:trPr>
          <w:cantSplit/>
          <w:jc w:val="center"/>
        </w:trPr>
        <w:tc>
          <w:tcPr>
            <w:tcW w:w="2330" w:type="dxa"/>
            <w:shd w:val="clear" w:color="auto" w:fill="FFFFFF"/>
          </w:tcPr>
          <w:p w14:paraId="5E7A0CE2" w14:textId="77777777" w:rsidR="00D56D7E" w:rsidRPr="004173D7" w:rsidRDefault="00D56D7E" w:rsidP="00D56D7E">
            <w:pPr>
              <w:ind w:left="710"/>
              <w:rPr>
                <w:sz w:val="22"/>
                <w:szCs w:val="22"/>
              </w:rPr>
            </w:pPr>
            <w:r w:rsidRPr="004173D7">
              <w:rPr>
                <w:sz w:val="22"/>
                <w:szCs w:val="22"/>
              </w:rPr>
              <w:t>65+ years</w:t>
            </w:r>
          </w:p>
        </w:tc>
        <w:tc>
          <w:tcPr>
            <w:tcW w:w="1890" w:type="dxa"/>
            <w:shd w:val="clear" w:color="auto" w:fill="FFFFFF"/>
          </w:tcPr>
          <w:p w14:paraId="0B4D319E" w14:textId="77777777" w:rsidR="00D56D7E" w:rsidRPr="004173D7" w:rsidRDefault="00D56D7E" w:rsidP="00D56D7E">
            <w:pPr>
              <w:jc w:val="center"/>
              <w:rPr>
                <w:sz w:val="22"/>
                <w:szCs w:val="22"/>
              </w:rPr>
            </w:pPr>
          </w:p>
        </w:tc>
        <w:tc>
          <w:tcPr>
            <w:tcW w:w="1890" w:type="dxa"/>
            <w:shd w:val="clear" w:color="auto" w:fill="FFFFFF"/>
          </w:tcPr>
          <w:p w14:paraId="2B752303" w14:textId="77777777" w:rsidR="00D56D7E" w:rsidRPr="004173D7" w:rsidRDefault="00D56D7E" w:rsidP="00D56D7E">
            <w:pPr>
              <w:jc w:val="center"/>
              <w:rPr>
                <w:sz w:val="22"/>
                <w:szCs w:val="22"/>
              </w:rPr>
            </w:pPr>
          </w:p>
        </w:tc>
      </w:tr>
      <w:tr w:rsidR="00D56D7E" w:rsidRPr="004173D7" w14:paraId="32DC07F2" w14:textId="77777777" w:rsidTr="00F51314">
        <w:trPr>
          <w:cantSplit/>
          <w:jc w:val="center"/>
        </w:trPr>
        <w:tc>
          <w:tcPr>
            <w:tcW w:w="2330" w:type="dxa"/>
            <w:shd w:val="clear" w:color="auto" w:fill="FFFFFF"/>
          </w:tcPr>
          <w:p w14:paraId="1BF1F79B" w14:textId="77777777" w:rsidR="00D56D7E" w:rsidRPr="004173D7" w:rsidRDefault="00D56D7E" w:rsidP="00D56D7E">
            <w:pPr>
              <w:ind w:left="710"/>
              <w:rPr>
                <w:sz w:val="22"/>
                <w:szCs w:val="22"/>
              </w:rPr>
            </w:pPr>
            <w:r w:rsidRPr="004173D7">
              <w:rPr>
                <w:sz w:val="22"/>
                <w:szCs w:val="22"/>
              </w:rPr>
              <w:t>Missing</w:t>
            </w:r>
          </w:p>
        </w:tc>
        <w:tc>
          <w:tcPr>
            <w:tcW w:w="1890" w:type="dxa"/>
            <w:shd w:val="clear" w:color="auto" w:fill="FFFFFF"/>
          </w:tcPr>
          <w:p w14:paraId="2CB4B393" w14:textId="77777777" w:rsidR="00D56D7E" w:rsidRPr="004173D7" w:rsidRDefault="00D56D7E" w:rsidP="00D56D7E">
            <w:pPr>
              <w:jc w:val="center"/>
              <w:rPr>
                <w:sz w:val="22"/>
                <w:szCs w:val="22"/>
              </w:rPr>
            </w:pPr>
          </w:p>
        </w:tc>
        <w:tc>
          <w:tcPr>
            <w:tcW w:w="1890" w:type="dxa"/>
            <w:shd w:val="clear" w:color="auto" w:fill="FFFFFF"/>
          </w:tcPr>
          <w:p w14:paraId="2B59E612" w14:textId="77777777" w:rsidR="00D56D7E" w:rsidRPr="004173D7" w:rsidRDefault="00D56D7E" w:rsidP="00D56D7E">
            <w:pPr>
              <w:jc w:val="center"/>
              <w:rPr>
                <w:sz w:val="22"/>
                <w:szCs w:val="22"/>
              </w:rPr>
            </w:pPr>
          </w:p>
        </w:tc>
      </w:tr>
      <w:tr w:rsidR="00D56D7E" w:rsidRPr="004173D7" w14:paraId="6AB3EA1D" w14:textId="77777777" w:rsidTr="00F51314">
        <w:trPr>
          <w:cantSplit/>
          <w:jc w:val="center"/>
        </w:trPr>
        <w:tc>
          <w:tcPr>
            <w:tcW w:w="2330" w:type="dxa"/>
            <w:shd w:val="clear" w:color="auto" w:fill="FFFFFF"/>
          </w:tcPr>
          <w:p w14:paraId="3E29ACBA" w14:textId="77777777" w:rsidR="00D56D7E" w:rsidRPr="004173D7" w:rsidRDefault="00D56D7E" w:rsidP="00D56D7E">
            <w:pPr>
              <w:ind w:left="710" w:hanging="710"/>
              <w:rPr>
                <w:b/>
                <w:sz w:val="22"/>
                <w:szCs w:val="22"/>
              </w:rPr>
            </w:pPr>
            <w:r w:rsidRPr="004173D7">
              <w:rPr>
                <w:b/>
                <w:sz w:val="22"/>
                <w:szCs w:val="22"/>
              </w:rPr>
              <w:t>Male</w:t>
            </w:r>
          </w:p>
        </w:tc>
        <w:tc>
          <w:tcPr>
            <w:tcW w:w="1890" w:type="dxa"/>
            <w:shd w:val="clear" w:color="auto" w:fill="FFFFFF"/>
          </w:tcPr>
          <w:p w14:paraId="5FD41EEE" w14:textId="77777777" w:rsidR="00D56D7E" w:rsidRPr="004173D7" w:rsidRDefault="00D56D7E" w:rsidP="00D56D7E">
            <w:pPr>
              <w:jc w:val="center"/>
              <w:rPr>
                <w:sz w:val="22"/>
                <w:szCs w:val="22"/>
              </w:rPr>
            </w:pPr>
          </w:p>
        </w:tc>
        <w:tc>
          <w:tcPr>
            <w:tcW w:w="1890" w:type="dxa"/>
            <w:shd w:val="clear" w:color="auto" w:fill="FFFFFF"/>
          </w:tcPr>
          <w:p w14:paraId="67B3759D" w14:textId="77777777" w:rsidR="00D56D7E" w:rsidRPr="004173D7" w:rsidRDefault="00D56D7E" w:rsidP="00D56D7E">
            <w:pPr>
              <w:jc w:val="center"/>
              <w:rPr>
                <w:sz w:val="22"/>
                <w:szCs w:val="22"/>
              </w:rPr>
            </w:pPr>
          </w:p>
        </w:tc>
      </w:tr>
      <w:tr w:rsidR="00D56D7E" w:rsidRPr="004173D7" w14:paraId="222D612A" w14:textId="77777777" w:rsidTr="00F51314">
        <w:trPr>
          <w:cantSplit/>
          <w:jc w:val="center"/>
        </w:trPr>
        <w:tc>
          <w:tcPr>
            <w:tcW w:w="2330" w:type="dxa"/>
            <w:shd w:val="clear" w:color="auto" w:fill="FFFFFF"/>
          </w:tcPr>
          <w:p w14:paraId="132951D3" w14:textId="77777777" w:rsidR="00D56D7E" w:rsidRPr="004173D7" w:rsidRDefault="00D56D7E" w:rsidP="00D56D7E">
            <w:pPr>
              <w:ind w:left="710"/>
              <w:rPr>
                <w:sz w:val="22"/>
                <w:szCs w:val="22"/>
              </w:rPr>
            </w:pPr>
            <w:r w:rsidRPr="004173D7">
              <w:rPr>
                <w:sz w:val="22"/>
                <w:szCs w:val="22"/>
              </w:rPr>
              <w:t>Under 5 years</w:t>
            </w:r>
          </w:p>
        </w:tc>
        <w:tc>
          <w:tcPr>
            <w:tcW w:w="1890" w:type="dxa"/>
            <w:shd w:val="clear" w:color="auto" w:fill="FFFFFF"/>
          </w:tcPr>
          <w:p w14:paraId="3334C5B9" w14:textId="77777777" w:rsidR="00D56D7E" w:rsidRPr="004173D7" w:rsidRDefault="00D56D7E" w:rsidP="00D56D7E">
            <w:pPr>
              <w:jc w:val="center"/>
              <w:rPr>
                <w:sz w:val="22"/>
                <w:szCs w:val="22"/>
              </w:rPr>
            </w:pPr>
          </w:p>
        </w:tc>
        <w:tc>
          <w:tcPr>
            <w:tcW w:w="1890" w:type="dxa"/>
            <w:shd w:val="clear" w:color="auto" w:fill="FFFFFF"/>
          </w:tcPr>
          <w:p w14:paraId="0A921B48" w14:textId="77777777" w:rsidR="00D56D7E" w:rsidRPr="004173D7" w:rsidRDefault="00D56D7E" w:rsidP="00D56D7E">
            <w:pPr>
              <w:jc w:val="center"/>
              <w:rPr>
                <w:sz w:val="22"/>
                <w:szCs w:val="22"/>
              </w:rPr>
            </w:pPr>
          </w:p>
        </w:tc>
      </w:tr>
      <w:tr w:rsidR="00D56D7E" w:rsidRPr="004173D7" w14:paraId="6E8B9035" w14:textId="77777777" w:rsidTr="00F51314">
        <w:trPr>
          <w:cantSplit/>
          <w:jc w:val="center"/>
        </w:trPr>
        <w:tc>
          <w:tcPr>
            <w:tcW w:w="2330" w:type="dxa"/>
            <w:shd w:val="clear" w:color="auto" w:fill="FFFFFF"/>
          </w:tcPr>
          <w:p w14:paraId="41F55117" w14:textId="77777777" w:rsidR="00D56D7E" w:rsidRPr="004173D7" w:rsidRDefault="00D56D7E" w:rsidP="00D56D7E">
            <w:pPr>
              <w:ind w:left="710"/>
              <w:rPr>
                <w:sz w:val="22"/>
                <w:szCs w:val="22"/>
              </w:rPr>
            </w:pPr>
            <w:r w:rsidRPr="004173D7">
              <w:rPr>
                <w:sz w:val="22"/>
                <w:szCs w:val="22"/>
              </w:rPr>
              <w:t>5 to 9 years</w:t>
            </w:r>
          </w:p>
        </w:tc>
        <w:tc>
          <w:tcPr>
            <w:tcW w:w="1890" w:type="dxa"/>
            <w:shd w:val="clear" w:color="auto" w:fill="FFFFFF"/>
          </w:tcPr>
          <w:p w14:paraId="7B34A81C" w14:textId="77777777" w:rsidR="00D56D7E" w:rsidRPr="004173D7" w:rsidRDefault="00D56D7E" w:rsidP="00D56D7E">
            <w:pPr>
              <w:jc w:val="center"/>
              <w:rPr>
                <w:sz w:val="22"/>
                <w:szCs w:val="22"/>
              </w:rPr>
            </w:pPr>
          </w:p>
        </w:tc>
        <w:tc>
          <w:tcPr>
            <w:tcW w:w="1890" w:type="dxa"/>
            <w:shd w:val="clear" w:color="auto" w:fill="FFFFFF"/>
          </w:tcPr>
          <w:p w14:paraId="2E222253" w14:textId="77777777" w:rsidR="00D56D7E" w:rsidRPr="004173D7" w:rsidRDefault="00D56D7E" w:rsidP="00D56D7E">
            <w:pPr>
              <w:jc w:val="center"/>
              <w:rPr>
                <w:sz w:val="22"/>
                <w:szCs w:val="22"/>
              </w:rPr>
            </w:pPr>
          </w:p>
        </w:tc>
      </w:tr>
      <w:tr w:rsidR="00D56D7E" w:rsidRPr="004173D7" w14:paraId="64C1FD4D" w14:textId="77777777" w:rsidTr="00F51314">
        <w:trPr>
          <w:cantSplit/>
          <w:jc w:val="center"/>
        </w:trPr>
        <w:tc>
          <w:tcPr>
            <w:tcW w:w="2330" w:type="dxa"/>
            <w:shd w:val="clear" w:color="auto" w:fill="FFFFFF"/>
          </w:tcPr>
          <w:p w14:paraId="7B283B16" w14:textId="77777777" w:rsidR="00D56D7E" w:rsidRPr="004173D7" w:rsidRDefault="00D56D7E" w:rsidP="00D56D7E">
            <w:pPr>
              <w:ind w:left="710"/>
              <w:rPr>
                <w:sz w:val="22"/>
                <w:szCs w:val="22"/>
              </w:rPr>
            </w:pPr>
            <w:r w:rsidRPr="004173D7">
              <w:rPr>
                <w:sz w:val="22"/>
                <w:szCs w:val="22"/>
              </w:rPr>
              <w:t>10 to 14 years</w:t>
            </w:r>
          </w:p>
        </w:tc>
        <w:tc>
          <w:tcPr>
            <w:tcW w:w="1890" w:type="dxa"/>
            <w:shd w:val="clear" w:color="auto" w:fill="FFFFFF"/>
          </w:tcPr>
          <w:p w14:paraId="516FA251" w14:textId="77777777" w:rsidR="00D56D7E" w:rsidRPr="004173D7" w:rsidRDefault="00D56D7E" w:rsidP="00D56D7E">
            <w:pPr>
              <w:jc w:val="center"/>
              <w:rPr>
                <w:sz w:val="22"/>
                <w:szCs w:val="22"/>
              </w:rPr>
            </w:pPr>
          </w:p>
        </w:tc>
        <w:tc>
          <w:tcPr>
            <w:tcW w:w="1890" w:type="dxa"/>
            <w:shd w:val="clear" w:color="auto" w:fill="FFFFFF"/>
          </w:tcPr>
          <w:p w14:paraId="42B2E9D9" w14:textId="77777777" w:rsidR="00D56D7E" w:rsidRPr="004173D7" w:rsidRDefault="00D56D7E" w:rsidP="00D56D7E">
            <w:pPr>
              <w:jc w:val="center"/>
              <w:rPr>
                <w:sz w:val="22"/>
                <w:szCs w:val="22"/>
              </w:rPr>
            </w:pPr>
          </w:p>
        </w:tc>
      </w:tr>
      <w:tr w:rsidR="00D56D7E" w:rsidRPr="004173D7" w14:paraId="2A4C0B42" w14:textId="77777777" w:rsidTr="00F51314">
        <w:trPr>
          <w:cantSplit/>
          <w:jc w:val="center"/>
        </w:trPr>
        <w:tc>
          <w:tcPr>
            <w:tcW w:w="2330" w:type="dxa"/>
            <w:shd w:val="clear" w:color="auto" w:fill="FFFFFF"/>
          </w:tcPr>
          <w:p w14:paraId="011F5A27" w14:textId="77777777" w:rsidR="00D56D7E" w:rsidRPr="004173D7" w:rsidRDefault="00D56D7E" w:rsidP="00D56D7E">
            <w:pPr>
              <w:ind w:left="710"/>
              <w:rPr>
                <w:sz w:val="22"/>
                <w:szCs w:val="22"/>
              </w:rPr>
            </w:pPr>
            <w:r w:rsidRPr="004173D7">
              <w:rPr>
                <w:sz w:val="22"/>
                <w:szCs w:val="22"/>
              </w:rPr>
              <w:t>15 to 19 years</w:t>
            </w:r>
          </w:p>
        </w:tc>
        <w:tc>
          <w:tcPr>
            <w:tcW w:w="1890" w:type="dxa"/>
            <w:shd w:val="clear" w:color="auto" w:fill="FFFFFF"/>
          </w:tcPr>
          <w:p w14:paraId="2AD24237" w14:textId="77777777" w:rsidR="00D56D7E" w:rsidRPr="004173D7" w:rsidRDefault="00D56D7E" w:rsidP="00D56D7E">
            <w:pPr>
              <w:jc w:val="center"/>
              <w:rPr>
                <w:sz w:val="22"/>
                <w:szCs w:val="22"/>
              </w:rPr>
            </w:pPr>
          </w:p>
        </w:tc>
        <w:tc>
          <w:tcPr>
            <w:tcW w:w="1890" w:type="dxa"/>
            <w:shd w:val="clear" w:color="auto" w:fill="FFFFFF"/>
          </w:tcPr>
          <w:p w14:paraId="5F430CB9" w14:textId="77777777" w:rsidR="00D56D7E" w:rsidRPr="004173D7" w:rsidRDefault="00D56D7E" w:rsidP="00D56D7E">
            <w:pPr>
              <w:jc w:val="center"/>
              <w:rPr>
                <w:sz w:val="22"/>
                <w:szCs w:val="22"/>
              </w:rPr>
            </w:pPr>
          </w:p>
        </w:tc>
      </w:tr>
      <w:tr w:rsidR="00D56D7E" w:rsidRPr="004173D7" w14:paraId="3AE6E1D2" w14:textId="77777777" w:rsidTr="00F51314">
        <w:trPr>
          <w:cantSplit/>
          <w:jc w:val="center"/>
        </w:trPr>
        <w:tc>
          <w:tcPr>
            <w:tcW w:w="2330" w:type="dxa"/>
            <w:shd w:val="clear" w:color="auto" w:fill="FFFFFF"/>
          </w:tcPr>
          <w:p w14:paraId="4258B04E" w14:textId="77777777" w:rsidR="00D56D7E" w:rsidRPr="004173D7" w:rsidRDefault="00D56D7E" w:rsidP="00D56D7E">
            <w:pPr>
              <w:ind w:left="710"/>
              <w:rPr>
                <w:sz w:val="22"/>
                <w:szCs w:val="22"/>
              </w:rPr>
            </w:pPr>
            <w:r w:rsidRPr="004173D7">
              <w:rPr>
                <w:sz w:val="22"/>
                <w:szCs w:val="22"/>
              </w:rPr>
              <w:t>20 to 24 years</w:t>
            </w:r>
          </w:p>
        </w:tc>
        <w:tc>
          <w:tcPr>
            <w:tcW w:w="1890" w:type="dxa"/>
            <w:shd w:val="clear" w:color="auto" w:fill="FFFFFF"/>
          </w:tcPr>
          <w:p w14:paraId="5F706532" w14:textId="77777777" w:rsidR="00D56D7E" w:rsidRPr="004173D7" w:rsidRDefault="00D56D7E" w:rsidP="00D56D7E">
            <w:pPr>
              <w:jc w:val="center"/>
              <w:rPr>
                <w:sz w:val="22"/>
                <w:szCs w:val="22"/>
              </w:rPr>
            </w:pPr>
          </w:p>
        </w:tc>
        <w:tc>
          <w:tcPr>
            <w:tcW w:w="1890" w:type="dxa"/>
            <w:shd w:val="clear" w:color="auto" w:fill="FFFFFF"/>
          </w:tcPr>
          <w:p w14:paraId="75E7063A" w14:textId="77777777" w:rsidR="00D56D7E" w:rsidRPr="004173D7" w:rsidRDefault="00D56D7E" w:rsidP="00D56D7E">
            <w:pPr>
              <w:jc w:val="center"/>
              <w:rPr>
                <w:sz w:val="22"/>
                <w:szCs w:val="22"/>
              </w:rPr>
            </w:pPr>
          </w:p>
        </w:tc>
      </w:tr>
      <w:tr w:rsidR="00D56D7E" w:rsidRPr="004173D7" w14:paraId="1B0EAB99" w14:textId="77777777" w:rsidTr="00F51314">
        <w:trPr>
          <w:cantSplit/>
          <w:jc w:val="center"/>
        </w:trPr>
        <w:tc>
          <w:tcPr>
            <w:tcW w:w="2330" w:type="dxa"/>
            <w:shd w:val="clear" w:color="auto" w:fill="FFFFFF"/>
          </w:tcPr>
          <w:p w14:paraId="46720DC8" w14:textId="77777777" w:rsidR="00D56D7E" w:rsidRPr="004173D7" w:rsidRDefault="00D56D7E" w:rsidP="00D56D7E">
            <w:pPr>
              <w:ind w:left="710"/>
              <w:rPr>
                <w:sz w:val="22"/>
                <w:szCs w:val="22"/>
              </w:rPr>
            </w:pPr>
            <w:r w:rsidRPr="004173D7">
              <w:rPr>
                <w:sz w:val="22"/>
                <w:szCs w:val="22"/>
              </w:rPr>
              <w:t>25 to 29 years</w:t>
            </w:r>
          </w:p>
        </w:tc>
        <w:tc>
          <w:tcPr>
            <w:tcW w:w="1890" w:type="dxa"/>
            <w:shd w:val="clear" w:color="auto" w:fill="FFFFFF"/>
          </w:tcPr>
          <w:p w14:paraId="208778FD" w14:textId="77777777" w:rsidR="00D56D7E" w:rsidRPr="004173D7" w:rsidRDefault="00D56D7E" w:rsidP="00D56D7E">
            <w:pPr>
              <w:jc w:val="center"/>
              <w:rPr>
                <w:sz w:val="22"/>
                <w:szCs w:val="22"/>
              </w:rPr>
            </w:pPr>
          </w:p>
        </w:tc>
        <w:tc>
          <w:tcPr>
            <w:tcW w:w="1890" w:type="dxa"/>
            <w:shd w:val="clear" w:color="auto" w:fill="FFFFFF"/>
          </w:tcPr>
          <w:p w14:paraId="083958C1" w14:textId="77777777" w:rsidR="00D56D7E" w:rsidRPr="004173D7" w:rsidRDefault="00D56D7E" w:rsidP="00D56D7E">
            <w:pPr>
              <w:jc w:val="center"/>
              <w:rPr>
                <w:sz w:val="22"/>
                <w:szCs w:val="22"/>
              </w:rPr>
            </w:pPr>
          </w:p>
        </w:tc>
      </w:tr>
      <w:tr w:rsidR="00D56D7E" w:rsidRPr="004173D7" w14:paraId="665C717F" w14:textId="77777777" w:rsidTr="00F51314">
        <w:trPr>
          <w:cantSplit/>
          <w:jc w:val="center"/>
        </w:trPr>
        <w:tc>
          <w:tcPr>
            <w:tcW w:w="2330" w:type="dxa"/>
            <w:shd w:val="clear" w:color="auto" w:fill="FFFFFF"/>
          </w:tcPr>
          <w:p w14:paraId="1CD9CB00" w14:textId="77777777" w:rsidR="00D56D7E" w:rsidRPr="004173D7" w:rsidRDefault="00D56D7E" w:rsidP="00D56D7E">
            <w:pPr>
              <w:ind w:left="710"/>
              <w:rPr>
                <w:sz w:val="22"/>
                <w:szCs w:val="22"/>
              </w:rPr>
            </w:pPr>
            <w:r w:rsidRPr="004173D7">
              <w:rPr>
                <w:sz w:val="22"/>
                <w:szCs w:val="22"/>
              </w:rPr>
              <w:t>30 to 34 years</w:t>
            </w:r>
          </w:p>
        </w:tc>
        <w:tc>
          <w:tcPr>
            <w:tcW w:w="1890" w:type="dxa"/>
            <w:shd w:val="clear" w:color="auto" w:fill="FFFFFF"/>
          </w:tcPr>
          <w:p w14:paraId="6A4D7E3D" w14:textId="77777777" w:rsidR="00D56D7E" w:rsidRPr="004173D7" w:rsidRDefault="00D56D7E" w:rsidP="00D56D7E">
            <w:pPr>
              <w:jc w:val="center"/>
              <w:rPr>
                <w:sz w:val="22"/>
                <w:szCs w:val="22"/>
              </w:rPr>
            </w:pPr>
          </w:p>
        </w:tc>
        <w:tc>
          <w:tcPr>
            <w:tcW w:w="1890" w:type="dxa"/>
            <w:shd w:val="clear" w:color="auto" w:fill="FFFFFF"/>
          </w:tcPr>
          <w:p w14:paraId="39F0CFB0" w14:textId="77777777" w:rsidR="00D56D7E" w:rsidRPr="004173D7" w:rsidRDefault="00D56D7E" w:rsidP="00D56D7E">
            <w:pPr>
              <w:jc w:val="center"/>
              <w:rPr>
                <w:sz w:val="22"/>
                <w:szCs w:val="22"/>
              </w:rPr>
            </w:pPr>
          </w:p>
        </w:tc>
      </w:tr>
      <w:tr w:rsidR="00D56D7E" w:rsidRPr="004173D7" w14:paraId="27822E69" w14:textId="77777777" w:rsidTr="00F51314">
        <w:trPr>
          <w:cantSplit/>
          <w:jc w:val="center"/>
        </w:trPr>
        <w:tc>
          <w:tcPr>
            <w:tcW w:w="2330" w:type="dxa"/>
            <w:shd w:val="clear" w:color="auto" w:fill="FFFFFF"/>
          </w:tcPr>
          <w:p w14:paraId="037AF7D2" w14:textId="77777777" w:rsidR="00D56D7E" w:rsidRPr="004173D7" w:rsidRDefault="00D56D7E" w:rsidP="00D56D7E">
            <w:pPr>
              <w:ind w:left="710"/>
              <w:rPr>
                <w:sz w:val="22"/>
                <w:szCs w:val="22"/>
              </w:rPr>
            </w:pPr>
            <w:r w:rsidRPr="004173D7">
              <w:rPr>
                <w:sz w:val="22"/>
                <w:szCs w:val="22"/>
              </w:rPr>
              <w:t>35 to 39 years</w:t>
            </w:r>
          </w:p>
        </w:tc>
        <w:tc>
          <w:tcPr>
            <w:tcW w:w="1890" w:type="dxa"/>
            <w:shd w:val="clear" w:color="auto" w:fill="FFFFFF"/>
          </w:tcPr>
          <w:p w14:paraId="1F81EF3C" w14:textId="77777777" w:rsidR="00D56D7E" w:rsidRPr="004173D7" w:rsidRDefault="00D56D7E" w:rsidP="00D56D7E">
            <w:pPr>
              <w:jc w:val="center"/>
              <w:rPr>
                <w:sz w:val="22"/>
                <w:szCs w:val="22"/>
              </w:rPr>
            </w:pPr>
          </w:p>
        </w:tc>
        <w:tc>
          <w:tcPr>
            <w:tcW w:w="1890" w:type="dxa"/>
            <w:shd w:val="clear" w:color="auto" w:fill="FFFFFF"/>
          </w:tcPr>
          <w:p w14:paraId="56C39043" w14:textId="77777777" w:rsidR="00D56D7E" w:rsidRPr="004173D7" w:rsidRDefault="00D56D7E" w:rsidP="00D56D7E">
            <w:pPr>
              <w:jc w:val="center"/>
              <w:rPr>
                <w:sz w:val="22"/>
                <w:szCs w:val="22"/>
              </w:rPr>
            </w:pPr>
          </w:p>
        </w:tc>
      </w:tr>
      <w:tr w:rsidR="00D56D7E" w:rsidRPr="004173D7" w14:paraId="32FEA2D7" w14:textId="77777777" w:rsidTr="00F51314">
        <w:trPr>
          <w:cantSplit/>
          <w:jc w:val="center"/>
        </w:trPr>
        <w:tc>
          <w:tcPr>
            <w:tcW w:w="2330" w:type="dxa"/>
            <w:shd w:val="clear" w:color="auto" w:fill="FFFFFF"/>
          </w:tcPr>
          <w:p w14:paraId="483B4457" w14:textId="77777777" w:rsidR="00D56D7E" w:rsidRPr="004173D7" w:rsidRDefault="00D56D7E" w:rsidP="00D56D7E">
            <w:pPr>
              <w:ind w:left="710"/>
              <w:rPr>
                <w:sz w:val="22"/>
                <w:szCs w:val="22"/>
              </w:rPr>
            </w:pPr>
            <w:r w:rsidRPr="004173D7">
              <w:rPr>
                <w:sz w:val="22"/>
                <w:szCs w:val="22"/>
              </w:rPr>
              <w:t>40 to 44 years</w:t>
            </w:r>
          </w:p>
        </w:tc>
        <w:tc>
          <w:tcPr>
            <w:tcW w:w="1890" w:type="dxa"/>
            <w:shd w:val="clear" w:color="auto" w:fill="FFFFFF"/>
          </w:tcPr>
          <w:p w14:paraId="24B9A169" w14:textId="77777777" w:rsidR="00D56D7E" w:rsidRPr="004173D7" w:rsidRDefault="00D56D7E" w:rsidP="00D56D7E">
            <w:pPr>
              <w:jc w:val="center"/>
              <w:rPr>
                <w:sz w:val="22"/>
                <w:szCs w:val="22"/>
              </w:rPr>
            </w:pPr>
          </w:p>
        </w:tc>
        <w:tc>
          <w:tcPr>
            <w:tcW w:w="1890" w:type="dxa"/>
            <w:shd w:val="clear" w:color="auto" w:fill="FFFFFF"/>
          </w:tcPr>
          <w:p w14:paraId="007210E4" w14:textId="77777777" w:rsidR="00D56D7E" w:rsidRPr="004173D7" w:rsidRDefault="00D56D7E" w:rsidP="00D56D7E">
            <w:pPr>
              <w:jc w:val="center"/>
              <w:rPr>
                <w:sz w:val="22"/>
                <w:szCs w:val="22"/>
              </w:rPr>
            </w:pPr>
          </w:p>
        </w:tc>
      </w:tr>
      <w:tr w:rsidR="00D56D7E" w:rsidRPr="004173D7" w14:paraId="243B3513" w14:textId="77777777" w:rsidTr="00F51314">
        <w:trPr>
          <w:cantSplit/>
          <w:jc w:val="center"/>
        </w:trPr>
        <w:tc>
          <w:tcPr>
            <w:tcW w:w="2330" w:type="dxa"/>
            <w:shd w:val="clear" w:color="auto" w:fill="FFFFFF"/>
          </w:tcPr>
          <w:p w14:paraId="6DB9EBCB" w14:textId="77777777" w:rsidR="00D56D7E" w:rsidRPr="004173D7" w:rsidRDefault="00D56D7E" w:rsidP="00D56D7E">
            <w:pPr>
              <w:ind w:left="710"/>
              <w:rPr>
                <w:sz w:val="22"/>
                <w:szCs w:val="22"/>
              </w:rPr>
            </w:pPr>
            <w:r w:rsidRPr="004173D7">
              <w:rPr>
                <w:sz w:val="22"/>
                <w:szCs w:val="22"/>
              </w:rPr>
              <w:t>45 to 49 years</w:t>
            </w:r>
          </w:p>
        </w:tc>
        <w:tc>
          <w:tcPr>
            <w:tcW w:w="1890" w:type="dxa"/>
            <w:shd w:val="clear" w:color="auto" w:fill="FFFFFF"/>
          </w:tcPr>
          <w:p w14:paraId="1097C059" w14:textId="77777777" w:rsidR="00D56D7E" w:rsidRPr="004173D7" w:rsidRDefault="00D56D7E" w:rsidP="00D56D7E">
            <w:pPr>
              <w:jc w:val="center"/>
              <w:rPr>
                <w:sz w:val="22"/>
                <w:szCs w:val="22"/>
              </w:rPr>
            </w:pPr>
          </w:p>
        </w:tc>
        <w:tc>
          <w:tcPr>
            <w:tcW w:w="1890" w:type="dxa"/>
            <w:shd w:val="clear" w:color="auto" w:fill="FFFFFF"/>
          </w:tcPr>
          <w:p w14:paraId="28BAE04A" w14:textId="77777777" w:rsidR="00D56D7E" w:rsidRPr="004173D7" w:rsidRDefault="00D56D7E" w:rsidP="00D56D7E">
            <w:pPr>
              <w:jc w:val="center"/>
              <w:rPr>
                <w:sz w:val="22"/>
                <w:szCs w:val="22"/>
              </w:rPr>
            </w:pPr>
          </w:p>
        </w:tc>
      </w:tr>
      <w:tr w:rsidR="00D56D7E" w:rsidRPr="004173D7" w14:paraId="500535A6" w14:textId="77777777" w:rsidTr="00F51314">
        <w:trPr>
          <w:cantSplit/>
          <w:jc w:val="center"/>
        </w:trPr>
        <w:tc>
          <w:tcPr>
            <w:tcW w:w="2330" w:type="dxa"/>
            <w:shd w:val="clear" w:color="auto" w:fill="FFFFFF"/>
          </w:tcPr>
          <w:p w14:paraId="0E6FEA9A" w14:textId="77777777" w:rsidR="00D56D7E" w:rsidRPr="004173D7" w:rsidRDefault="00D56D7E" w:rsidP="00D56D7E">
            <w:pPr>
              <w:ind w:left="710"/>
              <w:rPr>
                <w:sz w:val="22"/>
                <w:szCs w:val="22"/>
              </w:rPr>
            </w:pPr>
            <w:r w:rsidRPr="004173D7">
              <w:rPr>
                <w:sz w:val="22"/>
                <w:szCs w:val="22"/>
              </w:rPr>
              <w:t>50 to 54 years</w:t>
            </w:r>
          </w:p>
        </w:tc>
        <w:tc>
          <w:tcPr>
            <w:tcW w:w="1890" w:type="dxa"/>
            <w:shd w:val="clear" w:color="auto" w:fill="FFFFFF"/>
          </w:tcPr>
          <w:p w14:paraId="7687E178" w14:textId="77777777" w:rsidR="00D56D7E" w:rsidRPr="004173D7" w:rsidRDefault="00D56D7E" w:rsidP="00D56D7E">
            <w:pPr>
              <w:jc w:val="center"/>
              <w:rPr>
                <w:sz w:val="22"/>
                <w:szCs w:val="22"/>
              </w:rPr>
            </w:pPr>
          </w:p>
        </w:tc>
        <w:tc>
          <w:tcPr>
            <w:tcW w:w="1890" w:type="dxa"/>
            <w:shd w:val="clear" w:color="auto" w:fill="FFFFFF"/>
          </w:tcPr>
          <w:p w14:paraId="55E1BC64" w14:textId="77777777" w:rsidR="00D56D7E" w:rsidRPr="004173D7" w:rsidRDefault="00D56D7E" w:rsidP="00D56D7E">
            <w:pPr>
              <w:jc w:val="center"/>
              <w:rPr>
                <w:sz w:val="22"/>
                <w:szCs w:val="22"/>
              </w:rPr>
            </w:pPr>
          </w:p>
        </w:tc>
      </w:tr>
      <w:tr w:rsidR="00D56D7E" w:rsidRPr="004173D7" w14:paraId="23821C9D" w14:textId="77777777" w:rsidTr="00F51314">
        <w:trPr>
          <w:cantSplit/>
          <w:jc w:val="center"/>
        </w:trPr>
        <w:tc>
          <w:tcPr>
            <w:tcW w:w="2330" w:type="dxa"/>
            <w:shd w:val="clear" w:color="auto" w:fill="FFFFFF"/>
          </w:tcPr>
          <w:p w14:paraId="72E7FBAA" w14:textId="77777777" w:rsidR="00D56D7E" w:rsidRPr="004173D7" w:rsidRDefault="00D56D7E" w:rsidP="00D56D7E">
            <w:pPr>
              <w:ind w:left="710"/>
              <w:rPr>
                <w:sz w:val="22"/>
                <w:szCs w:val="22"/>
              </w:rPr>
            </w:pPr>
            <w:r w:rsidRPr="004173D7">
              <w:rPr>
                <w:sz w:val="22"/>
                <w:szCs w:val="22"/>
              </w:rPr>
              <w:t>55 to 59 years</w:t>
            </w:r>
          </w:p>
        </w:tc>
        <w:tc>
          <w:tcPr>
            <w:tcW w:w="1890" w:type="dxa"/>
            <w:shd w:val="clear" w:color="auto" w:fill="FFFFFF"/>
          </w:tcPr>
          <w:p w14:paraId="48AEAB35" w14:textId="77777777" w:rsidR="00D56D7E" w:rsidRPr="004173D7" w:rsidRDefault="00D56D7E" w:rsidP="00D56D7E">
            <w:pPr>
              <w:jc w:val="center"/>
              <w:rPr>
                <w:sz w:val="22"/>
                <w:szCs w:val="22"/>
              </w:rPr>
            </w:pPr>
          </w:p>
        </w:tc>
        <w:tc>
          <w:tcPr>
            <w:tcW w:w="1890" w:type="dxa"/>
            <w:shd w:val="clear" w:color="auto" w:fill="FFFFFF"/>
          </w:tcPr>
          <w:p w14:paraId="6FEAF33B" w14:textId="77777777" w:rsidR="00D56D7E" w:rsidRPr="004173D7" w:rsidRDefault="00D56D7E" w:rsidP="00D56D7E">
            <w:pPr>
              <w:jc w:val="center"/>
              <w:rPr>
                <w:sz w:val="22"/>
                <w:szCs w:val="22"/>
              </w:rPr>
            </w:pPr>
          </w:p>
        </w:tc>
      </w:tr>
      <w:tr w:rsidR="00D56D7E" w:rsidRPr="004173D7" w14:paraId="32CC2FCF" w14:textId="77777777" w:rsidTr="00F51314">
        <w:trPr>
          <w:cantSplit/>
          <w:jc w:val="center"/>
        </w:trPr>
        <w:tc>
          <w:tcPr>
            <w:tcW w:w="2330" w:type="dxa"/>
            <w:shd w:val="clear" w:color="auto" w:fill="FFFFFF"/>
          </w:tcPr>
          <w:p w14:paraId="51908861" w14:textId="77777777" w:rsidR="00D56D7E" w:rsidRPr="004173D7" w:rsidRDefault="00D56D7E" w:rsidP="00D56D7E">
            <w:pPr>
              <w:ind w:left="710"/>
              <w:rPr>
                <w:sz w:val="22"/>
                <w:szCs w:val="22"/>
              </w:rPr>
            </w:pPr>
            <w:r w:rsidRPr="004173D7">
              <w:rPr>
                <w:sz w:val="22"/>
                <w:szCs w:val="22"/>
              </w:rPr>
              <w:t>60 to 64 years</w:t>
            </w:r>
          </w:p>
        </w:tc>
        <w:tc>
          <w:tcPr>
            <w:tcW w:w="1890" w:type="dxa"/>
            <w:shd w:val="clear" w:color="auto" w:fill="FFFFFF"/>
          </w:tcPr>
          <w:p w14:paraId="30CCC6CF" w14:textId="77777777" w:rsidR="00D56D7E" w:rsidRPr="004173D7" w:rsidRDefault="00D56D7E" w:rsidP="00D56D7E">
            <w:pPr>
              <w:jc w:val="center"/>
              <w:rPr>
                <w:sz w:val="22"/>
                <w:szCs w:val="22"/>
              </w:rPr>
            </w:pPr>
          </w:p>
        </w:tc>
        <w:tc>
          <w:tcPr>
            <w:tcW w:w="1890" w:type="dxa"/>
            <w:shd w:val="clear" w:color="auto" w:fill="FFFFFF"/>
          </w:tcPr>
          <w:p w14:paraId="3AF3B74F" w14:textId="77777777" w:rsidR="00D56D7E" w:rsidRPr="004173D7" w:rsidRDefault="00D56D7E" w:rsidP="00D56D7E">
            <w:pPr>
              <w:jc w:val="center"/>
              <w:rPr>
                <w:sz w:val="22"/>
                <w:szCs w:val="22"/>
              </w:rPr>
            </w:pPr>
          </w:p>
        </w:tc>
      </w:tr>
      <w:tr w:rsidR="00D56D7E" w:rsidRPr="004173D7" w14:paraId="5E985465" w14:textId="77777777" w:rsidTr="00F51314">
        <w:trPr>
          <w:cantSplit/>
          <w:jc w:val="center"/>
        </w:trPr>
        <w:tc>
          <w:tcPr>
            <w:tcW w:w="2330" w:type="dxa"/>
            <w:shd w:val="clear" w:color="auto" w:fill="FFFFFF"/>
          </w:tcPr>
          <w:p w14:paraId="5E52F76E" w14:textId="77777777" w:rsidR="00D56D7E" w:rsidRPr="004173D7" w:rsidRDefault="00D56D7E" w:rsidP="00D56D7E">
            <w:pPr>
              <w:ind w:left="710"/>
              <w:rPr>
                <w:sz w:val="22"/>
                <w:szCs w:val="22"/>
              </w:rPr>
            </w:pPr>
            <w:r w:rsidRPr="004173D7">
              <w:rPr>
                <w:sz w:val="22"/>
                <w:szCs w:val="22"/>
              </w:rPr>
              <w:t>65+ years</w:t>
            </w:r>
          </w:p>
        </w:tc>
        <w:tc>
          <w:tcPr>
            <w:tcW w:w="1890" w:type="dxa"/>
            <w:shd w:val="clear" w:color="auto" w:fill="FFFFFF"/>
          </w:tcPr>
          <w:p w14:paraId="2FEB31FF" w14:textId="77777777" w:rsidR="00D56D7E" w:rsidRPr="004173D7" w:rsidRDefault="00D56D7E" w:rsidP="00D56D7E">
            <w:pPr>
              <w:jc w:val="center"/>
              <w:rPr>
                <w:sz w:val="22"/>
                <w:szCs w:val="22"/>
              </w:rPr>
            </w:pPr>
          </w:p>
        </w:tc>
        <w:tc>
          <w:tcPr>
            <w:tcW w:w="1890" w:type="dxa"/>
            <w:shd w:val="clear" w:color="auto" w:fill="FFFFFF"/>
          </w:tcPr>
          <w:p w14:paraId="6CE9C0DA" w14:textId="77777777" w:rsidR="00D56D7E" w:rsidRPr="004173D7" w:rsidRDefault="00D56D7E" w:rsidP="00D56D7E">
            <w:pPr>
              <w:jc w:val="center"/>
              <w:rPr>
                <w:sz w:val="22"/>
                <w:szCs w:val="22"/>
              </w:rPr>
            </w:pPr>
          </w:p>
        </w:tc>
      </w:tr>
      <w:tr w:rsidR="00D56D7E" w:rsidRPr="004173D7" w14:paraId="6AD7C0B0" w14:textId="77777777" w:rsidTr="00F51314">
        <w:trPr>
          <w:cantSplit/>
          <w:jc w:val="center"/>
        </w:trPr>
        <w:tc>
          <w:tcPr>
            <w:tcW w:w="2330" w:type="dxa"/>
            <w:shd w:val="clear" w:color="auto" w:fill="FFFFFF"/>
          </w:tcPr>
          <w:p w14:paraId="14EA816F" w14:textId="77777777" w:rsidR="00D56D7E" w:rsidRPr="004173D7" w:rsidRDefault="00D56D7E" w:rsidP="00D56D7E">
            <w:pPr>
              <w:ind w:left="710"/>
              <w:rPr>
                <w:sz w:val="22"/>
                <w:szCs w:val="22"/>
              </w:rPr>
            </w:pPr>
            <w:r w:rsidRPr="004173D7">
              <w:rPr>
                <w:sz w:val="22"/>
                <w:szCs w:val="22"/>
              </w:rPr>
              <w:t>Missing</w:t>
            </w:r>
          </w:p>
        </w:tc>
        <w:tc>
          <w:tcPr>
            <w:tcW w:w="1890" w:type="dxa"/>
            <w:shd w:val="clear" w:color="auto" w:fill="FFFFFF"/>
          </w:tcPr>
          <w:p w14:paraId="03743188" w14:textId="77777777" w:rsidR="00D56D7E" w:rsidRPr="004173D7" w:rsidRDefault="00D56D7E" w:rsidP="00D56D7E">
            <w:pPr>
              <w:jc w:val="center"/>
              <w:rPr>
                <w:sz w:val="22"/>
                <w:szCs w:val="22"/>
              </w:rPr>
            </w:pPr>
          </w:p>
        </w:tc>
        <w:tc>
          <w:tcPr>
            <w:tcW w:w="1890" w:type="dxa"/>
            <w:shd w:val="clear" w:color="auto" w:fill="FFFFFF"/>
          </w:tcPr>
          <w:p w14:paraId="1B9CD658" w14:textId="77777777" w:rsidR="00D56D7E" w:rsidRPr="004173D7" w:rsidRDefault="00D56D7E" w:rsidP="00D56D7E">
            <w:pPr>
              <w:jc w:val="center"/>
              <w:rPr>
                <w:sz w:val="22"/>
                <w:szCs w:val="22"/>
              </w:rPr>
            </w:pPr>
          </w:p>
        </w:tc>
      </w:tr>
      <w:tr w:rsidR="00D56D7E" w:rsidRPr="004173D7" w14:paraId="6DDC1566" w14:textId="77777777" w:rsidTr="00F51314">
        <w:trPr>
          <w:cantSplit/>
          <w:jc w:val="center"/>
        </w:trPr>
        <w:tc>
          <w:tcPr>
            <w:tcW w:w="2330" w:type="dxa"/>
            <w:shd w:val="clear" w:color="auto" w:fill="FFFFFF"/>
          </w:tcPr>
          <w:p w14:paraId="72080E27" w14:textId="77777777" w:rsidR="00D56D7E" w:rsidRPr="004173D7" w:rsidRDefault="00D56D7E" w:rsidP="00D56D7E">
            <w:pPr>
              <w:ind w:left="710" w:hanging="720"/>
              <w:rPr>
                <w:b/>
                <w:sz w:val="22"/>
                <w:szCs w:val="22"/>
              </w:rPr>
            </w:pPr>
            <w:r w:rsidRPr="004173D7">
              <w:rPr>
                <w:b/>
                <w:sz w:val="22"/>
                <w:szCs w:val="22"/>
              </w:rPr>
              <w:t>Female</w:t>
            </w:r>
          </w:p>
        </w:tc>
        <w:tc>
          <w:tcPr>
            <w:tcW w:w="1890" w:type="dxa"/>
            <w:shd w:val="clear" w:color="auto" w:fill="FFFFFF"/>
          </w:tcPr>
          <w:p w14:paraId="3A13F5DD" w14:textId="77777777" w:rsidR="00D56D7E" w:rsidRPr="004173D7" w:rsidRDefault="00D56D7E" w:rsidP="00D56D7E">
            <w:pPr>
              <w:jc w:val="center"/>
              <w:rPr>
                <w:sz w:val="22"/>
                <w:szCs w:val="22"/>
              </w:rPr>
            </w:pPr>
          </w:p>
        </w:tc>
        <w:tc>
          <w:tcPr>
            <w:tcW w:w="1890" w:type="dxa"/>
            <w:shd w:val="clear" w:color="auto" w:fill="FFFFFF"/>
          </w:tcPr>
          <w:p w14:paraId="2ACBF754" w14:textId="77777777" w:rsidR="00D56D7E" w:rsidRPr="004173D7" w:rsidRDefault="00D56D7E" w:rsidP="00D56D7E">
            <w:pPr>
              <w:jc w:val="center"/>
              <w:rPr>
                <w:sz w:val="22"/>
                <w:szCs w:val="22"/>
              </w:rPr>
            </w:pPr>
          </w:p>
        </w:tc>
      </w:tr>
      <w:tr w:rsidR="00D56D7E" w:rsidRPr="004173D7" w14:paraId="5F953BC4" w14:textId="77777777" w:rsidTr="00F51314">
        <w:trPr>
          <w:cantSplit/>
          <w:jc w:val="center"/>
        </w:trPr>
        <w:tc>
          <w:tcPr>
            <w:tcW w:w="2330" w:type="dxa"/>
            <w:shd w:val="clear" w:color="auto" w:fill="FFFFFF"/>
          </w:tcPr>
          <w:p w14:paraId="2F2DD9A0" w14:textId="77777777" w:rsidR="00D56D7E" w:rsidRPr="004173D7" w:rsidRDefault="00D56D7E" w:rsidP="00D56D7E">
            <w:pPr>
              <w:ind w:left="710"/>
              <w:rPr>
                <w:sz w:val="22"/>
                <w:szCs w:val="22"/>
              </w:rPr>
            </w:pPr>
            <w:r w:rsidRPr="004173D7">
              <w:rPr>
                <w:sz w:val="22"/>
                <w:szCs w:val="22"/>
              </w:rPr>
              <w:t>Under 5 years</w:t>
            </w:r>
          </w:p>
        </w:tc>
        <w:tc>
          <w:tcPr>
            <w:tcW w:w="1890" w:type="dxa"/>
            <w:shd w:val="clear" w:color="auto" w:fill="FFFFFF"/>
          </w:tcPr>
          <w:p w14:paraId="0D029470" w14:textId="77777777" w:rsidR="00D56D7E" w:rsidRPr="004173D7" w:rsidRDefault="00D56D7E" w:rsidP="00D56D7E">
            <w:pPr>
              <w:jc w:val="center"/>
              <w:rPr>
                <w:sz w:val="22"/>
                <w:szCs w:val="22"/>
              </w:rPr>
            </w:pPr>
          </w:p>
        </w:tc>
        <w:tc>
          <w:tcPr>
            <w:tcW w:w="1890" w:type="dxa"/>
            <w:shd w:val="clear" w:color="auto" w:fill="FFFFFF"/>
          </w:tcPr>
          <w:p w14:paraId="370540D7" w14:textId="77777777" w:rsidR="00D56D7E" w:rsidRPr="004173D7" w:rsidRDefault="00D56D7E" w:rsidP="00D56D7E">
            <w:pPr>
              <w:jc w:val="center"/>
              <w:rPr>
                <w:sz w:val="22"/>
                <w:szCs w:val="22"/>
              </w:rPr>
            </w:pPr>
          </w:p>
        </w:tc>
      </w:tr>
      <w:tr w:rsidR="00D56D7E" w:rsidRPr="004173D7" w14:paraId="7A7E6DFD" w14:textId="77777777" w:rsidTr="00F51314">
        <w:trPr>
          <w:cantSplit/>
          <w:jc w:val="center"/>
        </w:trPr>
        <w:tc>
          <w:tcPr>
            <w:tcW w:w="2330" w:type="dxa"/>
            <w:shd w:val="clear" w:color="auto" w:fill="FFFFFF"/>
          </w:tcPr>
          <w:p w14:paraId="7B22A8DD" w14:textId="77777777" w:rsidR="00D56D7E" w:rsidRPr="004173D7" w:rsidRDefault="00D56D7E" w:rsidP="00D56D7E">
            <w:pPr>
              <w:ind w:left="710"/>
              <w:rPr>
                <w:sz w:val="22"/>
                <w:szCs w:val="22"/>
              </w:rPr>
            </w:pPr>
            <w:r w:rsidRPr="004173D7">
              <w:rPr>
                <w:sz w:val="22"/>
                <w:szCs w:val="22"/>
              </w:rPr>
              <w:t>5 to 9 years</w:t>
            </w:r>
          </w:p>
        </w:tc>
        <w:tc>
          <w:tcPr>
            <w:tcW w:w="1890" w:type="dxa"/>
            <w:shd w:val="clear" w:color="auto" w:fill="FFFFFF"/>
          </w:tcPr>
          <w:p w14:paraId="7BB51E3E" w14:textId="77777777" w:rsidR="00D56D7E" w:rsidRPr="004173D7" w:rsidRDefault="00D56D7E" w:rsidP="00D56D7E">
            <w:pPr>
              <w:jc w:val="center"/>
              <w:rPr>
                <w:sz w:val="22"/>
                <w:szCs w:val="22"/>
              </w:rPr>
            </w:pPr>
          </w:p>
        </w:tc>
        <w:tc>
          <w:tcPr>
            <w:tcW w:w="1890" w:type="dxa"/>
            <w:shd w:val="clear" w:color="auto" w:fill="FFFFFF"/>
          </w:tcPr>
          <w:p w14:paraId="6E562961" w14:textId="77777777" w:rsidR="00D56D7E" w:rsidRPr="004173D7" w:rsidRDefault="00D56D7E" w:rsidP="00D56D7E">
            <w:pPr>
              <w:jc w:val="center"/>
              <w:rPr>
                <w:sz w:val="22"/>
                <w:szCs w:val="22"/>
              </w:rPr>
            </w:pPr>
          </w:p>
        </w:tc>
      </w:tr>
      <w:tr w:rsidR="00D56D7E" w:rsidRPr="004173D7" w14:paraId="68699DD4" w14:textId="77777777" w:rsidTr="00F51314">
        <w:trPr>
          <w:cantSplit/>
          <w:jc w:val="center"/>
        </w:trPr>
        <w:tc>
          <w:tcPr>
            <w:tcW w:w="2330" w:type="dxa"/>
            <w:shd w:val="clear" w:color="auto" w:fill="FFFFFF"/>
          </w:tcPr>
          <w:p w14:paraId="5F4E7792" w14:textId="77777777" w:rsidR="00D56D7E" w:rsidRPr="004173D7" w:rsidRDefault="00D56D7E" w:rsidP="00D56D7E">
            <w:pPr>
              <w:ind w:left="710"/>
              <w:rPr>
                <w:sz w:val="22"/>
                <w:szCs w:val="22"/>
              </w:rPr>
            </w:pPr>
            <w:r w:rsidRPr="004173D7">
              <w:rPr>
                <w:sz w:val="22"/>
                <w:szCs w:val="22"/>
              </w:rPr>
              <w:t>10 to 14 years</w:t>
            </w:r>
          </w:p>
        </w:tc>
        <w:tc>
          <w:tcPr>
            <w:tcW w:w="1890" w:type="dxa"/>
            <w:shd w:val="clear" w:color="auto" w:fill="FFFFFF"/>
          </w:tcPr>
          <w:p w14:paraId="604E1532" w14:textId="77777777" w:rsidR="00D56D7E" w:rsidRPr="004173D7" w:rsidRDefault="00D56D7E" w:rsidP="00D56D7E">
            <w:pPr>
              <w:jc w:val="center"/>
              <w:rPr>
                <w:sz w:val="22"/>
                <w:szCs w:val="22"/>
              </w:rPr>
            </w:pPr>
          </w:p>
        </w:tc>
        <w:tc>
          <w:tcPr>
            <w:tcW w:w="1890" w:type="dxa"/>
            <w:shd w:val="clear" w:color="auto" w:fill="FFFFFF"/>
          </w:tcPr>
          <w:p w14:paraId="2E90145A" w14:textId="77777777" w:rsidR="00D56D7E" w:rsidRPr="004173D7" w:rsidRDefault="00D56D7E" w:rsidP="00D56D7E">
            <w:pPr>
              <w:jc w:val="center"/>
              <w:rPr>
                <w:sz w:val="22"/>
                <w:szCs w:val="22"/>
              </w:rPr>
            </w:pPr>
          </w:p>
        </w:tc>
      </w:tr>
      <w:tr w:rsidR="00D56D7E" w:rsidRPr="004173D7" w14:paraId="6CFD9BC7" w14:textId="77777777" w:rsidTr="00F51314">
        <w:trPr>
          <w:cantSplit/>
          <w:jc w:val="center"/>
        </w:trPr>
        <w:tc>
          <w:tcPr>
            <w:tcW w:w="2330" w:type="dxa"/>
            <w:shd w:val="clear" w:color="auto" w:fill="FFFFFF"/>
          </w:tcPr>
          <w:p w14:paraId="36D8C5C0" w14:textId="77777777" w:rsidR="00D56D7E" w:rsidRPr="004173D7" w:rsidRDefault="00D56D7E" w:rsidP="00D56D7E">
            <w:pPr>
              <w:ind w:left="710"/>
              <w:rPr>
                <w:sz w:val="22"/>
                <w:szCs w:val="22"/>
              </w:rPr>
            </w:pPr>
            <w:r w:rsidRPr="004173D7">
              <w:rPr>
                <w:sz w:val="22"/>
                <w:szCs w:val="22"/>
              </w:rPr>
              <w:t>15 to 19 years</w:t>
            </w:r>
          </w:p>
        </w:tc>
        <w:tc>
          <w:tcPr>
            <w:tcW w:w="1890" w:type="dxa"/>
            <w:shd w:val="clear" w:color="auto" w:fill="FFFFFF"/>
          </w:tcPr>
          <w:p w14:paraId="35273AA1" w14:textId="77777777" w:rsidR="00D56D7E" w:rsidRPr="004173D7" w:rsidRDefault="00D56D7E" w:rsidP="00D56D7E">
            <w:pPr>
              <w:jc w:val="center"/>
              <w:rPr>
                <w:sz w:val="22"/>
                <w:szCs w:val="22"/>
              </w:rPr>
            </w:pPr>
          </w:p>
        </w:tc>
        <w:tc>
          <w:tcPr>
            <w:tcW w:w="1890" w:type="dxa"/>
            <w:shd w:val="clear" w:color="auto" w:fill="FFFFFF"/>
          </w:tcPr>
          <w:p w14:paraId="3D011133" w14:textId="77777777" w:rsidR="00D56D7E" w:rsidRPr="004173D7" w:rsidRDefault="00D56D7E" w:rsidP="00D56D7E">
            <w:pPr>
              <w:jc w:val="center"/>
              <w:rPr>
                <w:sz w:val="22"/>
                <w:szCs w:val="22"/>
              </w:rPr>
            </w:pPr>
          </w:p>
        </w:tc>
      </w:tr>
      <w:tr w:rsidR="00D56D7E" w:rsidRPr="004173D7" w14:paraId="0FFDDF79" w14:textId="77777777" w:rsidTr="00F51314">
        <w:trPr>
          <w:cantSplit/>
          <w:jc w:val="center"/>
        </w:trPr>
        <w:tc>
          <w:tcPr>
            <w:tcW w:w="2330" w:type="dxa"/>
            <w:shd w:val="clear" w:color="auto" w:fill="FFFFFF"/>
          </w:tcPr>
          <w:p w14:paraId="584E21B8" w14:textId="77777777" w:rsidR="00D56D7E" w:rsidRPr="004173D7" w:rsidRDefault="00D56D7E" w:rsidP="00D56D7E">
            <w:pPr>
              <w:ind w:left="710"/>
              <w:rPr>
                <w:sz w:val="22"/>
                <w:szCs w:val="22"/>
              </w:rPr>
            </w:pPr>
            <w:r w:rsidRPr="004173D7">
              <w:rPr>
                <w:sz w:val="22"/>
                <w:szCs w:val="22"/>
              </w:rPr>
              <w:t>20 to 24 years</w:t>
            </w:r>
          </w:p>
        </w:tc>
        <w:tc>
          <w:tcPr>
            <w:tcW w:w="1890" w:type="dxa"/>
            <w:shd w:val="clear" w:color="auto" w:fill="FFFFFF"/>
          </w:tcPr>
          <w:p w14:paraId="48707692" w14:textId="77777777" w:rsidR="00D56D7E" w:rsidRPr="004173D7" w:rsidRDefault="00D56D7E" w:rsidP="00D56D7E">
            <w:pPr>
              <w:jc w:val="center"/>
              <w:rPr>
                <w:sz w:val="22"/>
                <w:szCs w:val="22"/>
              </w:rPr>
            </w:pPr>
          </w:p>
        </w:tc>
        <w:tc>
          <w:tcPr>
            <w:tcW w:w="1890" w:type="dxa"/>
            <w:shd w:val="clear" w:color="auto" w:fill="FFFFFF"/>
          </w:tcPr>
          <w:p w14:paraId="1D819A01" w14:textId="77777777" w:rsidR="00D56D7E" w:rsidRPr="004173D7" w:rsidRDefault="00D56D7E" w:rsidP="00D56D7E">
            <w:pPr>
              <w:jc w:val="center"/>
              <w:rPr>
                <w:sz w:val="22"/>
                <w:szCs w:val="22"/>
              </w:rPr>
            </w:pPr>
          </w:p>
        </w:tc>
      </w:tr>
      <w:tr w:rsidR="00D56D7E" w:rsidRPr="004173D7" w14:paraId="2287A4E7" w14:textId="77777777" w:rsidTr="00F51314">
        <w:trPr>
          <w:cantSplit/>
          <w:jc w:val="center"/>
        </w:trPr>
        <w:tc>
          <w:tcPr>
            <w:tcW w:w="2330" w:type="dxa"/>
            <w:shd w:val="clear" w:color="auto" w:fill="FFFFFF"/>
          </w:tcPr>
          <w:p w14:paraId="1972E6E6" w14:textId="77777777" w:rsidR="00D56D7E" w:rsidRPr="004173D7" w:rsidRDefault="00D56D7E" w:rsidP="00D56D7E">
            <w:pPr>
              <w:ind w:left="710"/>
              <w:rPr>
                <w:sz w:val="22"/>
                <w:szCs w:val="22"/>
              </w:rPr>
            </w:pPr>
            <w:r w:rsidRPr="004173D7">
              <w:rPr>
                <w:sz w:val="22"/>
                <w:szCs w:val="22"/>
              </w:rPr>
              <w:t>25 to 29 years</w:t>
            </w:r>
          </w:p>
        </w:tc>
        <w:tc>
          <w:tcPr>
            <w:tcW w:w="1890" w:type="dxa"/>
            <w:shd w:val="clear" w:color="auto" w:fill="FFFFFF"/>
          </w:tcPr>
          <w:p w14:paraId="6810B309" w14:textId="77777777" w:rsidR="00D56D7E" w:rsidRPr="004173D7" w:rsidRDefault="00D56D7E" w:rsidP="00D56D7E">
            <w:pPr>
              <w:jc w:val="center"/>
              <w:rPr>
                <w:sz w:val="22"/>
                <w:szCs w:val="22"/>
              </w:rPr>
            </w:pPr>
          </w:p>
        </w:tc>
        <w:tc>
          <w:tcPr>
            <w:tcW w:w="1890" w:type="dxa"/>
            <w:shd w:val="clear" w:color="auto" w:fill="FFFFFF"/>
          </w:tcPr>
          <w:p w14:paraId="63B143EC" w14:textId="77777777" w:rsidR="00D56D7E" w:rsidRPr="004173D7" w:rsidRDefault="00D56D7E" w:rsidP="00D56D7E">
            <w:pPr>
              <w:jc w:val="center"/>
              <w:rPr>
                <w:sz w:val="22"/>
                <w:szCs w:val="22"/>
              </w:rPr>
            </w:pPr>
          </w:p>
        </w:tc>
      </w:tr>
      <w:tr w:rsidR="00D56D7E" w:rsidRPr="004173D7" w14:paraId="76778DAB" w14:textId="77777777" w:rsidTr="00F51314">
        <w:trPr>
          <w:cantSplit/>
          <w:jc w:val="center"/>
        </w:trPr>
        <w:tc>
          <w:tcPr>
            <w:tcW w:w="2330" w:type="dxa"/>
            <w:shd w:val="clear" w:color="auto" w:fill="FFFFFF"/>
          </w:tcPr>
          <w:p w14:paraId="48CE0889" w14:textId="77777777" w:rsidR="00D56D7E" w:rsidRPr="004173D7" w:rsidRDefault="00D56D7E" w:rsidP="00D56D7E">
            <w:pPr>
              <w:ind w:left="710"/>
              <w:rPr>
                <w:sz w:val="22"/>
                <w:szCs w:val="22"/>
              </w:rPr>
            </w:pPr>
            <w:r w:rsidRPr="004173D7">
              <w:rPr>
                <w:sz w:val="22"/>
                <w:szCs w:val="22"/>
              </w:rPr>
              <w:t>30 to 34 years</w:t>
            </w:r>
          </w:p>
        </w:tc>
        <w:tc>
          <w:tcPr>
            <w:tcW w:w="1890" w:type="dxa"/>
            <w:shd w:val="clear" w:color="auto" w:fill="FFFFFF"/>
          </w:tcPr>
          <w:p w14:paraId="232A48B6" w14:textId="77777777" w:rsidR="00D56D7E" w:rsidRPr="004173D7" w:rsidRDefault="00D56D7E" w:rsidP="00D56D7E">
            <w:pPr>
              <w:jc w:val="center"/>
              <w:rPr>
                <w:sz w:val="22"/>
                <w:szCs w:val="22"/>
              </w:rPr>
            </w:pPr>
          </w:p>
        </w:tc>
        <w:tc>
          <w:tcPr>
            <w:tcW w:w="1890" w:type="dxa"/>
            <w:shd w:val="clear" w:color="auto" w:fill="FFFFFF"/>
          </w:tcPr>
          <w:p w14:paraId="283438E6" w14:textId="77777777" w:rsidR="00D56D7E" w:rsidRPr="004173D7" w:rsidRDefault="00D56D7E" w:rsidP="00D56D7E">
            <w:pPr>
              <w:jc w:val="center"/>
              <w:rPr>
                <w:sz w:val="22"/>
                <w:szCs w:val="22"/>
              </w:rPr>
            </w:pPr>
          </w:p>
        </w:tc>
      </w:tr>
      <w:tr w:rsidR="00D56D7E" w:rsidRPr="004173D7" w14:paraId="3FD5F6A0" w14:textId="77777777" w:rsidTr="00F51314">
        <w:trPr>
          <w:cantSplit/>
          <w:jc w:val="center"/>
        </w:trPr>
        <w:tc>
          <w:tcPr>
            <w:tcW w:w="2330" w:type="dxa"/>
            <w:shd w:val="clear" w:color="auto" w:fill="FFFFFF"/>
          </w:tcPr>
          <w:p w14:paraId="6382C936" w14:textId="77777777" w:rsidR="00D56D7E" w:rsidRPr="004173D7" w:rsidRDefault="00D56D7E" w:rsidP="00D56D7E">
            <w:pPr>
              <w:ind w:left="710"/>
              <w:rPr>
                <w:sz w:val="22"/>
                <w:szCs w:val="22"/>
              </w:rPr>
            </w:pPr>
            <w:r w:rsidRPr="004173D7">
              <w:rPr>
                <w:sz w:val="22"/>
                <w:szCs w:val="22"/>
              </w:rPr>
              <w:t>35 to 39 years</w:t>
            </w:r>
          </w:p>
        </w:tc>
        <w:tc>
          <w:tcPr>
            <w:tcW w:w="1890" w:type="dxa"/>
            <w:shd w:val="clear" w:color="auto" w:fill="FFFFFF"/>
          </w:tcPr>
          <w:p w14:paraId="2B6E12A1" w14:textId="77777777" w:rsidR="00D56D7E" w:rsidRPr="004173D7" w:rsidRDefault="00D56D7E" w:rsidP="00D56D7E">
            <w:pPr>
              <w:jc w:val="center"/>
              <w:rPr>
                <w:sz w:val="22"/>
                <w:szCs w:val="22"/>
              </w:rPr>
            </w:pPr>
          </w:p>
        </w:tc>
        <w:tc>
          <w:tcPr>
            <w:tcW w:w="1890" w:type="dxa"/>
            <w:shd w:val="clear" w:color="auto" w:fill="FFFFFF"/>
          </w:tcPr>
          <w:p w14:paraId="38CD878D" w14:textId="77777777" w:rsidR="00D56D7E" w:rsidRPr="004173D7" w:rsidRDefault="00D56D7E" w:rsidP="00D56D7E">
            <w:pPr>
              <w:jc w:val="center"/>
              <w:rPr>
                <w:sz w:val="22"/>
                <w:szCs w:val="22"/>
              </w:rPr>
            </w:pPr>
          </w:p>
        </w:tc>
      </w:tr>
      <w:tr w:rsidR="00D56D7E" w:rsidRPr="004173D7" w14:paraId="4F1263BF" w14:textId="77777777" w:rsidTr="00F51314">
        <w:trPr>
          <w:cantSplit/>
          <w:jc w:val="center"/>
        </w:trPr>
        <w:tc>
          <w:tcPr>
            <w:tcW w:w="2330" w:type="dxa"/>
            <w:shd w:val="clear" w:color="auto" w:fill="FFFFFF"/>
          </w:tcPr>
          <w:p w14:paraId="0E634021" w14:textId="77777777" w:rsidR="00D56D7E" w:rsidRPr="004173D7" w:rsidRDefault="00D56D7E" w:rsidP="00D56D7E">
            <w:pPr>
              <w:ind w:left="710"/>
              <w:rPr>
                <w:sz w:val="22"/>
                <w:szCs w:val="22"/>
              </w:rPr>
            </w:pPr>
            <w:r w:rsidRPr="004173D7">
              <w:rPr>
                <w:sz w:val="22"/>
                <w:szCs w:val="22"/>
              </w:rPr>
              <w:t>40 to 44 years</w:t>
            </w:r>
          </w:p>
        </w:tc>
        <w:tc>
          <w:tcPr>
            <w:tcW w:w="1890" w:type="dxa"/>
            <w:shd w:val="clear" w:color="auto" w:fill="FFFFFF"/>
          </w:tcPr>
          <w:p w14:paraId="109FE9F7" w14:textId="77777777" w:rsidR="00D56D7E" w:rsidRPr="004173D7" w:rsidRDefault="00D56D7E" w:rsidP="00D56D7E">
            <w:pPr>
              <w:jc w:val="center"/>
              <w:rPr>
                <w:sz w:val="22"/>
                <w:szCs w:val="22"/>
              </w:rPr>
            </w:pPr>
          </w:p>
        </w:tc>
        <w:tc>
          <w:tcPr>
            <w:tcW w:w="1890" w:type="dxa"/>
            <w:shd w:val="clear" w:color="auto" w:fill="FFFFFF"/>
          </w:tcPr>
          <w:p w14:paraId="61DF5024" w14:textId="77777777" w:rsidR="00D56D7E" w:rsidRPr="004173D7" w:rsidRDefault="00D56D7E" w:rsidP="00D56D7E">
            <w:pPr>
              <w:jc w:val="center"/>
              <w:rPr>
                <w:sz w:val="22"/>
                <w:szCs w:val="22"/>
              </w:rPr>
            </w:pPr>
          </w:p>
        </w:tc>
      </w:tr>
      <w:tr w:rsidR="00D56D7E" w:rsidRPr="004173D7" w14:paraId="19912A23" w14:textId="77777777" w:rsidTr="00F51314">
        <w:trPr>
          <w:cantSplit/>
          <w:jc w:val="center"/>
        </w:trPr>
        <w:tc>
          <w:tcPr>
            <w:tcW w:w="2330" w:type="dxa"/>
            <w:shd w:val="clear" w:color="auto" w:fill="FFFFFF"/>
          </w:tcPr>
          <w:p w14:paraId="0F897B18" w14:textId="77777777" w:rsidR="00D56D7E" w:rsidRPr="004173D7" w:rsidRDefault="00D56D7E" w:rsidP="00D56D7E">
            <w:pPr>
              <w:ind w:left="710"/>
              <w:rPr>
                <w:sz w:val="22"/>
                <w:szCs w:val="22"/>
              </w:rPr>
            </w:pPr>
            <w:r w:rsidRPr="004173D7">
              <w:rPr>
                <w:sz w:val="22"/>
                <w:szCs w:val="22"/>
              </w:rPr>
              <w:t>45 to 49 years</w:t>
            </w:r>
          </w:p>
        </w:tc>
        <w:tc>
          <w:tcPr>
            <w:tcW w:w="1890" w:type="dxa"/>
            <w:shd w:val="clear" w:color="auto" w:fill="FFFFFF"/>
          </w:tcPr>
          <w:p w14:paraId="2843FFFE" w14:textId="77777777" w:rsidR="00D56D7E" w:rsidRPr="004173D7" w:rsidRDefault="00D56D7E" w:rsidP="00D56D7E">
            <w:pPr>
              <w:jc w:val="center"/>
              <w:rPr>
                <w:sz w:val="22"/>
                <w:szCs w:val="22"/>
              </w:rPr>
            </w:pPr>
          </w:p>
        </w:tc>
        <w:tc>
          <w:tcPr>
            <w:tcW w:w="1890" w:type="dxa"/>
            <w:shd w:val="clear" w:color="auto" w:fill="FFFFFF"/>
          </w:tcPr>
          <w:p w14:paraId="53C0768F" w14:textId="77777777" w:rsidR="00D56D7E" w:rsidRPr="004173D7" w:rsidRDefault="00D56D7E" w:rsidP="00D56D7E">
            <w:pPr>
              <w:jc w:val="center"/>
              <w:rPr>
                <w:sz w:val="22"/>
                <w:szCs w:val="22"/>
              </w:rPr>
            </w:pPr>
          </w:p>
        </w:tc>
      </w:tr>
      <w:tr w:rsidR="00D56D7E" w:rsidRPr="004173D7" w14:paraId="74BC19E2" w14:textId="77777777" w:rsidTr="00F51314">
        <w:trPr>
          <w:cantSplit/>
          <w:jc w:val="center"/>
        </w:trPr>
        <w:tc>
          <w:tcPr>
            <w:tcW w:w="2330" w:type="dxa"/>
            <w:shd w:val="clear" w:color="auto" w:fill="FFFFFF"/>
          </w:tcPr>
          <w:p w14:paraId="710A408D" w14:textId="77777777" w:rsidR="00D56D7E" w:rsidRPr="004173D7" w:rsidRDefault="00D56D7E" w:rsidP="00D56D7E">
            <w:pPr>
              <w:ind w:left="710"/>
              <w:rPr>
                <w:sz w:val="22"/>
                <w:szCs w:val="22"/>
              </w:rPr>
            </w:pPr>
            <w:r w:rsidRPr="004173D7">
              <w:rPr>
                <w:sz w:val="22"/>
                <w:szCs w:val="22"/>
              </w:rPr>
              <w:t>50 to 54 years</w:t>
            </w:r>
          </w:p>
        </w:tc>
        <w:tc>
          <w:tcPr>
            <w:tcW w:w="1890" w:type="dxa"/>
            <w:shd w:val="clear" w:color="auto" w:fill="FFFFFF"/>
          </w:tcPr>
          <w:p w14:paraId="315B5823" w14:textId="77777777" w:rsidR="00D56D7E" w:rsidRPr="004173D7" w:rsidRDefault="00D56D7E" w:rsidP="00D56D7E">
            <w:pPr>
              <w:jc w:val="center"/>
              <w:rPr>
                <w:sz w:val="22"/>
                <w:szCs w:val="22"/>
              </w:rPr>
            </w:pPr>
          </w:p>
        </w:tc>
        <w:tc>
          <w:tcPr>
            <w:tcW w:w="1890" w:type="dxa"/>
            <w:shd w:val="clear" w:color="auto" w:fill="FFFFFF"/>
          </w:tcPr>
          <w:p w14:paraId="1850F462" w14:textId="77777777" w:rsidR="00D56D7E" w:rsidRPr="004173D7" w:rsidRDefault="00D56D7E" w:rsidP="00D56D7E">
            <w:pPr>
              <w:jc w:val="center"/>
              <w:rPr>
                <w:sz w:val="22"/>
                <w:szCs w:val="22"/>
              </w:rPr>
            </w:pPr>
          </w:p>
        </w:tc>
      </w:tr>
      <w:tr w:rsidR="00D56D7E" w:rsidRPr="004173D7" w14:paraId="4F2B9568" w14:textId="77777777" w:rsidTr="00F51314">
        <w:trPr>
          <w:cantSplit/>
          <w:jc w:val="center"/>
        </w:trPr>
        <w:tc>
          <w:tcPr>
            <w:tcW w:w="2330" w:type="dxa"/>
            <w:shd w:val="clear" w:color="auto" w:fill="FFFFFF"/>
          </w:tcPr>
          <w:p w14:paraId="6F39DB79" w14:textId="77777777" w:rsidR="00D56D7E" w:rsidRPr="004173D7" w:rsidRDefault="00D56D7E" w:rsidP="00D56D7E">
            <w:pPr>
              <w:ind w:left="710"/>
              <w:rPr>
                <w:sz w:val="22"/>
                <w:szCs w:val="22"/>
              </w:rPr>
            </w:pPr>
            <w:r w:rsidRPr="004173D7">
              <w:rPr>
                <w:sz w:val="22"/>
                <w:szCs w:val="22"/>
              </w:rPr>
              <w:t>55 to 59 years</w:t>
            </w:r>
          </w:p>
        </w:tc>
        <w:tc>
          <w:tcPr>
            <w:tcW w:w="1890" w:type="dxa"/>
            <w:shd w:val="clear" w:color="auto" w:fill="FFFFFF"/>
          </w:tcPr>
          <w:p w14:paraId="19A5B236" w14:textId="77777777" w:rsidR="00D56D7E" w:rsidRPr="004173D7" w:rsidRDefault="00D56D7E" w:rsidP="00D56D7E">
            <w:pPr>
              <w:jc w:val="center"/>
              <w:rPr>
                <w:sz w:val="22"/>
                <w:szCs w:val="22"/>
              </w:rPr>
            </w:pPr>
          </w:p>
        </w:tc>
        <w:tc>
          <w:tcPr>
            <w:tcW w:w="1890" w:type="dxa"/>
            <w:shd w:val="clear" w:color="auto" w:fill="FFFFFF"/>
          </w:tcPr>
          <w:p w14:paraId="04B281D6" w14:textId="77777777" w:rsidR="00D56D7E" w:rsidRPr="004173D7" w:rsidRDefault="00D56D7E" w:rsidP="00D56D7E">
            <w:pPr>
              <w:jc w:val="center"/>
              <w:rPr>
                <w:sz w:val="22"/>
                <w:szCs w:val="22"/>
              </w:rPr>
            </w:pPr>
          </w:p>
        </w:tc>
      </w:tr>
      <w:tr w:rsidR="00D56D7E" w:rsidRPr="004173D7" w14:paraId="06C86A52" w14:textId="77777777" w:rsidTr="00F51314">
        <w:trPr>
          <w:cantSplit/>
          <w:jc w:val="center"/>
        </w:trPr>
        <w:tc>
          <w:tcPr>
            <w:tcW w:w="2330" w:type="dxa"/>
            <w:shd w:val="clear" w:color="auto" w:fill="FFFFFF"/>
          </w:tcPr>
          <w:p w14:paraId="560F8621" w14:textId="77777777" w:rsidR="00D56D7E" w:rsidRPr="004173D7" w:rsidRDefault="00D56D7E" w:rsidP="00D56D7E">
            <w:pPr>
              <w:ind w:left="710"/>
              <w:rPr>
                <w:sz w:val="22"/>
                <w:szCs w:val="22"/>
              </w:rPr>
            </w:pPr>
            <w:r w:rsidRPr="004173D7">
              <w:rPr>
                <w:sz w:val="22"/>
                <w:szCs w:val="22"/>
              </w:rPr>
              <w:t>60 to 64 years</w:t>
            </w:r>
          </w:p>
        </w:tc>
        <w:tc>
          <w:tcPr>
            <w:tcW w:w="1890" w:type="dxa"/>
            <w:shd w:val="clear" w:color="auto" w:fill="FFFFFF"/>
          </w:tcPr>
          <w:p w14:paraId="2C99878A" w14:textId="77777777" w:rsidR="00D56D7E" w:rsidRPr="004173D7" w:rsidRDefault="00D56D7E" w:rsidP="00D56D7E">
            <w:pPr>
              <w:jc w:val="center"/>
              <w:rPr>
                <w:sz w:val="22"/>
                <w:szCs w:val="22"/>
              </w:rPr>
            </w:pPr>
          </w:p>
        </w:tc>
        <w:tc>
          <w:tcPr>
            <w:tcW w:w="1890" w:type="dxa"/>
            <w:shd w:val="clear" w:color="auto" w:fill="FFFFFF"/>
          </w:tcPr>
          <w:p w14:paraId="18F19406" w14:textId="77777777" w:rsidR="00D56D7E" w:rsidRPr="004173D7" w:rsidRDefault="00D56D7E" w:rsidP="00D56D7E">
            <w:pPr>
              <w:jc w:val="center"/>
              <w:rPr>
                <w:sz w:val="22"/>
                <w:szCs w:val="22"/>
              </w:rPr>
            </w:pPr>
          </w:p>
        </w:tc>
      </w:tr>
      <w:tr w:rsidR="00D56D7E" w:rsidRPr="004173D7" w14:paraId="70C58A36" w14:textId="77777777" w:rsidTr="00F51314">
        <w:trPr>
          <w:cantSplit/>
          <w:jc w:val="center"/>
        </w:trPr>
        <w:tc>
          <w:tcPr>
            <w:tcW w:w="2330" w:type="dxa"/>
            <w:shd w:val="clear" w:color="auto" w:fill="FFFFFF"/>
          </w:tcPr>
          <w:p w14:paraId="51A391D9" w14:textId="77777777" w:rsidR="00D56D7E" w:rsidRPr="004173D7" w:rsidRDefault="00D56D7E" w:rsidP="00D56D7E">
            <w:pPr>
              <w:ind w:left="710"/>
              <w:rPr>
                <w:sz w:val="22"/>
                <w:szCs w:val="22"/>
              </w:rPr>
            </w:pPr>
            <w:r w:rsidRPr="004173D7">
              <w:rPr>
                <w:sz w:val="22"/>
                <w:szCs w:val="22"/>
              </w:rPr>
              <w:t>65+ years</w:t>
            </w:r>
          </w:p>
        </w:tc>
        <w:tc>
          <w:tcPr>
            <w:tcW w:w="1890" w:type="dxa"/>
            <w:shd w:val="clear" w:color="auto" w:fill="FFFFFF"/>
          </w:tcPr>
          <w:p w14:paraId="0B1F054E" w14:textId="77777777" w:rsidR="00D56D7E" w:rsidRPr="004173D7" w:rsidRDefault="00D56D7E" w:rsidP="00D56D7E">
            <w:pPr>
              <w:jc w:val="center"/>
              <w:rPr>
                <w:sz w:val="22"/>
                <w:szCs w:val="22"/>
              </w:rPr>
            </w:pPr>
          </w:p>
        </w:tc>
        <w:tc>
          <w:tcPr>
            <w:tcW w:w="1890" w:type="dxa"/>
            <w:shd w:val="clear" w:color="auto" w:fill="FFFFFF"/>
          </w:tcPr>
          <w:p w14:paraId="401B4226" w14:textId="77777777" w:rsidR="00D56D7E" w:rsidRPr="004173D7" w:rsidRDefault="00D56D7E" w:rsidP="00D56D7E">
            <w:pPr>
              <w:jc w:val="center"/>
              <w:rPr>
                <w:sz w:val="22"/>
                <w:szCs w:val="22"/>
              </w:rPr>
            </w:pPr>
          </w:p>
        </w:tc>
      </w:tr>
      <w:tr w:rsidR="00D56D7E" w:rsidRPr="004173D7" w14:paraId="2C1588CE" w14:textId="77777777" w:rsidTr="00F51314">
        <w:trPr>
          <w:cantSplit/>
          <w:jc w:val="center"/>
        </w:trPr>
        <w:tc>
          <w:tcPr>
            <w:tcW w:w="2330" w:type="dxa"/>
            <w:shd w:val="clear" w:color="auto" w:fill="FFFFFF"/>
          </w:tcPr>
          <w:p w14:paraId="655434B9" w14:textId="77777777" w:rsidR="00D56D7E" w:rsidRPr="004173D7" w:rsidRDefault="00D56D7E" w:rsidP="00D56D7E">
            <w:pPr>
              <w:ind w:left="710"/>
              <w:rPr>
                <w:sz w:val="22"/>
                <w:szCs w:val="22"/>
              </w:rPr>
            </w:pPr>
            <w:r w:rsidRPr="004173D7">
              <w:rPr>
                <w:sz w:val="22"/>
                <w:szCs w:val="22"/>
              </w:rPr>
              <w:t>Missing</w:t>
            </w:r>
          </w:p>
        </w:tc>
        <w:tc>
          <w:tcPr>
            <w:tcW w:w="1890" w:type="dxa"/>
            <w:shd w:val="clear" w:color="auto" w:fill="FFFFFF"/>
          </w:tcPr>
          <w:p w14:paraId="6A7787D4" w14:textId="77777777" w:rsidR="00D56D7E" w:rsidRPr="004173D7" w:rsidRDefault="00D56D7E" w:rsidP="00D56D7E">
            <w:pPr>
              <w:jc w:val="center"/>
              <w:rPr>
                <w:sz w:val="22"/>
                <w:szCs w:val="22"/>
              </w:rPr>
            </w:pPr>
          </w:p>
        </w:tc>
        <w:tc>
          <w:tcPr>
            <w:tcW w:w="1890" w:type="dxa"/>
            <w:shd w:val="clear" w:color="auto" w:fill="FFFFFF"/>
          </w:tcPr>
          <w:p w14:paraId="06A2BC11" w14:textId="77777777" w:rsidR="00D56D7E" w:rsidRPr="004173D7" w:rsidRDefault="00D56D7E" w:rsidP="00D56D7E">
            <w:pPr>
              <w:jc w:val="center"/>
              <w:rPr>
                <w:sz w:val="22"/>
                <w:szCs w:val="22"/>
              </w:rPr>
            </w:pPr>
          </w:p>
        </w:tc>
      </w:tr>
    </w:tbl>
    <w:p w14:paraId="66B44524" w14:textId="4A46C523" w:rsidR="00331461" w:rsidRPr="004173D7" w:rsidRDefault="00D56D7E" w:rsidP="00285BCF">
      <w:pPr>
        <w:tabs>
          <w:tab w:val="right" w:pos="9360"/>
        </w:tabs>
        <w:ind w:left="1440"/>
        <w:rPr>
          <w:sz w:val="22"/>
          <w:szCs w:val="22"/>
        </w:rPr>
      </w:pPr>
      <w:r w:rsidRPr="004173D7">
        <w:rPr>
          <w:sz w:val="22"/>
          <w:szCs w:val="22"/>
        </w:rPr>
        <w:t>Source</w:t>
      </w:r>
      <w:r w:rsidR="00F51314" w:rsidRPr="004173D7">
        <w:rPr>
          <w:sz w:val="22"/>
          <w:szCs w:val="22"/>
        </w:rPr>
        <w:t>(s)</w:t>
      </w:r>
      <w:r w:rsidRPr="004173D7">
        <w:rPr>
          <w:sz w:val="22"/>
          <w:szCs w:val="22"/>
        </w:rPr>
        <w:t>: DRF</w:t>
      </w:r>
    </w:p>
    <w:p w14:paraId="4768627E" w14:textId="58C39BE4" w:rsidR="00331461" w:rsidRDefault="00331461" w:rsidP="00443A51">
      <w:pPr>
        <w:ind w:left="-90"/>
        <w:rPr>
          <w:sz w:val="24"/>
          <w:szCs w:val="24"/>
        </w:rPr>
      </w:pPr>
    </w:p>
    <w:p w14:paraId="63406580" w14:textId="2CD00813" w:rsidR="00687BC4" w:rsidRDefault="00687BC4" w:rsidP="00443A51">
      <w:pPr>
        <w:ind w:left="-90"/>
        <w:rPr>
          <w:sz w:val="24"/>
          <w:szCs w:val="24"/>
        </w:rPr>
      </w:pPr>
    </w:p>
    <w:p w14:paraId="43D29007" w14:textId="2F1E3FBE" w:rsidR="00687BC4" w:rsidRDefault="00687BC4" w:rsidP="00443A51">
      <w:pPr>
        <w:ind w:left="-90"/>
        <w:rPr>
          <w:sz w:val="24"/>
          <w:szCs w:val="24"/>
        </w:rPr>
      </w:pPr>
    </w:p>
    <w:p w14:paraId="36802A2D" w14:textId="2951DA71" w:rsidR="00687BC4" w:rsidRDefault="00687BC4" w:rsidP="00443A51">
      <w:pPr>
        <w:ind w:left="-90"/>
        <w:rPr>
          <w:sz w:val="24"/>
          <w:szCs w:val="24"/>
        </w:rPr>
      </w:pPr>
    </w:p>
    <w:p w14:paraId="4435E1F0" w14:textId="78DDACDE" w:rsidR="00687BC4" w:rsidRDefault="00687BC4" w:rsidP="00443A51">
      <w:pPr>
        <w:ind w:left="-90"/>
        <w:rPr>
          <w:sz w:val="24"/>
          <w:szCs w:val="24"/>
        </w:rPr>
      </w:pPr>
    </w:p>
    <w:p w14:paraId="6B3DB4EF" w14:textId="21E83655" w:rsidR="004173D7" w:rsidRDefault="004173D7" w:rsidP="00443A51">
      <w:pPr>
        <w:ind w:left="-90"/>
        <w:rPr>
          <w:sz w:val="24"/>
          <w:szCs w:val="24"/>
        </w:rPr>
      </w:pPr>
    </w:p>
    <w:p w14:paraId="647920DC" w14:textId="3569FE2F" w:rsidR="004173D7" w:rsidRDefault="004173D7" w:rsidP="00443A51">
      <w:pPr>
        <w:ind w:left="-90"/>
        <w:rPr>
          <w:sz w:val="24"/>
          <w:szCs w:val="24"/>
        </w:rPr>
      </w:pPr>
    </w:p>
    <w:p w14:paraId="3E491FD3" w14:textId="1F9B8F03" w:rsidR="004173D7" w:rsidRDefault="004173D7" w:rsidP="00443A51">
      <w:pPr>
        <w:ind w:left="-90"/>
        <w:rPr>
          <w:sz w:val="24"/>
          <w:szCs w:val="24"/>
        </w:rPr>
      </w:pPr>
    </w:p>
    <w:p w14:paraId="2DCA3AD6" w14:textId="419BFAEE" w:rsidR="004173D7" w:rsidRDefault="004173D7" w:rsidP="00443A51">
      <w:pPr>
        <w:ind w:left="-90"/>
        <w:rPr>
          <w:sz w:val="24"/>
          <w:szCs w:val="24"/>
        </w:rPr>
      </w:pPr>
    </w:p>
    <w:p w14:paraId="17F645BE" w14:textId="35AB87CD" w:rsidR="004173D7" w:rsidRDefault="004173D7" w:rsidP="00443A51">
      <w:pPr>
        <w:ind w:left="-90"/>
        <w:rPr>
          <w:sz w:val="24"/>
          <w:szCs w:val="24"/>
        </w:rPr>
      </w:pPr>
    </w:p>
    <w:p w14:paraId="10859D77" w14:textId="66E07084" w:rsidR="004173D7" w:rsidRDefault="004173D7" w:rsidP="00443A51">
      <w:pPr>
        <w:ind w:left="-90"/>
        <w:rPr>
          <w:sz w:val="24"/>
          <w:szCs w:val="24"/>
        </w:rPr>
      </w:pPr>
    </w:p>
    <w:p w14:paraId="4B4955FD" w14:textId="5E04037E" w:rsidR="004173D7" w:rsidRDefault="004173D7" w:rsidP="00443A51">
      <w:pPr>
        <w:ind w:left="-90"/>
        <w:rPr>
          <w:sz w:val="24"/>
          <w:szCs w:val="24"/>
        </w:rPr>
      </w:pPr>
    </w:p>
    <w:p w14:paraId="5B06D9A8" w14:textId="7BB9B9C6" w:rsidR="004173D7" w:rsidRDefault="004173D7" w:rsidP="00443A51">
      <w:pPr>
        <w:ind w:left="-90"/>
        <w:rPr>
          <w:sz w:val="24"/>
          <w:szCs w:val="24"/>
        </w:rPr>
      </w:pPr>
    </w:p>
    <w:p w14:paraId="1F18D54C" w14:textId="77777777" w:rsidR="004173D7" w:rsidRDefault="004173D7" w:rsidP="00443A51">
      <w:pPr>
        <w:ind w:left="-90"/>
        <w:rPr>
          <w:sz w:val="24"/>
          <w:szCs w:val="24"/>
        </w:rPr>
      </w:pPr>
    </w:p>
    <w:p w14:paraId="067C2E7E" w14:textId="1B90C5AB" w:rsidR="00561B36" w:rsidRDefault="00037916" w:rsidP="00443A51">
      <w:pPr>
        <w:ind w:left="-90"/>
      </w:pPr>
      <w:r>
        <w:rPr>
          <w:sz w:val="24"/>
          <w:szCs w:val="24"/>
        </w:rPr>
        <w:t>Table 1</w:t>
      </w:r>
      <w:r w:rsidR="008344C3">
        <w:rPr>
          <w:sz w:val="24"/>
          <w:szCs w:val="24"/>
        </w:rPr>
        <w:t>8</w:t>
      </w:r>
      <w:r w:rsidR="00561B36">
        <w:rPr>
          <w:sz w:val="24"/>
          <w:szCs w:val="24"/>
        </w:rPr>
        <w:t>. Standard Assessment Demographic Table for Race and Ethnicity in NRFU Interviews</w:t>
      </w:r>
    </w:p>
    <w:tbl>
      <w:tblPr>
        <w:tblW w:w="9360"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5850"/>
        <w:gridCol w:w="1800"/>
        <w:gridCol w:w="1710"/>
      </w:tblGrid>
      <w:tr w:rsidR="00561B36" w14:paraId="41562E3B" w14:textId="77777777" w:rsidTr="00F51314">
        <w:trPr>
          <w:cantSplit/>
          <w:jc w:val="center"/>
        </w:trPr>
        <w:tc>
          <w:tcPr>
            <w:tcW w:w="5850" w:type="dxa"/>
            <w:shd w:val="clear" w:color="auto" w:fill="FFFFFF"/>
          </w:tcPr>
          <w:p w14:paraId="65105AE8" w14:textId="1F978437" w:rsidR="00561B36" w:rsidRPr="00713BD1" w:rsidRDefault="000927B2" w:rsidP="00561B36">
            <w:pPr>
              <w:jc w:val="center"/>
              <w:rPr>
                <w:b/>
                <w:sz w:val="24"/>
                <w:szCs w:val="24"/>
              </w:rPr>
            </w:pPr>
            <w:r>
              <w:rPr>
                <w:b/>
                <w:sz w:val="24"/>
                <w:szCs w:val="24"/>
              </w:rPr>
              <w:t>Race and Ethnicity</w:t>
            </w:r>
          </w:p>
        </w:tc>
        <w:tc>
          <w:tcPr>
            <w:tcW w:w="1800" w:type="dxa"/>
            <w:shd w:val="clear" w:color="auto" w:fill="FFFFFF"/>
          </w:tcPr>
          <w:p w14:paraId="3F7C6CE5" w14:textId="77777777" w:rsidR="00561B36" w:rsidRPr="00713BD1" w:rsidRDefault="00561B36" w:rsidP="00561B36">
            <w:pPr>
              <w:jc w:val="center"/>
              <w:rPr>
                <w:b/>
                <w:sz w:val="24"/>
                <w:szCs w:val="24"/>
              </w:rPr>
            </w:pPr>
            <w:r w:rsidRPr="00713BD1">
              <w:rPr>
                <w:b/>
                <w:sz w:val="24"/>
                <w:szCs w:val="24"/>
              </w:rPr>
              <w:t>Number</w:t>
            </w:r>
          </w:p>
        </w:tc>
        <w:tc>
          <w:tcPr>
            <w:tcW w:w="1710" w:type="dxa"/>
            <w:shd w:val="clear" w:color="auto" w:fill="FFFFFF"/>
          </w:tcPr>
          <w:p w14:paraId="236A5546" w14:textId="77777777" w:rsidR="00561B36" w:rsidRPr="00713BD1" w:rsidRDefault="00561B36" w:rsidP="00561B36">
            <w:pPr>
              <w:jc w:val="center"/>
              <w:rPr>
                <w:b/>
                <w:sz w:val="24"/>
                <w:szCs w:val="24"/>
              </w:rPr>
            </w:pPr>
            <w:r w:rsidRPr="00713BD1">
              <w:rPr>
                <w:b/>
                <w:sz w:val="24"/>
                <w:szCs w:val="24"/>
              </w:rPr>
              <w:t>Percent</w:t>
            </w:r>
          </w:p>
        </w:tc>
      </w:tr>
      <w:tr w:rsidR="00561B36" w14:paraId="534B4695" w14:textId="77777777" w:rsidTr="00F51314">
        <w:trPr>
          <w:cantSplit/>
          <w:trHeight w:val="332"/>
          <w:jc w:val="center"/>
        </w:trPr>
        <w:tc>
          <w:tcPr>
            <w:tcW w:w="5850" w:type="dxa"/>
            <w:shd w:val="clear" w:color="auto" w:fill="FFFFFF"/>
          </w:tcPr>
          <w:p w14:paraId="22385212" w14:textId="77777777" w:rsidR="00561B36" w:rsidRPr="00944F8D" w:rsidRDefault="00561B36" w:rsidP="00561B36">
            <w:pPr>
              <w:rPr>
                <w:b/>
                <w:sz w:val="24"/>
                <w:szCs w:val="24"/>
              </w:rPr>
            </w:pPr>
            <w:r w:rsidRPr="007A62D3">
              <w:rPr>
                <w:b/>
                <w:sz w:val="24"/>
                <w:szCs w:val="24"/>
              </w:rPr>
              <w:t xml:space="preserve">Total </w:t>
            </w:r>
            <w:r w:rsidRPr="00DD2914">
              <w:rPr>
                <w:b/>
                <w:sz w:val="24"/>
                <w:szCs w:val="24"/>
              </w:rPr>
              <w:t>Population</w:t>
            </w:r>
          </w:p>
        </w:tc>
        <w:tc>
          <w:tcPr>
            <w:tcW w:w="1800" w:type="dxa"/>
            <w:shd w:val="clear" w:color="auto" w:fill="FFFFFF"/>
          </w:tcPr>
          <w:p w14:paraId="65B13EB3" w14:textId="77777777" w:rsidR="00561B36" w:rsidRDefault="00561B36" w:rsidP="00561B36">
            <w:pPr>
              <w:jc w:val="center"/>
              <w:rPr>
                <w:sz w:val="24"/>
                <w:szCs w:val="24"/>
              </w:rPr>
            </w:pPr>
          </w:p>
        </w:tc>
        <w:tc>
          <w:tcPr>
            <w:tcW w:w="1710" w:type="dxa"/>
            <w:shd w:val="clear" w:color="auto" w:fill="FFFFFF"/>
          </w:tcPr>
          <w:p w14:paraId="5BBF41C7" w14:textId="77777777" w:rsidR="00561B36" w:rsidRPr="0001097C" w:rsidRDefault="00561B36" w:rsidP="00561B36">
            <w:pPr>
              <w:jc w:val="center"/>
              <w:rPr>
                <w:b/>
                <w:sz w:val="24"/>
                <w:szCs w:val="24"/>
              </w:rPr>
            </w:pPr>
            <w:r w:rsidRPr="0001097C">
              <w:rPr>
                <w:b/>
                <w:sz w:val="24"/>
                <w:szCs w:val="24"/>
              </w:rPr>
              <w:t>100.0</w:t>
            </w:r>
          </w:p>
        </w:tc>
      </w:tr>
      <w:tr w:rsidR="00561B36" w14:paraId="6F1B16E8" w14:textId="77777777" w:rsidTr="00F51314">
        <w:trPr>
          <w:cantSplit/>
          <w:trHeight w:val="197"/>
          <w:jc w:val="center"/>
        </w:trPr>
        <w:tc>
          <w:tcPr>
            <w:tcW w:w="5850" w:type="dxa"/>
            <w:shd w:val="clear" w:color="auto" w:fill="FFFFFF"/>
          </w:tcPr>
          <w:p w14:paraId="09DFB36D" w14:textId="77777777" w:rsidR="00561B36" w:rsidRPr="004E39A2" w:rsidRDefault="00561B36" w:rsidP="00561B36">
            <w:pPr>
              <w:ind w:left="710"/>
              <w:rPr>
                <w:sz w:val="24"/>
                <w:szCs w:val="24"/>
              </w:rPr>
            </w:pPr>
            <w:r>
              <w:rPr>
                <w:sz w:val="24"/>
                <w:szCs w:val="24"/>
              </w:rPr>
              <w:t>White, Alone</w:t>
            </w:r>
          </w:p>
        </w:tc>
        <w:tc>
          <w:tcPr>
            <w:tcW w:w="1800" w:type="dxa"/>
            <w:shd w:val="clear" w:color="auto" w:fill="FFFFFF"/>
          </w:tcPr>
          <w:p w14:paraId="65F30249" w14:textId="77777777" w:rsidR="00561B36" w:rsidRDefault="00561B36" w:rsidP="00561B36">
            <w:pPr>
              <w:rPr>
                <w:sz w:val="24"/>
                <w:szCs w:val="24"/>
              </w:rPr>
            </w:pPr>
          </w:p>
        </w:tc>
        <w:tc>
          <w:tcPr>
            <w:tcW w:w="1710" w:type="dxa"/>
            <w:shd w:val="clear" w:color="auto" w:fill="FFFFFF"/>
          </w:tcPr>
          <w:p w14:paraId="36AB925F" w14:textId="77777777" w:rsidR="00561B36" w:rsidRDefault="00561B36" w:rsidP="00561B36">
            <w:pPr>
              <w:jc w:val="center"/>
              <w:rPr>
                <w:sz w:val="24"/>
                <w:szCs w:val="24"/>
              </w:rPr>
            </w:pPr>
          </w:p>
        </w:tc>
      </w:tr>
      <w:tr w:rsidR="00561B36" w14:paraId="2496CD8E" w14:textId="77777777" w:rsidTr="00F51314">
        <w:trPr>
          <w:cantSplit/>
          <w:trHeight w:val="215"/>
          <w:jc w:val="center"/>
        </w:trPr>
        <w:tc>
          <w:tcPr>
            <w:tcW w:w="5850" w:type="dxa"/>
            <w:shd w:val="clear" w:color="auto" w:fill="FFFFFF"/>
          </w:tcPr>
          <w:p w14:paraId="7D4ABEA9" w14:textId="1732364E" w:rsidR="00561B36" w:rsidRPr="000927B2" w:rsidRDefault="00561B36" w:rsidP="00561B36">
            <w:pPr>
              <w:ind w:left="710"/>
              <w:rPr>
                <w:sz w:val="24"/>
                <w:szCs w:val="24"/>
              </w:rPr>
            </w:pPr>
            <w:r w:rsidRPr="000927B2">
              <w:rPr>
                <w:sz w:val="24"/>
                <w:szCs w:val="24"/>
              </w:rPr>
              <w:t>Hispanic, Latino, or Spanish, Alone</w:t>
            </w:r>
          </w:p>
        </w:tc>
        <w:tc>
          <w:tcPr>
            <w:tcW w:w="1800" w:type="dxa"/>
            <w:shd w:val="clear" w:color="auto" w:fill="FFFFFF"/>
          </w:tcPr>
          <w:p w14:paraId="37814751" w14:textId="77777777" w:rsidR="00561B36" w:rsidRDefault="00561B36" w:rsidP="00561B36">
            <w:pPr>
              <w:jc w:val="center"/>
              <w:rPr>
                <w:sz w:val="24"/>
                <w:szCs w:val="24"/>
              </w:rPr>
            </w:pPr>
          </w:p>
        </w:tc>
        <w:tc>
          <w:tcPr>
            <w:tcW w:w="1710" w:type="dxa"/>
            <w:shd w:val="clear" w:color="auto" w:fill="FFFFFF"/>
          </w:tcPr>
          <w:p w14:paraId="7599B3E2" w14:textId="77777777" w:rsidR="00561B36" w:rsidRDefault="00561B36" w:rsidP="00561B36">
            <w:pPr>
              <w:jc w:val="center"/>
              <w:rPr>
                <w:sz w:val="24"/>
                <w:szCs w:val="24"/>
              </w:rPr>
            </w:pPr>
          </w:p>
        </w:tc>
      </w:tr>
      <w:tr w:rsidR="00561B36" w14:paraId="27F5D5D0" w14:textId="77777777" w:rsidTr="00F51314">
        <w:trPr>
          <w:cantSplit/>
          <w:jc w:val="center"/>
        </w:trPr>
        <w:tc>
          <w:tcPr>
            <w:tcW w:w="5850" w:type="dxa"/>
            <w:shd w:val="clear" w:color="auto" w:fill="FFFFFF"/>
          </w:tcPr>
          <w:p w14:paraId="48587C27" w14:textId="77777777" w:rsidR="00561B36" w:rsidRPr="004E39A2" w:rsidRDefault="00561B36" w:rsidP="00561B36">
            <w:pPr>
              <w:ind w:left="710"/>
              <w:rPr>
                <w:sz w:val="24"/>
                <w:szCs w:val="24"/>
              </w:rPr>
            </w:pPr>
            <w:r>
              <w:rPr>
                <w:sz w:val="24"/>
                <w:szCs w:val="24"/>
              </w:rPr>
              <w:t>Black or African American, Alone</w:t>
            </w:r>
          </w:p>
        </w:tc>
        <w:tc>
          <w:tcPr>
            <w:tcW w:w="1800" w:type="dxa"/>
            <w:shd w:val="clear" w:color="auto" w:fill="FFFFFF"/>
          </w:tcPr>
          <w:p w14:paraId="059FCD85" w14:textId="77777777" w:rsidR="00561B36" w:rsidRDefault="00561B36" w:rsidP="00561B36">
            <w:pPr>
              <w:jc w:val="center"/>
              <w:rPr>
                <w:sz w:val="24"/>
                <w:szCs w:val="24"/>
              </w:rPr>
            </w:pPr>
          </w:p>
        </w:tc>
        <w:tc>
          <w:tcPr>
            <w:tcW w:w="1710" w:type="dxa"/>
            <w:shd w:val="clear" w:color="auto" w:fill="FFFFFF"/>
          </w:tcPr>
          <w:p w14:paraId="5E9C29A0" w14:textId="77777777" w:rsidR="00561B36" w:rsidRDefault="00561B36" w:rsidP="00561B36">
            <w:pPr>
              <w:jc w:val="center"/>
              <w:rPr>
                <w:sz w:val="24"/>
                <w:szCs w:val="24"/>
              </w:rPr>
            </w:pPr>
          </w:p>
        </w:tc>
      </w:tr>
      <w:tr w:rsidR="00561B36" w14:paraId="579F966A" w14:textId="77777777" w:rsidTr="00F51314">
        <w:trPr>
          <w:cantSplit/>
          <w:jc w:val="center"/>
        </w:trPr>
        <w:tc>
          <w:tcPr>
            <w:tcW w:w="5850" w:type="dxa"/>
            <w:shd w:val="clear" w:color="auto" w:fill="FFFFFF"/>
          </w:tcPr>
          <w:p w14:paraId="1D185B9D" w14:textId="77777777" w:rsidR="00561B36" w:rsidRPr="004E39A2" w:rsidRDefault="00561B36" w:rsidP="00561B36">
            <w:pPr>
              <w:ind w:left="710"/>
              <w:rPr>
                <w:sz w:val="24"/>
                <w:szCs w:val="24"/>
              </w:rPr>
            </w:pPr>
            <w:r>
              <w:rPr>
                <w:sz w:val="24"/>
                <w:szCs w:val="24"/>
              </w:rPr>
              <w:t>Asian, Alone</w:t>
            </w:r>
          </w:p>
        </w:tc>
        <w:tc>
          <w:tcPr>
            <w:tcW w:w="1800" w:type="dxa"/>
            <w:shd w:val="clear" w:color="auto" w:fill="FFFFFF"/>
          </w:tcPr>
          <w:p w14:paraId="4A7F61B6" w14:textId="77777777" w:rsidR="00561B36" w:rsidRDefault="00561B36" w:rsidP="00561B36">
            <w:pPr>
              <w:jc w:val="center"/>
              <w:rPr>
                <w:sz w:val="24"/>
                <w:szCs w:val="24"/>
              </w:rPr>
            </w:pPr>
          </w:p>
        </w:tc>
        <w:tc>
          <w:tcPr>
            <w:tcW w:w="1710" w:type="dxa"/>
            <w:shd w:val="clear" w:color="auto" w:fill="FFFFFF"/>
          </w:tcPr>
          <w:p w14:paraId="13D46E7E" w14:textId="77777777" w:rsidR="00561B36" w:rsidRDefault="00561B36" w:rsidP="00561B36">
            <w:pPr>
              <w:jc w:val="center"/>
              <w:rPr>
                <w:sz w:val="24"/>
                <w:szCs w:val="24"/>
              </w:rPr>
            </w:pPr>
          </w:p>
        </w:tc>
      </w:tr>
      <w:tr w:rsidR="00561B36" w14:paraId="3E3917EE" w14:textId="77777777" w:rsidTr="00F51314">
        <w:trPr>
          <w:cantSplit/>
          <w:jc w:val="center"/>
        </w:trPr>
        <w:tc>
          <w:tcPr>
            <w:tcW w:w="5850" w:type="dxa"/>
            <w:shd w:val="clear" w:color="auto" w:fill="FFFFFF"/>
          </w:tcPr>
          <w:p w14:paraId="205A34A8" w14:textId="77777777" w:rsidR="00561B36" w:rsidRPr="004E39A2" w:rsidRDefault="00561B36" w:rsidP="00561B36">
            <w:pPr>
              <w:ind w:left="710"/>
              <w:rPr>
                <w:sz w:val="24"/>
                <w:szCs w:val="24"/>
              </w:rPr>
            </w:pPr>
            <w:r>
              <w:rPr>
                <w:sz w:val="24"/>
                <w:szCs w:val="24"/>
              </w:rPr>
              <w:t>American Indian or Alaska Native, Alone</w:t>
            </w:r>
          </w:p>
        </w:tc>
        <w:tc>
          <w:tcPr>
            <w:tcW w:w="1800" w:type="dxa"/>
            <w:shd w:val="clear" w:color="auto" w:fill="FFFFFF"/>
          </w:tcPr>
          <w:p w14:paraId="3FA2C3D5" w14:textId="77777777" w:rsidR="00561B36" w:rsidRDefault="00561B36" w:rsidP="00561B36">
            <w:pPr>
              <w:jc w:val="center"/>
              <w:rPr>
                <w:sz w:val="24"/>
                <w:szCs w:val="24"/>
              </w:rPr>
            </w:pPr>
          </w:p>
        </w:tc>
        <w:tc>
          <w:tcPr>
            <w:tcW w:w="1710" w:type="dxa"/>
            <w:shd w:val="clear" w:color="auto" w:fill="FFFFFF"/>
          </w:tcPr>
          <w:p w14:paraId="623FA210" w14:textId="77777777" w:rsidR="00561B36" w:rsidRDefault="00561B36" w:rsidP="00561B36">
            <w:pPr>
              <w:jc w:val="center"/>
              <w:rPr>
                <w:sz w:val="24"/>
                <w:szCs w:val="24"/>
              </w:rPr>
            </w:pPr>
          </w:p>
        </w:tc>
      </w:tr>
      <w:tr w:rsidR="00561B36" w14:paraId="7E31178C" w14:textId="77777777" w:rsidTr="00F51314">
        <w:trPr>
          <w:cantSplit/>
          <w:jc w:val="center"/>
        </w:trPr>
        <w:tc>
          <w:tcPr>
            <w:tcW w:w="5850" w:type="dxa"/>
            <w:shd w:val="clear" w:color="auto" w:fill="FFFFFF"/>
          </w:tcPr>
          <w:p w14:paraId="2F57D051" w14:textId="54CF1FF3" w:rsidR="00561B36" w:rsidRPr="004E39A2" w:rsidRDefault="00561B36" w:rsidP="00561B36">
            <w:pPr>
              <w:ind w:left="710"/>
              <w:rPr>
                <w:sz w:val="24"/>
                <w:szCs w:val="24"/>
              </w:rPr>
            </w:pPr>
            <w:r w:rsidRPr="000927B2">
              <w:rPr>
                <w:sz w:val="24"/>
                <w:szCs w:val="24"/>
              </w:rPr>
              <w:t>Middle Eastern or North African, Alone</w:t>
            </w:r>
          </w:p>
        </w:tc>
        <w:tc>
          <w:tcPr>
            <w:tcW w:w="1800" w:type="dxa"/>
            <w:shd w:val="clear" w:color="auto" w:fill="FFFFFF"/>
          </w:tcPr>
          <w:p w14:paraId="56DF7882" w14:textId="77777777" w:rsidR="00561B36" w:rsidRDefault="00561B36" w:rsidP="00561B36">
            <w:pPr>
              <w:jc w:val="center"/>
              <w:rPr>
                <w:sz w:val="24"/>
                <w:szCs w:val="24"/>
              </w:rPr>
            </w:pPr>
          </w:p>
        </w:tc>
        <w:tc>
          <w:tcPr>
            <w:tcW w:w="1710" w:type="dxa"/>
            <w:shd w:val="clear" w:color="auto" w:fill="FFFFFF"/>
          </w:tcPr>
          <w:p w14:paraId="561EFF32" w14:textId="77777777" w:rsidR="00561B36" w:rsidRDefault="00561B36" w:rsidP="00561B36">
            <w:pPr>
              <w:jc w:val="center"/>
              <w:rPr>
                <w:sz w:val="24"/>
                <w:szCs w:val="24"/>
              </w:rPr>
            </w:pPr>
          </w:p>
        </w:tc>
      </w:tr>
      <w:tr w:rsidR="00561B36" w14:paraId="1F959325" w14:textId="77777777" w:rsidTr="00F51314">
        <w:trPr>
          <w:cantSplit/>
          <w:jc w:val="center"/>
        </w:trPr>
        <w:tc>
          <w:tcPr>
            <w:tcW w:w="5850" w:type="dxa"/>
            <w:shd w:val="clear" w:color="auto" w:fill="FFFFFF"/>
          </w:tcPr>
          <w:p w14:paraId="3C6155C3" w14:textId="77777777" w:rsidR="00561B36" w:rsidRPr="004E39A2" w:rsidRDefault="00561B36" w:rsidP="00561B36">
            <w:pPr>
              <w:ind w:left="710"/>
              <w:rPr>
                <w:sz w:val="24"/>
                <w:szCs w:val="24"/>
              </w:rPr>
            </w:pPr>
            <w:r>
              <w:rPr>
                <w:sz w:val="24"/>
                <w:szCs w:val="24"/>
              </w:rPr>
              <w:t>Native Hawaiian or Other Pacific Islander, Alone</w:t>
            </w:r>
          </w:p>
        </w:tc>
        <w:tc>
          <w:tcPr>
            <w:tcW w:w="1800" w:type="dxa"/>
            <w:shd w:val="clear" w:color="auto" w:fill="FFFFFF"/>
          </w:tcPr>
          <w:p w14:paraId="7D23F613" w14:textId="77777777" w:rsidR="00561B36" w:rsidRDefault="00561B36" w:rsidP="00561B36">
            <w:pPr>
              <w:jc w:val="center"/>
              <w:rPr>
                <w:sz w:val="24"/>
                <w:szCs w:val="24"/>
              </w:rPr>
            </w:pPr>
          </w:p>
        </w:tc>
        <w:tc>
          <w:tcPr>
            <w:tcW w:w="1710" w:type="dxa"/>
            <w:shd w:val="clear" w:color="auto" w:fill="FFFFFF"/>
          </w:tcPr>
          <w:p w14:paraId="67A427BE" w14:textId="77777777" w:rsidR="00561B36" w:rsidRDefault="00561B36" w:rsidP="00561B36">
            <w:pPr>
              <w:jc w:val="center"/>
              <w:rPr>
                <w:sz w:val="24"/>
                <w:szCs w:val="24"/>
              </w:rPr>
            </w:pPr>
          </w:p>
        </w:tc>
      </w:tr>
      <w:tr w:rsidR="00561B36" w14:paraId="4B92E7EB" w14:textId="77777777" w:rsidTr="00F51314">
        <w:trPr>
          <w:cantSplit/>
          <w:jc w:val="center"/>
        </w:trPr>
        <w:tc>
          <w:tcPr>
            <w:tcW w:w="5850" w:type="dxa"/>
            <w:shd w:val="clear" w:color="auto" w:fill="FFFFFF"/>
          </w:tcPr>
          <w:p w14:paraId="483AB43A" w14:textId="77777777" w:rsidR="00561B36" w:rsidRPr="004E39A2" w:rsidRDefault="00561B36" w:rsidP="00561B36">
            <w:pPr>
              <w:ind w:left="710"/>
              <w:rPr>
                <w:sz w:val="24"/>
                <w:szCs w:val="24"/>
              </w:rPr>
            </w:pPr>
            <w:r>
              <w:rPr>
                <w:sz w:val="24"/>
                <w:szCs w:val="24"/>
              </w:rPr>
              <w:t>Some Other Race, Ethnicity, or Origin, Alone</w:t>
            </w:r>
          </w:p>
        </w:tc>
        <w:tc>
          <w:tcPr>
            <w:tcW w:w="1800" w:type="dxa"/>
            <w:shd w:val="clear" w:color="auto" w:fill="FFFFFF"/>
          </w:tcPr>
          <w:p w14:paraId="0F210158" w14:textId="77777777" w:rsidR="00561B36" w:rsidRDefault="00561B36" w:rsidP="00561B36">
            <w:pPr>
              <w:jc w:val="center"/>
              <w:rPr>
                <w:sz w:val="24"/>
                <w:szCs w:val="24"/>
              </w:rPr>
            </w:pPr>
          </w:p>
        </w:tc>
        <w:tc>
          <w:tcPr>
            <w:tcW w:w="1710" w:type="dxa"/>
            <w:shd w:val="clear" w:color="auto" w:fill="FFFFFF"/>
          </w:tcPr>
          <w:p w14:paraId="003D5282" w14:textId="77777777" w:rsidR="00561B36" w:rsidRDefault="00561B36" w:rsidP="00561B36">
            <w:pPr>
              <w:jc w:val="center"/>
              <w:rPr>
                <w:sz w:val="24"/>
                <w:szCs w:val="24"/>
              </w:rPr>
            </w:pPr>
          </w:p>
        </w:tc>
      </w:tr>
      <w:tr w:rsidR="00561B36" w14:paraId="2DF4BE01" w14:textId="77777777" w:rsidTr="00F51314">
        <w:trPr>
          <w:cantSplit/>
          <w:jc w:val="center"/>
        </w:trPr>
        <w:tc>
          <w:tcPr>
            <w:tcW w:w="5850" w:type="dxa"/>
            <w:shd w:val="clear" w:color="auto" w:fill="FFFFFF"/>
          </w:tcPr>
          <w:p w14:paraId="5DD80008" w14:textId="77777777" w:rsidR="00561B36" w:rsidRPr="004E39A2" w:rsidRDefault="00561B36" w:rsidP="00561B36">
            <w:pPr>
              <w:ind w:left="710"/>
              <w:rPr>
                <w:sz w:val="24"/>
                <w:szCs w:val="24"/>
              </w:rPr>
            </w:pPr>
            <w:r>
              <w:rPr>
                <w:sz w:val="24"/>
                <w:szCs w:val="24"/>
              </w:rPr>
              <w:t xml:space="preserve">Two or More </w:t>
            </w:r>
          </w:p>
        </w:tc>
        <w:tc>
          <w:tcPr>
            <w:tcW w:w="1800" w:type="dxa"/>
            <w:shd w:val="clear" w:color="auto" w:fill="FFFFFF"/>
          </w:tcPr>
          <w:p w14:paraId="42861D14" w14:textId="77777777" w:rsidR="00561B36" w:rsidRDefault="00561B36" w:rsidP="00561B36">
            <w:pPr>
              <w:jc w:val="center"/>
              <w:rPr>
                <w:sz w:val="24"/>
                <w:szCs w:val="24"/>
              </w:rPr>
            </w:pPr>
          </w:p>
        </w:tc>
        <w:tc>
          <w:tcPr>
            <w:tcW w:w="1710" w:type="dxa"/>
            <w:shd w:val="clear" w:color="auto" w:fill="FFFFFF"/>
          </w:tcPr>
          <w:p w14:paraId="2E1670DE" w14:textId="77777777" w:rsidR="00561B36" w:rsidRDefault="00561B36" w:rsidP="00561B36">
            <w:pPr>
              <w:jc w:val="center"/>
              <w:rPr>
                <w:sz w:val="24"/>
                <w:szCs w:val="24"/>
              </w:rPr>
            </w:pPr>
          </w:p>
        </w:tc>
      </w:tr>
      <w:tr w:rsidR="00561B36" w14:paraId="382C1892" w14:textId="77777777" w:rsidTr="00F51314">
        <w:trPr>
          <w:cantSplit/>
          <w:jc w:val="center"/>
        </w:trPr>
        <w:tc>
          <w:tcPr>
            <w:tcW w:w="5850" w:type="dxa"/>
            <w:shd w:val="clear" w:color="auto" w:fill="FFFFFF"/>
          </w:tcPr>
          <w:p w14:paraId="2129FF89" w14:textId="77777777" w:rsidR="00561B36" w:rsidRPr="004E39A2" w:rsidRDefault="00561B36" w:rsidP="00561B36">
            <w:pPr>
              <w:ind w:left="710"/>
              <w:rPr>
                <w:sz w:val="24"/>
                <w:szCs w:val="24"/>
              </w:rPr>
            </w:pPr>
            <w:r>
              <w:rPr>
                <w:sz w:val="24"/>
                <w:szCs w:val="24"/>
              </w:rPr>
              <w:t>Write-In Only*</w:t>
            </w:r>
          </w:p>
        </w:tc>
        <w:tc>
          <w:tcPr>
            <w:tcW w:w="1800" w:type="dxa"/>
            <w:shd w:val="clear" w:color="auto" w:fill="FFFFFF"/>
          </w:tcPr>
          <w:p w14:paraId="633CF612" w14:textId="77777777" w:rsidR="00561B36" w:rsidRPr="004E39A2" w:rsidRDefault="00561B36" w:rsidP="00561B36">
            <w:pPr>
              <w:ind w:left="710"/>
              <w:rPr>
                <w:sz w:val="24"/>
                <w:szCs w:val="24"/>
              </w:rPr>
            </w:pPr>
          </w:p>
        </w:tc>
        <w:tc>
          <w:tcPr>
            <w:tcW w:w="1710" w:type="dxa"/>
            <w:shd w:val="clear" w:color="auto" w:fill="FFFFFF"/>
          </w:tcPr>
          <w:p w14:paraId="34B8FF6F" w14:textId="77777777" w:rsidR="00561B36" w:rsidRPr="004E39A2" w:rsidRDefault="00561B36" w:rsidP="00561B36">
            <w:pPr>
              <w:ind w:left="710"/>
              <w:rPr>
                <w:sz w:val="24"/>
                <w:szCs w:val="24"/>
              </w:rPr>
            </w:pPr>
          </w:p>
        </w:tc>
      </w:tr>
      <w:tr w:rsidR="00561B36" w14:paraId="5FD99D83" w14:textId="77777777" w:rsidTr="00F51314">
        <w:trPr>
          <w:cantSplit/>
          <w:jc w:val="center"/>
        </w:trPr>
        <w:tc>
          <w:tcPr>
            <w:tcW w:w="5850" w:type="dxa"/>
            <w:shd w:val="clear" w:color="auto" w:fill="FFFFFF"/>
          </w:tcPr>
          <w:p w14:paraId="0EB76B50" w14:textId="77777777" w:rsidR="00561B36" w:rsidRPr="004E39A2" w:rsidRDefault="00561B36" w:rsidP="00561B36">
            <w:pPr>
              <w:ind w:left="710"/>
              <w:rPr>
                <w:sz w:val="24"/>
                <w:szCs w:val="24"/>
              </w:rPr>
            </w:pPr>
            <w:r>
              <w:rPr>
                <w:sz w:val="24"/>
                <w:szCs w:val="24"/>
              </w:rPr>
              <w:t>Missing</w:t>
            </w:r>
          </w:p>
        </w:tc>
        <w:tc>
          <w:tcPr>
            <w:tcW w:w="1800" w:type="dxa"/>
            <w:shd w:val="clear" w:color="auto" w:fill="FFFFFF"/>
          </w:tcPr>
          <w:p w14:paraId="2D9CA079" w14:textId="77777777" w:rsidR="00561B36" w:rsidRPr="004E39A2" w:rsidRDefault="00561B36" w:rsidP="00561B36">
            <w:pPr>
              <w:ind w:left="710"/>
              <w:rPr>
                <w:sz w:val="24"/>
                <w:szCs w:val="24"/>
              </w:rPr>
            </w:pPr>
          </w:p>
        </w:tc>
        <w:tc>
          <w:tcPr>
            <w:tcW w:w="1710" w:type="dxa"/>
            <w:shd w:val="clear" w:color="auto" w:fill="FFFFFF"/>
          </w:tcPr>
          <w:p w14:paraId="6CC51593" w14:textId="77777777" w:rsidR="00561B36" w:rsidRPr="004E39A2" w:rsidRDefault="00561B36" w:rsidP="00561B36">
            <w:pPr>
              <w:ind w:left="710"/>
              <w:rPr>
                <w:sz w:val="24"/>
                <w:szCs w:val="24"/>
              </w:rPr>
            </w:pPr>
          </w:p>
        </w:tc>
      </w:tr>
    </w:tbl>
    <w:p w14:paraId="3A7CA732" w14:textId="77777777" w:rsidR="00561B36" w:rsidRDefault="00561B36" w:rsidP="00443A51">
      <w:pPr>
        <w:tabs>
          <w:tab w:val="left" w:pos="0"/>
          <w:tab w:val="right" w:pos="9360"/>
        </w:tabs>
        <w:rPr>
          <w:sz w:val="24"/>
          <w:szCs w:val="24"/>
        </w:rPr>
      </w:pPr>
      <w:r>
        <w:rPr>
          <w:sz w:val="24"/>
          <w:szCs w:val="24"/>
        </w:rPr>
        <w:t>*Write-in accepted if write-in box was filled and no other race categories were selected</w:t>
      </w:r>
    </w:p>
    <w:p w14:paraId="0B0D1FD6" w14:textId="1C594B86" w:rsidR="00561B36" w:rsidRDefault="00561B36" w:rsidP="00443A51">
      <w:pPr>
        <w:tabs>
          <w:tab w:val="left" w:pos="0"/>
          <w:tab w:val="right" w:pos="9360"/>
        </w:tabs>
        <w:rPr>
          <w:sz w:val="24"/>
          <w:szCs w:val="24"/>
        </w:rPr>
      </w:pPr>
      <w:r w:rsidRPr="00D505C5">
        <w:rPr>
          <w:sz w:val="24"/>
          <w:szCs w:val="24"/>
        </w:rPr>
        <w:t>Source</w:t>
      </w:r>
      <w:r w:rsidR="00F51314">
        <w:rPr>
          <w:sz w:val="24"/>
          <w:szCs w:val="24"/>
        </w:rPr>
        <w:t>(s)</w:t>
      </w:r>
      <w:r w:rsidRPr="00D505C5">
        <w:rPr>
          <w:sz w:val="24"/>
          <w:szCs w:val="24"/>
        </w:rPr>
        <w:t>: DRF</w:t>
      </w:r>
    </w:p>
    <w:p w14:paraId="67782059" w14:textId="3FB661FD" w:rsidR="00561115" w:rsidRDefault="00561115" w:rsidP="00F70590">
      <w:pPr>
        <w:pStyle w:val="Level1"/>
        <w:rPr>
          <w:rFonts w:asciiTheme="minorHAnsi" w:hAnsiTheme="minorHAnsi" w:cstheme="minorHAnsi"/>
        </w:rPr>
      </w:pPr>
    </w:p>
    <w:p w14:paraId="52D9F9DB" w14:textId="6E333C27" w:rsidR="004173D7" w:rsidRDefault="004173D7" w:rsidP="00F70590">
      <w:pPr>
        <w:pStyle w:val="Level1"/>
        <w:rPr>
          <w:rFonts w:asciiTheme="minorHAnsi" w:hAnsiTheme="minorHAnsi" w:cstheme="minorHAnsi"/>
        </w:rPr>
      </w:pPr>
    </w:p>
    <w:p w14:paraId="3E97A0C6" w14:textId="320F5F03" w:rsidR="004173D7" w:rsidRDefault="004173D7" w:rsidP="00F70590">
      <w:pPr>
        <w:pStyle w:val="Level1"/>
        <w:rPr>
          <w:rFonts w:asciiTheme="minorHAnsi" w:hAnsiTheme="minorHAnsi" w:cstheme="minorHAnsi"/>
        </w:rPr>
      </w:pPr>
    </w:p>
    <w:p w14:paraId="12BCD46D" w14:textId="15073317" w:rsidR="004173D7" w:rsidRDefault="004173D7" w:rsidP="00F70590">
      <w:pPr>
        <w:pStyle w:val="Level1"/>
        <w:rPr>
          <w:rFonts w:asciiTheme="minorHAnsi" w:hAnsiTheme="minorHAnsi" w:cstheme="minorHAnsi"/>
        </w:rPr>
      </w:pPr>
    </w:p>
    <w:p w14:paraId="503FC15C" w14:textId="62ABDD6F" w:rsidR="004173D7" w:rsidRDefault="004173D7" w:rsidP="00F70590">
      <w:pPr>
        <w:pStyle w:val="Level1"/>
        <w:rPr>
          <w:rFonts w:asciiTheme="minorHAnsi" w:hAnsiTheme="minorHAnsi" w:cstheme="minorHAnsi"/>
        </w:rPr>
      </w:pPr>
    </w:p>
    <w:p w14:paraId="765AC490" w14:textId="01EB438E" w:rsidR="004173D7" w:rsidRDefault="004173D7" w:rsidP="00F70590">
      <w:pPr>
        <w:pStyle w:val="Level1"/>
        <w:rPr>
          <w:rFonts w:asciiTheme="minorHAnsi" w:hAnsiTheme="minorHAnsi" w:cstheme="minorHAnsi"/>
        </w:rPr>
      </w:pPr>
    </w:p>
    <w:p w14:paraId="398B5DE7" w14:textId="2597D8BB" w:rsidR="004173D7" w:rsidRDefault="004173D7" w:rsidP="00F70590">
      <w:pPr>
        <w:pStyle w:val="Level1"/>
        <w:rPr>
          <w:rFonts w:asciiTheme="minorHAnsi" w:hAnsiTheme="minorHAnsi" w:cstheme="minorHAnsi"/>
        </w:rPr>
      </w:pPr>
    </w:p>
    <w:p w14:paraId="4D623621" w14:textId="7EFC7B7E" w:rsidR="004173D7" w:rsidRDefault="004173D7" w:rsidP="00F70590">
      <w:pPr>
        <w:pStyle w:val="Level1"/>
        <w:rPr>
          <w:rFonts w:asciiTheme="minorHAnsi" w:hAnsiTheme="minorHAnsi" w:cstheme="minorHAnsi"/>
        </w:rPr>
      </w:pPr>
    </w:p>
    <w:p w14:paraId="371A831D" w14:textId="00AE985F" w:rsidR="004173D7" w:rsidRDefault="004173D7" w:rsidP="00F70590">
      <w:pPr>
        <w:pStyle w:val="Level1"/>
        <w:rPr>
          <w:rFonts w:asciiTheme="minorHAnsi" w:hAnsiTheme="minorHAnsi" w:cstheme="minorHAnsi"/>
        </w:rPr>
      </w:pPr>
    </w:p>
    <w:p w14:paraId="45181867" w14:textId="7A021735" w:rsidR="004173D7" w:rsidRDefault="004173D7" w:rsidP="00F70590">
      <w:pPr>
        <w:pStyle w:val="Level1"/>
        <w:rPr>
          <w:rFonts w:asciiTheme="minorHAnsi" w:hAnsiTheme="minorHAnsi" w:cstheme="minorHAnsi"/>
        </w:rPr>
      </w:pPr>
    </w:p>
    <w:p w14:paraId="3D4133A8" w14:textId="3D260EE2" w:rsidR="004173D7" w:rsidRDefault="004173D7" w:rsidP="00F70590">
      <w:pPr>
        <w:pStyle w:val="Level1"/>
        <w:rPr>
          <w:rFonts w:asciiTheme="minorHAnsi" w:hAnsiTheme="minorHAnsi" w:cstheme="minorHAnsi"/>
        </w:rPr>
      </w:pPr>
    </w:p>
    <w:p w14:paraId="7815D5BB" w14:textId="4F7FEBF2" w:rsidR="004173D7" w:rsidRDefault="004173D7" w:rsidP="00F70590">
      <w:pPr>
        <w:pStyle w:val="Level1"/>
        <w:rPr>
          <w:rFonts w:asciiTheme="minorHAnsi" w:hAnsiTheme="minorHAnsi" w:cstheme="minorHAnsi"/>
        </w:rPr>
      </w:pPr>
    </w:p>
    <w:p w14:paraId="798B8B36" w14:textId="7139E69D" w:rsidR="004173D7" w:rsidRDefault="004173D7" w:rsidP="00F70590">
      <w:pPr>
        <w:pStyle w:val="Level1"/>
        <w:rPr>
          <w:rFonts w:asciiTheme="minorHAnsi" w:hAnsiTheme="minorHAnsi" w:cstheme="minorHAnsi"/>
        </w:rPr>
      </w:pPr>
    </w:p>
    <w:p w14:paraId="55511B4E" w14:textId="0B733A5C" w:rsidR="004173D7" w:rsidRDefault="004173D7" w:rsidP="00F70590">
      <w:pPr>
        <w:pStyle w:val="Level1"/>
        <w:rPr>
          <w:rFonts w:asciiTheme="minorHAnsi" w:hAnsiTheme="minorHAnsi" w:cstheme="minorHAnsi"/>
        </w:rPr>
      </w:pPr>
    </w:p>
    <w:p w14:paraId="5E929EDB" w14:textId="192924F0" w:rsidR="004173D7" w:rsidRDefault="004173D7" w:rsidP="00F70590">
      <w:pPr>
        <w:pStyle w:val="Level1"/>
        <w:rPr>
          <w:rFonts w:asciiTheme="minorHAnsi" w:hAnsiTheme="minorHAnsi" w:cstheme="minorHAnsi"/>
        </w:rPr>
      </w:pPr>
    </w:p>
    <w:p w14:paraId="5A7ACBB3" w14:textId="6FF89293" w:rsidR="004173D7" w:rsidRDefault="004173D7" w:rsidP="00F70590">
      <w:pPr>
        <w:pStyle w:val="Level1"/>
        <w:rPr>
          <w:rFonts w:asciiTheme="minorHAnsi" w:hAnsiTheme="minorHAnsi" w:cstheme="minorHAnsi"/>
        </w:rPr>
      </w:pPr>
    </w:p>
    <w:p w14:paraId="2E1BF728" w14:textId="281E9BBC" w:rsidR="004173D7" w:rsidRDefault="004173D7" w:rsidP="00F70590">
      <w:pPr>
        <w:pStyle w:val="Level1"/>
        <w:rPr>
          <w:rFonts w:asciiTheme="minorHAnsi" w:hAnsiTheme="minorHAnsi" w:cstheme="minorHAnsi"/>
        </w:rPr>
      </w:pPr>
    </w:p>
    <w:p w14:paraId="394937D7" w14:textId="5B5AD171" w:rsidR="004173D7" w:rsidRDefault="004173D7" w:rsidP="00F70590">
      <w:pPr>
        <w:pStyle w:val="Level1"/>
        <w:rPr>
          <w:rFonts w:asciiTheme="minorHAnsi" w:hAnsiTheme="minorHAnsi" w:cstheme="minorHAnsi"/>
        </w:rPr>
      </w:pPr>
    </w:p>
    <w:p w14:paraId="4621B763" w14:textId="313AF98A" w:rsidR="004173D7" w:rsidRDefault="004173D7" w:rsidP="00F70590">
      <w:pPr>
        <w:pStyle w:val="Level1"/>
        <w:rPr>
          <w:rFonts w:asciiTheme="minorHAnsi" w:hAnsiTheme="minorHAnsi" w:cstheme="minorHAnsi"/>
        </w:rPr>
      </w:pPr>
    </w:p>
    <w:p w14:paraId="3E83DF9A" w14:textId="5327C571" w:rsidR="004173D7" w:rsidRDefault="004173D7" w:rsidP="00F70590">
      <w:pPr>
        <w:pStyle w:val="Level1"/>
        <w:rPr>
          <w:rFonts w:asciiTheme="minorHAnsi" w:hAnsiTheme="minorHAnsi" w:cstheme="minorHAnsi"/>
        </w:rPr>
      </w:pPr>
    </w:p>
    <w:p w14:paraId="37CE559F" w14:textId="6ABFE79D" w:rsidR="004173D7" w:rsidRDefault="004173D7" w:rsidP="00F70590">
      <w:pPr>
        <w:pStyle w:val="Level1"/>
        <w:rPr>
          <w:rFonts w:asciiTheme="minorHAnsi" w:hAnsiTheme="minorHAnsi" w:cstheme="minorHAnsi"/>
        </w:rPr>
      </w:pPr>
    </w:p>
    <w:p w14:paraId="5F2555FD" w14:textId="561D7A5F" w:rsidR="004173D7" w:rsidRDefault="004173D7" w:rsidP="00F70590">
      <w:pPr>
        <w:pStyle w:val="Level1"/>
        <w:rPr>
          <w:rFonts w:asciiTheme="minorHAnsi" w:hAnsiTheme="minorHAnsi" w:cstheme="minorHAnsi"/>
        </w:rPr>
      </w:pPr>
    </w:p>
    <w:p w14:paraId="43EC82E0" w14:textId="171E4D4C" w:rsidR="004173D7" w:rsidRDefault="004173D7" w:rsidP="00F70590">
      <w:pPr>
        <w:pStyle w:val="Level1"/>
        <w:rPr>
          <w:rFonts w:asciiTheme="minorHAnsi" w:hAnsiTheme="minorHAnsi" w:cstheme="minorHAnsi"/>
        </w:rPr>
      </w:pPr>
    </w:p>
    <w:p w14:paraId="00880DFE" w14:textId="71C16397" w:rsidR="004173D7" w:rsidRDefault="004173D7" w:rsidP="00F70590">
      <w:pPr>
        <w:pStyle w:val="Level1"/>
        <w:rPr>
          <w:rFonts w:asciiTheme="minorHAnsi" w:hAnsiTheme="minorHAnsi" w:cstheme="minorHAnsi"/>
        </w:rPr>
      </w:pPr>
    </w:p>
    <w:p w14:paraId="23169390" w14:textId="73FCECCF" w:rsidR="004173D7" w:rsidRDefault="004173D7" w:rsidP="00F70590">
      <w:pPr>
        <w:pStyle w:val="Level1"/>
        <w:rPr>
          <w:rFonts w:asciiTheme="minorHAnsi" w:hAnsiTheme="minorHAnsi" w:cstheme="minorHAnsi"/>
        </w:rPr>
      </w:pPr>
    </w:p>
    <w:p w14:paraId="4915AC46" w14:textId="2F6F6314" w:rsidR="004173D7" w:rsidRDefault="004173D7" w:rsidP="00F70590">
      <w:pPr>
        <w:pStyle w:val="Level1"/>
        <w:rPr>
          <w:rFonts w:asciiTheme="minorHAnsi" w:hAnsiTheme="minorHAnsi" w:cstheme="minorHAnsi"/>
        </w:rPr>
      </w:pPr>
    </w:p>
    <w:p w14:paraId="5F38C038" w14:textId="1F4E00A4" w:rsidR="004173D7" w:rsidRDefault="004173D7" w:rsidP="00F70590">
      <w:pPr>
        <w:pStyle w:val="Level1"/>
        <w:rPr>
          <w:rFonts w:asciiTheme="minorHAnsi" w:hAnsiTheme="minorHAnsi" w:cstheme="minorHAnsi"/>
        </w:rPr>
      </w:pPr>
    </w:p>
    <w:p w14:paraId="26A6F81C" w14:textId="34D7D4B9" w:rsidR="004173D7" w:rsidRDefault="004173D7" w:rsidP="00F70590">
      <w:pPr>
        <w:pStyle w:val="Level1"/>
        <w:rPr>
          <w:rFonts w:asciiTheme="minorHAnsi" w:hAnsiTheme="minorHAnsi" w:cstheme="minorHAnsi"/>
        </w:rPr>
      </w:pPr>
    </w:p>
    <w:p w14:paraId="2EDB7E57" w14:textId="68AF7696" w:rsidR="000927B2" w:rsidRDefault="00037916" w:rsidP="00443A51">
      <w:pPr>
        <w:ind w:left="270"/>
      </w:pPr>
      <w:r>
        <w:rPr>
          <w:sz w:val="24"/>
          <w:szCs w:val="24"/>
        </w:rPr>
        <w:t>Table 1</w:t>
      </w:r>
      <w:r w:rsidR="008344C3">
        <w:rPr>
          <w:sz w:val="24"/>
          <w:szCs w:val="24"/>
        </w:rPr>
        <w:t>9</w:t>
      </w:r>
      <w:r w:rsidR="000927B2">
        <w:rPr>
          <w:sz w:val="24"/>
          <w:szCs w:val="24"/>
        </w:rPr>
        <w:t>. Standard Assessment Demographic Table for Relat</w:t>
      </w:r>
      <w:r w:rsidR="004B0D65">
        <w:rPr>
          <w:sz w:val="24"/>
          <w:szCs w:val="24"/>
        </w:rPr>
        <w:t xml:space="preserve">ionship </w:t>
      </w:r>
      <w:r w:rsidR="000927B2">
        <w:rPr>
          <w:sz w:val="24"/>
          <w:szCs w:val="24"/>
        </w:rPr>
        <w:t>in NRFU Interviews</w:t>
      </w:r>
    </w:p>
    <w:tbl>
      <w:tblPr>
        <w:tblW w:w="8450"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4670"/>
        <w:gridCol w:w="1890"/>
        <w:gridCol w:w="1890"/>
      </w:tblGrid>
      <w:tr w:rsidR="000927B2" w:rsidRPr="00040369" w14:paraId="2827B24B" w14:textId="77777777" w:rsidTr="00443A51">
        <w:trPr>
          <w:cantSplit/>
          <w:jc w:val="center"/>
        </w:trPr>
        <w:tc>
          <w:tcPr>
            <w:tcW w:w="4670" w:type="dxa"/>
            <w:shd w:val="clear" w:color="auto" w:fill="FFFFFF"/>
          </w:tcPr>
          <w:p w14:paraId="358AA061" w14:textId="77777777" w:rsidR="000927B2" w:rsidRPr="00EF13A7" w:rsidRDefault="000927B2" w:rsidP="000927B2">
            <w:pPr>
              <w:jc w:val="center"/>
              <w:rPr>
                <w:sz w:val="24"/>
                <w:szCs w:val="24"/>
              </w:rPr>
            </w:pPr>
            <w:r w:rsidRPr="00040369">
              <w:rPr>
                <w:b/>
                <w:bCs/>
                <w:sz w:val="24"/>
                <w:szCs w:val="24"/>
              </w:rPr>
              <w:t>Relationship</w:t>
            </w:r>
          </w:p>
        </w:tc>
        <w:tc>
          <w:tcPr>
            <w:tcW w:w="1890" w:type="dxa"/>
            <w:shd w:val="clear" w:color="auto" w:fill="FFFFFF"/>
          </w:tcPr>
          <w:p w14:paraId="22377BBD" w14:textId="77777777" w:rsidR="000927B2" w:rsidRPr="00040369" w:rsidRDefault="000927B2" w:rsidP="000927B2">
            <w:pPr>
              <w:jc w:val="center"/>
              <w:rPr>
                <w:b/>
                <w:sz w:val="24"/>
                <w:szCs w:val="24"/>
              </w:rPr>
            </w:pPr>
            <w:r w:rsidRPr="00040369">
              <w:rPr>
                <w:b/>
                <w:sz w:val="24"/>
                <w:szCs w:val="24"/>
              </w:rPr>
              <w:t>Number</w:t>
            </w:r>
          </w:p>
        </w:tc>
        <w:tc>
          <w:tcPr>
            <w:tcW w:w="1890" w:type="dxa"/>
            <w:shd w:val="clear" w:color="auto" w:fill="FFFFFF"/>
          </w:tcPr>
          <w:p w14:paraId="4592B49D" w14:textId="77777777" w:rsidR="000927B2" w:rsidRPr="00040369" w:rsidRDefault="000927B2" w:rsidP="000927B2">
            <w:pPr>
              <w:jc w:val="center"/>
              <w:rPr>
                <w:b/>
                <w:sz w:val="24"/>
                <w:szCs w:val="24"/>
              </w:rPr>
            </w:pPr>
            <w:r w:rsidRPr="00040369">
              <w:rPr>
                <w:b/>
                <w:sz w:val="24"/>
                <w:szCs w:val="24"/>
              </w:rPr>
              <w:t>Percent</w:t>
            </w:r>
          </w:p>
        </w:tc>
      </w:tr>
      <w:tr w:rsidR="000927B2" w14:paraId="09318611" w14:textId="77777777" w:rsidTr="00443A51">
        <w:trPr>
          <w:cantSplit/>
          <w:jc w:val="center"/>
        </w:trPr>
        <w:tc>
          <w:tcPr>
            <w:tcW w:w="4670" w:type="dxa"/>
            <w:shd w:val="clear" w:color="auto" w:fill="FFFFFF"/>
          </w:tcPr>
          <w:p w14:paraId="15EFB71F" w14:textId="77777777" w:rsidR="000927B2" w:rsidRPr="00040369" w:rsidRDefault="000927B2" w:rsidP="000927B2">
            <w:pPr>
              <w:rPr>
                <w:b/>
                <w:sz w:val="24"/>
                <w:szCs w:val="24"/>
              </w:rPr>
            </w:pPr>
            <w:r w:rsidRPr="007A62D3">
              <w:rPr>
                <w:b/>
                <w:bCs/>
                <w:sz w:val="24"/>
                <w:szCs w:val="24"/>
              </w:rPr>
              <w:t xml:space="preserve">Total </w:t>
            </w:r>
            <w:r w:rsidRPr="00DD2914">
              <w:rPr>
                <w:b/>
                <w:bCs/>
                <w:sz w:val="24"/>
                <w:szCs w:val="24"/>
              </w:rPr>
              <w:t>Population</w:t>
            </w:r>
          </w:p>
        </w:tc>
        <w:tc>
          <w:tcPr>
            <w:tcW w:w="1890" w:type="dxa"/>
            <w:shd w:val="clear" w:color="auto" w:fill="FFFFFF"/>
          </w:tcPr>
          <w:p w14:paraId="2850EBDE" w14:textId="77777777" w:rsidR="000927B2" w:rsidRPr="00EF13A7" w:rsidRDefault="000927B2" w:rsidP="000927B2">
            <w:pPr>
              <w:rPr>
                <w:b/>
                <w:sz w:val="24"/>
                <w:szCs w:val="24"/>
              </w:rPr>
            </w:pPr>
          </w:p>
        </w:tc>
        <w:tc>
          <w:tcPr>
            <w:tcW w:w="1890" w:type="dxa"/>
            <w:shd w:val="clear" w:color="auto" w:fill="FFFFFF"/>
          </w:tcPr>
          <w:p w14:paraId="437561B0" w14:textId="77777777" w:rsidR="000927B2" w:rsidRPr="00EF13A7" w:rsidRDefault="000927B2" w:rsidP="000927B2">
            <w:pPr>
              <w:jc w:val="center"/>
              <w:rPr>
                <w:b/>
                <w:sz w:val="24"/>
                <w:szCs w:val="24"/>
              </w:rPr>
            </w:pPr>
            <w:r w:rsidRPr="00EF13A7">
              <w:rPr>
                <w:b/>
                <w:sz w:val="24"/>
                <w:szCs w:val="24"/>
              </w:rPr>
              <w:t>100.0</w:t>
            </w:r>
          </w:p>
        </w:tc>
      </w:tr>
      <w:tr w:rsidR="000927B2" w14:paraId="350BF770" w14:textId="77777777" w:rsidTr="00443A51">
        <w:trPr>
          <w:cantSplit/>
          <w:jc w:val="center"/>
        </w:trPr>
        <w:tc>
          <w:tcPr>
            <w:tcW w:w="4670" w:type="dxa"/>
            <w:shd w:val="clear" w:color="auto" w:fill="FFFFFF"/>
          </w:tcPr>
          <w:p w14:paraId="4BF0E795" w14:textId="77777777" w:rsidR="000927B2" w:rsidRDefault="000927B2" w:rsidP="000927B2">
            <w:pPr>
              <w:ind w:left="720"/>
              <w:rPr>
                <w:sz w:val="24"/>
                <w:szCs w:val="24"/>
              </w:rPr>
            </w:pPr>
            <w:r>
              <w:rPr>
                <w:sz w:val="24"/>
                <w:szCs w:val="24"/>
              </w:rPr>
              <w:t>Householder</w:t>
            </w:r>
          </w:p>
        </w:tc>
        <w:tc>
          <w:tcPr>
            <w:tcW w:w="1890" w:type="dxa"/>
            <w:shd w:val="clear" w:color="auto" w:fill="FFFFFF"/>
          </w:tcPr>
          <w:p w14:paraId="73F11BD0" w14:textId="77777777" w:rsidR="000927B2" w:rsidRDefault="000927B2" w:rsidP="000927B2">
            <w:pPr>
              <w:rPr>
                <w:sz w:val="24"/>
                <w:szCs w:val="24"/>
              </w:rPr>
            </w:pPr>
          </w:p>
        </w:tc>
        <w:tc>
          <w:tcPr>
            <w:tcW w:w="1890" w:type="dxa"/>
            <w:shd w:val="clear" w:color="auto" w:fill="FFFFFF"/>
          </w:tcPr>
          <w:p w14:paraId="03C4EEDB" w14:textId="77777777" w:rsidR="000927B2" w:rsidRDefault="000927B2" w:rsidP="000927B2">
            <w:pPr>
              <w:rPr>
                <w:sz w:val="24"/>
                <w:szCs w:val="24"/>
              </w:rPr>
            </w:pPr>
          </w:p>
        </w:tc>
      </w:tr>
      <w:tr w:rsidR="000927B2" w14:paraId="40947E55" w14:textId="77777777" w:rsidTr="00443A51">
        <w:trPr>
          <w:cantSplit/>
          <w:jc w:val="center"/>
        </w:trPr>
        <w:tc>
          <w:tcPr>
            <w:tcW w:w="4670" w:type="dxa"/>
            <w:shd w:val="clear" w:color="auto" w:fill="FFFFFF"/>
          </w:tcPr>
          <w:p w14:paraId="27206027" w14:textId="77777777" w:rsidR="000927B2" w:rsidRDefault="000927B2" w:rsidP="000927B2">
            <w:pPr>
              <w:ind w:left="720"/>
              <w:rPr>
                <w:sz w:val="24"/>
                <w:szCs w:val="24"/>
              </w:rPr>
            </w:pPr>
            <w:r>
              <w:rPr>
                <w:sz w:val="24"/>
                <w:szCs w:val="24"/>
              </w:rPr>
              <w:t xml:space="preserve">Opposite-sex Husband/Wife/Spouse </w:t>
            </w:r>
          </w:p>
        </w:tc>
        <w:tc>
          <w:tcPr>
            <w:tcW w:w="1890" w:type="dxa"/>
            <w:shd w:val="clear" w:color="auto" w:fill="FFFFFF"/>
          </w:tcPr>
          <w:p w14:paraId="20157131" w14:textId="77777777" w:rsidR="000927B2" w:rsidRDefault="000927B2" w:rsidP="000927B2">
            <w:pPr>
              <w:rPr>
                <w:sz w:val="24"/>
                <w:szCs w:val="24"/>
              </w:rPr>
            </w:pPr>
          </w:p>
        </w:tc>
        <w:tc>
          <w:tcPr>
            <w:tcW w:w="1890" w:type="dxa"/>
            <w:shd w:val="clear" w:color="auto" w:fill="FFFFFF"/>
          </w:tcPr>
          <w:p w14:paraId="71A4210A" w14:textId="77777777" w:rsidR="000927B2" w:rsidRDefault="000927B2" w:rsidP="000927B2">
            <w:pPr>
              <w:rPr>
                <w:sz w:val="24"/>
                <w:szCs w:val="24"/>
              </w:rPr>
            </w:pPr>
          </w:p>
        </w:tc>
      </w:tr>
      <w:tr w:rsidR="000927B2" w14:paraId="356576FE" w14:textId="77777777" w:rsidTr="00443A51">
        <w:trPr>
          <w:cantSplit/>
          <w:jc w:val="center"/>
        </w:trPr>
        <w:tc>
          <w:tcPr>
            <w:tcW w:w="4670" w:type="dxa"/>
            <w:shd w:val="clear" w:color="auto" w:fill="FFFFFF"/>
          </w:tcPr>
          <w:p w14:paraId="1BBF6CE8" w14:textId="77777777" w:rsidR="000927B2" w:rsidRDefault="000927B2" w:rsidP="000927B2">
            <w:pPr>
              <w:ind w:left="720"/>
              <w:rPr>
                <w:sz w:val="24"/>
                <w:szCs w:val="24"/>
              </w:rPr>
            </w:pPr>
            <w:r>
              <w:rPr>
                <w:sz w:val="24"/>
                <w:szCs w:val="24"/>
              </w:rPr>
              <w:t xml:space="preserve">Opposite-sex Unmarried Partner </w:t>
            </w:r>
          </w:p>
        </w:tc>
        <w:tc>
          <w:tcPr>
            <w:tcW w:w="1890" w:type="dxa"/>
            <w:shd w:val="clear" w:color="auto" w:fill="FFFFFF"/>
          </w:tcPr>
          <w:p w14:paraId="19C1B495" w14:textId="77777777" w:rsidR="000927B2" w:rsidRDefault="000927B2" w:rsidP="000927B2">
            <w:pPr>
              <w:rPr>
                <w:sz w:val="24"/>
                <w:szCs w:val="24"/>
              </w:rPr>
            </w:pPr>
          </w:p>
        </w:tc>
        <w:tc>
          <w:tcPr>
            <w:tcW w:w="1890" w:type="dxa"/>
            <w:shd w:val="clear" w:color="auto" w:fill="FFFFFF"/>
          </w:tcPr>
          <w:p w14:paraId="373989BA" w14:textId="77777777" w:rsidR="000927B2" w:rsidRDefault="000927B2" w:rsidP="000927B2">
            <w:pPr>
              <w:rPr>
                <w:sz w:val="24"/>
                <w:szCs w:val="24"/>
              </w:rPr>
            </w:pPr>
          </w:p>
        </w:tc>
      </w:tr>
      <w:tr w:rsidR="000927B2" w14:paraId="577977E4" w14:textId="77777777" w:rsidTr="00443A51">
        <w:trPr>
          <w:cantSplit/>
          <w:jc w:val="center"/>
        </w:trPr>
        <w:tc>
          <w:tcPr>
            <w:tcW w:w="4670" w:type="dxa"/>
            <w:shd w:val="clear" w:color="auto" w:fill="FFFFFF"/>
          </w:tcPr>
          <w:p w14:paraId="1092C09F" w14:textId="77777777" w:rsidR="000927B2" w:rsidRDefault="000927B2" w:rsidP="000927B2">
            <w:pPr>
              <w:ind w:left="720"/>
              <w:rPr>
                <w:sz w:val="24"/>
                <w:szCs w:val="24"/>
              </w:rPr>
            </w:pPr>
            <w:r>
              <w:rPr>
                <w:sz w:val="24"/>
                <w:szCs w:val="24"/>
              </w:rPr>
              <w:t xml:space="preserve">Same-sex Husband/Wife/Spouse </w:t>
            </w:r>
          </w:p>
        </w:tc>
        <w:tc>
          <w:tcPr>
            <w:tcW w:w="1890" w:type="dxa"/>
            <w:shd w:val="clear" w:color="auto" w:fill="FFFFFF"/>
          </w:tcPr>
          <w:p w14:paraId="68F45F23" w14:textId="77777777" w:rsidR="000927B2" w:rsidRDefault="000927B2" w:rsidP="000927B2">
            <w:pPr>
              <w:rPr>
                <w:sz w:val="24"/>
                <w:szCs w:val="24"/>
              </w:rPr>
            </w:pPr>
          </w:p>
        </w:tc>
        <w:tc>
          <w:tcPr>
            <w:tcW w:w="1890" w:type="dxa"/>
            <w:shd w:val="clear" w:color="auto" w:fill="FFFFFF"/>
          </w:tcPr>
          <w:p w14:paraId="01F2B795" w14:textId="77777777" w:rsidR="000927B2" w:rsidRDefault="000927B2" w:rsidP="000927B2">
            <w:pPr>
              <w:rPr>
                <w:sz w:val="24"/>
                <w:szCs w:val="24"/>
              </w:rPr>
            </w:pPr>
          </w:p>
        </w:tc>
      </w:tr>
      <w:tr w:rsidR="000927B2" w14:paraId="218CFAE9" w14:textId="77777777" w:rsidTr="00443A51">
        <w:trPr>
          <w:cantSplit/>
          <w:jc w:val="center"/>
        </w:trPr>
        <w:tc>
          <w:tcPr>
            <w:tcW w:w="4670" w:type="dxa"/>
            <w:shd w:val="clear" w:color="auto" w:fill="FFFFFF"/>
          </w:tcPr>
          <w:p w14:paraId="69F93879" w14:textId="77777777" w:rsidR="000927B2" w:rsidRDefault="000927B2" w:rsidP="000927B2">
            <w:pPr>
              <w:ind w:left="720"/>
              <w:rPr>
                <w:sz w:val="24"/>
                <w:szCs w:val="24"/>
              </w:rPr>
            </w:pPr>
            <w:r>
              <w:rPr>
                <w:sz w:val="24"/>
                <w:szCs w:val="24"/>
              </w:rPr>
              <w:t xml:space="preserve">Same-sex Unmarried Partner </w:t>
            </w:r>
          </w:p>
        </w:tc>
        <w:tc>
          <w:tcPr>
            <w:tcW w:w="1890" w:type="dxa"/>
            <w:shd w:val="clear" w:color="auto" w:fill="FFFFFF"/>
          </w:tcPr>
          <w:p w14:paraId="18F87837" w14:textId="77777777" w:rsidR="000927B2" w:rsidRDefault="000927B2" w:rsidP="000927B2">
            <w:pPr>
              <w:rPr>
                <w:sz w:val="24"/>
                <w:szCs w:val="24"/>
              </w:rPr>
            </w:pPr>
          </w:p>
        </w:tc>
        <w:tc>
          <w:tcPr>
            <w:tcW w:w="1890" w:type="dxa"/>
            <w:shd w:val="clear" w:color="auto" w:fill="FFFFFF"/>
          </w:tcPr>
          <w:p w14:paraId="0F288BEF" w14:textId="77777777" w:rsidR="000927B2" w:rsidRDefault="000927B2" w:rsidP="000927B2">
            <w:pPr>
              <w:rPr>
                <w:sz w:val="24"/>
                <w:szCs w:val="24"/>
              </w:rPr>
            </w:pPr>
          </w:p>
        </w:tc>
      </w:tr>
      <w:tr w:rsidR="000927B2" w14:paraId="2289C23D" w14:textId="77777777" w:rsidTr="00443A51">
        <w:trPr>
          <w:cantSplit/>
          <w:jc w:val="center"/>
        </w:trPr>
        <w:tc>
          <w:tcPr>
            <w:tcW w:w="4670" w:type="dxa"/>
            <w:shd w:val="clear" w:color="auto" w:fill="FFFFFF"/>
          </w:tcPr>
          <w:p w14:paraId="38828121" w14:textId="77777777" w:rsidR="000927B2" w:rsidRDefault="000927B2" w:rsidP="000927B2">
            <w:pPr>
              <w:ind w:left="720"/>
              <w:rPr>
                <w:sz w:val="24"/>
                <w:szCs w:val="24"/>
              </w:rPr>
            </w:pPr>
            <w:r>
              <w:rPr>
                <w:sz w:val="24"/>
                <w:szCs w:val="24"/>
              </w:rPr>
              <w:t xml:space="preserve">Biological Son or Daughter </w:t>
            </w:r>
          </w:p>
        </w:tc>
        <w:tc>
          <w:tcPr>
            <w:tcW w:w="1890" w:type="dxa"/>
            <w:shd w:val="clear" w:color="auto" w:fill="FFFFFF"/>
          </w:tcPr>
          <w:p w14:paraId="01A0A995" w14:textId="77777777" w:rsidR="000927B2" w:rsidRDefault="000927B2" w:rsidP="000927B2">
            <w:pPr>
              <w:rPr>
                <w:sz w:val="24"/>
                <w:szCs w:val="24"/>
              </w:rPr>
            </w:pPr>
          </w:p>
        </w:tc>
        <w:tc>
          <w:tcPr>
            <w:tcW w:w="1890" w:type="dxa"/>
            <w:shd w:val="clear" w:color="auto" w:fill="FFFFFF"/>
          </w:tcPr>
          <w:p w14:paraId="0B965D66" w14:textId="77777777" w:rsidR="000927B2" w:rsidRDefault="000927B2" w:rsidP="000927B2">
            <w:pPr>
              <w:rPr>
                <w:sz w:val="24"/>
                <w:szCs w:val="24"/>
              </w:rPr>
            </w:pPr>
          </w:p>
        </w:tc>
      </w:tr>
      <w:tr w:rsidR="000927B2" w14:paraId="0CE55D95" w14:textId="77777777" w:rsidTr="00443A51">
        <w:trPr>
          <w:cantSplit/>
          <w:jc w:val="center"/>
        </w:trPr>
        <w:tc>
          <w:tcPr>
            <w:tcW w:w="4670" w:type="dxa"/>
            <w:shd w:val="clear" w:color="auto" w:fill="FFFFFF"/>
          </w:tcPr>
          <w:p w14:paraId="19ED5546" w14:textId="77777777" w:rsidR="000927B2" w:rsidRDefault="000927B2" w:rsidP="000927B2">
            <w:pPr>
              <w:rPr>
                <w:sz w:val="24"/>
                <w:szCs w:val="24"/>
              </w:rPr>
            </w:pPr>
            <w:r>
              <w:rPr>
                <w:sz w:val="24"/>
                <w:szCs w:val="24"/>
              </w:rPr>
              <w:tab/>
              <w:t xml:space="preserve">Adopted Son or Daughter </w:t>
            </w:r>
          </w:p>
        </w:tc>
        <w:tc>
          <w:tcPr>
            <w:tcW w:w="1890" w:type="dxa"/>
            <w:shd w:val="clear" w:color="auto" w:fill="FFFFFF"/>
          </w:tcPr>
          <w:p w14:paraId="40ED159D" w14:textId="77777777" w:rsidR="000927B2" w:rsidRDefault="000927B2" w:rsidP="000927B2">
            <w:pPr>
              <w:rPr>
                <w:sz w:val="24"/>
                <w:szCs w:val="24"/>
              </w:rPr>
            </w:pPr>
          </w:p>
        </w:tc>
        <w:tc>
          <w:tcPr>
            <w:tcW w:w="1890" w:type="dxa"/>
            <w:shd w:val="clear" w:color="auto" w:fill="FFFFFF"/>
          </w:tcPr>
          <w:p w14:paraId="62630C8D" w14:textId="77777777" w:rsidR="000927B2" w:rsidRDefault="000927B2" w:rsidP="000927B2">
            <w:pPr>
              <w:rPr>
                <w:sz w:val="24"/>
                <w:szCs w:val="24"/>
              </w:rPr>
            </w:pPr>
          </w:p>
        </w:tc>
      </w:tr>
      <w:tr w:rsidR="000927B2" w14:paraId="184103DE" w14:textId="77777777" w:rsidTr="00443A51">
        <w:trPr>
          <w:cantSplit/>
          <w:jc w:val="center"/>
        </w:trPr>
        <w:tc>
          <w:tcPr>
            <w:tcW w:w="4670" w:type="dxa"/>
            <w:shd w:val="clear" w:color="auto" w:fill="FFFFFF"/>
          </w:tcPr>
          <w:p w14:paraId="5643E73B" w14:textId="77777777" w:rsidR="000927B2" w:rsidRDefault="000927B2" w:rsidP="000927B2">
            <w:pPr>
              <w:ind w:left="720"/>
              <w:rPr>
                <w:sz w:val="24"/>
                <w:szCs w:val="24"/>
              </w:rPr>
            </w:pPr>
            <w:r>
              <w:rPr>
                <w:sz w:val="24"/>
                <w:szCs w:val="24"/>
              </w:rPr>
              <w:t xml:space="preserve">Stepson or Stepdaughter </w:t>
            </w:r>
          </w:p>
        </w:tc>
        <w:tc>
          <w:tcPr>
            <w:tcW w:w="1890" w:type="dxa"/>
            <w:shd w:val="clear" w:color="auto" w:fill="FFFFFF"/>
          </w:tcPr>
          <w:p w14:paraId="060AB4EE" w14:textId="77777777" w:rsidR="000927B2" w:rsidRDefault="000927B2" w:rsidP="000927B2">
            <w:pPr>
              <w:rPr>
                <w:sz w:val="24"/>
                <w:szCs w:val="24"/>
              </w:rPr>
            </w:pPr>
          </w:p>
        </w:tc>
        <w:tc>
          <w:tcPr>
            <w:tcW w:w="1890" w:type="dxa"/>
            <w:shd w:val="clear" w:color="auto" w:fill="FFFFFF"/>
          </w:tcPr>
          <w:p w14:paraId="63CBB08D" w14:textId="77777777" w:rsidR="000927B2" w:rsidRDefault="000927B2" w:rsidP="000927B2">
            <w:pPr>
              <w:rPr>
                <w:sz w:val="24"/>
                <w:szCs w:val="24"/>
              </w:rPr>
            </w:pPr>
          </w:p>
        </w:tc>
      </w:tr>
      <w:tr w:rsidR="000927B2" w14:paraId="07DE1DE7" w14:textId="77777777" w:rsidTr="00443A51">
        <w:trPr>
          <w:cantSplit/>
          <w:jc w:val="center"/>
        </w:trPr>
        <w:tc>
          <w:tcPr>
            <w:tcW w:w="4670" w:type="dxa"/>
            <w:shd w:val="clear" w:color="auto" w:fill="FFFFFF"/>
          </w:tcPr>
          <w:p w14:paraId="113E0BAE" w14:textId="77777777" w:rsidR="000927B2" w:rsidRDefault="000927B2" w:rsidP="000927B2">
            <w:pPr>
              <w:ind w:left="720"/>
              <w:rPr>
                <w:sz w:val="24"/>
                <w:szCs w:val="24"/>
              </w:rPr>
            </w:pPr>
            <w:r>
              <w:rPr>
                <w:sz w:val="24"/>
                <w:szCs w:val="24"/>
              </w:rPr>
              <w:t xml:space="preserve">Brother or Sister </w:t>
            </w:r>
          </w:p>
        </w:tc>
        <w:tc>
          <w:tcPr>
            <w:tcW w:w="1890" w:type="dxa"/>
            <w:shd w:val="clear" w:color="auto" w:fill="FFFFFF"/>
          </w:tcPr>
          <w:p w14:paraId="1452D640" w14:textId="77777777" w:rsidR="000927B2" w:rsidRDefault="000927B2" w:rsidP="000927B2">
            <w:pPr>
              <w:rPr>
                <w:sz w:val="24"/>
                <w:szCs w:val="24"/>
              </w:rPr>
            </w:pPr>
          </w:p>
        </w:tc>
        <w:tc>
          <w:tcPr>
            <w:tcW w:w="1890" w:type="dxa"/>
            <w:shd w:val="clear" w:color="auto" w:fill="FFFFFF"/>
          </w:tcPr>
          <w:p w14:paraId="48F20607" w14:textId="77777777" w:rsidR="000927B2" w:rsidRDefault="000927B2" w:rsidP="000927B2">
            <w:pPr>
              <w:rPr>
                <w:sz w:val="24"/>
                <w:szCs w:val="24"/>
              </w:rPr>
            </w:pPr>
          </w:p>
        </w:tc>
      </w:tr>
      <w:tr w:rsidR="000927B2" w14:paraId="1DE13892" w14:textId="77777777" w:rsidTr="00443A51">
        <w:trPr>
          <w:cantSplit/>
          <w:jc w:val="center"/>
        </w:trPr>
        <w:tc>
          <w:tcPr>
            <w:tcW w:w="4670" w:type="dxa"/>
            <w:shd w:val="clear" w:color="auto" w:fill="FFFFFF"/>
          </w:tcPr>
          <w:p w14:paraId="6F2DD4D9" w14:textId="77777777" w:rsidR="000927B2" w:rsidRDefault="000927B2" w:rsidP="000927B2">
            <w:pPr>
              <w:ind w:left="720"/>
              <w:rPr>
                <w:sz w:val="24"/>
                <w:szCs w:val="24"/>
              </w:rPr>
            </w:pPr>
            <w:r>
              <w:rPr>
                <w:sz w:val="24"/>
                <w:szCs w:val="24"/>
              </w:rPr>
              <w:t xml:space="preserve">Father or Mother </w:t>
            </w:r>
          </w:p>
        </w:tc>
        <w:tc>
          <w:tcPr>
            <w:tcW w:w="1890" w:type="dxa"/>
            <w:shd w:val="clear" w:color="auto" w:fill="FFFFFF"/>
          </w:tcPr>
          <w:p w14:paraId="4C4B6FEF" w14:textId="77777777" w:rsidR="000927B2" w:rsidRDefault="000927B2" w:rsidP="000927B2">
            <w:pPr>
              <w:rPr>
                <w:sz w:val="24"/>
                <w:szCs w:val="24"/>
              </w:rPr>
            </w:pPr>
          </w:p>
        </w:tc>
        <w:tc>
          <w:tcPr>
            <w:tcW w:w="1890" w:type="dxa"/>
            <w:shd w:val="clear" w:color="auto" w:fill="FFFFFF"/>
          </w:tcPr>
          <w:p w14:paraId="0511FB45" w14:textId="77777777" w:rsidR="000927B2" w:rsidRDefault="000927B2" w:rsidP="000927B2">
            <w:pPr>
              <w:rPr>
                <w:sz w:val="24"/>
                <w:szCs w:val="24"/>
              </w:rPr>
            </w:pPr>
          </w:p>
        </w:tc>
      </w:tr>
      <w:tr w:rsidR="000927B2" w14:paraId="4C104662" w14:textId="77777777" w:rsidTr="00443A51">
        <w:trPr>
          <w:cantSplit/>
          <w:jc w:val="center"/>
        </w:trPr>
        <w:tc>
          <w:tcPr>
            <w:tcW w:w="4670" w:type="dxa"/>
            <w:shd w:val="clear" w:color="auto" w:fill="FFFFFF"/>
          </w:tcPr>
          <w:p w14:paraId="6443FCD9" w14:textId="77777777" w:rsidR="000927B2" w:rsidRDefault="000927B2" w:rsidP="000927B2">
            <w:pPr>
              <w:ind w:left="720"/>
              <w:rPr>
                <w:sz w:val="24"/>
                <w:szCs w:val="24"/>
              </w:rPr>
            </w:pPr>
            <w:r>
              <w:rPr>
                <w:sz w:val="24"/>
                <w:szCs w:val="24"/>
              </w:rPr>
              <w:t xml:space="preserve">Grandchild </w:t>
            </w:r>
          </w:p>
        </w:tc>
        <w:tc>
          <w:tcPr>
            <w:tcW w:w="1890" w:type="dxa"/>
            <w:shd w:val="clear" w:color="auto" w:fill="FFFFFF"/>
          </w:tcPr>
          <w:p w14:paraId="1F47F96F" w14:textId="77777777" w:rsidR="000927B2" w:rsidRDefault="000927B2" w:rsidP="000927B2">
            <w:pPr>
              <w:rPr>
                <w:sz w:val="24"/>
                <w:szCs w:val="24"/>
              </w:rPr>
            </w:pPr>
          </w:p>
        </w:tc>
        <w:tc>
          <w:tcPr>
            <w:tcW w:w="1890" w:type="dxa"/>
            <w:shd w:val="clear" w:color="auto" w:fill="FFFFFF"/>
          </w:tcPr>
          <w:p w14:paraId="2738E0AE" w14:textId="77777777" w:rsidR="000927B2" w:rsidRDefault="000927B2" w:rsidP="000927B2">
            <w:pPr>
              <w:rPr>
                <w:sz w:val="24"/>
                <w:szCs w:val="24"/>
              </w:rPr>
            </w:pPr>
          </w:p>
        </w:tc>
      </w:tr>
      <w:tr w:rsidR="000927B2" w14:paraId="5AD8918B" w14:textId="77777777" w:rsidTr="00443A51">
        <w:trPr>
          <w:cantSplit/>
          <w:jc w:val="center"/>
        </w:trPr>
        <w:tc>
          <w:tcPr>
            <w:tcW w:w="4670" w:type="dxa"/>
            <w:shd w:val="clear" w:color="auto" w:fill="FFFFFF"/>
          </w:tcPr>
          <w:p w14:paraId="2768E8E8" w14:textId="77777777" w:rsidR="000927B2" w:rsidRDefault="000927B2" w:rsidP="000927B2">
            <w:pPr>
              <w:ind w:left="720"/>
              <w:rPr>
                <w:sz w:val="24"/>
                <w:szCs w:val="24"/>
              </w:rPr>
            </w:pPr>
            <w:r>
              <w:rPr>
                <w:sz w:val="24"/>
                <w:szCs w:val="24"/>
              </w:rPr>
              <w:t xml:space="preserve">Parent-in-law </w:t>
            </w:r>
          </w:p>
        </w:tc>
        <w:tc>
          <w:tcPr>
            <w:tcW w:w="1890" w:type="dxa"/>
            <w:shd w:val="clear" w:color="auto" w:fill="FFFFFF"/>
          </w:tcPr>
          <w:p w14:paraId="7EBBD4CF" w14:textId="77777777" w:rsidR="000927B2" w:rsidRDefault="000927B2" w:rsidP="000927B2">
            <w:pPr>
              <w:rPr>
                <w:sz w:val="24"/>
                <w:szCs w:val="24"/>
              </w:rPr>
            </w:pPr>
          </w:p>
        </w:tc>
        <w:tc>
          <w:tcPr>
            <w:tcW w:w="1890" w:type="dxa"/>
            <w:shd w:val="clear" w:color="auto" w:fill="FFFFFF"/>
          </w:tcPr>
          <w:p w14:paraId="06E002D0" w14:textId="77777777" w:rsidR="000927B2" w:rsidRDefault="000927B2" w:rsidP="000927B2">
            <w:pPr>
              <w:rPr>
                <w:sz w:val="24"/>
                <w:szCs w:val="24"/>
              </w:rPr>
            </w:pPr>
          </w:p>
        </w:tc>
      </w:tr>
      <w:tr w:rsidR="000927B2" w14:paraId="702824F6" w14:textId="77777777" w:rsidTr="00443A51">
        <w:trPr>
          <w:cantSplit/>
          <w:jc w:val="center"/>
        </w:trPr>
        <w:tc>
          <w:tcPr>
            <w:tcW w:w="4670" w:type="dxa"/>
            <w:shd w:val="clear" w:color="auto" w:fill="FFFFFF"/>
          </w:tcPr>
          <w:p w14:paraId="4154733D" w14:textId="77777777" w:rsidR="000927B2" w:rsidRDefault="000927B2" w:rsidP="000927B2">
            <w:pPr>
              <w:ind w:left="720"/>
              <w:rPr>
                <w:sz w:val="24"/>
                <w:szCs w:val="24"/>
              </w:rPr>
            </w:pPr>
            <w:r>
              <w:rPr>
                <w:sz w:val="24"/>
                <w:szCs w:val="24"/>
              </w:rPr>
              <w:t xml:space="preserve">Son-in-law or Daughter-in-law </w:t>
            </w:r>
          </w:p>
        </w:tc>
        <w:tc>
          <w:tcPr>
            <w:tcW w:w="1890" w:type="dxa"/>
            <w:shd w:val="clear" w:color="auto" w:fill="FFFFFF"/>
          </w:tcPr>
          <w:p w14:paraId="5FD5BAA8" w14:textId="77777777" w:rsidR="000927B2" w:rsidRDefault="000927B2" w:rsidP="000927B2">
            <w:pPr>
              <w:rPr>
                <w:sz w:val="24"/>
                <w:szCs w:val="24"/>
              </w:rPr>
            </w:pPr>
          </w:p>
        </w:tc>
        <w:tc>
          <w:tcPr>
            <w:tcW w:w="1890" w:type="dxa"/>
            <w:shd w:val="clear" w:color="auto" w:fill="FFFFFF"/>
          </w:tcPr>
          <w:p w14:paraId="2566B485" w14:textId="77777777" w:rsidR="000927B2" w:rsidRDefault="000927B2" w:rsidP="000927B2">
            <w:pPr>
              <w:rPr>
                <w:sz w:val="24"/>
                <w:szCs w:val="24"/>
              </w:rPr>
            </w:pPr>
          </w:p>
        </w:tc>
      </w:tr>
      <w:tr w:rsidR="000927B2" w14:paraId="142083DD" w14:textId="77777777" w:rsidTr="00443A51">
        <w:trPr>
          <w:cantSplit/>
          <w:jc w:val="center"/>
        </w:trPr>
        <w:tc>
          <w:tcPr>
            <w:tcW w:w="4670" w:type="dxa"/>
            <w:shd w:val="clear" w:color="auto" w:fill="FFFFFF"/>
          </w:tcPr>
          <w:p w14:paraId="4F1ED89E" w14:textId="77777777" w:rsidR="000927B2" w:rsidRDefault="000927B2" w:rsidP="000927B2">
            <w:pPr>
              <w:ind w:left="720"/>
              <w:rPr>
                <w:sz w:val="24"/>
                <w:szCs w:val="24"/>
              </w:rPr>
            </w:pPr>
            <w:r>
              <w:rPr>
                <w:sz w:val="24"/>
                <w:szCs w:val="24"/>
              </w:rPr>
              <w:t>Other Relative</w:t>
            </w:r>
          </w:p>
        </w:tc>
        <w:tc>
          <w:tcPr>
            <w:tcW w:w="1890" w:type="dxa"/>
            <w:shd w:val="clear" w:color="auto" w:fill="FFFFFF"/>
          </w:tcPr>
          <w:p w14:paraId="6D690AEC" w14:textId="77777777" w:rsidR="000927B2" w:rsidRDefault="000927B2" w:rsidP="000927B2">
            <w:pPr>
              <w:rPr>
                <w:sz w:val="24"/>
                <w:szCs w:val="24"/>
              </w:rPr>
            </w:pPr>
          </w:p>
        </w:tc>
        <w:tc>
          <w:tcPr>
            <w:tcW w:w="1890" w:type="dxa"/>
            <w:shd w:val="clear" w:color="auto" w:fill="FFFFFF"/>
          </w:tcPr>
          <w:p w14:paraId="71D504A8" w14:textId="77777777" w:rsidR="000927B2" w:rsidRDefault="000927B2" w:rsidP="000927B2">
            <w:pPr>
              <w:rPr>
                <w:sz w:val="24"/>
                <w:szCs w:val="24"/>
              </w:rPr>
            </w:pPr>
          </w:p>
        </w:tc>
      </w:tr>
      <w:tr w:rsidR="000927B2" w14:paraId="72599C3C" w14:textId="77777777" w:rsidTr="00443A51">
        <w:trPr>
          <w:cantSplit/>
          <w:jc w:val="center"/>
        </w:trPr>
        <w:tc>
          <w:tcPr>
            <w:tcW w:w="4670" w:type="dxa"/>
            <w:shd w:val="clear" w:color="auto" w:fill="FFFFFF"/>
          </w:tcPr>
          <w:p w14:paraId="3E6F7F3D" w14:textId="77777777" w:rsidR="000927B2" w:rsidRPr="00BD0A7C" w:rsidRDefault="000927B2" w:rsidP="000927B2">
            <w:pPr>
              <w:ind w:left="720"/>
              <w:rPr>
                <w:color w:val="FF0000"/>
                <w:sz w:val="24"/>
                <w:szCs w:val="24"/>
              </w:rPr>
            </w:pPr>
            <w:r w:rsidRPr="000927B2">
              <w:rPr>
                <w:sz w:val="24"/>
                <w:szCs w:val="24"/>
              </w:rPr>
              <w:t xml:space="preserve">Roommate or Housemate </w:t>
            </w:r>
          </w:p>
        </w:tc>
        <w:tc>
          <w:tcPr>
            <w:tcW w:w="1890" w:type="dxa"/>
            <w:shd w:val="clear" w:color="auto" w:fill="FFFFFF"/>
          </w:tcPr>
          <w:p w14:paraId="56712BB6" w14:textId="77777777" w:rsidR="000927B2" w:rsidRDefault="000927B2" w:rsidP="000927B2">
            <w:pPr>
              <w:rPr>
                <w:sz w:val="24"/>
                <w:szCs w:val="24"/>
              </w:rPr>
            </w:pPr>
          </w:p>
        </w:tc>
        <w:tc>
          <w:tcPr>
            <w:tcW w:w="1890" w:type="dxa"/>
            <w:shd w:val="clear" w:color="auto" w:fill="FFFFFF"/>
          </w:tcPr>
          <w:p w14:paraId="4EA6DC2D" w14:textId="77777777" w:rsidR="000927B2" w:rsidRDefault="000927B2" w:rsidP="000927B2">
            <w:pPr>
              <w:rPr>
                <w:sz w:val="24"/>
                <w:szCs w:val="24"/>
              </w:rPr>
            </w:pPr>
          </w:p>
        </w:tc>
      </w:tr>
      <w:tr w:rsidR="000927B2" w14:paraId="5B8FE118" w14:textId="77777777" w:rsidTr="00443A51">
        <w:trPr>
          <w:cantSplit/>
          <w:jc w:val="center"/>
        </w:trPr>
        <w:tc>
          <w:tcPr>
            <w:tcW w:w="4670" w:type="dxa"/>
            <w:shd w:val="clear" w:color="auto" w:fill="FFFFFF"/>
          </w:tcPr>
          <w:p w14:paraId="72CBAD98" w14:textId="77777777" w:rsidR="000927B2" w:rsidRDefault="000927B2" w:rsidP="000927B2">
            <w:pPr>
              <w:ind w:left="720"/>
              <w:rPr>
                <w:sz w:val="24"/>
                <w:szCs w:val="24"/>
              </w:rPr>
            </w:pPr>
            <w:r>
              <w:rPr>
                <w:sz w:val="24"/>
                <w:szCs w:val="24"/>
              </w:rPr>
              <w:t>Foster Child</w:t>
            </w:r>
          </w:p>
        </w:tc>
        <w:tc>
          <w:tcPr>
            <w:tcW w:w="1890" w:type="dxa"/>
            <w:shd w:val="clear" w:color="auto" w:fill="FFFFFF"/>
          </w:tcPr>
          <w:p w14:paraId="0ACF8D8B" w14:textId="77777777" w:rsidR="000927B2" w:rsidRDefault="000927B2" w:rsidP="000927B2">
            <w:pPr>
              <w:rPr>
                <w:sz w:val="24"/>
                <w:szCs w:val="24"/>
              </w:rPr>
            </w:pPr>
          </w:p>
        </w:tc>
        <w:tc>
          <w:tcPr>
            <w:tcW w:w="1890" w:type="dxa"/>
            <w:shd w:val="clear" w:color="auto" w:fill="FFFFFF"/>
          </w:tcPr>
          <w:p w14:paraId="5775C192" w14:textId="77777777" w:rsidR="000927B2" w:rsidRDefault="000927B2" w:rsidP="000927B2">
            <w:pPr>
              <w:rPr>
                <w:sz w:val="24"/>
                <w:szCs w:val="24"/>
              </w:rPr>
            </w:pPr>
          </w:p>
        </w:tc>
      </w:tr>
      <w:tr w:rsidR="000927B2" w14:paraId="74868EC6" w14:textId="77777777" w:rsidTr="00443A51">
        <w:trPr>
          <w:cantSplit/>
          <w:jc w:val="center"/>
        </w:trPr>
        <w:tc>
          <w:tcPr>
            <w:tcW w:w="4670" w:type="dxa"/>
            <w:shd w:val="clear" w:color="auto" w:fill="FFFFFF"/>
          </w:tcPr>
          <w:p w14:paraId="39BB3481" w14:textId="77777777" w:rsidR="000927B2" w:rsidRDefault="000927B2" w:rsidP="000927B2">
            <w:pPr>
              <w:ind w:left="720"/>
              <w:rPr>
                <w:sz w:val="24"/>
                <w:szCs w:val="24"/>
              </w:rPr>
            </w:pPr>
            <w:r>
              <w:rPr>
                <w:sz w:val="24"/>
                <w:szCs w:val="24"/>
              </w:rPr>
              <w:t>Other Nonrelative</w:t>
            </w:r>
          </w:p>
        </w:tc>
        <w:tc>
          <w:tcPr>
            <w:tcW w:w="1890" w:type="dxa"/>
            <w:shd w:val="clear" w:color="auto" w:fill="FFFFFF"/>
          </w:tcPr>
          <w:p w14:paraId="5DDA0A16" w14:textId="77777777" w:rsidR="000927B2" w:rsidRDefault="000927B2" w:rsidP="000927B2">
            <w:pPr>
              <w:rPr>
                <w:sz w:val="24"/>
                <w:szCs w:val="24"/>
              </w:rPr>
            </w:pPr>
          </w:p>
        </w:tc>
        <w:tc>
          <w:tcPr>
            <w:tcW w:w="1890" w:type="dxa"/>
            <w:shd w:val="clear" w:color="auto" w:fill="FFFFFF"/>
          </w:tcPr>
          <w:p w14:paraId="10C1C3F0" w14:textId="77777777" w:rsidR="000927B2" w:rsidRDefault="000927B2" w:rsidP="000927B2">
            <w:pPr>
              <w:rPr>
                <w:sz w:val="24"/>
                <w:szCs w:val="24"/>
              </w:rPr>
            </w:pPr>
          </w:p>
        </w:tc>
      </w:tr>
      <w:tr w:rsidR="000927B2" w14:paraId="50C933F3" w14:textId="77777777" w:rsidTr="00443A51">
        <w:trPr>
          <w:cantSplit/>
          <w:jc w:val="center"/>
        </w:trPr>
        <w:tc>
          <w:tcPr>
            <w:tcW w:w="4670" w:type="dxa"/>
            <w:shd w:val="clear" w:color="auto" w:fill="FFFFFF"/>
          </w:tcPr>
          <w:p w14:paraId="692031CC" w14:textId="77777777" w:rsidR="000927B2" w:rsidRDefault="000927B2" w:rsidP="000927B2">
            <w:pPr>
              <w:ind w:left="720"/>
              <w:rPr>
                <w:sz w:val="24"/>
                <w:szCs w:val="24"/>
              </w:rPr>
            </w:pPr>
            <w:r>
              <w:rPr>
                <w:sz w:val="24"/>
                <w:szCs w:val="24"/>
              </w:rPr>
              <w:t>On Extended Roster*</w:t>
            </w:r>
          </w:p>
        </w:tc>
        <w:tc>
          <w:tcPr>
            <w:tcW w:w="1890" w:type="dxa"/>
            <w:shd w:val="clear" w:color="auto" w:fill="FFFFFF"/>
          </w:tcPr>
          <w:p w14:paraId="1323404B" w14:textId="77777777" w:rsidR="000927B2" w:rsidRDefault="000927B2" w:rsidP="000927B2">
            <w:pPr>
              <w:rPr>
                <w:sz w:val="24"/>
                <w:szCs w:val="24"/>
              </w:rPr>
            </w:pPr>
          </w:p>
        </w:tc>
        <w:tc>
          <w:tcPr>
            <w:tcW w:w="1890" w:type="dxa"/>
            <w:shd w:val="clear" w:color="auto" w:fill="FFFFFF"/>
          </w:tcPr>
          <w:p w14:paraId="4A664746" w14:textId="77777777" w:rsidR="000927B2" w:rsidRDefault="000927B2" w:rsidP="000927B2">
            <w:pPr>
              <w:rPr>
                <w:sz w:val="24"/>
                <w:szCs w:val="24"/>
              </w:rPr>
            </w:pPr>
          </w:p>
        </w:tc>
      </w:tr>
      <w:tr w:rsidR="000927B2" w14:paraId="00B9971E" w14:textId="77777777" w:rsidTr="00443A51">
        <w:trPr>
          <w:cantSplit/>
          <w:jc w:val="center"/>
        </w:trPr>
        <w:tc>
          <w:tcPr>
            <w:tcW w:w="4670" w:type="dxa"/>
            <w:shd w:val="clear" w:color="auto" w:fill="FFFFFF"/>
          </w:tcPr>
          <w:p w14:paraId="51DAE437" w14:textId="77777777" w:rsidR="000927B2" w:rsidRPr="00053E43" w:rsidRDefault="000927B2" w:rsidP="000927B2">
            <w:pPr>
              <w:ind w:left="720"/>
              <w:rPr>
                <w:sz w:val="24"/>
                <w:szCs w:val="24"/>
              </w:rPr>
            </w:pPr>
            <w:r w:rsidRPr="00053E43">
              <w:rPr>
                <w:sz w:val="24"/>
                <w:szCs w:val="24"/>
              </w:rPr>
              <w:t xml:space="preserve">   </w:t>
            </w:r>
            <w:r>
              <w:rPr>
                <w:sz w:val="24"/>
                <w:szCs w:val="24"/>
              </w:rPr>
              <w:t xml:space="preserve">   </w:t>
            </w:r>
            <w:r w:rsidRPr="00053E43">
              <w:rPr>
                <w:sz w:val="24"/>
                <w:szCs w:val="24"/>
              </w:rPr>
              <w:t xml:space="preserve">  Related</w:t>
            </w:r>
            <w:r>
              <w:rPr>
                <w:sz w:val="24"/>
                <w:szCs w:val="24"/>
              </w:rPr>
              <w:t xml:space="preserve"> to Householder</w:t>
            </w:r>
          </w:p>
        </w:tc>
        <w:tc>
          <w:tcPr>
            <w:tcW w:w="1890" w:type="dxa"/>
            <w:shd w:val="clear" w:color="auto" w:fill="FFFFFF"/>
          </w:tcPr>
          <w:p w14:paraId="5572043F" w14:textId="77777777" w:rsidR="000927B2" w:rsidRDefault="000927B2" w:rsidP="000927B2">
            <w:pPr>
              <w:rPr>
                <w:sz w:val="24"/>
                <w:szCs w:val="24"/>
              </w:rPr>
            </w:pPr>
          </w:p>
        </w:tc>
        <w:tc>
          <w:tcPr>
            <w:tcW w:w="1890" w:type="dxa"/>
            <w:shd w:val="clear" w:color="auto" w:fill="FFFFFF"/>
          </w:tcPr>
          <w:p w14:paraId="1219BECE" w14:textId="77777777" w:rsidR="000927B2" w:rsidRDefault="000927B2" w:rsidP="000927B2">
            <w:pPr>
              <w:rPr>
                <w:sz w:val="24"/>
                <w:szCs w:val="24"/>
              </w:rPr>
            </w:pPr>
          </w:p>
        </w:tc>
      </w:tr>
      <w:tr w:rsidR="000927B2" w14:paraId="2DD1EE10" w14:textId="77777777" w:rsidTr="00443A51">
        <w:trPr>
          <w:cantSplit/>
          <w:jc w:val="center"/>
        </w:trPr>
        <w:tc>
          <w:tcPr>
            <w:tcW w:w="4670" w:type="dxa"/>
            <w:shd w:val="clear" w:color="auto" w:fill="FFFFFF"/>
          </w:tcPr>
          <w:p w14:paraId="6AE708CD" w14:textId="77777777" w:rsidR="000927B2" w:rsidRPr="00053E43" w:rsidRDefault="000927B2" w:rsidP="000927B2">
            <w:pPr>
              <w:ind w:left="720"/>
              <w:rPr>
                <w:sz w:val="24"/>
                <w:szCs w:val="24"/>
              </w:rPr>
            </w:pPr>
            <w:r w:rsidRPr="00053E43">
              <w:rPr>
                <w:sz w:val="24"/>
                <w:szCs w:val="24"/>
              </w:rPr>
              <w:t xml:space="preserve">  </w:t>
            </w:r>
            <w:r>
              <w:rPr>
                <w:sz w:val="24"/>
                <w:szCs w:val="24"/>
              </w:rPr>
              <w:t xml:space="preserve">      Not R</w:t>
            </w:r>
            <w:r w:rsidRPr="00053E43">
              <w:rPr>
                <w:sz w:val="24"/>
                <w:szCs w:val="24"/>
              </w:rPr>
              <w:t>elated</w:t>
            </w:r>
            <w:r>
              <w:rPr>
                <w:sz w:val="24"/>
                <w:szCs w:val="24"/>
              </w:rPr>
              <w:t xml:space="preserve"> to Householder </w:t>
            </w:r>
          </w:p>
        </w:tc>
        <w:tc>
          <w:tcPr>
            <w:tcW w:w="1890" w:type="dxa"/>
            <w:shd w:val="clear" w:color="auto" w:fill="FFFFFF"/>
          </w:tcPr>
          <w:p w14:paraId="3C499570" w14:textId="77777777" w:rsidR="000927B2" w:rsidRDefault="000927B2" w:rsidP="000927B2">
            <w:pPr>
              <w:rPr>
                <w:sz w:val="24"/>
                <w:szCs w:val="24"/>
              </w:rPr>
            </w:pPr>
          </w:p>
        </w:tc>
        <w:tc>
          <w:tcPr>
            <w:tcW w:w="1890" w:type="dxa"/>
            <w:shd w:val="clear" w:color="auto" w:fill="FFFFFF"/>
          </w:tcPr>
          <w:p w14:paraId="6DF6BD88" w14:textId="77777777" w:rsidR="000927B2" w:rsidRDefault="000927B2" w:rsidP="000927B2">
            <w:pPr>
              <w:rPr>
                <w:sz w:val="24"/>
                <w:szCs w:val="24"/>
              </w:rPr>
            </w:pPr>
          </w:p>
        </w:tc>
      </w:tr>
      <w:tr w:rsidR="000927B2" w14:paraId="75CBD4DF" w14:textId="77777777" w:rsidTr="00443A51">
        <w:trPr>
          <w:cantSplit/>
          <w:jc w:val="center"/>
        </w:trPr>
        <w:tc>
          <w:tcPr>
            <w:tcW w:w="4670" w:type="dxa"/>
            <w:shd w:val="clear" w:color="auto" w:fill="FFFFFF"/>
          </w:tcPr>
          <w:p w14:paraId="69A6A5C4" w14:textId="77777777" w:rsidR="000927B2" w:rsidRPr="00053E43" w:rsidRDefault="000927B2" w:rsidP="000927B2">
            <w:pPr>
              <w:ind w:left="720"/>
              <w:rPr>
                <w:sz w:val="24"/>
                <w:szCs w:val="24"/>
              </w:rPr>
            </w:pPr>
            <w:r w:rsidRPr="00053E43">
              <w:rPr>
                <w:sz w:val="24"/>
                <w:szCs w:val="24"/>
              </w:rPr>
              <w:t xml:space="preserve">   </w:t>
            </w:r>
            <w:r>
              <w:rPr>
                <w:sz w:val="24"/>
                <w:szCs w:val="24"/>
              </w:rPr>
              <w:t xml:space="preserve">   </w:t>
            </w:r>
            <w:r w:rsidRPr="00053E43">
              <w:rPr>
                <w:sz w:val="24"/>
                <w:szCs w:val="24"/>
              </w:rPr>
              <w:t xml:space="preserve">  Both</w:t>
            </w:r>
          </w:p>
        </w:tc>
        <w:tc>
          <w:tcPr>
            <w:tcW w:w="1890" w:type="dxa"/>
            <w:shd w:val="clear" w:color="auto" w:fill="FFFFFF"/>
          </w:tcPr>
          <w:p w14:paraId="393234C2" w14:textId="77777777" w:rsidR="000927B2" w:rsidRDefault="000927B2" w:rsidP="000927B2">
            <w:pPr>
              <w:rPr>
                <w:sz w:val="24"/>
                <w:szCs w:val="24"/>
              </w:rPr>
            </w:pPr>
          </w:p>
        </w:tc>
        <w:tc>
          <w:tcPr>
            <w:tcW w:w="1890" w:type="dxa"/>
            <w:shd w:val="clear" w:color="auto" w:fill="FFFFFF"/>
          </w:tcPr>
          <w:p w14:paraId="561EC72C" w14:textId="77777777" w:rsidR="000927B2" w:rsidRDefault="000927B2" w:rsidP="000927B2">
            <w:pPr>
              <w:rPr>
                <w:sz w:val="24"/>
                <w:szCs w:val="24"/>
              </w:rPr>
            </w:pPr>
          </w:p>
        </w:tc>
      </w:tr>
      <w:tr w:rsidR="000927B2" w14:paraId="4E76D34C" w14:textId="77777777" w:rsidTr="00443A51">
        <w:trPr>
          <w:cantSplit/>
          <w:jc w:val="center"/>
        </w:trPr>
        <w:tc>
          <w:tcPr>
            <w:tcW w:w="4670" w:type="dxa"/>
            <w:shd w:val="clear" w:color="auto" w:fill="FFFFFF"/>
          </w:tcPr>
          <w:p w14:paraId="27B272D0" w14:textId="77777777" w:rsidR="000927B2" w:rsidRPr="00053E43" w:rsidRDefault="000927B2" w:rsidP="000927B2">
            <w:pPr>
              <w:ind w:left="720"/>
              <w:rPr>
                <w:sz w:val="24"/>
                <w:szCs w:val="24"/>
              </w:rPr>
            </w:pPr>
            <w:r w:rsidRPr="00053E43">
              <w:rPr>
                <w:sz w:val="24"/>
                <w:szCs w:val="24"/>
              </w:rPr>
              <w:t xml:space="preserve">  </w:t>
            </w:r>
            <w:r>
              <w:rPr>
                <w:sz w:val="24"/>
                <w:szCs w:val="24"/>
              </w:rPr>
              <w:t xml:space="preserve">   </w:t>
            </w:r>
            <w:r w:rsidRPr="00053E43">
              <w:rPr>
                <w:sz w:val="24"/>
                <w:szCs w:val="24"/>
              </w:rPr>
              <w:t xml:space="preserve">   None</w:t>
            </w:r>
          </w:p>
        </w:tc>
        <w:tc>
          <w:tcPr>
            <w:tcW w:w="1890" w:type="dxa"/>
            <w:shd w:val="clear" w:color="auto" w:fill="FFFFFF"/>
          </w:tcPr>
          <w:p w14:paraId="03EB5C86" w14:textId="77777777" w:rsidR="000927B2" w:rsidRDefault="000927B2" w:rsidP="000927B2">
            <w:pPr>
              <w:rPr>
                <w:sz w:val="24"/>
                <w:szCs w:val="24"/>
              </w:rPr>
            </w:pPr>
          </w:p>
        </w:tc>
        <w:tc>
          <w:tcPr>
            <w:tcW w:w="1890" w:type="dxa"/>
            <w:shd w:val="clear" w:color="auto" w:fill="FFFFFF"/>
          </w:tcPr>
          <w:p w14:paraId="774934AD" w14:textId="77777777" w:rsidR="000927B2" w:rsidRDefault="000927B2" w:rsidP="000927B2">
            <w:pPr>
              <w:rPr>
                <w:sz w:val="24"/>
                <w:szCs w:val="24"/>
              </w:rPr>
            </w:pPr>
          </w:p>
        </w:tc>
      </w:tr>
      <w:tr w:rsidR="000927B2" w14:paraId="27B6C296" w14:textId="77777777" w:rsidTr="00443A51">
        <w:trPr>
          <w:cantSplit/>
          <w:jc w:val="center"/>
        </w:trPr>
        <w:tc>
          <w:tcPr>
            <w:tcW w:w="4670" w:type="dxa"/>
            <w:shd w:val="clear" w:color="auto" w:fill="FFFFFF"/>
          </w:tcPr>
          <w:p w14:paraId="3F94ED97" w14:textId="068A3030" w:rsidR="000927B2" w:rsidRDefault="000927B2" w:rsidP="000927B2">
            <w:pPr>
              <w:ind w:left="720"/>
              <w:rPr>
                <w:sz w:val="24"/>
                <w:szCs w:val="24"/>
              </w:rPr>
            </w:pPr>
            <w:r>
              <w:rPr>
                <w:sz w:val="24"/>
                <w:szCs w:val="24"/>
              </w:rPr>
              <w:t>Missing</w:t>
            </w:r>
          </w:p>
        </w:tc>
        <w:tc>
          <w:tcPr>
            <w:tcW w:w="1890" w:type="dxa"/>
            <w:shd w:val="clear" w:color="auto" w:fill="FFFFFF"/>
          </w:tcPr>
          <w:p w14:paraId="4F6B91AC" w14:textId="7E676625" w:rsidR="000927B2" w:rsidRDefault="000927B2" w:rsidP="000927B2">
            <w:pPr>
              <w:rPr>
                <w:sz w:val="24"/>
                <w:szCs w:val="24"/>
              </w:rPr>
            </w:pPr>
          </w:p>
        </w:tc>
        <w:tc>
          <w:tcPr>
            <w:tcW w:w="1890" w:type="dxa"/>
            <w:shd w:val="clear" w:color="auto" w:fill="FFFFFF"/>
          </w:tcPr>
          <w:p w14:paraId="6CC048D3" w14:textId="5FC688EF" w:rsidR="000927B2" w:rsidRDefault="000927B2" w:rsidP="000927B2">
            <w:pPr>
              <w:rPr>
                <w:sz w:val="24"/>
                <w:szCs w:val="24"/>
              </w:rPr>
            </w:pPr>
          </w:p>
        </w:tc>
      </w:tr>
    </w:tbl>
    <w:p w14:paraId="0DF1AAD3" w14:textId="36F572D0" w:rsidR="000927B2" w:rsidRDefault="000927B2" w:rsidP="00443A51">
      <w:pPr>
        <w:tabs>
          <w:tab w:val="right" w:pos="9360"/>
        </w:tabs>
        <w:ind w:left="270"/>
        <w:rPr>
          <w:sz w:val="24"/>
          <w:szCs w:val="24"/>
        </w:rPr>
      </w:pPr>
      <w:r w:rsidRPr="00D505C5">
        <w:rPr>
          <w:sz w:val="24"/>
          <w:szCs w:val="24"/>
        </w:rPr>
        <w:t>Source</w:t>
      </w:r>
      <w:r w:rsidR="00F51314">
        <w:rPr>
          <w:sz w:val="24"/>
          <w:szCs w:val="24"/>
        </w:rPr>
        <w:t>(s)</w:t>
      </w:r>
      <w:r w:rsidRPr="00D505C5">
        <w:rPr>
          <w:sz w:val="24"/>
          <w:szCs w:val="24"/>
        </w:rPr>
        <w:t>: DRF</w:t>
      </w:r>
    </w:p>
    <w:p w14:paraId="76B80364" w14:textId="77777777" w:rsidR="000927B2" w:rsidRDefault="000927B2" w:rsidP="00F70590">
      <w:pPr>
        <w:pStyle w:val="Level1"/>
        <w:rPr>
          <w:rFonts w:asciiTheme="minorHAnsi" w:hAnsiTheme="minorHAnsi" w:cstheme="minorHAnsi"/>
        </w:rPr>
      </w:pPr>
    </w:p>
    <w:p w14:paraId="10240008" w14:textId="19877C30" w:rsidR="004B0D65" w:rsidRDefault="008344C3" w:rsidP="00443A51">
      <w:pPr>
        <w:ind w:left="90"/>
      </w:pPr>
      <w:r>
        <w:rPr>
          <w:sz w:val="24"/>
          <w:szCs w:val="24"/>
        </w:rPr>
        <w:t>Table 20</w:t>
      </w:r>
      <w:r w:rsidR="004B0D65">
        <w:rPr>
          <w:sz w:val="24"/>
          <w:szCs w:val="24"/>
        </w:rPr>
        <w:t>. Standard Assessment Demographic Table for Tenure in NRFU Interviews</w:t>
      </w:r>
    </w:p>
    <w:tbl>
      <w:tblPr>
        <w:tblW w:w="8810"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4580"/>
        <w:gridCol w:w="2070"/>
        <w:gridCol w:w="2160"/>
      </w:tblGrid>
      <w:tr w:rsidR="004B0D65" w:rsidRPr="00680562" w14:paraId="5CF9139B" w14:textId="77777777" w:rsidTr="00443A51">
        <w:trPr>
          <w:cantSplit/>
          <w:jc w:val="center"/>
        </w:trPr>
        <w:tc>
          <w:tcPr>
            <w:tcW w:w="4580" w:type="dxa"/>
            <w:shd w:val="clear" w:color="auto" w:fill="FFFFFF"/>
          </w:tcPr>
          <w:p w14:paraId="5021E376" w14:textId="77777777" w:rsidR="004B0D65" w:rsidRPr="00EF13A7" w:rsidRDefault="004B0D65" w:rsidP="007D3339">
            <w:pPr>
              <w:jc w:val="center"/>
              <w:rPr>
                <w:sz w:val="24"/>
                <w:szCs w:val="24"/>
              </w:rPr>
            </w:pPr>
            <w:r w:rsidRPr="00040369">
              <w:rPr>
                <w:b/>
                <w:bCs/>
                <w:sz w:val="24"/>
                <w:szCs w:val="24"/>
              </w:rPr>
              <w:t>Tenure</w:t>
            </w:r>
          </w:p>
        </w:tc>
        <w:tc>
          <w:tcPr>
            <w:tcW w:w="2070" w:type="dxa"/>
            <w:shd w:val="clear" w:color="auto" w:fill="FFFFFF"/>
          </w:tcPr>
          <w:p w14:paraId="3F1FF451" w14:textId="77777777" w:rsidR="004B0D65" w:rsidRPr="00040369" w:rsidRDefault="004B0D65" w:rsidP="007D3339">
            <w:pPr>
              <w:jc w:val="center"/>
              <w:rPr>
                <w:b/>
                <w:sz w:val="24"/>
                <w:szCs w:val="24"/>
              </w:rPr>
            </w:pPr>
            <w:r w:rsidRPr="00040369">
              <w:rPr>
                <w:b/>
                <w:sz w:val="24"/>
                <w:szCs w:val="24"/>
              </w:rPr>
              <w:t>Number</w:t>
            </w:r>
          </w:p>
        </w:tc>
        <w:tc>
          <w:tcPr>
            <w:tcW w:w="2160" w:type="dxa"/>
            <w:shd w:val="clear" w:color="auto" w:fill="FFFFFF"/>
          </w:tcPr>
          <w:p w14:paraId="47ECA815" w14:textId="77777777" w:rsidR="004B0D65" w:rsidRPr="00040369" w:rsidRDefault="004B0D65" w:rsidP="007D3339">
            <w:pPr>
              <w:jc w:val="center"/>
              <w:rPr>
                <w:b/>
                <w:sz w:val="24"/>
                <w:szCs w:val="24"/>
              </w:rPr>
            </w:pPr>
            <w:r w:rsidRPr="00040369">
              <w:rPr>
                <w:b/>
                <w:sz w:val="24"/>
                <w:szCs w:val="24"/>
              </w:rPr>
              <w:t>Percent</w:t>
            </w:r>
          </w:p>
        </w:tc>
      </w:tr>
      <w:tr w:rsidR="004B0D65" w14:paraId="566CF971" w14:textId="77777777" w:rsidTr="00443A51">
        <w:trPr>
          <w:cantSplit/>
          <w:jc w:val="center"/>
        </w:trPr>
        <w:tc>
          <w:tcPr>
            <w:tcW w:w="4580" w:type="dxa"/>
            <w:shd w:val="clear" w:color="auto" w:fill="FFFFFF"/>
          </w:tcPr>
          <w:p w14:paraId="5A720350" w14:textId="77777777" w:rsidR="004B0D65" w:rsidRPr="00040369" w:rsidRDefault="004B0D65" w:rsidP="007D3339">
            <w:pPr>
              <w:rPr>
                <w:b/>
                <w:sz w:val="24"/>
                <w:szCs w:val="24"/>
              </w:rPr>
            </w:pPr>
            <w:r>
              <w:rPr>
                <w:b/>
                <w:bCs/>
                <w:sz w:val="24"/>
                <w:szCs w:val="24"/>
              </w:rPr>
              <w:t>Total Housing Units</w:t>
            </w:r>
            <w:r w:rsidRPr="00040369">
              <w:rPr>
                <w:b/>
                <w:bCs/>
                <w:sz w:val="24"/>
                <w:szCs w:val="24"/>
              </w:rPr>
              <w:tab/>
            </w:r>
            <w:r w:rsidRPr="00040369">
              <w:rPr>
                <w:b/>
                <w:bCs/>
                <w:sz w:val="24"/>
                <w:szCs w:val="24"/>
              </w:rPr>
              <w:tab/>
            </w:r>
          </w:p>
        </w:tc>
        <w:tc>
          <w:tcPr>
            <w:tcW w:w="2070" w:type="dxa"/>
            <w:shd w:val="clear" w:color="auto" w:fill="FFFFFF"/>
          </w:tcPr>
          <w:p w14:paraId="62F60461" w14:textId="77777777" w:rsidR="004B0D65" w:rsidRPr="00EF13A7" w:rsidRDefault="004B0D65" w:rsidP="007D3339">
            <w:pPr>
              <w:jc w:val="center"/>
              <w:rPr>
                <w:b/>
                <w:sz w:val="24"/>
                <w:szCs w:val="24"/>
              </w:rPr>
            </w:pPr>
          </w:p>
        </w:tc>
        <w:tc>
          <w:tcPr>
            <w:tcW w:w="2160" w:type="dxa"/>
            <w:shd w:val="clear" w:color="auto" w:fill="FFFFFF"/>
          </w:tcPr>
          <w:p w14:paraId="1312E1CC" w14:textId="77777777" w:rsidR="004B0D65" w:rsidRPr="00EF13A7" w:rsidRDefault="004B0D65" w:rsidP="007D3339">
            <w:pPr>
              <w:jc w:val="center"/>
              <w:rPr>
                <w:b/>
                <w:sz w:val="24"/>
                <w:szCs w:val="24"/>
              </w:rPr>
            </w:pPr>
            <w:r w:rsidRPr="00EF13A7">
              <w:rPr>
                <w:b/>
                <w:sz w:val="24"/>
                <w:szCs w:val="24"/>
              </w:rPr>
              <w:t>100.0</w:t>
            </w:r>
          </w:p>
        </w:tc>
      </w:tr>
      <w:tr w:rsidR="004B0D65" w14:paraId="1077224B" w14:textId="77777777" w:rsidTr="00443A51">
        <w:trPr>
          <w:cantSplit/>
          <w:jc w:val="center"/>
        </w:trPr>
        <w:tc>
          <w:tcPr>
            <w:tcW w:w="4580" w:type="dxa"/>
            <w:shd w:val="clear" w:color="auto" w:fill="FFFFFF"/>
          </w:tcPr>
          <w:p w14:paraId="2DAA55F1" w14:textId="77777777" w:rsidR="004B0D65" w:rsidRDefault="004B0D65" w:rsidP="007D3339">
            <w:pPr>
              <w:ind w:left="710"/>
              <w:rPr>
                <w:sz w:val="24"/>
                <w:szCs w:val="24"/>
              </w:rPr>
            </w:pPr>
            <w:r>
              <w:rPr>
                <w:sz w:val="24"/>
                <w:szCs w:val="24"/>
              </w:rPr>
              <w:t>Owned with a mortgage or a loan</w:t>
            </w:r>
            <w:r>
              <w:rPr>
                <w:sz w:val="24"/>
                <w:szCs w:val="24"/>
              </w:rPr>
              <w:tab/>
            </w:r>
          </w:p>
        </w:tc>
        <w:tc>
          <w:tcPr>
            <w:tcW w:w="2070" w:type="dxa"/>
            <w:shd w:val="clear" w:color="auto" w:fill="FFFFFF"/>
          </w:tcPr>
          <w:p w14:paraId="7AAFDBFC" w14:textId="77777777" w:rsidR="004B0D65" w:rsidRDefault="004B0D65" w:rsidP="007D3339">
            <w:pPr>
              <w:jc w:val="center"/>
              <w:rPr>
                <w:sz w:val="24"/>
                <w:szCs w:val="24"/>
              </w:rPr>
            </w:pPr>
          </w:p>
        </w:tc>
        <w:tc>
          <w:tcPr>
            <w:tcW w:w="2160" w:type="dxa"/>
            <w:shd w:val="clear" w:color="auto" w:fill="FFFFFF"/>
          </w:tcPr>
          <w:p w14:paraId="47973FCB" w14:textId="77777777" w:rsidR="004B0D65" w:rsidRDefault="004B0D65" w:rsidP="007D3339">
            <w:pPr>
              <w:jc w:val="center"/>
              <w:rPr>
                <w:sz w:val="24"/>
                <w:szCs w:val="24"/>
              </w:rPr>
            </w:pPr>
          </w:p>
        </w:tc>
      </w:tr>
      <w:tr w:rsidR="004B0D65" w14:paraId="43EA202A" w14:textId="77777777" w:rsidTr="00443A51">
        <w:trPr>
          <w:cantSplit/>
          <w:jc w:val="center"/>
        </w:trPr>
        <w:tc>
          <w:tcPr>
            <w:tcW w:w="4580" w:type="dxa"/>
            <w:shd w:val="clear" w:color="auto" w:fill="FFFFFF"/>
          </w:tcPr>
          <w:p w14:paraId="456B5F07" w14:textId="77777777" w:rsidR="004B0D65" w:rsidRDefault="004B0D65" w:rsidP="007D3339">
            <w:pPr>
              <w:ind w:left="710"/>
              <w:rPr>
                <w:sz w:val="24"/>
                <w:szCs w:val="24"/>
              </w:rPr>
            </w:pPr>
            <w:r>
              <w:rPr>
                <w:sz w:val="24"/>
                <w:szCs w:val="24"/>
              </w:rPr>
              <w:t>Owned without a mortgage or a loan</w:t>
            </w:r>
          </w:p>
        </w:tc>
        <w:tc>
          <w:tcPr>
            <w:tcW w:w="2070" w:type="dxa"/>
            <w:shd w:val="clear" w:color="auto" w:fill="FFFFFF"/>
          </w:tcPr>
          <w:p w14:paraId="432969D5" w14:textId="77777777" w:rsidR="004B0D65" w:rsidRDefault="004B0D65" w:rsidP="007D3339">
            <w:pPr>
              <w:jc w:val="center"/>
              <w:rPr>
                <w:sz w:val="24"/>
                <w:szCs w:val="24"/>
              </w:rPr>
            </w:pPr>
          </w:p>
        </w:tc>
        <w:tc>
          <w:tcPr>
            <w:tcW w:w="2160" w:type="dxa"/>
            <w:shd w:val="clear" w:color="auto" w:fill="FFFFFF"/>
          </w:tcPr>
          <w:p w14:paraId="26CDE580" w14:textId="77777777" w:rsidR="004B0D65" w:rsidRDefault="004B0D65" w:rsidP="007D3339">
            <w:pPr>
              <w:jc w:val="center"/>
              <w:rPr>
                <w:sz w:val="24"/>
                <w:szCs w:val="24"/>
              </w:rPr>
            </w:pPr>
          </w:p>
        </w:tc>
      </w:tr>
      <w:tr w:rsidR="004B0D65" w14:paraId="1AE473BF" w14:textId="77777777" w:rsidTr="00443A51">
        <w:trPr>
          <w:cantSplit/>
          <w:jc w:val="center"/>
        </w:trPr>
        <w:tc>
          <w:tcPr>
            <w:tcW w:w="4580" w:type="dxa"/>
            <w:shd w:val="clear" w:color="auto" w:fill="FFFFFF"/>
          </w:tcPr>
          <w:p w14:paraId="07E0BBBC" w14:textId="77777777" w:rsidR="004B0D65" w:rsidRDefault="004B0D65" w:rsidP="007D3339">
            <w:pPr>
              <w:ind w:left="710"/>
              <w:rPr>
                <w:sz w:val="24"/>
                <w:szCs w:val="24"/>
              </w:rPr>
            </w:pPr>
            <w:r>
              <w:rPr>
                <w:sz w:val="24"/>
                <w:szCs w:val="24"/>
              </w:rPr>
              <w:t>Rented</w:t>
            </w:r>
          </w:p>
        </w:tc>
        <w:tc>
          <w:tcPr>
            <w:tcW w:w="2070" w:type="dxa"/>
            <w:shd w:val="clear" w:color="auto" w:fill="FFFFFF"/>
          </w:tcPr>
          <w:p w14:paraId="538ED1EB" w14:textId="77777777" w:rsidR="004B0D65" w:rsidRDefault="004B0D65" w:rsidP="007D3339">
            <w:pPr>
              <w:jc w:val="center"/>
              <w:rPr>
                <w:sz w:val="24"/>
                <w:szCs w:val="24"/>
              </w:rPr>
            </w:pPr>
          </w:p>
        </w:tc>
        <w:tc>
          <w:tcPr>
            <w:tcW w:w="2160" w:type="dxa"/>
            <w:shd w:val="clear" w:color="auto" w:fill="FFFFFF"/>
          </w:tcPr>
          <w:p w14:paraId="29180E2C" w14:textId="77777777" w:rsidR="004B0D65" w:rsidRDefault="004B0D65" w:rsidP="007D3339">
            <w:pPr>
              <w:jc w:val="center"/>
              <w:rPr>
                <w:sz w:val="24"/>
                <w:szCs w:val="24"/>
              </w:rPr>
            </w:pPr>
          </w:p>
        </w:tc>
      </w:tr>
      <w:tr w:rsidR="004B0D65" w14:paraId="430BA012" w14:textId="77777777" w:rsidTr="00443A51">
        <w:trPr>
          <w:cantSplit/>
          <w:jc w:val="center"/>
        </w:trPr>
        <w:tc>
          <w:tcPr>
            <w:tcW w:w="4580" w:type="dxa"/>
            <w:shd w:val="clear" w:color="auto" w:fill="FFFFFF"/>
          </w:tcPr>
          <w:p w14:paraId="49391DFC" w14:textId="77777777" w:rsidR="004B0D65" w:rsidRDefault="004B0D65" w:rsidP="007D3339">
            <w:pPr>
              <w:ind w:left="710"/>
              <w:rPr>
                <w:sz w:val="24"/>
                <w:szCs w:val="24"/>
              </w:rPr>
            </w:pPr>
            <w:r>
              <w:rPr>
                <w:sz w:val="24"/>
                <w:szCs w:val="24"/>
              </w:rPr>
              <w:t>Occupied without payment of rent</w:t>
            </w:r>
          </w:p>
        </w:tc>
        <w:tc>
          <w:tcPr>
            <w:tcW w:w="2070" w:type="dxa"/>
            <w:shd w:val="clear" w:color="auto" w:fill="FFFFFF"/>
          </w:tcPr>
          <w:p w14:paraId="2F401DD8" w14:textId="77777777" w:rsidR="004B0D65" w:rsidRDefault="004B0D65" w:rsidP="007D3339">
            <w:pPr>
              <w:jc w:val="center"/>
              <w:rPr>
                <w:sz w:val="24"/>
                <w:szCs w:val="24"/>
              </w:rPr>
            </w:pPr>
          </w:p>
        </w:tc>
        <w:tc>
          <w:tcPr>
            <w:tcW w:w="2160" w:type="dxa"/>
            <w:shd w:val="clear" w:color="auto" w:fill="FFFFFF"/>
          </w:tcPr>
          <w:p w14:paraId="49C5C461" w14:textId="77777777" w:rsidR="004B0D65" w:rsidRDefault="004B0D65" w:rsidP="007D3339">
            <w:pPr>
              <w:jc w:val="center"/>
              <w:rPr>
                <w:sz w:val="24"/>
                <w:szCs w:val="24"/>
              </w:rPr>
            </w:pPr>
          </w:p>
        </w:tc>
      </w:tr>
      <w:tr w:rsidR="004B0D65" w14:paraId="19DA3387" w14:textId="77777777" w:rsidTr="00443A51">
        <w:trPr>
          <w:cantSplit/>
          <w:jc w:val="center"/>
        </w:trPr>
        <w:tc>
          <w:tcPr>
            <w:tcW w:w="4580" w:type="dxa"/>
            <w:shd w:val="clear" w:color="auto" w:fill="FFFFFF"/>
          </w:tcPr>
          <w:p w14:paraId="2590DF4C" w14:textId="77777777" w:rsidR="004B0D65" w:rsidRDefault="004B0D65" w:rsidP="007D3339">
            <w:pPr>
              <w:ind w:left="710"/>
              <w:rPr>
                <w:sz w:val="24"/>
                <w:szCs w:val="24"/>
              </w:rPr>
            </w:pPr>
            <w:r>
              <w:rPr>
                <w:sz w:val="24"/>
                <w:szCs w:val="24"/>
              </w:rPr>
              <w:t>Missing</w:t>
            </w:r>
          </w:p>
        </w:tc>
        <w:tc>
          <w:tcPr>
            <w:tcW w:w="2070" w:type="dxa"/>
            <w:shd w:val="clear" w:color="auto" w:fill="FFFFFF"/>
          </w:tcPr>
          <w:p w14:paraId="41D31BE2" w14:textId="77777777" w:rsidR="004B0D65" w:rsidRDefault="004B0D65" w:rsidP="007D3339">
            <w:pPr>
              <w:jc w:val="center"/>
              <w:rPr>
                <w:sz w:val="24"/>
                <w:szCs w:val="24"/>
              </w:rPr>
            </w:pPr>
          </w:p>
        </w:tc>
        <w:tc>
          <w:tcPr>
            <w:tcW w:w="2160" w:type="dxa"/>
            <w:shd w:val="clear" w:color="auto" w:fill="FFFFFF"/>
          </w:tcPr>
          <w:p w14:paraId="5AE18C8F" w14:textId="77777777" w:rsidR="004B0D65" w:rsidRDefault="004B0D65" w:rsidP="007D3339">
            <w:pPr>
              <w:jc w:val="center"/>
              <w:rPr>
                <w:sz w:val="24"/>
                <w:szCs w:val="24"/>
              </w:rPr>
            </w:pPr>
          </w:p>
        </w:tc>
      </w:tr>
    </w:tbl>
    <w:p w14:paraId="02EA09C5" w14:textId="18460D2E" w:rsidR="00402882" w:rsidRDefault="004B0D65" w:rsidP="00561115">
      <w:pPr>
        <w:tabs>
          <w:tab w:val="right" w:pos="9360"/>
        </w:tabs>
        <w:ind w:left="90"/>
        <w:rPr>
          <w:sz w:val="24"/>
          <w:szCs w:val="24"/>
        </w:rPr>
      </w:pPr>
      <w:r w:rsidRPr="00D505C5">
        <w:rPr>
          <w:sz w:val="24"/>
          <w:szCs w:val="24"/>
        </w:rPr>
        <w:t>Source</w:t>
      </w:r>
      <w:r w:rsidR="00F51314">
        <w:rPr>
          <w:sz w:val="24"/>
          <w:szCs w:val="24"/>
        </w:rPr>
        <w:t>(s)</w:t>
      </w:r>
      <w:r w:rsidRPr="00D505C5">
        <w:rPr>
          <w:sz w:val="24"/>
          <w:szCs w:val="24"/>
        </w:rPr>
        <w:t>: DRF</w:t>
      </w:r>
    </w:p>
    <w:p w14:paraId="54C17752" w14:textId="4EFCAEB7" w:rsidR="00285BCF" w:rsidRDefault="00285BCF" w:rsidP="00331461">
      <w:pPr>
        <w:tabs>
          <w:tab w:val="right" w:pos="9360"/>
        </w:tabs>
        <w:rPr>
          <w:rFonts w:asciiTheme="minorHAnsi" w:hAnsiTheme="minorHAnsi" w:cstheme="minorHAnsi"/>
          <w:sz w:val="24"/>
          <w:szCs w:val="24"/>
        </w:rPr>
      </w:pPr>
    </w:p>
    <w:p w14:paraId="4EC7872F" w14:textId="4F3477C0" w:rsidR="00D42FBA" w:rsidRDefault="00D42FBA" w:rsidP="00331461">
      <w:pPr>
        <w:tabs>
          <w:tab w:val="right" w:pos="9360"/>
        </w:tabs>
        <w:rPr>
          <w:rFonts w:asciiTheme="minorHAnsi" w:hAnsiTheme="minorHAnsi" w:cstheme="minorHAnsi"/>
          <w:sz w:val="24"/>
          <w:szCs w:val="24"/>
        </w:rPr>
      </w:pPr>
    </w:p>
    <w:p w14:paraId="2AE2D353" w14:textId="4D3136CD" w:rsidR="00D42FBA" w:rsidRDefault="00D42FBA" w:rsidP="00331461">
      <w:pPr>
        <w:tabs>
          <w:tab w:val="right" w:pos="9360"/>
        </w:tabs>
        <w:rPr>
          <w:rFonts w:asciiTheme="minorHAnsi" w:hAnsiTheme="minorHAnsi" w:cstheme="minorHAnsi"/>
          <w:sz w:val="24"/>
          <w:szCs w:val="24"/>
        </w:rPr>
      </w:pPr>
    </w:p>
    <w:p w14:paraId="74102C1D" w14:textId="0318AA2C" w:rsidR="00D42FBA" w:rsidRDefault="00D42FBA" w:rsidP="00331461">
      <w:pPr>
        <w:tabs>
          <w:tab w:val="right" w:pos="9360"/>
        </w:tabs>
        <w:rPr>
          <w:rFonts w:asciiTheme="minorHAnsi" w:hAnsiTheme="minorHAnsi" w:cstheme="minorHAnsi"/>
          <w:sz w:val="24"/>
          <w:szCs w:val="24"/>
        </w:rPr>
      </w:pPr>
    </w:p>
    <w:p w14:paraId="644516C0" w14:textId="77777777" w:rsidR="00D42FBA" w:rsidRDefault="00D42FBA" w:rsidP="00331461">
      <w:pPr>
        <w:tabs>
          <w:tab w:val="right" w:pos="9360"/>
        </w:tabs>
        <w:rPr>
          <w:rFonts w:asciiTheme="minorHAnsi" w:hAnsiTheme="minorHAnsi" w:cstheme="minorHAnsi"/>
          <w:sz w:val="24"/>
          <w:szCs w:val="24"/>
        </w:rPr>
      </w:pPr>
    </w:p>
    <w:p w14:paraId="6EEBAF9A" w14:textId="16D29B31" w:rsidR="00285BCF" w:rsidRDefault="00945598" w:rsidP="00945598">
      <w:pPr>
        <w:pStyle w:val="Heading1"/>
      </w:pPr>
      <w:bookmarkStart w:id="30" w:name="_Toc489365726"/>
      <w:r w:rsidRPr="00945598">
        <w:t>Knowledge Management Resolutions</w:t>
      </w:r>
      <w:bookmarkEnd w:id="30"/>
    </w:p>
    <w:p w14:paraId="28985329" w14:textId="25ACFDB5" w:rsidR="00945598" w:rsidRDefault="00945598" w:rsidP="00945598">
      <w:pPr>
        <w:rPr>
          <w:lang w:val="en-CA"/>
        </w:rPr>
      </w:pPr>
    </w:p>
    <w:p w14:paraId="6BE65EE2" w14:textId="282DA459" w:rsidR="00945598" w:rsidRPr="00A524B8" w:rsidRDefault="00945598" w:rsidP="00887352">
      <w:pPr>
        <w:pStyle w:val="ListParagraph"/>
        <w:numPr>
          <w:ilvl w:val="0"/>
          <w:numId w:val="31"/>
        </w:numPr>
        <w:rPr>
          <w:sz w:val="24"/>
          <w:szCs w:val="24"/>
        </w:rPr>
      </w:pPr>
      <w:r w:rsidRPr="00A524B8">
        <w:rPr>
          <w:i/>
          <w:sz w:val="24"/>
          <w:szCs w:val="24"/>
        </w:rPr>
        <w:t>Knowledge Management Recommendation Number:</w:t>
      </w:r>
      <w:r w:rsidRPr="00A524B8">
        <w:rPr>
          <w:sz w:val="24"/>
          <w:szCs w:val="24"/>
        </w:rPr>
        <w:t xml:space="preserve">  </w:t>
      </w:r>
      <w:r w:rsidR="00887352" w:rsidRPr="00A524B8">
        <w:rPr>
          <w:sz w:val="24"/>
          <w:szCs w:val="24"/>
        </w:rPr>
        <w:t>147</w:t>
      </w:r>
    </w:p>
    <w:p w14:paraId="30A7F0A5" w14:textId="77777777" w:rsidR="00945598" w:rsidRPr="00F14464" w:rsidRDefault="00945598" w:rsidP="00945598">
      <w:pPr>
        <w:rPr>
          <w:i/>
          <w:sz w:val="24"/>
          <w:szCs w:val="24"/>
        </w:rPr>
      </w:pPr>
    </w:p>
    <w:p w14:paraId="5A0BDC1A" w14:textId="77777777" w:rsidR="00945598" w:rsidRPr="00F14464" w:rsidRDefault="00945598" w:rsidP="00A524B8">
      <w:pPr>
        <w:ind w:left="720"/>
        <w:rPr>
          <w:i/>
          <w:sz w:val="24"/>
          <w:szCs w:val="24"/>
        </w:rPr>
      </w:pPr>
      <w:r w:rsidRPr="00F14464">
        <w:rPr>
          <w:i/>
          <w:sz w:val="24"/>
          <w:szCs w:val="24"/>
        </w:rPr>
        <w:t xml:space="preserve">Document Title: </w:t>
      </w:r>
    </w:p>
    <w:p w14:paraId="0C71FFB2" w14:textId="74CCD091" w:rsidR="00945598" w:rsidRDefault="00043D17" w:rsidP="00A524B8">
      <w:pPr>
        <w:ind w:left="720"/>
        <w:rPr>
          <w:sz w:val="24"/>
          <w:szCs w:val="24"/>
        </w:rPr>
      </w:pPr>
      <w:r w:rsidRPr="00043D17">
        <w:rPr>
          <w:sz w:val="24"/>
          <w:szCs w:val="24"/>
        </w:rPr>
        <w:t>2010 Census Field Verification Operational Assessment Report</w:t>
      </w:r>
    </w:p>
    <w:p w14:paraId="706A4DDF" w14:textId="77777777" w:rsidR="00043D17" w:rsidRPr="00F14464" w:rsidRDefault="00043D17" w:rsidP="00A524B8">
      <w:pPr>
        <w:ind w:left="720"/>
        <w:rPr>
          <w:i/>
          <w:sz w:val="24"/>
          <w:szCs w:val="24"/>
        </w:rPr>
      </w:pPr>
    </w:p>
    <w:p w14:paraId="09986F46" w14:textId="77777777" w:rsidR="00945598" w:rsidRPr="00F14464" w:rsidRDefault="00945598" w:rsidP="00A524B8">
      <w:pPr>
        <w:ind w:left="720"/>
        <w:rPr>
          <w:i/>
          <w:sz w:val="24"/>
          <w:szCs w:val="24"/>
        </w:rPr>
      </w:pPr>
      <w:r w:rsidRPr="00F14464">
        <w:rPr>
          <w:i/>
          <w:sz w:val="24"/>
          <w:szCs w:val="24"/>
        </w:rPr>
        <w:t xml:space="preserve">Project Level Disposition Code:  </w:t>
      </w:r>
    </w:p>
    <w:p w14:paraId="37F197FD" w14:textId="0339DD88" w:rsidR="00945598" w:rsidRPr="00F14464" w:rsidRDefault="00945598" w:rsidP="00A524B8">
      <w:pPr>
        <w:ind w:left="720"/>
        <w:rPr>
          <w:sz w:val="24"/>
          <w:szCs w:val="24"/>
        </w:rPr>
      </w:pPr>
      <w:r w:rsidRPr="00F14464">
        <w:rPr>
          <w:sz w:val="24"/>
          <w:szCs w:val="24"/>
        </w:rPr>
        <w:t>Pursued</w:t>
      </w:r>
      <w:r w:rsidR="00687BC4">
        <w:rPr>
          <w:sz w:val="24"/>
          <w:szCs w:val="24"/>
        </w:rPr>
        <w:t xml:space="preserve"> for 2018 E2E CT</w:t>
      </w:r>
    </w:p>
    <w:p w14:paraId="4A608A4B" w14:textId="77777777" w:rsidR="00945598" w:rsidRPr="00F14464" w:rsidRDefault="00945598" w:rsidP="00A524B8">
      <w:pPr>
        <w:ind w:left="720"/>
        <w:rPr>
          <w:b/>
          <w:i/>
          <w:sz w:val="24"/>
          <w:szCs w:val="24"/>
        </w:rPr>
      </w:pPr>
    </w:p>
    <w:p w14:paraId="74A640BA" w14:textId="77777777" w:rsidR="00945598" w:rsidRPr="00F14464" w:rsidRDefault="00945598" w:rsidP="00A524B8">
      <w:pPr>
        <w:ind w:left="720"/>
        <w:rPr>
          <w:i/>
          <w:sz w:val="24"/>
          <w:szCs w:val="24"/>
        </w:rPr>
      </w:pPr>
      <w:r w:rsidRPr="00F14464">
        <w:rPr>
          <w:i/>
          <w:sz w:val="24"/>
          <w:szCs w:val="24"/>
        </w:rPr>
        <w:t>Team Action Plan:</w:t>
      </w:r>
    </w:p>
    <w:p w14:paraId="6F198AC4" w14:textId="79DE943E" w:rsidR="00043D17" w:rsidRDefault="00043D17" w:rsidP="00A524B8">
      <w:pPr>
        <w:ind w:left="720"/>
        <w:rPr>
          <w:sz w:val="24"/>
          <w:szCs w:val="24"/>
        </w:rPr>
      </w:pPr>
      <w:r>
        <w:rPr>
          <w:sz w:val="24"/>
          <w:szCs w:val="24"/>
        </w:rPr>
        <w:t xml:space="preserve">The 2018 E2E CT will introduce a Field Verification </w:t>
      </w:r>
      <w:r w:rsidR="00887352">
        <w:rPr>
          <w:sz w:val="24"/>
          <w:szCs w:val="24"/>
        </w:rPr>
        <w:t xml:space="preserve">(FV) </w:t>
      </w:r>
      <w:r>
        <w:rPr>
          <w:sz w:val="24"/>
          <w:szCs w:val="24"/>
        </w:rPr>
        <w:t xml:space="preserve">workload within an automated environment for the first time this decade. Field Verification cases will be worked </w:t>
      </w:r>
      <w:r w:rsidR="00887352">
        <w:rPr>
          <w:sz w:val="24"/>
          <w:szCs w:val="24"/>
        </w:rPr>
        <w:t xml:space="preserve">on a flow basis </w:t>
      </w:r>
      <w:r>
        <w:rPr>
          <w:sz w:val="24"/>
          <w:szCs w:val="24"/>
        </w:rPr>
        <w:t>during the NRFU operation</w:t>
      </w:r>
      <w:r w:rsidR="00887352">
        <w:rPr>
          <w:sz w:val="24"/>
          <w:szCs w:val="24"/>
        </w:rPr>
        <w:t xml:space="preserve"> with other types of cases. FV cases</w:t>
      </w:r>
      <w:r>
        <w:rPr>
          <w:sz w:val="24"/>
          <w:szCs w:val="24"/>
        </w:rPr>
        <w:t xml:space="preserve"> will be eligible for quality control procedures.</w:t>
      </w:r>
    </w:p>
    <w:p w14:paraId="788DE058" w14:textId="2C40F567" w:rsidR="00945598" w:rsidRDefault="00945598" w:rsidP="00945598">
      <w:pPr>
        <w:rPr>
          <w:lang w:val="en-CA"/>
        </w:rPr>
      </w:pPr>
    </w:p>
    <w:p w14:paraId="5313435D" w14:textId="563B3622" w:rsidR="00A524B8" w:rsidRDefault="00A524B8" w:rsidP="00A524B8">
      <w:pPr>
        <w:pStyle w:val="ListParagraph"/>
        <w:numPr>
          <w:ilvl w:val="0"/>
          <w:numId w:val="31"/>
        </w:numPr>
        <w:rPr>
          <w:sz w:val="24"/>
          <w:szCs w:val="24"/>
        </w:rPr>
      </w:pPr>
      <w:r w:rsidRPr="00A524B8">
        <w:rPr>
          <w:i/>
          <w:sz w:val="24"/>
          <w:szCs w:val="24"/>
        </w:rPr>
        <w:t>Knowledge Management Recommendation Number:</w:t>
      </w:r>
      <w:r>
        <w:rPr>
          <w:sz w:val="24"/>
          <w:szCs w:val="24"/>
        </w:rPr>
        <w:t xml:space="preserve"> 1141</w:t>
      </w:r>
    </w:p>
    <w:p w14:paraId="3898A71F" w14:textId="77777777" w:rsidR="008A6A76" w:rsidRDefault="008A6A76" w:rsidP="008A6A76">
      <w:pPr>
        <w:pStyle w:val="ListParagraph"/>
        <w:rPr>
          <w:sz w:val="24"/>
          <w:szCs w:val="24"/>
        </w:rPr>
      </w:pPr>
    </w:p>
    <w:p w14:paraId="2516C4B5" w14:textId="77777777" w:rsidR="008A6A76" w:rsidRPr="008A6A76" w:rsidRDefault="008A6A76" w:rsidP="008A6A76">
      <w:pPr>
        <w:pStyle w:val="ListParagraph"/>
        <w:rPr>
          <w:i/>
          <w:sz w:val="24"/>
          <w:szCs w:val="24"/>
        </w:rPr>
      </w:pPr>
      <w:r w:rsidRPr="008A6A76">
        <w:rPr>
          <w:i/>
          <w:sz w:val="24"/>
          <w:szCs w:val="24"/>
        </w:rPr>
        <w:t xml:space="preserve">Document Title: </w:t>
      </w:r>
    </w:p>
    <w:p w14:paraId="0DF71724" w14:textId="3AC55585" w:rsidR="008A6A76" w:rsidRDefault="008A6A76" w:rsidP="008A6A76">
      <w:pPr>
        <w:pStyle w:val="ListParagraph"/>
        <w:rPr>
          <w:sz w:val="24"/>
          <w:szCs w:val="24"/>
        </w:rPr>
      </w:pPr>
      <w:r w:rsidRPr="008A6A76">
        <w:rPr>
          <w:sz w:val="24"/>
          <w:szCs w:val="24"/>
        </w:rPr>
        <w:t>2020 Census Research and Testing: 2014 Census Test Nonresponse Followup Panel Comparisons and Instrument Analysis</w:t>
      </w:r>
    </w:p>
    <w:p w14:paraId="3F6EB13F" w14:textId="77777777" w:rsidR="008A6A76" w:rsidRPr="008A6A76" w:rsidRDefault="008A6A76" w:rsidP="008A6A76">
      <w:pPr>
        <w:pStyle w:val="ListParagraph"/>
        <w:rPr>
          <w:i/>
          <w:sz w:val="24"/>
          <w:szCs w:val="24"/>
        </w:rPr>
      </w:pPr>
    </w:p>
    <w:p w14:paraId="5B3F70DB" w14:textId="77777777" w:rsidR="008A6A76" w:rsidRPr="008A6A76" w:rsidRDefault="008A6A76" w:rsidP="008A6A76">
      <w:pPr>
        <w:pStyle w:val="ListParagraph"/>
        <w:rPr>
          <w:i/>
          <w:sz w:val="24"/>
          <w:szCs w:val="24"/>
        </w:rPr>
      </w:pPr>
      <w:r w:rsidRPr="008A6A76">
        <w:rPr>
          <w:i/>
          <w:sz w:val="24"/>
          <w:szCs w:val="24"/>
        </w:rPr>
        <w:t xml:space="preserve">Project Level Disposition Code:  </w:t>
      </w:r>
    </w:p>
    <w:p w14:paraId="2BD964EA" w14:textId="60354CD0" w:rsidR="008A6A76" w:rsidRPr="008A6A76" w:rsidRDefault="008A6A76" w:rsidP="008A6A76">
      <w:pPr>
        <w:pStyle w:val="ListParagraph"/>
        <w:rPr>
          <w:sz w:val="24"/>
          <w:szCs w:val="24"/>
        </w:rPr>
      </w:pPr>
      <w:r w:rsidRPr="008A6A76">
        <w:rPr>
          <w:sz w:val="24"/>
          <w:szCs w:val="24"/>
        </w:rPr>
        <w:t>Pursued</w:t>
      </w:r>
      <w:r w:rsidR="00687BC4">
        <w:rPr>
          <w:sz w:val="24"/>
          <w:szCs w:val="24"/>
        </w:rPr>
        <w:t xml:space="preserve"> for 2018 E2E CT</w:t>
      </w:r>
    </w:p>
    <w:p w14:paraId="4E01394D" w14:textId="77777777" w:rsidR="008A6A76" w:rsidRPr="008A6A76" w:rsidRDefault="008A6A76" w:rsidP="008A6A76">
      <w:pPr>
        <w:pStyle w:val="ListParagraph"/>
        <w:rPr>
          <w:b/>
          <w:i/>
          <w:sz w:val="24"/>
          <w:szCs w:val="24"/>
        </w:rPr>
      </w:pPr>
    </w:p>
    <w:p w14:paraId="20002614" w14:textId="77777777" w:rsidR="008A6A76" w:rsidRPr="008A6A76" w:rsidRDefault="008A6A76" w:rsidP="008A6A76">
      <w:pPr>
        <w:pStyle w:val="ListParagraph"/>
        <w:rPr>
          <w:i/>
          <w:sz w:val="24"/>
          <w:szCs w:val="24"/>
        </w:rPr>
      </w:pPr>
      <w:r w:rsidRPr="008A6A76">
        <w:rPr>
          <w:i/>
          <w:sz w:val="24"/>
          <w:szCs w:val="24"/>
        </w:rPr>
        <w:t>Team Action Plan:</w:t>
      </w:r>
    </w:p>
    <w:p w14:paraId="5CAB88E9" w14:textId="3AD24BF6" w:rsidR="004B38E6" w:rsidRDefault="00824FD8" w:rsidP="00687BC4">
      <w:pPr>
        <w:pStyle w:val="ListParagraph"/>
        <w:rPr>
          <w:sz w:val="24"/>
          <w:szCs w:val="24"/>
        </w:rPr>
      </w:pPr>
      <w:r>
        <w:rPr>
          <w:sz w:val="24"/>
          <w:szCs w:val="24"/>
        </w:rPr>
        <w:t>During the 2018 E2E CT, NRFU will test refined use of administrative records (AR) to reduce the workload and make contact attempts more efficient. In 2018, the presence or absence of Undeliverable as Addressed (UAA) codes from the U.S. Postal service received after mailings will be used in conjuction with the AR status to define further field attempts. Anytime where the two sources are not in agreement about the unit status of a part</w:t>
      </w:r>
      <w:r w:rsidR="00AE3C31">
        <w:rPr>
          <w:sz w:val="24"/>
          <w:szCs w:val="24"/>
        </w:rPr>
        <w:t>icular address, field work will</w:t>
      </w:r>
      <w:r>
        <w:rPr>
          <w:sz w:val="24"/>
          <w:szCs w:val="24"/>
        </w:rPr>
        <w:t xml:space="preserve"> resolve the discrepancy.</w:t>
      </w:r>
    </w:p>
    <w:p w14:paraId="30B8DE75" w14:textId="77777777" w:rsidR="00F20AA3" w:rsidRPr="00687BC4" w:rsidRDefault="00F20AA3" w:rsidP="00687BC4">
      <w:pPr>
        <w:pStyle w:val="ListParagraph"/>
        <w:rPr>
          <w:sz w:val="24"/>
          <w:szCs w:val="24"/>
        </w:rPr>
      </w:pPr>
    </w:p>
    <w:p w14:paraId="52B22A18" w14:textId="288DC511" w:rsidR="00FC0BAA" w:rsidRDefault="00FC0BAA" w:rsidP="00E36149">
      <w:pPr>
        <w:pStyle w:val="Heading1"/>
      </w:pPr>
      <w:bookmarkStart w:id="31" w:name="_Toc481592166"/>
      <w:bookmarkStart w:id="32" w:name="_Toc481592203"/>
      <w:bookmarkStart w:id="33" w:name="_Toc489365727"/>
      <w:r w:rsidRPr="007141DB">
        <w:t>Risks</w:t>
      </w:r>
      <w:r w:rsidR="00D260AA">
        <w:t xml:space="preserve"> &amp; </w:t>
      </w:r>
      <w:r w:rsidRPr="007141DB">
        <w:t>Limitations</w:t>
      </w:r>
      <w:bookmarkEnd w:id="31"/>
      <w:bookmarkEnd w:id="32"/>
      <w:bookmarkEnd w:id="33"/>
    </w:p>
    <w:p w14:paraId="2021F5E9" w14:textId="4C3EC8A7" w:rsidR="002C5D09" w:rsidRDefault="002C5D09" w:rsidP="00D260A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1FA491A7" w14:textId="1C589492" w:rsidR="00542A93" w:rsidRDefault="00542A93" w:rsidP="00D260A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Pr>
          <w:rFonts w:asciiTheme="minorHAnsi" w:hAnsiTheme="minorHAnsi" w:cstheme="minorHAnsi"/>
          <w:sz w:val="24"/>
          <w:szCs w:val="24"/>
        </w:rPr>
        <w:t>The following sections present various risks and limitations associated with this operational assessment.</w:t>
      </w:r>
    </w:p>
    <w:p w14:paraId="0D486DA6" w14:textId="77777777" w:rsidR="00542A93" w:rsidRPr="008959B8" w:rsidRDefault="00542A93" w:rsidP="00D260A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5659EC09" w14:textId="66C85E4A" w:rsidR="00F1402B" w:rsidRPr="0014679B" w:rsidRDefault="00367804" w:rsidP="0014679B">
      <w:pPr>
        <w:pStyle w:val="ListParagraph"/>
        <w:numPr>
          <w:ilvl w:val="0"/>
          <w:numId w:val="14"/>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sz w:val="24"/>
          <w:szCs w:val="24"/>
        </w:rPr>
      </w:pPr>
      <w:bookmarkStart w:id="34" w:name="_Toc462235161"/>
      <w:r w:rsidRPr="00076E62">
        <w:rPr>
          <w:rFonts w:asciiTheme="minorHAnsi" w:hAnsiTheme="minorHAnsi" w:cstheme="minorHAnsi"/>
          <w:b/>
          <w:sz w:val="24"/>
          <w:szCs w:val="24"/>
        </w:rPr>
        <w:t xml:space="preserve">General Program Risks for All </w:t>
      </w:r>
      <w:r w:rsidR="00704B9C">
        <w:rPr>
          <w:rFonts w:asciiTheme="minorHAnsi" w:hAnsiTheme="minorHAnsi" w:cstheme="minorHAnsi"/>
          <w:b/>
          <w:sz w:val="24"/>
          <w:szCs w:val="24"/>
        </w:rPr>
        <w:t xml:space="preserve">2018 E2E CT </w:t>
      </w:r>
      <w:r w:rsidR="00D466C9">
        <w:rPr>
          <w:rFonts w:asciiTheme="minorHAnsi" w:hAnsiTheme="minorHAnsi" w:cstheme="minorHAnsi"/>
          <w:b/>
          <w:sz w:val="24"/>
          <w:szCs w:val="24"/>
        </w:rPr>
        <w:t>A</w:t>
      </w:r>
      <w:r w:rsidRPr="00076E62">
        <w:rPr>
          <w:rFonts w:asciiTheme="minorHAnsi" w:hAnsiTheme="minorHAnsi" w:cstheme="minorHAnsi"/>
          <w:b/>
          <w:sz w:val="24"/>
          <w:szCs w:val="24"/>
        </w:rPr>
        <w:t>ssessments</w:t>
      </w:r>
      <w:bookmarkEnd w:id="34"/>
      <w:r w:rsidRPr="00076E62">
        <w:rPr>
          <w:rFonts w:asciiTheme="minorHAnsi" w:hAnsiTheme="minorHAnsi" w:cstheme="minorHAnsi"/>
          <w:b/>
          <w:sz w:val="24"/>
          <w:szCs w:val="24"/>
        </w:rPr>
        <w:t xml:space="preserve"> </w:t>
      </w:r>
    </w:p>
    <w:p w14:paraId="335E5BB2" w14:textId="77777777" w:rsidR="00273BC4" w:rsidRDefault="00273BC4" w:rsidP="00273BC4">
      <w:pPr>
        <w:pStyle w:val="ListParagraph"/>
        <w:tabs>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4"/>
          <w:szCs w:val="24"/>
        </w:rPr>
      </w:pPr>
    </w:p>
    <w:p w14:paraId="0C006AFC" w14:textId="4007DDED" w:rsidR="00F3725B" w:rsidRDefault="00F3725B" w:rsidP="00F3725B">
      <w:pPr>
        <w:pStyle w:val="ListParagraph"/>
        <w:numPr>
          <w:ilvl w:val="0"/>
          <w:numId w:val="17"/>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F3725B">
        <w:rPr>
          <w:rFonts w:asciiTheme="minorHAnsi" w:hAnsiTheme="minorHAnsi" w:cstheme="minorHAnsi"/>
          <w:sz w:val="24"/>
          <w:szCs w:val="24"/>
        </w:rPr>
        <w:t xml:space="preserve">As of January 2017, </w:t>
      </w:r>
      <w:r>
        <w:rPr>
          <w:rFonts w:asciiTheme="minorHAnsi" w:hAnsiTheme="minorHAnsi" w:cstheme="minorHAnsi"/>
          <w:sz w:val="24"/>
          <w:szCs w:val="24"/>
        </w:rPr>
        <w:t>funding for the 2018 Census End-</w:t>
      </w:r>
      <w:r w:rsidRPr="00F3725B">
        <w:rPr>
          <w:rFonts w:asciiTheme="minorHAnsi" w:hAnsiTheme="minorHAnsi" w:cstheme="minorHAnsi"/>
          <w:sz w:val="24"/>
          <w:szCs w:val="24"/>
        </w:rPr>
        <w:t>to</w:t>
      </w:r>
      <w:r>
        <w:rPr>
          <w:rFonts w:asciiTheme="minorHAnsi" w:hAnsiTheme="minorHAnsi" w:cstheme="minorHAnsi"/>
          <w:sz w:val="24"/>
          <w:szCs w:val="24"/>
        </w:rPr>
        <w:t>-</w:t>
      </w:r>
      <w:r w:rsidRPr="00F3725B">
        <w:rPr>
          <w:rFonts w:asciiTheme="minorHAnsi" w:hAnsiTheme="minorHAnsi" w:cstheme="minorHAnsi"/>
          <w:sz w:val="24"/>
          <w:szCs w:val="24"/>
        </w:rPr>
        <w:t xml:space="preserve">End Test has not been finalized or guaranteed.  </w:t>
      </w:r>
    </w:p>
    <w:p w14:paraId="1ECA1C20" w14:textId="77777777" w:rsidR="00F3725B" w:rsidRDefault="00F3725B" w:rsidP="00F3725B">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theme="minorHAnsi"/>
          <w:sz w:val="24"/>
          <w:szCs w:val="24"/>
        </w:rPr>
      </w:pPr>
    </w:p>
    <w:p w14:paraId="3EEB4866" w14:textId="5CA41BC4" w:rsidR="00F3725B" w:rsidRDefault="00F3725B" w:rsidP="00F3725B">
      <w:pPr>
        <w:pStyle w:val="ListParagraph"/>
        <w:tabs>
          <w:tab w:val="left" w:pos="-10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4"/>
          <w:szCs w:val="24"/>
        </w:rPr>
      </w:pPr>
      <w:r w:rsidRPr="00F3725B">
        <w:rPr>
          <w:rFonts w:asciiTheme="minorHAnsi" w:hAnsiTheme="minorHAnsi" w:cstheme="minorHAnsi"/>
          <w:sz w:val="24"/>
          <w:szCs w:val="24"/>
        </w:rPr>
        <w:t>IF the amount of funding is different than the amount requested, THEN NRFU activities will be conducted as a proportional sample relative to the amount of funding available for the operation (compared to the request.)</w:t>
      </w:r>
    </w:p>
    <w:p w14:paraId="0B3A199C" w14:textId="77777777" w:rsidR="00F3725B" w:rsidRDefault="00F3725B" w:rsidP="00F3725B">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theme="minorHAnsi"/>
          <w:sz w:val="24"/>
          <w:szCs w:val="24"/>
        </w:rPr>
      </w:pPr>
    </w:p>
    <w:p w14:paraId="588259F3" w14:textId="6866F56C" w:rsidR="008B1FE3" w:rsidRPr="008B1FE3" w:rsidRDefault="008B1FE3" w:rsidP="008B1FE3">
      <w:pPr>
        <w:pStyle w:val="ListParagraph"/>
        <w:numPr>
          <w:ilvl w:val="0"/>
          <w:numId w:val="27"/>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8B1FE3">
        <w:rPr>
          <w:rFonts w:asciiTheme="minorHAnsi" w:hAnsiTheme="minorHAnsi" w:cstheme="minorHAnsi"/>
          <w:sz w:val="24"/>
          <w:szCs w:val="24"/>
        </w:rPr>
        <w:t>Major disasters (e.g., earthquake, flood, tornado, epidemic, and terrorist attack) can affect the population and prevent people from self-responding to the 2018 E2E CT or being contacted by field staff. Major disasters can disrupt operations at key facilities (e.g., Headquarters, National Processing Center, R</w:t>
      </w:r>
      <w:r w:rsidR="00E670C1">
        <w:rPr>
          <w:rFonts w:asciiTheme="minorHAnsi" w:hAnsiTheme="minorHAnsi" w:cstheme="minorHAnsi"/>
          <w:sz w:val="24"/>
          <w:szCs w:val="24"/>
        </w:rPr>
        <w:t xml:space="preserve">egional </w:t>
      </w:r>
      <w:r w:rsidRPr="008B1FE3">
        <w:rPr>
          <w:rFonts w:asciiTheme="minorHAnsi" w:hAnsiTheme="minorHAnsi" w:cstheme="minorHAnsi"/>
          <w:sz w:val="24"/>
          <w:szCs w:val="24"/>
        </w:rPr>
        <w:t>C</w:t>
      </w:r>
      <w:r w:rsidR="00E670C1">
        <w:rPr>
          <w:rFonts w:asciiTheme="minorHAnsi" w:hAnsiTheme="minorHAnsi" w:cstheme="minorHAnsi"/>
          <w:sz w:val="24"/>
          <w:szCs w:val="24"/>
        </w:rPr>
        <w:t xml:space="preserve">ensus </w:t>
      </w:r>
      <w:r w:rsidRPr="008B1FE3">
        <w:rPr>
          <w:rFonts w:asciiTheme="minorHAnsi" w:hAnsiTheme="minorHAnsi" w:cstheme="minorHAnsi"/>
          <w:sz w:val="24"/>
          <w:szCs w:val="24"/>
        </w:rPr>
        <w:t>C</w:t>
      </w:r>
      <w:r w:rsidR="00E670C1">
        <w:rPr>
          <w:rFonts w:asciiTheme="minorHAnsi" w:hAnsiTheme="minorHAnsi" w:cstheme="minorHAnsi"/>
          <w:sz w:val="24"/>
          <w:szCs w:val="24"/>
        </w:rPr>
        <w:t>enter</w:t>
      </w:r>
      <w:r w:rsidRPr="008B1FE3">
        <w:rPr>
          <w:rFonts w:asciiTheme="minorHAnsi" w:hAnsiTheme="minorHAnsi" w:cstheme="minorHAnsi"/>
          <w:sz w:val="24"/>
          <w:szCs w:val="24"/>
        </w:rPr>
        <w:t>s, and A</w:t>
      </w:r>
      <w:r w:rsidR="00E670C1">
        <w:rPr>
          <w:rFonts w:asciiTheme="minorHAnsi" w:hAnsiTheme="minorHAnsi" w:cstheme="minorHAnsi"/>
          <w:sz w:val="24"/>
          <w:szCs w:val="24"/>
        </w:rPr>
        <w:t xml:space="preserve">rea </w:t>
      </w:r>
      <w:r w:rsidRPr="008B1FE3">
        <w:rPr>
          <w:rFonts w:asciiTheme="minorHAnsi" w:hAnsiTheme="minorHAnsi" w:cstheme="minorHAnsi"/>
          <w:sz w:val="24"/>
          <w:szCs w:val="24"/>
        </w:rPr>
        <w:t>C</w:t>
      </w:r>
      <w:r w:rsidR="00E670C1">
        <w:rPr>
          <w:rFonts w:asciiTheme="minorHAnsi" w:hAnsiTheme="minorHAnsi" w:cstheme="minorHAnsi"/>
          <w:sz w:val="24"/>
          <w:szCs w:val="24"/>
        </w:rPr>
        <w:t xml:space="preserve">ensus </w:t>
      </w:r>
      <w:r w:rsidRPr="008B1FE3">
        <w:rPr>
          <w:rFonts w:asciiTheme="minorHAnsi" w:hAnsiTheme="minorHAnsi" w:cstheme="minorHAnsi"/>
          <w:sz w:val="24"/>
          <w:szCs w:val="24"/>
        </w:rPr>
        <w:t>O</w:t>
      </w:r>
      <w:r w:rsidR="00E670C1">
        <w:rPr>
          <w:rFonts w:asciiTheme="minorHAnsi" w:hAnsiTheme="minorHAnsi" w:cstheme="minorHAnsi"/>
          <w:sz w:val="24"/>
          <w:szCs w:val="24"/>
        </w:rPr>
        <w:t>ffice</w:t>
      </w:r>
      <w:r w:rsidRPr="008B1FE3">
        <w:rPr>
          <w:rFonts w:asciiTheme="minorHAnsi" w:hAnsiTheme="minorHAnsi" w:cstheme="minorHAnsi"/>
          <w:sz w:val="24"/>
          <w:szCs w:val="24"/>
        </w:rPr>
        <w:t>s) and supporting infrastructure (e.g., Post Offices and telecommunications).</w:t>
      </w:r>
    </w:p>
    <w:p w14:paraId="472070F4" w14:textId="77777777" w:rsidR="008B1FE3" w:rsidRDefault="008B1FE3" w:rsidP="008B1FE3">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theme="minorHAnsi"/>
          <w:sz w:val="24"/>
          <w:szCs w:val="24"/>
        </w:rPr>
      </w:pPr>
    </w:p>
    <w:p w14:paraId="2D6AF442" w14:textId="25010BAB" w:rsidR="008F25C1" w:rsidRDefault="008B1FE3" w:rsidP="00AD67AA">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4"/>
          <w:szCs w:val="24"/>
        </w:rPr>
      </w:pPr>
      <w:r w:rsidRPr="008B1FE3">
        <w:rPr>
          <w:rFonts w:asciiTheme="minorHAnsi" w:hAnsiTheme="minorHAnsi" w:cstheme="minorHAnsi"/>
          <w:sz w:val="24"/>
          <w:szCs w:val="24"/>
        </w:rPr>
        <w:t>IF a major disaster occurs during the implementation of the test, THEN operations may not be able to be executed as planned, leading to increased costs, schedule delays, and lower quality data.</w:t>
      </w:r>
    </w:p>
    <w:p w14:paraId="73BDA74F" w14:textId="53F85A31" w:rsidR="00AD67AA" w:rsidRDefault="00AD67AA" w:rsidP="00AD67AA">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4"/>
          <w:szCs w:val="24"/>
        </w:rPr>
      </w:pPr>
    </w:p>
    <w:p w14:paraId="50A623D9" w14:textId="13BEB178" w:rsidR="00AD67AA" w:rsidRPr="00AD67AA" w:rsidRDefault="00F20AA3" w:rsidP="00AD67AA">
      <w:pPr>
        <w:pStyle w:val="ListParagraph"/>
        <w:numPr>
          <w:ilvl w:val="0"/>
          <w:numId w:val="27"/>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Pr>
          <w:rFonts w:asciiTheme="minorHAnsi" w:hAnsiTheme="minorHAnsi" w:cstheme="minorHAnsi"/>
          <w:sz w:val="24"/>
          <w:szCs w:val="24"/>
        </w:rPr>
        <w:t>System</w:t>
      </w:r>
      <w:r w:rsidR="00AD67AA" w:rsidRPr="00AD67AA">
        <w:rPr>
          <w:rFonts w:asciiTheme="minorHAnsi" w:hAnsiTheme="minorHAnsi" w:cstheme="minorHAnsi"/>
          <w:sz w:val="24"/>
          <w:szCs w:val="24"/>
        </w:rPr>
        <w:t xml:space="preserve"> development </w:t>
      </w:r>
      <w:r w:rsidR="003C6B7E">
        <w:rPr>
          <w:rFonts w:asciiTheme="minorHAnsi" w:hAnsiTheme="minorHAnsi" w:cstheme="minorHAnsi"/>
          <w:sz w:val="24"/>
          <w:szCs w:val="24"/>
        </w:rPr>
        <w:t xml:space="preserve">and integration </w:t>
      </w:r>
      <w:r w:rsidR="00AD67AA" w:rsidRPr="00AD67AA">
        <w:rPr>
          <w:rFonts w:asciiTheme="minorHAnsi" w:hAnsiTheme="minorHAnsi" w:cstheme="minorHAnsi"/>
          <w:sz w:val="24"/>
          <w:szCs w:val="24"/>
        </w:rPr>
        <w:t xml:space="preserve">for the 2018 E2E CT is running behind schedule and </w:t>
      </w:r>
      <w:r w:rsidR="003C6B7E">
        <w:rPr>
          <w:rFonts w:asciiTheme="minorHAnsi" w:hAnsiTheme="minorHAnsi" w:cstheme="minorHAnsi"/>
          <w:sz w:val="24"/>
          <w:szCs w:val="24"/>
        </w:rPr>
        <w:t>may affect system readiness</w:t>
      </w:r>
      <w:r w:rsidR="00AD67AA" w:rsidRPr="00AD67AA">
        <w:rPr>
          <w:rFonts w:asciiTheme="minorHAnsi" w:hAnsiTheme="minorHAnsi" w:cstheme="minorHAnsi"/>
          <w:sz w:val="24"/>
          <w:szCs w:val="24"/>
        </w:rPr>
        <w:t xml:space="preserve"> to support the field operations and the associated test objectives. </w:t>
      </w:r>
    </w:p>
    <w:p w14:paraId="2168868B" w14:textId="77777777" w:rsidR="00CC519F" w:rsidRDefault="00CC519F" w:rsidP="00CC519F">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theme="minorHAnsi"/>
          <w:sz w:val="24"/>
          <w:szCs w:val="24"/>
        </w:rPr>
      </w:pPr>
    </w:p>
    <w:p w14:paraId="79A8DDDE" w14:textId="660978A3" w:rsidR="00AD67AA" w:rsidRPr="00AD67AA" w:rsidRDefault="003C6B7E" w:rsidP="00CC519F">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4"/>
          <w:szCs w:val="24"/>
        </w:rPr>
      </w:pPr>
      <w:r>
        <w:rPr>
          <w:rFonts w:asciiTheme="minorHAnsi" w:hAnsiTheme="minorHAnsi" w:cstheme="minorHAnsi"/>
          <w:sz w:val="24"/>
          <w:szCs w:val="24"/>
        </w:rPr>
        <w:t>IF</w:t>
      </w:r>
      <w:r w:rsidR="00AD67AA" w:rsidRPr="00AD67AA">
        <w:rPr>
          <w:rFonts w:asciiTheme="minorHAnsi" w:hAnsiTheme="minorHAnsi" w:cstheme="minorHAnsi"/>
          <w:sz w:val="24"/>
          <w:szCs w:val="24"/>
        </w:rPr>
        <w:t xml:space="preserve"> </w:t>
      </w:r>
      <w:r>
        <w:rPr>
          <w:rFonts w:asciiTheme="minorHAnsi" w:hAnsiTheme="minorHAnsi" w:cstheme="minorHAnsi"/>
          <w:sz w:val="24"/>
          <w:szCs w:val="24"/>
        </w:rPr>
        <w:t xml:space="preserve">system </w:t>
      </w:r>
      <w:r w:rsidR="00AD67AA" w:rsidRPr="00AD67AA">
        <w:rPr>
          <w:rFonts w:asciiTheme="minorHAnsi" w:hAnsiTheme="minorHAnsi" w:cstheme="minorHAnsi"/>
          <w:sz w:val="24"/>
          <w:szCs w:val="24"/>
        </w:rPr>
        <w:t>development continues to run behind schedule, THEN the field operations for the 2018 E2E CT will not be able to perform as planned.</w:t>
      </w:r>
    </w:p>
    <w:p w14:paraId="08088E5D" w14:textId="270AE388" w:rsidR="00367804" w:rsidRDefault="00367804" w:rsidP="00367804">
      <w:pPr>
        <w:pStyle w:val="ListParagraph"/>
        <w:tabs>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rPr>
          <w:sz w:val="24"/>
          <w:szCs w:val="24"/>
        </w:rPr>
      </w:pPr>
    </w:p>
    <w:p w14:paraId="4714A264" w14:textId="100B4295" w:rsidR="00076E62" w:rsidRPr="00076E62" w:rsidRDefault="00076E62" w:rsidP="00105076">
      <w:pPr>
        <w:pStyle w:val="ListParagraph"/>
        <w:numPr>
          <w:ilvl w:val="0"/>
          <w:numId w:val="14"/>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sz w:val="24"/>
          <w:szCs w:val="24"/>
        </w:rPr>
      </w:pPr>
      <w:bookmarkStart w:id="35" w:name="_Toc462235162"/>
      <w:r w:rsidRPr="00076E62">
        <w:rPr>
          <w:rFonts w:asciiTheme="minorHAnsi" w:hAnsiTheme="minorHAnsi" w:cstheme="minorHAnsi"/>
          <w:b/>
          <w:sz w:val="24"/>
          <w:szCs w:val="24"/>
        </w:rPr>
        <w:t xml:space="preserve">Risks Specific to This </w:t>
      </w:r>
      <w:r w:rsidR="00704B9C">
        <w:rPr>
          <w:rFonts w:asciiTheme="minorHAnsi" w:hAnsiTheme="minorHAnsi" w:cstheme="minorHAnsi"/>
          <w:b/>
          <w:sz w:val="24"/>
          <w:szCs w:val="24"/>
        </w:rPr>
        <w:t xml:space="preserve">2018 E2E CT </w:t>
      </w:r>
      <w:r w:rsidRPr="00076E62">
        <w:rPr>
          <w:rFonts w:asciiTheme="minorHAnsi" w:hAnsiTheme="minorHAnsi" w:cstheme="minorHAnsi"/>
          <w:b/>
          <w:sz w:val="24"/>
          <w:szCs w:val="24"/>
        </w:rPr>
        <w:t>Assessment</w:t>
      </w:r>
      <w:bookmarkEnd w:id="35"/>
    </w:p>
    <w:p w14:paraId="6BC6C627" w14:textId="32D3F998" w:rsidR="005664F4" w:rsidRPr="0063296B" w:rsidRDefault="005664F4" w:rsidP="0063296B">
      <w:p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7FA6EF55" w14:textId="2A17211F" w:rsidR="001E0E39" w:rsidRDefault="00A43060" w:rsidP="00542A93">
      <w:pPr>
        <w:pStyle w:val="ListParagraph"/>
        <w:numPr>
          <w:ilvl w:val="0"/>
          <w:numId w:val="29"/>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E05ADA">
        <w:rPr>
          <w:rFonts w:asciiTheme="minorHAnsi" w:hAnsiTheme="minorHAnsi" w:cstheme="minorHAnsi"/>
          <w:sz w:val="24"/>
          <w:szCs w:val="24"/>
        </w:rPr>
        <w:t xml:space="preserve">Many aspects related to the NRFU operational design and the infrastructure necessary to support it are based on workload assumptions. A key input to those workload assumptions is the self-response rate. </w:t>
      </w:r>
    </w:p>
    <w:p w14:paraId="73405E3E" w14:textId="77777777" w:rsidR="001E0E39" w:rsidRDefault="001E0E39" w:rsidP="001E0E39">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theme="minorHAnsi"/>
          <w:sz w:val="24"/>
          <w:szCs w:val="24"/>
        </w:rPr>
      </w:pPr>
    </w:p>
    <w:p w14:paraId="78A1FF0F" w14:textId="369301A9" w:rsidR="00A43060" w:rsidRDefault="00A43060" w:rsidP="001E0E39">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4"/>
          <w:szCs w:val="24"/>
        </w:rPr>
      </w:pPr>
      <w:r w:rsidRPr="0014679B">
        <w:rPr>
          <w:rFonts w:asciiTheme="minorHAnsi" w:hAnsiTheme="minorHAnsi" w:cstheme="minorHAnsi"/>
          <w:sz w:val="24"/>
          <w:szCs w:val="24"/>
        </w:rPr>
        <w:t>IF the 20</w:t>
      </w:r>
      <w:r w:rsidR="00E05ADA" w:rsidRPr="0014679B">
        <w:rPr>
          <w:rFonts w:asciiTheme="minorHAnsi" w:hAnsiTheme="minorHAnsi" w:cstheme="minorHAnsi"/>
          <w:sz w:val="24"/>
          <w:szCs w:val="24"/>
        </w:rPr>
        <w:t>18 E2E CT</w:t>
      </w:r>
      <w:r w:rsidRPr="0014679B">
        <w:rPr>
          <w:rFonts w:asciiTheme="minorHAnsi" w:hAnsiTheme="minorHAnsi" w:cstheme="minorHAnsi"/>
          <w:sz w:val="24"/>
          <w:szCs w:val="24"/>
        </w:rPr>
        <w:t xml:space="preserve"> self-response rate falls below expectations, THEN the initial NRFU workload will be higher than expected and the infrastructure to support an increased field data collection volume may be insufficient.</w:t>
      </w:r>
    </w:p>
    <w:p w14:paraId="19E33149" w14:textId="3564366B" w:rsidR="00E05ADA" w:rsidRPr="0063296B" w:rsidRDefault="00E05ADA" w:rsidP="0063296B">
      <w:pPr>
        <w:tabs>
          <w:tab w:val="left" w:pos="-1080"/>
          <w:tab w:val="left" w:pos="-720"/>
          <w:tab w:val="left" w:pos="0"/>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57539444" w14:textId="77777777" w:rsidR="001E0E39" w:rsidRDefault="00A43060" w:rsidP="00542A93">
      <w:pPr>
        <w:pStyle w:val="ListParagraph"/>
        <w:numPr>
          <w:ilvl w:val="0"/>
          <w:numId w:val="29"/>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E05ADA">
        <w:rPr>
          <w:rFonts w:asciiTheme="minorHAnsi" w:hAnsiTheme="minorHAnsi" w:cstheme="minorHAnsi"/>
          <w:sz w:val="24"/>
          <w:szCs w:val="24"/>
        </w:rPr>
        <w:t>The NRFU workload will be impacted by other operations that are striving to develop and improve the coverage and quality of the address frame used for the 20</w:t>
      </w:r>
      <w:r w:rsidR="00E05ADA">
        <w:rPr>
          <w:rFonts w:asciiTheme="minorHAnsi" w:hAnsiTheme="minorHAnsi" w:cstheme="minorHAnsi"/>
          <w:sz w:val="24"/>
          <w:szCs w:val="24"/>
        </w:rPr>
        <w:t>18 E2E CT</w:t>
      </w:r>
      <w:r w:rsidRPr="00E05ADA">
        <w:rPr>
          <w:rFonts w:asciiTheme="minorHAnsi" w:hAnsiTheme="minorHAnsi" w:cstheme="minorHAnsi"/>
          <w:sz w:val="24"/>
          <w:szCs w:val="24"/>
        </w:rPr>
        <w:t>.</w:t>
      </w:r>
      <w:r w:rsidR="0088251E" w:rsidRPr="00E05ADA">
        <w:rPr>
          <w:rFonts w:asciiTheme="minorHAnsi" w:hAnsiTheme="minorHAnsi" w:cstheme="minorHAnsi"/>
          <w:sz w:val="24"/>
          <w:szCs w:val="24"/>
        </w:rPr>
        <w:t xml:space="preserve"> </w:t>
      </w:r>
    </w:p>
    <w:p w14:paraId="04587C6D" w14:textId="77777777" w:rsidR="001E0E39" w:rsidRDefault="001E0E39" w:rsidP="001E0E39">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theme="minorHAnsi"/>
          <w:sz w:val="24"/>
          <w:szCs w:val="24"/>
        </w:rPr>
      </w:pPr>
    </w:p>
    <w:p w14:paraId="1C9B6A4A" w14:textId="3828EE45" w:rsidR="00A43060" w:rsidRDefault="00A43060" w:rsidP="001E0E39">
      <w:pPr>
        <w:pStyle w:val="ListParagraph"/>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4"/>
          <w:szCs w:val="24"/>
        </w:rPr>
      </w:pPr>
      <w:r w:rsidRPr="0014679B">
        <w:rPr>
          <w:rFonts w:asciiTheme="minorHAnsi" w:hAnsiTheme="minorHAnsi" w:cstheme="minorHAnsi"/>
          <w:sz w:val="24"/>
          <w:szCs w:val="24"/>
        </w:rPr>
        <w:t>IF there is an increase in the NRFU operational workload due to the results of the upstream address frame operations, THEN the expected cost savings from the NRFU operation may not be realized.</w:t>
      </w:r>
    </w:p>
    <w:p w14:paraId="31047033" w14:textId="55E52497" w:rsidR="00EF4CE1" w:rsidRDefault="00EF4CE1" w:rsidP="00C5464B">
      <w:pPr>
        <w:tabs>
          <w:tab w:val="left" w:pos="-1080"/>
          <w:tab w:val="left" w:pos="-72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6466BC83" w14:textId="24296C7C" w:rsidR="00076E62" w:rsidRPr="00203F57" w:rsidRDefault="00EF4CE1" w:rsidP="00C5464B">
      <w:pPr>
        <w:pStyle w:val="ListParagraph"/>
        <w:numPr>
          <w:ilvl w:val="0"/>
          <w:numId w:val="29"/>
        </w:numPr>
        <w:tabs>
          <w:tab w:val="left" w:pos="-1080"/>
          <w:tab w:val="left" w:pos="-720"/>
          <w:tab w:val="left" w:pos="0"/>
          <w:tab w:val="left" w:pos="36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Pr>
          <w:rFonts w:asciiTheme="minorHAnsi" w:hAnsiTheme="minorHAnsi" w:cstheme="minorHAnsi"/>
          <w:sz w:val="24"/>
          <w:szCs w:val="24"/>
        </w:rPr>
        <w:t>The completeness and quality of this operational assessment are dependent upon the data available at the conclusion of the 2018 E2E CT.</w:t>
      </w:r>
    </w:p>
    <w:p w14:paraId="7EEC0CFB" w14:textId="77777777" w:rsidR="000607CE" w:rsidRDefault="000607CE" w:rsidP="000607CE">
      <w:pPr>
        <w:tabs>
          <w:tab w:val="left" w:pos="-1080"/>
          <w:tab w:val="left" w:pos="-72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4"/>
          <w:szCs w:val="24"/>
        </w:rPr>
      </w:pPr>
    </w:p>
    <w:p w14:paraId="4B0EDF6E" w14:textId="1CC9A5D8" w:rsidR="00203F57" w:rsidRDefault="00203F57" w:rsidP="000607CE">
      <w:pPr>
        <w:tabs>
          <w:tab w:val="left" w:pos="-1080"/>
          <w:tab w:val="left" w:pos="-72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4"/>
          <w:szCs w:val="24"/>
        </w:rPr>
      </w:pPr>
      <w:r>
        <w:rPr>
          <w:rFonts w:asciiTheme="minorHAnsi" w:hAnsiTheme="minorHAnsi" w:cstheme="minorHAnsi"/>
          <w:sz w:val="24"/>
          <w:szCs w:val="24"/>
        </w:rPr>
        <w:t>IF</w:t>
      </w:r>
      <w:r w:rsidR="00076E62" w:rsidRPr="00203F57">
        <w:rPr>
          <w:rFonts w:asciiTheme="minorHAnsi" w:hAnsiTheme="minorHAnsi" w:cstheme="minorHAnsi"/>
          <w:sz w:val="24"/>
          <w:szCs w:val="24"/>
        </w:rPr>
        <w:t xml:space="preserve"> data are not made available on time, or in the expected structure, </w:t>
      </w:r>
      <w:r>
        <w:rPr>
          <w:rFonts w:asciiTheme="minorHAnsi" w:hAnsiTheme="minorHAnsi" w:cstheme="minorHAnsi"/>
          <w:sz w:val="24"/>
          <w:szCs w:val="24"/>
        </w:rPr>
        <w:t>THEN</w:t>
      </w:r>
      <w:r w:rsidR="00076E62" w:rsidRPr="00203F57">
        <w:rPr>
          <w:rFonts w:asciiTheme="minorHAnsi" w:hAnsiTheme="minorHAnsi" w:cstheme="minorHAnsi"/>
          <w:sz w:val="24"/>
          <w:szCs w:val="24"/>
        </w:rPr>
        <w:t xml:space="preserve"> the analysis may be delayed or scaled back.</w:t>
      </w:r>
    </w:p>
    <w:p w14:paraId="2D3607E8" w14:textId="77777777" w:rsidR="000607CE" w:rsidRDefault="000607CE" w:rsidP="000607CE">
      <w:pPr>
        <w:tabs>
          <w:tab w:val="left" w:pos="-1080"/>
          <w:tab w:val="left" w:pos="-72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szCs w:val="24"/>
        </w:rPr>
      </w:pPr>
    </w:p>
    <w:p w14:paraId="5D86D130" w14:textId="32A24831" w:rsidR="00076E62" w:rsidRDefault="00076E62" w:rsidP="000607CE">
      <w:pPr>
        <w:tabs>
          <w:tab w:val="left" w:pos="-1080"/>
          <w:tab w:val="left" w:pos="-72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szCs w:val="24"/>
        </w:rPr>
      </w:pPr>
      <w:r w:rsidRPr="00203F57">
        <w:rPr>
          <w:sz w:val="24"/>
          <w:szCs w:val="24"/>
        </w:rPr>
        <w:t>I</w:t>
      </w:r>
      <w:r w:rsidR="00203F57">
        <w:rPr>
          <w:sz w:val="24"/>
          <w:szCs w:val="24"/>
        </w:rPr>
        <w:t>F</w:t>
      </w:r>
      <w:r w:rsidRPr="00203F57">
        <w:rPr>
          <w:sz w:val="24"/>
          <w:szCs w:val="24"/>
        </w:rPr>
        <w:t xml:space="preserve"> data are not made available, </w:t>
      </w:r>
      <w:r w:rsidR="00203F57">
        <w:rPr>
          <w:sz w:val="24"/>
          <w:szCs w:val="24"/>
        </w:rPr>
        <w:t>THEN</w:t>
      </w:r>
      <w:r w:rsidRPr="00203F57">
        <w:rPr>
          <w:sz w:val="24"/>
          <w:szCs w:val="24"/>
        </w:rPr>
        <w:t xml:space="preserve"> the analysis may not be completed as anticipated.</w:t>
      </w:r>
    </w:p>
    <w:p w14:paraId="16B85FF0" w14:textId="1D7D00AC" w:rsidR="00540493" w:rsidRDefault="00540493" w:rsidP="000607CE">
      <w:pPr>
        <w:tabs>
          <w:tab w:val="left" w:pos="-1080"/>
          <w:tab w:val="left" w:pos="-72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szCs w:val="24"/>
        </w:rPr>
      </w:pPr>
    </w:p>
    <w:p w14:paraId="794B3DF3" w14:textId="77777777" w:rsidR="00540493" w:rsidRDefault="00540493" w:rsidP="00C5464B">
      <w:pPr>
        <w:pStyle w:val="ListParagraph"/>
        <w:numPr>
          <w:ilvl w:val="0"/>
          <w:numId w:val="29"/>
        </w:numPr>
        <w:tabs>
          <w:tab w:val="left" w:pos="-1080"/>
          <w:tab w:val="left" w:pos="-72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540493">
        <w:rPr>
          <w:rFonts w:asciiTheme="minorHAnsi" w:hAnsiTheme="minorHAnsi" w:cstheme="minorHAnsi"/>
          <w:sz w:val="24"/>
          <w:szCs w:val="24"/>
        </w:rPr>
        <w:t>Paradata are important because they</w:t>
      </w:r>
      <w:r>
        <w:rPr>
          <w:rFonts w:asciiTheme="minorHAnsi" w:hAnsiTheme="minorHAnsi" w:cstheme="minorHAnsi"/>
          <w:sz w:val="24"/>
          <w:szCs w:val="24"/>
        </w:rPr>
        <w:t xml:space="preserve"> contain information about the </w:t>
      </w:r>
      <w:r w:rsidRPr="00540493">
        <w:rPr>
          <w:rFonts w:asciiTheme="minorHAnsi" w:hAnsiTheme="minorHAnsi" w:cstheme="minorHAnsi"/>
          <w:sz w:val="24"/>
          <w:szCs w:val="24"/>
        </w:rPr>
        <w:t xml:space="preserve">times of day interviews were conducted, how long the interviews took, how many times there were contacts with each interviewee or attempts to contact the interviewee, the reluctance of the interviewee, and the mode of communication (such as phone, Web, email, or in person) etc.  </w:t>
      </w:r>
    </w:p>
    <w:p w14:paraId="01593F85" w14:textId="77777777" w:rsidR="00540493" w:rsidRDefault="00540493" w:rsidP="00540493">
      <w:pPr>
        <w:pStyle w:val="ListParagraph"/>
        <w:tabs>
          <w:tab w:val="left" w:pos="-1080"/>
          <w:tab w:val="left" w:pos="-72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theme="minorHAnsi"/>
          <w:sz w:val="24"/>
          <w:szCs w:val="24"/>
        </w:rPr>
      </w:pPr>
    </w:p>
    <w:p w14:paraId="5F8F7636" w14:textId="52EA4B58" w:rsidR="00540493" w:rsidRPr="00540493" w:rsidRDefault="00540493" w:rsidP="00540493">
      <w:pPr>
        <w:pStyle w:val="ListParagraph"/>
        <w:tabs>
          <w:tab w:val="left" w:pos="-1080"/>
          <w:tab w:val="left" w:pos="-720"/>
          <w:tab w:val="left" w:pos="0"/>
          <w:tab w:val="left" w:pos="36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4"/>
          <w:szCs w:val="24"/>
        </w:rPr>
      </w:pPr>
      <w:r w:rsidRPr="00540493">
        <w:rPr>
          <w:rFonts w:asciiTheme="minorHAnsi" w:hAnsiTheme="minorHAnsi" w:cstheme="minorHAnsi"/>
          <w:sz w:val="24"/>
          <w:szCs w:val="24"/>
        </w:rPr>
        <w:t>IF paradata from NRFU cases is not captured, stored, or transferred properly, THEN downstream operations may not be as efficient and NRFU cannot do its own evaluation.</w:t>
      </w:r>
    </w:p>
    <w:p w14:paraId="67C7A4E8" w14:textId="7EADC7CA" w:rsidR="00076E62" w:rsidRPr="00076E62" w:rsidRDefault="00076E62" w:rsidP="00076E62">
      <w:pPr>
        <w:tabs>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rPr>
          <w:sz w:val="24"/>
          <w:szCs w:val="24"/>
        </w:rPr>
      </w:pPr>
    </w:p>
    <w:p w14:paraId="5AA3C7AE" w14:textId="5EFD7B65" w:rsidR="00091EB0" w:rsidRPr="00091EB0" w:rsidRDefault="00091EB0" w:rsidP="00105076">
      <w:pPr>
        <w:pStyle w:val="ListParagraph"/>
        <w:numPr>
          <w:ilvl w:val="0"/>
          <w:numId w:val="14"/>
        </w:numPr>
        <w:tabs>
          <w:tab w:val="left" w:pos="-1080"/>
          <w:tab w:val="left" w:pos="-720"/>
          <w:tab w:val="left" w:pos="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sz w:val="24"/>
          <w:szCs w:val="24"/>
        </w:rPr>
      </w:pPr>
      <w:bookmarkStart w:id="36" w:name="_Toc462235163"/>
      <w:r w:rsidRPr="00091EB0">
        <w:rPr>
          <w:rFonts w:asciiTheme="minorHAnsi" w:hAnsiTheme="minorHAnsi" w:cstheme="minorHAnsi"/>
          <w:b/>
          <w:sz w:val="24"/>
          <w:szCs w:val="24"/>
        </w:rPr>
        <w:t>Limitations</w:t>
      </w:r>
      <w:bookmarkEnd w:id="36"/>
    </w:p>
    <w:p w14:paraId="64E0FE26" w14:textId="2955B326" w:rsidR="00091EB0" w:rsidRDefault="00091EB0" w:rsidP="00091EB0">
      <w:pPr>
        <w:tabs>
          <w:tab w:val="left" w:pos="0"/>
          <w:tab w:val="left" w:pos="9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rPr>
          <w:sz w:val="24"/>
          <w:szCs w:val="24"/>
        </w:rPr>
      </w:pPr>
    </w:p>
    <w:p w14:paraId="0B3C0EF5" w14:textId="3D2664D9" w:rsidR="00946B3E" w:rsidRDefault="00BC7990" w:rsidP="00A35BF8">
      <w:pPr>
        <w:pStyle w:val="ListParagraph"/>
        <w:numPr>
          <w:ilvl w:val="0"/>
          <w:numId w:val="19"/>
        </w:numPr>
        <w:tabs>
          <w:tab w:val="left" w:pos="-1080"/>
          <w:tab w:val="left" w:pos="-720"/>
          <w:tab w:val="left" w:pos="0"/>
          <w:tab w:val="left" w:pos="36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4"/>
          <w:szCs w:val="24"/>
        </w:rPr>
      </w:pPr>
      <w:r>
        <w:rPr>
          <w:rFonts w:asciiTheme="minorHAnsi" w:hAnsiTheme="minorHAnsi" w:cstheme="minorHAnsi"/>
          <w:sz w:val="24"/>
          <w:szCs w:val="24"/>
        </w:rPr>
        <w:t>This</w:t>
      </w:r>
      <w:r w:rsidR="00946B3E" w:rsidRPr="001A13E6">
        <w:rPr>
          <w:rFonts w:asciiTheme="minorHAnsi" w:hAnsiTheme="minorHAnsi" w:cstheme="minorHAnsi"/>
          <w:sz w:val="24"/>
          <w:szCs w:val="24"/>
        </w:rPr>
        <w:t xml:space="preserve"> </w:t>
      </w:r>
      <w:r>
        <w:rPr>
          <w:rFonts w:asciiTheme="minorHAnsi" w:hAnsiTheme="minorHAnsi" w:cstheme="minorHAnsi"/>
          <w:sz w:val="24"/>
          <w:szCs w:val="24"/>
        </w:rPr>
        <w:t xml:space="preserve">assessment of the NRFU operation during the 2018 E2E CT </w:t>
      </w:r>
      <w:r w:rsidR="00946B3E" w:rsidRPr="001A13E6">
        <w:rPr>
          <w:rFonts w:asciiTheme="minorHAnsi" w:hAnsiTheme="minorHAnsi" w:cstheme="minorHAnsi"/>
          <w:sz w:val="24"/>
          <w:szCs w:val="24"/>
        </w:rPr>
        <w:t xml:space="preserve">will be based on housing units selected from particular local areas, and cannot be generalized to the entire </w:t>
      </w:r>
      <w:r w:rsidR="00A003E1">
        <w:rPr>
          <w:rFonts w:asciiTheme="minorHAnsi" w:hAnsiTheme="minorHAnsi" w:cstheme="minorHAnsi"/>
          <w:sz w:val="24"/>
          <w:szCs w:val="24"/>
        </w:rPr>
        <w:t>nation. The results will</w:t>
      </w:r>
      <w:r w:rsidR="00946B3E" w:rsidRPr="001A13E6">
        <w:rPr>
          <w:rFonts w:asciiTheme="minorHAnsi" w:hAnsiTheme="minorHAnsi" w:cstheme="minorHAnsi"/>
          <w:sz w:val="24"/>
          <w:szCs w:val="24"/>
        </w:rPr>
        <w:t xml:space="preserve"> not predict national trends or rate estimates expected in the 2020 Census.</w:t>
      </w:r>
    </w:p>
    <w:p w14:paraId="78B49161" w14:textId="77777777" w:rsidR="00185CC8" w:rsidRDefault="00185CC8" w:rsidP="00185CC8">
      <w:pPr>
        <w:pStyle w:val="ListParagraph"/>
        <w:tabs>
          <w:tab w:val="left" w:pos="-1080"/>
          <w:tab w:val="left" w:pos="-720"/>
          <w:tab w:val="left" w:pos="0"/>
          <w:tab w:val="left" w:pos="36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3AAAA7D0" w14:textId="519224B8" w:rsidR="00185CC8" w:rsidRPr="001A13E6" w:rsidRDefault="00185CC8" w:rsidP="00A35BF8">
      <w:pPr>
        <w:pStyle w:val="ListParagraph"/>
        <w:numPr>
          <w:ilvl w:val="0"/>
          <w:numId w:val="19"/>
        </w:numPr>
        <w:tabs>
          <w:tab w:val="left" w:pos="-1080"/>
          <w:tab w:val="left" w:pos="-720"/>
          <w:tab w:val="left" w:pos="0"/>
          <w:tab w:val="left" w:pos="36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4"/>
          <w:szCs w:val="24"/>
        </w:rPr>
      </w:pPr>
      <w:r>
        <w:rPr>
          <w:rFonts w:asciiTheme="minorHAnsi" w:hAnsiTheme="minorHAnsi" w:cstheme="minorHAnsi"/>
          <w:sz w:val="24"/>
          <w:szCs w:val="24"/>
        </w:rPr>
        <w:t xml:space="preserve">During the 2018 E2E CT, enumerators will work a </w:t>
      </w:r>
      <w:r w:rsidR="00F51314">
        <w:rPr>
          <w:rFonts w:asciiTheme="minorHAnsi" w:hAnsiTheme="minorHAnsi" w:cstheme="minorHAnsi"/>
          <w:sz w:val="24"/>
          <w:szCs w:val="24"/>
        </w:rPr>
        <w:t xml:space="preserve">combination </w:t>
      </w:r>
      <w:r>
        <w:rPr>
          <w:rFonts w:asciiTheme="minorHAnsi" w:hAnsiTheme="minorHAnsi" w:cstheme="minorHAnsi"/>
          <w:sz w:val="24"/>
          <w:szCs w:val="24"/>
        </w:rPr>
        <w:t>of NRFU (in two different TEAs), manager visit, F</w:t>
      </w:r>
      <w:r w:rsidR="00BC7990">
        <w:rPr>
          <w:rFonts w:asciiTheme="minorHAnsi" w:hAnsiTheme="minorHAnsi" w:cstheme="minorHAnsi"/>
          <w:sz w:val="24"/>
          <w:szCs w:val="24"/>
        </w:rPr>
        <w:t xml:space="preserve">ield </w:t>
      </w:r>
      <w:r>
        <w:rPr>
          <w:rFonts w:asciiTheme="minorHAnsi" w:hAnsiTheme="minorHAnsi" w:cstheme="minorHAnsi"/>
          <w:sz w:val="24"/>
          <w:szCs w:val="24"/>
        </w:rPr>
        <w:t>V</w:t>
      </w:r>
      <w:r w:rsidR="00BC7990">
        <w:rPr>
          <w:rFonts w:asciiTheme="minorHAnsi" w:hAnsiTheme="minorHAnsi" w:cstheme="minorHAnsi"/>
          <w:sz w:val="24"/>
          <w:szCs w:val="24"/>
        </w:rPr>
        <w:t>erification</w:t>
      </w:r>
      <w:r>
        <w:rPr>
          <w:rFonts w:asciiTheme="minorHAnsi" w:hAnsiTheme="minorHAnsi" w:cstheme="minorHAnsi"/>
          <w:sz w:val="24"/>
          <w:szCs w:val="24"/>
        </w:rPr>
        <w:t xml:space="preserve">, </w:t>
      </w:r>
      <w:r w:rsidR="00F51314">
        <w:rPr>
          <w:rFonts w:asciiTheme="minorHAnsi" w:hAnsiTheme="minorHAnsi" w:cstheme="minorHAnsi"/>
          <w:sz w:val="24"/>
          <w:szCs w:val="24"/>
        </w:rPr>
        <w:t>Re-collect</w:t>
      </w:r>
      <w:r>
        <w:rPr>
          <w:rFonts w:asciiTheme="minorHAnsi" w:hAnsiTheme="minorHAnsi" w:cstheme="minorHAnsi"/>
          <w:sz w:val="24"/>
          <w:szCs w:val="24"/>
        </w:rPr>
        <w:t>, and NRFU</w:t>
      </w:r>
      <w:r w:rsidR="00450B2F">
        <w:rPr>
          <w:rFonts w:asciiTheme="minorHAnsi" w:hAnsiTheme="minorHAnsi" w:cstheme="minorHAnsi"/>
          <w:sz w:val="24"/>
          <w:szCs w:val="24"/>
        </w:rPr>
        <w:t xml:space="preserve"> </w:t>
      </w:r>
      <w:r>
        <w:rPr>
          <w:rFonts w:asciiTheme="minorHAnsi" w:hAnsiTheme="minorHAnsi" w:cstheme="minorHAnsi"/>
          <w:sz w:val="24"/>
          <w:szCs w:val="24"/>
        </w:rPr>
        <w:t>RI cases</w:t>
      </w:r>
      <w:r w:rsidR="00C5464B">
        <w:rPr>
          <w:rFonts w:asciiTheme="minorHAnsi" w:hAnsiTheme="minorHAnsi" w:cstheme="minorHAnsi"/>
          <w:sz w:val="24"/>
          <w:szCs w:val="24"/>
        </w:rPr>
        <w:t xml:space="preserve"> (including MV RI and FV QC)</w:t>
      </w:r>
      <w:r>
        <w:rPr>
          <w:rFonts w:asciiTheme="minorHAnsi" w:hAnsiTheme="minorHAnsi" w:cstheme="minorHAnsi"/>
          <w:sz w:val="24"/>
          <w:szCs w:val="24"/>
        </w:rPr>
        <w:t>. For parts of the analysis, it will not be possible to distinguish between these different types of cases</w:t>
      </w:r>
      <w:r w:rsidR="008D4DE6">
        <w:rPr>
          <w:rFonts w:asciiTheme="minorHAnsi" w:hAnsiTheme="minorHAnsi" w:cstheme="minorHAnsi"/>
          <w:sz w:val="24"/>
          <w:szCs w:val="24"/>
        </w:rPr>
        <w:t xml:space="preserve"> (i.e., enumerators report miles charged overall rather than by case type)</w:t>
      </w:r>
      <w:r>
        <w:rPr>
          <w:rFonts w:asciiTheme="minorHAnsi" w:hAnsiTheme="minorHAnsi" w:cstheme="minorHAnsi"/>
          <w:sz w:val="24"/>
          <w:szCs w:val="24"/>
        </w:rPr>
        <w:t>. However, it is expected that the bulk of most enumerators’ assignments will be standard NRFU cases.</w:t>
      </w:r>
    </w:p>
    <w:p w14:paraId="7B60A541" w14:textId="091164EF" w:rsidR="004B38E6" w:rsidRPr="008959B8" w:rsidRDefault="004B38E6" w:rsidP="004570E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2B22A1D" w14:textId="77777777" w:rsidR="008640BD" w:rsidRPr="007141DB" w:rsidRDefault="00777383" w:rsidP="00E36149">
      <w:pPr>
        <w:pStyle w:val="Heading1"/>
      </w:pPr>
      <w:bookmarkStart w:id="37" w:name="_Toc481592167"/>
      <w:bookmarkStart w:id="38" w:name="_Toc481592204"/>
      <w:bookmarkStart w:id="39" w:name="_Toc489365728"/>
      <w:r w:rsidRPr="007141DB">
        <w:t>Measures of Success</w:t>
      </w:r>
      <w:bookmarkEnd w:id="37"/>
      <w:bookmarkEnd w:id="38"/>
      <w:bookmarkEnd w:id="39"/>
    </w:p>
    <w:p w14:paraId="52B22A1E" w14:textId="77777777" w:rsidR="008640BD" w:rsidRPr="008959B8"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FCF96A8" w14:textId="7A54CB18" w:rsidR="004570E8" w:rsidRPr="004570E8" w:rsidRDefault="004570E8" w:rsidP="004570E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4570E8">
        <w:rPr>
          <w:rFonts w:asciiTheme="minorHAnsi" w:hAnsiTheme="minorHAnsi" w:cstheme="minorHAnsi"/>
          <w:sz w:val="24"/>
          <w:szCs w:val="24"/>
        </w:rPr>
        <w:t>The following criteria will be used to define successful completion of the NRFU and NRFU</w:t>
      </w:r>
      <w:r w:rsidR="00450B2F">
        <w:rPr>
          <w:rFonts w:asciiTheme="minorHAnsi" w:hAnsiTheme="minorHAnsi" w:cstheme="minorHAnsi"/>
          <w:sz w:val="24"/>
          <w:szCs w:val="24"/>
        </w:rPr>
        <w:t xml:space="preserve"> </w:t>
      </w:r>
      <w:r w:rsidRPr="004570E8">
        <w:rPr>
          <w:rFonts w:asciiTheme="minorHAnsi" w:hAnsiTheme="minorHAnsi" w:cstheme="minorHAnsi"/>
          <w:sz w:val="24"/>
          <w:szCs w:val="24"/>
        </w:rPr>
        <w:t>RI operations:</w:t>
      </w:r>
    </w:p>
    <w:p w14:paraId="27CB4158" w14:textId="46192452" w:rsidR="004512E0" w:rsidRPr="004512E0" w:rsidRDefault="004512E0" w:rsidP="009B0738">
      <w:pPr>
        <w:pStyle w:val="Level1"/>
        <w:tabs>
          <w:tab w:val="left" w:pos="720"/>
        </w:tabs>
        <w:ind w:left="0"/>
        <w:rPr>
          <w:rFonts w:asciiTheme="minorHAnsi" w:hAnsiTheme="minorHAnsi" w:cstheme="minorHAnsi"/>
        </w:rPr>
      </w:pPr>
    </w:p>
    <w:p w14:paraId="5FE57489" w14:textId="28423503" w:rsidR="004512E0" w:rsidRDefault="004512E0" w:rsidP="00A35BF8">
      <w:pPr>
        <w:pStyle w:val="Level1"/>
        <w:numPr>
          <w:ilvl w:val="0"/>
          <w:numId w:val="20"/>
        </w:numPr>
        <w:tabs>
          <w:tab w:val="left" w:pos="720"/>
        </w:tabs>
        <w:rPr>
          <w:rFonts w:asciiTheme="minorHAnsi" w:hAnsiTheme="minorHAnsi" w:cstheme="minorHAnsi"/>
        </w:rPr>
      </w:pPr>
      <w:r w:rsidRPr="004512E0">
        <w:rPr>
          <w:rFonts w:asciiTheme="minorHAnsi" w:hAnsiTheme="minorHAnsi" w:cstheme="minorHAnsi"/>
        </w:rPr>
        <w:t>Improved procedures are developed and imp</w:t>
      </w:r>
      <w:r w:rsidR="00C17D04">
        <w:rPr>
          <w:rFonts w:asciiTheme="minorHAnsi" w:hAnsiTheme="minorHAnsi" w:cstheme="minorHAnsi"/>
        </w:rPr>
        <w:t>lemented for gaining entry</w:t>
      </w:r>
      <w:r w:rsidRPr="004512E0">
        <w:rPr>
          <w:rFonts w:asciiTheme="minorHAnsi" w:hAnsiTheme="minorHAnsi" w:cstheme="minorHAnsi"/>
        </w:rPr>
        <w:t xml:space="preserve"> to restricted access </w:t>
      </w:r>
      <w:r w:rsidR="00203F57">
        <w:rPr>
          <w:rFonts w:asciiTheme="minorHAnsi" w:hAnsiTheme="minorHAnsi" w:cstheme="minorHAnsi"/>
        </w:rPr>
        <w:t>cases</w:t>
      </w:r>
      <w:r w:rsidRPr="004512E0">
        <w:rPr>
          <w:rFonts w:asciiTheme="minorHAnsi" w:hAnsiTheme="minorHAnsi" w:cstheme="minorHAnsi"/>
        </w:rPr>
        <w:t xml:space="preserve">. </w:t>
      </w:r>
    </w:p>
    <w:p w14:paraId="4C6A4D80" w14:textId="7ADA0807" w:rsidR="004512E0" w:rsidRPr="004512E0" w:rsidRDefault="004512E0" w:rsidP="004512E0">
      <w:pPr>
        <w:pStyle w:val="Level1"/>
        <w:tabs>
          <w:tab w:val="left" w:pos="720"/>
        </w:tabs>
        <w:ind w:left="0"/>
        <w:rPr>
          <w:rFonts w:asciiTheme="minorHAnsi" w:hAnsiTheme="minorHAnsi" w:cstheme="minorHAnsi"/>
        </w:rPr>
      </w:pPr>
    </w:p>
    <w:p w14:paraId="2C5BF678" w14:textId="188E9BA5" w:rsidR="004512E0" w:rsidRPr="00C5464B" w:rsidRDefault="004512E0" w:rsidP="00C5464B">
      <w:pPr>
        <w:pStyle w:val="Level1"/>
        <w:numPr>
          <w:ilvl w:val="0"/>
          <w:numId w:val="20"/>
        </w:numPr>
        <w:tabs>
          <w:tab w:val="left" w:pos="720"/>
        </w:tabs>
        <w:rPr>
          <w:rFonts w:asciiTheme="minorHAnsi" w:hAnsiTheme="minorHAnsi" w:cstheme="minorHAnsi"/>
        </w:rPr>
      </w:pPr>
      <w:r w:rsidRPr="004512E0">
        <w:rPr>
          <w:rFonts w:asciiTheme="minorHAnsi" w:hAnsiTheme="minorHAnsi" w:cstheme="minorHAnsi"/>
        </w:rPr>
        <w:t>Proxy procedures increase completion rates and reduce multiple visits to the same proxy</w:t>
      </w:r>
      <w:r w:rsidR="00203F57">
        <w:rPr>
          <w:rFonts w:asciiTheme="minorHAnsi" w:hAnsiTheme="minorHAnsi" w:cstheme="minorHAnsi"/>
        </w:rPr>
        <w:t xml:space="preserve"> respondent</w:t>
      </w:r>
      <w:r w:rsidRPr="004512E0">
        <w:rPr>
          <w:rFonts w:asciiTheme="minorHAnsi" w:hAnsiTheme="minorHAnsi" w:cstheme="minorHAnsi"/>
        </w:rPr>
        <w:t xml:space="preserve">. </w:t>
      </w:r>
    </w:p>
    <w:p w14:paraId="15841B7E" w14:textId="21B23C7B" w:rsidR="004512E0" w:rsidRPr="004512E0" w:rsidRDefault="004512E0" w:rsidP="00C5464B">
      <w:pPr>
        <w:pStyle w:val="Level1"/>
        <w:tabs>
          <w:tab w:val="left" w:pos="720"/>
        </w:tabs>
        <w:ind w:left="0"/>
        <w:rPr>
          <w:rFonts w:asciiTheme="minorHAnsi" w:hAnsiTheme="minorHAnsi" w:cstheme="minorHAnsi"/>
        </w:rPr>
      </w:pPr>
    </w:p>
    <w:p w14:paraId="4A1A7982" w14:textId="74E9FF34" w:rsidR="004512E0" w:rsidRDefault="004512E0" w:rsidP="00A35BF8">
      <w:pPr>
        <w:pStyle w:val="Level1"/>
        <w:numPr>
          <w:ilvl w:val="0"/>
          <w:numId w:val="20"/>
        </w:numPr>
        <w:tabs>
          <w:tab w:val="left" w:pos="720"/>
        </w:tabs>
        <w:rPr>
          <w:rFonts w:asciiTheme="minorHAnsi" w:hAnsiTheme="minorHAnsi" w:cstheme="minorHAnsi"/>
        </w:rPr>
      </w:pPr>
      <w:r w:rsidRPr="004512E0">
        <w:rPr>
          <w:rFonts w:asciiTheme="minorHAnsi" w:hAnsiTheme="minorHAnsi" w:cstheme="minorHAnsi"/>
        </w:rPr>
        <w:t xml:space="preserve">The rate of unresolved cases is </w:t>
      </w:r>
      <w:r w:rsidR="0084407D">
        <w:rPr>
          <w:rFonts w:asciiTheme="minorHAnsi" w:hAnsiTheme="minorHAnsi" w:cstheme="minorHAnsi"/>
        </w:rPr>
        <w:t>lower than</w:t>
      </w:r>
      <w:r w:rsidR="004570E8">
        <w:rPr>
          <w:rFonts w:asciiTheme="minorHAnsi" w:hAnsiTheme="minorHAnsi" w:cstheme="minorHAnsi"/>
        </w:rPr>
        <w:t xml:space="preserve"> that of the 2016 C</w:t>
      </w:r>
      <w:r w:rsidRPr="004512E0">
        <w:rPr>
          <w:rFonts w:asciiTheme="minorHAnsi" w:hAnsiTheme="minorHAnsi" w:cstheme="minorHAnsi"/>
        </w:rPr>
        <w:t xml:space="preserve">T. </w:t>
      </w:r>
    </w:p>
    <w:p w14:paraId="343A904F" w14:textId="7013233F" w:rsidR="004512E0" w:rsidRPr="004512E0" w:rsidRDefault="004512E0" w:rsidP="00105076">
      <w:pPr>
        <w:pStyle w:val="Level1"/>
        <w:tabs>
          <w:tab w:val="left" w:pos="720"/>
        </w:tabs>
        <w:rPr>
          <w:rFonts w:asciiTheme="minorHAnsi" w:hAnsiTheme="minorHAnsi" w:cstheme="minorHAnsi"/>
        </w:rPr>
      </w:pPr>
    </w:p>
    <w:p w14:paraId="74B45048" w14:textId="237F9FFD" w:rsidR="004512E0" w:rsidRDefault="004512E0" w:rsidP="00A35BF8">
      <w:pPr>
        <w:pStyle w:val="Level1"/>
        <w:numPr>
          <w:ilvl w:val="0"/>
          <w:numId w:val="20"/>
        </w:numPr>
        <w:tabs>
          <w:tab w:val="left" w:pos="720"/>
        </w:tabs>
        <w:rPr>
          <w:rFonts w:asciiTheme="minorHAnsi" w:hAnsiTheme="minorHAnsi" w:cstheme="minorHAnsi"/>
        </w:rPr>
      </w:pPr>
      <w:r w:rsidRPr="004512E0">
        <w:rPr>
          <w:rFonts w:asciiTheme="minorHAnsi" w:hAnsiTheme="minorHAnsi" w:cstheme="minorHAnsi"/>
        </w:rPr>
        <w:t xml:space="preserve">Field staff effectively collect data from inmover cases, in addition to the enumeration of the original case address. </w:t>
      </w:r>
    </w:p>
    <w:p w14:paraId="2F8797DE" w14:textId="0EB2D3E8" w:rsidR="004512E0" w:rsidRPr="004512E0" w:rsidRDefault="004512E0" w:rsidP="00105076">
      <w:pPr>
        <w:pStyle w:val="Level1"/>
        <w:tabs>
          <w:tab w:val="left" w:pos="720"/>
        </w:tabs>
        <w:rPr>
          <w:rFonts w:asciiTheme="minorHAnsi" w:hAnsiTheme="minorHAnsi" w:cstheme="minorHAnsi"/>
        </w:rPr>
      </w:pPr>
    </w:p>
    <w:p w14:paraId="6A949638" w14:textId="07C33E37" w:rsidR="004512E0" w:rsidRPr="00C17D04" w:rsidRDefault="004512E0" w:rsidP="00C17D04">
      <w:pPr>
        <w:pStyle w:val="Level1"/>
        <w:numPr>
          <w:ilvl w:val="0"/>
          <w:numId w:val="20"/>
        </w:numPr>
        <w:tabs>
          <w:tab w:val="left" w:pos="720"/>
        </w:tabs>
        <w:rPr>
          <w:rFonts w:asciiTheme="minorHAnsi" w:hAnsiTheme="minorHAnsi" w:cstheme="minorHAnsi"/>
        </w:rPr>
      </w:pPr>
      <w:r w:rsidRPr="004512E0">
        <w:rPr>
          <w:rFonts w:asciiTheme="minorHAnsi" w:hAnsiTheme="minorHAnsi" w:cstheme="minorHAnsi"/>
        </w:rPr>
        <w:t xml:space="preserve">Field staff verify the address of Non-ID self-responses for addresses that are not in the MAF during Field Verification. </w:t>
      </w:r>
    </w:p>
    <w:p w14:paraId="298F157F" w14:textId="4D38880E" w:rsidR="004570E8" w:rsidRPr="004512E0" w:rsidRDefault="004570E8" w:rsidP="00105076">
      <w:pPr>
        <w:pStyle w:val="Level1"/>
        <w:tabs>
          <w:tab w:val="left" w:pos="720"/>
        </w:tabs>
        <w:rPr>
          <w:rFonts w:asciiTheme="minorHAnsi" w:hAnsiTheme="minorHAnsi" w:cstheme="minorHAnsi"/>
        </w:rPr>
      </w:pPr>
    </w:p>
    <w:p w14:paraId="6153D6A1" w14:textId="12671466" w:rsidR="004512E0" w:rsidRDefault="00450B2F" w:rsidP="00A35BF8">
      <w:pPr>
        <w:pStyle w:val="Level1"/>
        <w:numPr>
          <w:ilvl w:val="0"/>
          <w:numId w:val="20"/>
        </w:numPr>
        <w:tabs>
          <w:tab w:val="left" w:pos="720"/>
        </w:tabs>
        <w:rPr>
          <w:rFonts w:asciiTheme="minorHAnsi" w:hAnsiTheme="minorHAnsi" w:cstheme="minorHAnsi"/>
        </w:rPr>
      </w:pPr>
      <w:r>
        <w:rPr>
          <w:rFonts w:asciiTheme="minorHAnsi" w:hAnsiTheme="minorHAnsi" w:cstheme="minorHAnsi"/>
        </w:rPr>
        <w:t xml:space="preserve">NRFU </w:t>
      </w:r>
      <w:r w:rsidR="004570E8">
        <w:rPr>
          <w:rFonts w:asciiTheme="minorHAnsi" w:hAnsiTheme="minorHAnsi" w:cstheme="minorHAnsi"/>
        </w:rPr>
        <w:t xml:space="preserve">RI, </w:t>
      </w:r>
      <w:r w:rsidR="00BC148B">
        <w:rPr>
          <w:rFonts w:asciiTheme="minorHAnsi" w:hAnsiTheme="minorHAnsi" w:cstheme="minorHAnsi"/>
        </w:rPr>
        <w:t xml:space="preserve">manager </w:t>
      </w:r>
      <w:r w:rsidR="00E03AF4">
        <w:rPr>
          <w:rFonts w:asciiTheme="minorHAnsi" w:hAnsiTheme="minorHAnsi" w:cstheme="minorHAnsi"/>
        </w:rPr>
        <w:t xml:space="preserve">visit </w:t>
      </w:r>
      <w:r w:rsidR="00BC148B">
        <w:rPr>
          <w:rFonts w:asciiTheme="minorHAnsi" w:hAnsiTheme="minorHAnsi" w:cstheme="minorHAnsi"/>
        </w:rPr>
        <w:t>RI, and FV QC</w:t>
      </w:r>
      <w:r w:rsidR="004512E0" w:rsidRPr="004512E0">
        <w:rPr>
          <w:rFonts w:asciiTheme="minorHAnsi" w:hAnsiTheme="minorHAnsi" w:cstheme="minorHAnsi"/>
        </w:rPr>
        <w:t xml:space="preserve"> identify cases of enumerator falsification. </w:t>
      </w:r>
    </w:p>
    <w:p w14:paraId="389E4CF9" w14:textId="4644122F" w:rsidR="004570E8" w:rsidRPr="004512E0" w:rsidRDefault="004570E8" w:rsidP="00105076">
      <w:pPr>
        <w:pStyle w:val="Level1"/>
        <w:tabs>
          <w:tab w:val="left" w:pos="720"/>
        </w:tabs>
        <w:rPr>
          <w:rFonts w:asciiTheme="minorHAnsi" w:hAnsiTheme="minorHAnsi" w:cstheme="minorHAnsi"/>
        </w:rPr>
      </w:pPr>
    </w:p>
    <w:p w14:paraId="685DDB18" w14:textId="10FBA08C" w:rsidR="004512E0" w:rsidRPr="004512E0" w:rsidRDefault="004512E0" w:rsidP="00A35BF8">
      <w:pPr>
        <w:pStyle w:val="Level1"/>
        <w:numPr>
          <w:ilvl w:val="0"/>
          <w:numId w:val="20"/>
        </w:numPr>
        <w:tabs>
          <w:tab w:val="left" w:pos="720"/>
        </w:tabs>
        <w:rPr>
          <w:rFonts w:asciiTheme="minorHAnsi" w:hAnsiTheme="minorHAnsi" w:cstheme="minorHAnsi"/>
        </w:rPr>
      </w:pPr>
      <w:r w:rsidRPr="004512E0">
        <w:rPr>
          <w:rFonts w:asciiTheme="minorHAnsi" w:hAnsiTheme="minorHAnsi" w:cstheme="minorHAnsi"/>
        </w:rPr>
        <w:t>The test is completed w</w:t>
      </w:r>
      <w:r w:rsidR="00203F57">
        <w:rPr>
          <w:rFonts w:asciiTheme="minorHAnsi" w:hAnsiTheme="minorHAnsi" w:cstheme="minorHAnsi"/>
        </w:rPr>
        <w:t xml:space="preserve">ith no corruption or </w:t>
      </w:r>
      <w:r w:rsidRPr="004512E0">
        <w:rPr>
          <w:rFonts w:asciiTheme="minorHAnsi" w:hAnsiTheme="minorHAnsi" w:cstheme="minorHAnsi"/>
        </w:rPr>
        <w:t xml:space="preserve">confusion of data from </w:t>
      </w:r>
      <w:r w:rsidR="00203F57">
        <w:rPr>
          <w:rFonts w:asciiTheme="minorHAnsi" w:hAnsiTheme="minorHAnsi" w:cstheme="minorHAnsi"/>
        </w:rPr>
        <w:t xml:space="preserve">the different types of </w:t>
      </w:r>
      <w:r w:rsidRPr="004512E0">
        <w:rPr>
          <w:rFonts w:asciiTheme="minorHAnsi" w:hAnsiTheme="minorHAnsi" w:cstheme="minorHAnsi"/>
        </w:rPr>
        <w:t>NRFU</w:t>
      </w:r>
      <w:r w:rsidR="00203F57">
        <w:rPr>
          <w:rFonts w:asciiTheme="minorHAnsi" w:hAnsiTheme="minorHAnsi" w:cstheme="minorHAnsi"/>
        </w:rPr>
        <w:t xml:space="preserve"> cases</w:t>
      </w:r>
      <w:r w:rsidRPr="004512E0">
        <w:rPr>
          <w:rFonts w:asciiTheme="minorHAnsi" w:hAnsiTheme="minorHAnsi" w:cstheme="minorHAnsi"/>
        </w:rPr>
        <w:t xml:space="preserve"> within SMaRCs. </w:t>
      </w:r>
    </w:p>
    <w:p w14:paraId="48F91B58" w14:textId="67C3AD77" w:rsidR="00C17D04" w:rsidRDefault="00C17D0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58E2AB36" w14:textId="1A8010CE"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3E1165C2" w14:textId="2519551B"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57E2A202" w14:textId="77D99D09"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726A5907" w14:textId="27B43E9F"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8D3249D" w14:textId="37EFDDEB"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082159EA" w14:textId="644E567C"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2C58C9A9" w14:textId="668272FD"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358241D5" w14:textId="711CEFA1"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7E21D903" w14:textId="569E1543"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09A2A0FB" w14:textId="1BA2155E"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341A8048" w14:textId="426480CB"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24ADB554" w14:textId="136C1076"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33C04168" w14:textId="102C51C1"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0F4913A3" w14:textId="13F955C6"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5F5C55D5" w14:textId="62E75060"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5F034B37" w14:textId="5A87D8F7"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289B6083" w14:textId="3BDD31DD"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2FCEC5CD" w14:textId="68B6CCFB"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7E297BE" w14:textId="749F540C"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1F683477" w14:textId="4ECA15C8"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39B2869A" w14:textId="23F5FAEA"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2EA79C08" w14:textId="288DBF10"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60E78953" w14:textId="4D492B41"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0B0D2A78" w14:textId="4929D00A"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641EEF9D" w14:textId="66449405"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6FEF8344" w14:textId="6D600BC2"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18B0114F" w14:textId="69B1725F"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577D8FB6" w14:textId="31FFE4D2"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0FA1319" w14:textId="009B66E1"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64C67B76" w14:textId="55E80401"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0EE74CD" w14:textId="085C3E6D"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55D39ECF" w14:textId="280530AD"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6A291E42" w14:textId="4D6C1748"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6C5F0FC" w14:textId="44714185" w:rsidR="00826D44"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7EB5CEA" w14:textId="77777777" w:rsidR="00826D44" w:rsidRPr="008959B8" w:rsidRDefault="00826D44"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52B22A29" w14:textId="77777777" w:rsidR="00962145" w:rsidRPr="00BF7579" w:rsidRDefault="00962145" w:rsidP="00E36149">
      <w:pPr>
        <w:pStyle w:val="Heading1"/>
      </w:pPr>
      <w:bookmarkStart w:id="40" w:name="_Toc481592168"/>
      <w:bookmarkStart w:id="41" w:name="_Toc481592205"/>
      <w:bookmarkStart w:id="42" w:name="_Toc489365729"/>
      <w:r w:rsidRPr="00BF7579">
        <w:t>Data Requirements</w:t>
      </w:r>
      <w:bookmarkEnd w:id="40"/>
      <w:bookmarkEnd w:id="41"/>
      <w:bookmarkEnd w:id="42"/>
    </w:p>
    <w:p w14:paraId="3874589C" w14:textId="44127285" w:rsidR="00BF7579"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cstheme="minorHAnsi"/>
        </w:rPr>
      </w:pPr>
    </w:p>
    <w:tbl>
      <w:tblPr>
        <w:tblStyle w:val="TableGrid"/>
        <w:tblW w:w="0" w:type="auto"/>
        <w:tblLook w:val="04A0" w:firstRow="1" w:lastRow="0" w:firstColumn="1" w:lastColumn="0" w:noHBand="0" w:noVBand="1"/>
      </w:tblPr>
      <w:tblGrid>
        <w:gridCol w:w="3115"/>
        <w:gridCol w:w="3121"/>
        <w:gridCol w:w="3114"/>
      </w:tblGrid>
      <w:tr w:rsidR="00BF7579" w:rsidRPr="00A77E32" w14:paraId="7DCD7BE3" w14:textId="77777777" w:rsidTr="00BF7579">
        <w:tc>
          <w:tcPr>
            <w:tcW w:w="3115" w:type="dxa"/>
            <w:shd w:val="clear" w:color="auto" w:fill="D9D9D9" w:themeFill="background1" w:themeFillShade="D9"/>
          </w:tcPr>
          <w:p w14:paraId="5605FE95" w14:textId="175B06AB" w:rsidR="00BF7579" w:rsidRPr="00A77E32" w:rsidRDefault="00A914C1"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b/>
              </w:rPr>
            </w:pPr>
            <w:r>
              <w:rPr>
                <w:b/>
              </w:rPr>
              <w:t>Data Source</w:t>
            </w:r>
          </w:p>
        </w:tc>
        <w:tc>
          <w:tcPr>
            <w:tcW w:w="3121" w:type="dxa"/>
            <w:shd w:val="clear" w:color="auto" w:fill="D9D9D9" w:themeFill="background1" w:themeFillShade="D9"/>
          </w:tcPr>
          <w:p w14:paraId="3F047731" w14:textId="707CDAFF" w:rsidR="00BF7579" w:rsidRPr="00A77E32"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b/>
              </w:rPr>
            </w:pPr>
            <w:r w:rsidRPr="00A77E32">
              <w:rPr>
                <w:b/>
              </w:rPr>
              <w:t>Description</w:t>
            </w:r>
            <w:r w:rsidR="00A914C1">
              <w:rPr>
                <w:b/>
              </w:rPr>
              <w:t xml:space="preserve"> of Data Needed</w:t>
            </w:r>
          </w:p>
        </w:tc>
        <w:tc>
          <w:tcPr>
            <w:tcW w:w="3114" w:type="dxa"/>
            <w:shd w:val="clear" w:color="auto" w:fill="D9D9D9" w:themeFill="background1" w:themeFillShade="D9"/>
          </w:tcPr>
          <w:p w14:paraId="295D5D35" w14:textId="77777777" w:rsidR="00BF7579" w:rsidRPr="00A77E32"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b/>
              </w:rPr>
            </w:pPr>
            <w:r>
              <w:rPr>
                <w:b/>
              </w:rPr>
              <w:t>Anticipated Availability</w:t>
            </w:r>
          </w:p>
        </w:tc>
      </w:tr>
      <w:tr w:rsidR="00BF7579" w14:paraId="6C168BFF" w14:textId="77777777" w:rsidTr="00BF7579">
        <w:tc>
          <w:tcPr>
            <w:tcW w:w="3115" w:type="dxa"/>
          </w:tcPr>
          <w:p w14:paraId="4F16B82A"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Decennial Response File (DRF)</w:t>
            </w:r>
          </w:p>
        </w:tc>
        <w:tc>
          <w:tcPr>
            <w:tcW w:w="3121" w:type="dxa"/>
          </w:tcPr>
          <w:p w14:paraId="35A3F11C"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Respondent-provided data to be used for post-processing purposes</w:t>
            </w:r>
          </w:p>
        </w:tc>
        <w:tc>
          <w:tcPr>
            <w:tcW w:w="3114" w:type="dxa"/>
          </w:tcPr>
          <w:p w14:paraId="6D658E72"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1512B112" w14:textId="77777777" w:rsidTr="00BF7579">
        <w:tc>
          <w:tcPr>
            <w:tcW w:w="3115" w:type="dxa"/>
          </w:tcPr>
          <w:p w14:paraId="380594B9"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Decennial Applicant Personnel and Payroll System (DAPPS)</w:t>
            </w:r>
          </w:p>
        </w:tc>
        <w:tc>
          <w:tcPr>
            <w:tcW w:w="3121" w:type="dxa"/>
          </w:tcPr>
          <w:p w14:paraId="49274404"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Payroll data related to operational costs</w:t>
            </w:r>
          </w:p>
        </w:tc>
        <w:tc>
          <w:tcPr>
            <w:tcW w:w="3114" w:type="dxa"/>
          </w:tcPr>
          <w:p w14:paraId="026919E2"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307A9D9F" w14:textId="77777777" w:rsidTr="00BF7579">
        <w:tc>
          <w:tcPr>
            <w:tcW w:w="3115" w:type="dxa"/>
          </w:tcPr>
          <w:p w14:paraId="091FBB56"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Universal Tracking System (UTS) reports</w:t>
            </w:r>
          </w:p>
        </w:tc>
        <w:tc>
          <w:tcPr>
            <w:tcW w:w="3121" w:type="dxa"/>
          </w:tcPr>
          <w:p w14:paraId="21629AC6"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High-level reports used by managers to evaluate the test</w:t>
            </w:r>
          </w:p>
        </w:tc>
        <w:tc>
          <w:tcPr>
            <w:tcW w:w="3114" w:type="dxa"/>
          </w:tcPr>
          <w:p w14:paraId="5ED8712C"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2D76829E" w14:textId="77777777" w:rsidTr="00BF7579">
        <w:tc>
          <w:tcPr>
            <w:tcW w:w="3115" w:type="dxa"/>
          </w:tcPr>
          <w:p w14:paraId="6AFDA12B"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Sampling, Matching, Reviewing, and Coding System (SMaRCS)</w:t>
            </w:r>
          </w:p>
        </w:tc>
        <w:tc>
          <w:tcPr>
            <w:tcW w:w="3121" w:type="dxa"/>
          </w:tcPr>
          <w:p w14:paraId="1F1CE89B" w14:textId="0147E1E2" w:rsidR="00BF7579" w:rsidRPr="00C17D04" w:rsidRDefault="00450B2F" w:rsidP="00450B2F">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Pr>
                <w:sz w:val="22"/>
                <w:szCs w:val="22"/>
              </w:rPr>
              <w:t xml:space="preserve">Data for cases selected for NRFU </w:t>
            </w:r>
            <w:r w:rsidR="00BF7579" w:rsidRPr="00C17D04">
              <w:rPr>
                <w:sz w:val="22"/>
                <w:szCs w:val="22"/>
              </w:rPr>
              <w:t>RI and their matched results</w:t>
            </w:r>
          </w:p>
        </w:tc>
        <w:tc>
          <w:tcPr>
            <w:tcW w:w="3114" w:type="dxa"/>
          </w:tcPr>
          <w:p w14:paraId="3314510F"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07967E09" w14:textId="77777777" w:rsidTr="00BF7579">
        <w:tc>
          <w:tcPr>
            <w:tcW w:w="3115" w:type="dxa"/>
          </w:tcPr>
          <w:p w14:paraId="367DBCE4"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Enumeration instrument auxiliary data and paradata</w:t>
            </w:r>
          </w:p>
        </w:tc>
        <w:tc>
          <w:tcPr>
            <w:tcW w:w="3121" w:type="dxa"/>
          </w:tcPr>
          <w:p w14:paraId="10C45A56"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All output data from the enumeration instrument and other data not needed for response-processing purposes</w:t>
            </w:r>
          </w:p>
        </w:tc>
        <w:tc>
          <w:tcPr>
            <w:tcW w:w="3114" w:type="dxa"/>
          </w:tcPr>
          <w:p w14:paraId="57CA511C"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02D5ACE0" w14:textId="77777777" w:rsidTr="00BF7579">
        <w:tc>
          <w:tcPr>
            <w:tcW w:w="3115" w:type="dxa"/>
          </w:tcPr>
          <w:p w14:paraId="336DD119"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Enumerator and CFS debriefing results</w:t>
            </w:r>
          </w:p>
        </w:tc>
        <w:tc>
          <w:tcPr>
            <w:tcW w:w="3121" w:type="dxa"/>
          </w:tcPr>
          <w:p w14:paraId="16FB7DE8"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Feedback from enumerators and CFSs about various aspects of the operation</w:t>
            </w:r>
          </w:p>
        </w:tc>
        <w:tc>
          <w:tcPr>
            <w:tcW w:w="3114" w:type="dxa"/>
          </w:tcPr>
          <w:p w14:paraId="4919EE3E"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7C95040F" w14:textId="77777777" w:rsidTr="00BF7579">
        <w:tc>
          <w:tcPr>
            <w:tcW w:w="3115" w:type="dxa"/>
          </w:tcPr>
          <w:p w14:paraId="5A55B383"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Observation reports</w:t>
            </w:r>
          </w:p>
        </w:tc>
        <w:tc>
          <w:tcPr>
            <w:tcW w:w="3121" w:type="dxa"/>
          </w:tcPr>
          <w:p w14:paraId="24D493E4"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Reports created by shadowing enumerators in the field</w:t>
            </w:r>
          </w:p>
        </w:tc>
        <w:tc>
          <w:tcPr>
            <w:tcW w:w="3114" w:type="dxa"/>
          </w:tcPr>
          <w:p w14:paraId="0A3A6082"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323B2520" w14:textId="77777777" w:rsidTr="00BF7579">
        <w:tc>
          <w:tcPr>
            <w:tcW w:w="3115" w:type="dxa"/>
          </w:tcPr>
          <w:p w14:paraId="7BC9B36C"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ECaSE alert data</w:t>
            </w:r>
          </w:p>
        </w:tc>
        <w:tc>
          <w:tcPr>
            <w:tcW w:w="3121" w:type="dxa"/>
          </w:tcPr>
          <w:p w14:paraId="03F53FBB"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Data describing characteristics of alerts sent to supervisors to assess enumerator productivity</w:t>
            </w:r>
          </w:p>
        </w:tc>
        <w:tc>
          <w:tcPr>
            <w:tcW w:w="3114" w:type="dxa"/>
          </w:tcPr>
          <w:p w14:paraId="729AA865"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403C4FA6" w14:textId="77777777" w:rsidTr="00BF7579">
        <w:tc>
          <w:tcPr>
            <w:tcW w:w="3115" w:type="dxa"/>
          </w:tcPr>
          <w:p w14:paraId="220C0EF9"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ECaSE management review data</w:t>
            </w:r>
          </w:p>
        </w:tc>
        <w:tc>
          <w:tcPr>
            <w:tcW w:w="3121" w:type="dxa"/>
          </w:tcPr>
          <w:p w14:paraId="43A731D6"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Data describing all management review actions</w:t>
            </w:r>
          </w:p>
        </w:tc>
        <w:tc>
          <w:tcPr>
            <w:tcW w:w="3114" w:type="dxa"/>
          </w:tcPr>
          <w:p w14:paraId="002FAE3F"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0D0C9CF1" w14:textId="77777777" w:rsidTr="00BF7579">
        <w:tc>
          <w:tcPr>
            <w:tcW w:w="3115" w:type="dxa"/>
          </w:tcPr>
          <w:p w14:paraId="64C865F3"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ECaSE assignment data</w:t>
            </w:r>
          </w:p>
        </w:tc>
        <w:tc>
          <w:tcPr>
            <w:tcW w:w="3121" w:type="dxa"/>
          </w:tcPr>
          <w:p w14:paraId="76FC10E9"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Data describing all field assignments sent to enumerators</w:t>
            </w:r>
          </w:p>
        </w:tc>
        <w:tc>
          <w:tcPr>
            <w:tcW w:w="3114" w:type="dxa"/>
          </w:tcPr>
          <w:p w14:paraId="3F21C197"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27DFA8DA" w14:textId="77777777" w:rsidTr="00BF7579">
        <w:tc>
          <w:tcPr>
            <w:tcW w:w="3115" w:type="dxa"/>
          </w:tcPr>
          <w:p w14:paraId="37ED9049"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Field staff data</w:t>
            </w:r>
          </w:p>
        </w:tc>
        <w:tc>
          <w:tcPr>
            <w:tcW w:w="3121" w:type="dxa"/>
          </w:tcPr>
          <w:p w14:paraId="2FC505FB"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Data that links enumerators to their supervisors</w:t>
            </w:r>
          </w:p>
        </w:tc>
        <w:tc>
          <w:tcPr>
            <w:tcW w:w="3114" w:type="dxa"/>
          </w:tcPr>
          <w:p w14:paraId="34833045"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373D315E" w14:textId="77777777" w:rsidTr="00BF7579">
        <w:tc>
          <w:tcPr>
            <w:tcW w:w="3115" w:type="dxa"/>
          </w:tcPr>
          <w:p w14:paraId="4A5D683F" w14:textId="39834387" w:rsidR="00BF7579" w:rsidRPr="00C17D04" w:rsidRDefault="00133F72"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Multi</w:t>
            </w:r>
            <w:r w:rsidR="00BF7579" w:rsidRPr="00C17D04">
              <w:rPr>
                <w:sz w:val="22"/>
                <w:szCs w:val="22"/>
              </w:rPr>
              <w:t>unit grouping data</w:t>
            </w:r>
          </w:p>
        </w:tc>
        <w:tc>
          <w:tcPr>
            <w:tcW w:w="3121" w:type="dxa"/>
          </w:tcPr>
          <w:p w14:paraId="7C750370" w14:textId="1BEC5F39" w:rsidR="00BF7579" w:rsidRPr="00C17D04" w:rsidRDefault="00BF7579" w:rsidP="00E03AF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Data describing cases ide</w:t>
            </w:r>
            <w:r w:rsidR="007B2789" w:rsidRPr="00C17D04">
              <w:rPr>
                <w:sz w:val="22"/>
                <w:szCs w:val="22"/>
              </w:rPr>
              <w:t xml:space="preserve">ntified for grouping into </w:t>
            </w:r>
            <w:r w:rsidRPr="00C17D04">
              <w:rPr>
                <w:sz w:val="22"/>
                <w:szCs w:val="22"/>
              </w:rPr>
              <w:t>manager visit cases</w:t>
            </w:r>
          </w:p>
        </w:tc>
        <w:tc>
          <w:tcPr>
            <w:tcW w:w="3114" w:type="dxa"/>
          </w:tcPr>
          <w:p w14:paraId="3011D5A0"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r w:rsidR="00BF7579" w14:paraId="5DD38BA3" w14:textId="77777777" w:rsidTr="00BF7579">
        <w:tc>
          <w:tcPr>
            <w:tcW w:w="3115" w:type="dxa"/>
          </w:tcPr>
          <w:p w14:paraId="419BBF9C"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Data on cases that could not be geocoded</w:t>
            </w:r>
          </w:p>
        </w:tc>
        <w:tc>
          <w:tcPr>
            <w:tcW w:w="3121" w:type="dxa"/>
          </w:tcPr>
          <w:p w14:paraId="0F12A30F"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rPr>
                <w:sz w:val="22"/>
                <w:szCs w:val="22"/>
              </w:rPr>
            </w:pPr>
            <w:r w:rsidRPr="00C17D04">
              <w:rPr>
                <w:sz w:val="22"/>
                <w:szCs w:val="22"/>
              </w:rPr>
              <w:t>Data for cases that could not be geocoded and were not sent out to the field</w:t>
            </w:r>
          </w:p>
        </w:tc>
        <w:tc>
          <w:tcPr>
            <w:tcW w:w="3114" w:type="dxa"/>
          </w:tcPr>
          <w:p w14:paraId="590632B1" w14:textId="77777777" w:rsidR="00BF7579" w:rsidRPr="00C17D04"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276" w:lineRule="auto"/>
              <w:ind w:left="0"/>
              <w:jc w:val="center"/>
              <w:rPr>
                <w:sz w:val="22"/>
                <w:szCs w:val="22"/>
              </w:rPr>
            </w:pPr>
            <w:r w:rsidRPr="00C17D04">
              <w:rPr>
                <w:sz w:val="22"/>
                <w:szCs w:val="22"/>
              </w:rPr>
              <w:t>TBD</w:t>
            </w:r>
          </w:p>
        </w:tc>
      </w:tr>
    </w:tbl>
    <w:p w14:paraId="71A3ECF0" w14:textId="512756CA" w:rsidR="00BF7579" w:rsidRDefault="00BF7579"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cstheme="minorHAnsi"/>
        </w:rPr>
      </w:pPr>
    </w:p>
    <w:p w14:paraId="6D395B59" w14:textId="77777777" w:rsidR="00C17D04" w:rsidRPr="008959B8" w:rsidRDefault="00C17D04" w:rsidP="00BF757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cstheme="minorHAnsi"/>
        </w:rPr>
      </w:pPr>
    </w:p>
    <w:p w14:paraId="52B22A2E" w14:textId="77777777" w:rsidR="00962145" w:rsidRPr="008959B8" w:rsidRDefault="00962145" w:rsidP="00796A08">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52B22A2F" w14:textId="77777777" w:rsidR="00962145" w:rsidRPr="00BF7579" w:rsidRDefault="00962145" w:rsidP="00E36149">
      <w:pPr>
        <w:pStyle w:val="Heading1"/>
      </w:pPr>
      <w:r w:rsidRPr="00BF7579">
        <w:tab/>
      </w:r>
      <w:bookmarkStart w:id="43" w:name="_Toc481592169"/>
      <w:bookmarkStart w:id="44" w:name="_Toc481592206"/>
      <w:bookmarkStart w:id="45" w:name="_Toc489365730"/>
      <w:r w:rsidRPr="00BF7579">
        <w:t>Division Responsibilities</w:t>
      </w:r>
      <w:bookmarkEnd w:id="43"/>
      <w:bookmarkEnd w:id="44"/>
      <w:bookmarkEnd w:id="45"/>
      <w:r w:rsidRPr="00BF7579">
        <w:t xml:space="preserve"> </w:t>
      </w:r>
    </w:p>
    <w:p w14:paraId="52B22A30" w14:textId="77777777" w:rsidR="00962145" w:rsidRPr="008959B8" w:rsidRDefault="00962145">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192"/>
        <w:gridCol w:w="3192"/>
        <w:gridCol w:w="3192"/>
      </w:tblGrid>
      <w:tr w:rsidR="00BF7579" w:rsidRPr="00F67CF7" w14:paraId="12D54544" w14:textId="77777777" w:rsidTr="00BF7579">
        <w:tc>
          <w:tcPr>
            <w:tcW w:w="3192" w:type="dxa"/>
            <w:shd w:val="clear" w:color="auto" w:fill="D9D9D9" w:themeFill="background1" w:themeFillShade="D9"/>
            <w:vAlign w:val="center"/>
          </w:tcPr>
          <w:p w14:paraId="3E807B02" w14:textId="77777777" w:rsidR="00BF7579" w:rsidRPr="00F67CF7" w:rsidRDefault="00BF7579" w:rsidP="00BF7579">
            <w:pPr>
              <w:autoSpaceDE/>
              <w:autoSpaceDN/>
              <w:adjustRightInd/>
              <w:spacing w:line="276" w:lineRule="auto"/>
              <w:contextualSpacing/>
              <w:jc w:val="center"/>
              <w:rPr>
                <w:b/>
                <w:sz w:val="24"/>
                <w:szCs w:val="24"/>
              </w:rPr>
            </w:pPr>
            <w:r w:rsidRPr="00F67CF7">
              <w:rPr>
                <w:b/>
                <w:sz w:val="24"/>
                <w:szCs w:val="24"/>
              </w:rPr>
              <w:t>Division</w:t>
            </w:r>
          </w:p>
        </w:tc>
        <w:tc>
          <w:tcPr>
            <w:tcW w:w="3192" w:type="dxa"/>
            <w:shd w:val="clear" w:color="auto" w:fill="D9D9D9" w:themeFill="background1" w:themeFillShade="D9"/>
            <w:vAlign w:val="center"/>
          </w:tcPr>
          <w:p w14:paraId="61FBCB99" w14:textId="77777777" w:rsidR="00BF7579" w:rsidRPr="00F67CF7" w:rsidRDefault="00BF7579" w:rsidP="00BF7579">
            <w:pPr>
              <w:autoSpaceDE/>
              <w:autoSpaceDN/>
              <w:adjustRightInd/>
              <w:spacing w:line="276" w:lineRule="auto"/>
              <w:contextualSpacing/>
              <w:jc w:val="center"/>
              <w:rPr>
                <w:b/>
                <w:sz w:val="24"/>
                <w:szCs w:val="24"/>
              </w:rPr>
            </w:pPr>
            <w:r w:rsidRPr="00F67CF7">
              <w:rPr>
                <w:b/>
                <w:sz w:val="24"/>
                <w:szCs w:val="24"/>
              </w:rPr>
              <w:t>Division Members</w:t>
            </w:r>
          </w:p>
        </w:tc>
        <w:tc>
          <w:tcPr>
            <w:tcW w:w="3192" w:type="dxa"/>
            <w:shd w:val="clear" w:color="auto" w:fill="D9D9D9" w:themeFill="background1" w:themeFillShade="D9"/>
            <w:vAlign w:val="center"/>
          </w:tcPr>
          <w:p w14:paraId="13BE9E8D" w14:textId="77777777" w:rsidR="00BF7579" w:rsidRPr="00F67CF7" w:rsidRDefault="00BF7579" w:rsidP="00BF7579">
            <w:pPr>
              <w:autoSpaceDE/>
              <w:autoSpaceDN/>
              <w:adjustRightInd/>
              <w:spacing w:line="276" w:lineRule="auto"/>
              <w:contextualSpacing/>
              <w:jc w:val="center"/>
              <w:rPr>
                <w:b/>
                <w:sz w:val="24"/>
                <w:szCs w:val="24"/>
              </w:rPr>
            </w:pPr>
            <w:r w:rsidRPr="00F67CF7">
              <w:rPr>
                <w:b/>
                <w:sz w:val="24"/>
                <w:szCs w:val="24"/>
              </w:rPr>
              <w:t>Description of Responsibilities</w:t>
            </w:r>
          </w:p>
        </w:tc>
      </w:tr>
      <w:tr w:rsidR="00BF7579" w:rsidRPr="00F67CF7" w14:paraId="3011487E" w14:textId="77777777" w:rsidTr="00BF7579">
        <w:tc>
          <w:tcPr>
            <w:tcW w:w="3192" w:type="dxa"/>
          </w:tcPr>
          <w:p w14:paraId="1ACF0478"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Decennial Census Management Division (DCMD)</w:t>
            </w:r>
          </w:p>
        </w:tc>
        <w:tc>
          <w:tcPr>
            <w:tcW w:w="3192" w:type="dxa"/>
          </w:tcPr>
          <w:p w14:paraId="12EB1D01"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Sarah Gibb</w:t>
            </w:r>
          </w:p>
          <w:p w14:paraId="60C465AF"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Troy Wands</w:t>
            </w:r>
          </w:p>
          <w:p w14:paraId="697DDEDC"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Farouk Nabourema</w:t>
            </w:r>
          </w:p>
        </w:tc>
        <w:tc>
          <w:tcPr>
            <w:tcW w:w="3192" w:type="dxa"/>
          </w:tcPr>
          <w:p w14:paraId="1CDB9A88"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Coordinating/assisting with study plan and analysis report writing;</w:t>
            </w:r>
          </w:p>
          <w:p w14:paraId="2FC40981"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Coordinating study plan and analysis report review, and making updates as needed;</w:t>
            </w:r>
          </w:p>
          <w:p w14:paraId="0EAD7940"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Assisting with data acquisition</w:t>
            </w:r>
          </w:p>
        </w:tc>
      </w:tr>
      <w:tr w:rsidR="00BF7579" w:rsidRPr="00F67CF7" w14:paraId="1AD34506" w14:textId="77777777" w:rsidTr="00BF7579">
        <w:tc>
          <w:tcPr>
            <w:tcW w:w="3192" w:type="dxa"/>
          </w:tcPr>
          <w:p w14:paraId="2216E51D"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Decennial Statistical Studies Division (DSSD)</w:t>
            </w:r>
          </w:p>
        </w:tc>
        <w:tc>
          <w:tcPr>
            <w:tcW w:w="3192" w:type="dxa"/>
          </w:tcPr>
          <w:p w14:paraId="63604D1E" w14:textId="64ECC53F" w:rsidR="00BF7579" w:rsidRPr="00C17D04" w:rsidRDefault="00133F72" w:rsidP="00BF7579">
            <w:pPr>
              <w:autoSpaceDE/>
              <w:autoSpaceDN/>
              <w:adjustRightInd/>
              <w:spacing w:line="276" w:lineRule="auto"/>
              <w:contextualSpacing/>
              <w:rPr>
                <w:sz w:val="22"/>
                <w:szCs w:val="22"/>
              </w:rPr>
            </w:pPr>
            <w:r w:rsidRPr="00C17D04">
              <w:rPr>
                <w:sz w:val="22"/>
                <w:szCs w:val="22"/>
              </w:rPr>
              <w:t xml:space="preserve">Ryan </w:t>
            </w:r>
            <w:r w:rsidR="00BF7579" w:rsidRPr="00C17D04">
              <w:rPr>
                <w:sz w:val="22"/>
                <w:szCs w:val="22"/>
              </w:rPr>
              <w:t>King</w:t>
            </w:r>
          </w:p>
          <w:p w14:paraId="007B71F6"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Robert Fitzsimmons</w:t>
            </w:r>
          </w:p>
          <w:p w14:paraId="1ACF99B9"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Mary Frances Zelenak</w:t>
            </w:r>
          </w:p>
          <w:p w14:paraId="29492042"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Rafael Morales</w:t>
            </w:r>
          </w:p>
          <w:p w14:paraId="75673EFB"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RJ Marquette</w:t>
            </w:r>
          </w:p>
        </w:tc>
        <w:tc>
          <w:tcPr>
            <w:tcW w:w="3192" w:type="dxa"/>
          </w:tcPr>
          <w:p w14:paraId="14E811D1"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Acquiring data;</w:t>
            </w:r>
          </w:p>
          <w:p w14:paraId="26004D14"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Analyzing response data;</w:t>
            </w:r>
          </w:p>
          <w:p w14:paraId="7499BD0C"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Analyzing instrument data;</w:t>
            </w:r>
          </w:p>
          <w:p w14:paraId="48F66BD2"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Analyzing quality control data;</w:t>
            </w:r>
          </w:p>
          <w:p w14:paraId="309337DF"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Writing study plan and analysis report</w:t>
            </w:r>
          </w:p>
        </w:tc>
      </w:tr>
      <w:tr w:rsidR="00BF7579" w:rsidRPr="00F67CF7" w14:paraId="6D759915" w14:textId="77777777" w:rsidTr="00BF7579">
        <w:tc>
          <w:tcPr>
            <w:tcW w:w="3192" w:type="dxa"/>
          </w:tcPr>
          <w:p w14:paraId="360BB6F2"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Field Division (FLD)</w:t>
            </w:r>
          </w:p>
        </w:tc>
        <w:tc>
          <w:tcPr>
            <w:tcW w:w="3192" w:type="dxa"/>
          </w:tcPr>
          <w:p w14:paraId="3DA9C2E1" w14:textId="77777777" w:rsidR="00BF7579" w:rsidRDefault="00822BF6" w:rsidP="00BF7579">
            <w:pPr>
              <w:autoSpaceDE/>
              <w:autoSpaceDN/>
              <w:adjustRightInd/>
              <w:spacing w:line="276" w:lineRule="auto"/>
              <w:contextualSpacing/>
              <w:rPr>
                <w:sz w:val="22"/>
                <w:szCs w:val="22"/>
              </w:rPr>
            </w:pPr>
            <w:r w:rsidRPr="00C17D04">
              <w:rPr>
                <w:sz w:val="22"/>
                <w:szCs w:val="22"/>
              </w:rPr>
              <w:t>Amy Fischer</w:t>
            </w:r>
          </w:p>
          <w:p w14:paraId="7A762B7E" w14:textId="08258CBD" w:rsidR="00B517D2" w:rsidRPr="00C17D04" w:rsidRDefault="00B517D2" w:rsidP="00BF7579">
            <w:pPr>
              <w:autoSpaceDE/>
              <w:autoSpaceDN/>
              <w:adjustRightInd/>
              <w:spacing w:line="276" w:lineRule="auto"/>
              <w:contextualSpacing/>
              <w:rPr>
                <w:sz w:val="22"/>
                <w:szCs w:val="22"/>
              </w:rPr>
            </w:pPr>
            <w:r>
              <w:rPr>
                <w:sz w:val="22"/>
                <w:szCs w:val="22"/>
              </w:rPr>
              <w:t>Rhonda Cleveland</w:t>
            </w:r>
          </w:p>
        </w:tc>
        <w:tc>
          <w:tcPr>
            <w:tcW w:w="3192" w:type="dxa"/>
          </w:tcPr>
          <w:p w14:paraId="226F68DA"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Collecting data in the field;</w:t>
            </w:r>
          </w:p>
          <w:p w14:paraId="27163236"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Providing content for analysis report (e.g., staffing, cost, etc.);</w:t>
            </w:r>
          </w:p>
          <w:p w14:paraId="1991123E"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Reviewing study plan and analysis report</w:t>
            </w:r>
          </w:p>
        </w:tc>
      </w:tr>
      <w:tr w:rsidR="00BF7579" w:rsidRPr="00F67CF7" w14:paraId="0ACCFA9D" w14:textId="77777777" w:rsidTr="00BF7579">
        <w:tc>
          <w:tcPr>
            <w:tcW w:w="3192" w:type="dxa"/>
          </w:tcPr>
          <w:p w14:paraId="537E9C2F"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Geography Division (GEO)</w:t>
            </w:r>
          </w:p>
        </w:tc>
        <w:tc>
          <w:tcPr>
            <w:tcW w:w="3192" w:type="dxa"/>
          </w:tcPr>
          <w:p w14:paraId="3B3AA418" w14:textId="77777777" w:rsidR="00BF7579" w:rsidRPr="00C17D04" w:rsidRDefault="00BF7579" w:rsidP="00BF7579">
            <w:pPr>
              <w:autoSpaceDE/>
              <w:autoSpaceDN/>
              <w:adjustRightInd/>
              <w:spacing w:line="276" w:lineRule="auto"/>
              <w:contextualSpacing/>
              <w:rPr>
                <w:sz w:val="22"/>
                <w:szCs w:val="22"/>
              </w:rPr>
            </w:pPr>
          </w:p>
        </w:tc>
        <w:tc>
          <w:tcPr>
            <w:tcW w:w="3192" w:type="dxa"/>
          </w:tcPr>
          <w:p w14:paraId="53B61192" w14:textId="77777777" w:rsidR="00BF7579" w:rsidRPr="00C17D04" w:rsidRDefault="00BF7579" w:rsidP="00BF7579">
            <w:pPr>
              <w:autoSpaceDE/>
              <w:autoSpaceDN/>
              <w:adjustRightInd/>
              <w:spacing w:line="276" w:lineRule="auto"/>
              <w:contextualSpacing/>
              <w:rPr>
                <w:sz w:val="22"/>
                <w:szCs w:val="22"/>
              </w:rPr>
            </w:pPr>
          </w:p>
        </w:tc>
      </w:tr>
      <w:tr w:rsidR="00BF7579" w:rsidRPr="00F67CF7" w14:paraId="609E5682" w14:textId="77777777" w:rsidTr="00BF7579">
        <w:tc>
          <w:tcPr>
            <w:tcW w:w="3192" w:type="dxa"/>
          </w:tcPr>
          <w:p w14:paraId="74B71413"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Census Enterprise Data Collection and Processing (CEDCaP)</w:t>
            </w:r>
          </w:p>
        </w:tc>
        <w:tc>
          <w:tcPr>
            <w:tcW w:w="3192" w:type="dxa"/>
          </w:tcPr>
          <w:p w14:paraId="2E8A2233" w14:textId="77777777" w:rsidR="00BF7579" w:rsidRPr="00C17D04" w:rsidRDefault="00BF7579" w:rsidP="00BF7579">
            <w:pPr>
              <w:autoSpaceDE/>
              <w:autoSpaceDN/>
              <w:adjustRightInd/>
              <w:spacing w:line="276" w:lineRule="auto"/>
              <w:contextualSpacing/>
              <w:rPr>
                <w:sz w:val="22"/>
                <w:szCs w:val="22"/>
              </w:rPr>
            </w:pPr>
          </w:p>
        </w:tc>
        <w:tc>
          <w:tcPr>
            <w:tcW w:w="3192" w:type="dxa"/>
          </w:tcPr>
          <w:p w14:paraId="044EDDC4" w14:textId="77777777" w:rsidR="00BF7579" w:rsidRPr="00C17D04" w:rsidRDefault="00BF7579" w:rsidP="00BF7579">
            <w:pPr>
              <w:autoSpaceDE/>
              <w:autoSpaceDN/>
              <w:adjustRightInd/>
              <w:spacing w:line="276" w:lineRule="auto"/>
              <w:contextualSpacing/>
              <w:rPr>
                <w:sz w:val="22"/>
                <w:szCs w:val="22"/>
              </w:rPr>
            </w:pPr>
          </w:p>
        </w:tc>
      </w:tr>
      <w:tr w:rsidR="00BF7579" w:rsidRPr="00F67CF7" w14:paraId="0BE61D4C" w14:textId="77777777" w:rsidTr="00BF7579">
        <w:tc>
          <w:tcPr>
            <w:tcW w:w="3192" w:type="dxa"/>
          </w:tcPr>
          <w:p w14:paraId="35699CCF" w14:textId="77777777" w:rsidR="00BF7579" w:rsidRPr="00C17D04" w:rsidRDefault="00BF7579" w:rsidP="00BF7579">
            <w:pPr>
              <w:autoSpaceDE/>
              <w:autoSpaceDN/>
              <w:adjustRightInd/>
              <w:spacing w:line="276" w:lineRule="auto"/>
              <w:contextualSpacing/>
              <w:rPr>
                <w:sz w:val="22"/>
                <w:szCs w:val="22"/>
              </w:rPr>
            </w:pPr>
            <w:r w:rsidRPr="00C17D04">
              <w:rPr>
                <w:sz w:val="22"/>
                <w:szCs w:val="22"/>
              </w:rPr>
              <w:t>Office of Innovation and Implementation (OII)</w:t>
            </w:r>
          </w:p>
        </w:tc>
        <w:tc>
          <w:tcPr>
            <w:tcW w:w="3192" w:type="dxa"/>
          </w:tcPr>
          <w:p w14:paraId="2FB17409" w14:textId="77777777" w:rsidR="00BF7579" w:rsidRPr="00C17D04" w:rsidRDefault="00BF7579" w:rsidP="00BF7579">
            <w:pPr>
              <w:autoSpaceDE/>
              <w:autoSpaceDN/>
              <w:adjustRightInd/>
              <w:spacing w:line="276" w:lineRule="auto"/>
              <w:contextualSpacing/>
              <w:rPr>
                <w:sz w:val="22"/>
                <w:szCs w:val="22"/>
              </w:rPr>
            </w:pPr>
          </w:p>
        </w:tc>
        <w:tc>
          <w:tcPr>
            <w:tcW w:w="3192" w:type="dxa"/>
          </w:tcPr>
          <w:p w14:paraId="45BD5802" w14:textId="77777777" w:rsidR="00BF7579" w:rsidRPr="00C17D04" w:rsidRDefault="00BF7579" w:rsidP="00BF7579">
            <w:pPr>
              <w:autoSpaceDE/>
              <w:autoSpaceDN/>
              <w:adjustRightInd/>
              <w:spacing w:line="276" w:lineRule="auto"/>
              <w:contextualSpacing/>
              <w:rPr>
                <w:sz w:val="22"/>
                <w:szCs w:val="22"/>
              </w:rPr>
            </w:pPr>
          </w:p>
        </w:tc>
      </w:tr>
    </w:tbl>
    <w:p w14:paraId="52B22A33" w14:textId="712240AA" w:rsidR="00962145" w:rsidRDefault="00962145"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8959B8">
        <w:rPr>
          <w:rFonts w:asciiTheme="minorHAnsi" w:hAnsiTheme="minorHAnsi" w:cstheme="minorHAnsi"/>
          <w:sz w:val="24"/>
          <w:szCs w:val="24"/>
        </w:rPr>
        <w:tab/>
      </w:r>
    </w:p>
    <w:p w14:paraId="4A179D6A" w14:textId="24F53A03"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6EBF57F5" w14:textId="5287F71E"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5201B3B" w14:textId="033EB401"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178C4EED" w14:textId="3655A824"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0F203F0E" w14:textId="4D640C3D"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123656B5" w14:textId="676A38D9"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7113B984" w14:textId="20ACD679"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21ACB47A" w14:textId="7383216E"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08A669A8" w14:textId="18354845"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F224127" w14:textId="1BA7B491"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0BC6E2B7" w14:textId="49693AD4" w:rsidR="00C17D04"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6502BC2B" w14:textId="77777777" w:rsidR="00C17D04" w:rsidRPr="008959B8" w:rsidRDefault="00C17D04" w:rsidP="00C17D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52B22A34" w14:textId="4BDE910E" w:rsidR="00962145" w:rsidRPr="00BF7579" w:rsidRDefault="00C5464B" w:rsidP="00E36149">
      <w:pPr>
        <w:pStyle w:val="Heading1"/>
      </w:pPr>
      <w:bookmarkStart w:id="46" w:name="_Toc481592170"/>
      <w:bookmarkStart w:id="47" w:name="_Toc481592207"/>
      <w:bookmarkStart w:id="48" w:name="_Toc489365731"/>
      <w:r>
        <w:t>Study Plan &amp; Assessment Report</w:t>
      </w:r>
      <w:r w:rsidR="00BF7579" w:rsidRPr="00BF7579">
        <w:t xml:space="preserve"> Schedule</w:t>
      </w:r>
      <w:bookmarkEnd w:id="46"/>
      <w:bookmarkEnd w:id="47"/>
      <w:bookmarkEnd w:id="48"/>
      <w:r w:rsidR="00BF7579" w:rsidRPr="00BF7579">
        <w:t xml:space="preserve"> </w:t>
      </w:r>
    </w:p>
    <w:p w14:paraId="52B22A35" w14:textId="77777777" w:rsidR="00853265" w:rsidRPr="008959B8" w:rsidRDefault="0085326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rFonts w:asciiTheme="minorHAnsi" w:hAnsiTheme="minorHAnsi" w:cstheme="minorHAnsi"/>
          <w:sz w:val="24"/>
          <w:szCs w:val="24"/>
        </w:rPr>
      </w:pPr>
    </w:p>
    <w:p w14:paraId="6A8CAC12" w14:textId="7CCCE2F6" w:rsidR="00C17D04" w:rsidRPr="008959B8" w:rsidRDefault="00853265" w:rsidP="00BF757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Below are the standard schedule activities for the development of the study plan and operational assessment report.</w:t>
      </w:r>
      <w:r w:rsidR="00BF7579">
        <w:rPr>
          <w:rFonts w:asciiTheme="minorHAnsi" w:hAnsiTheme="minorHAnsi" w:cstheme="minorHAnsi"/>
          <w:sz w:val="24"/>
          <w:szCs w:val="24"/>
        </w:rPr>
        <w:t xml:space="preserve"> </w:t>
      </w:r>
      <w:r w:rsidR="001126BA">
        <w:rPr>
          <w:rFonts w:asciiTheme="minorHAnsi" w:hAnsiTheme="minorHAnsi" w:cstheme="minorHAnsi"/>
          <w:sz w:val="24"/>
          <w:szCs w:val="24"/>
        </w:rPr>
        <w:t>Activities</w:t>
      </w:r>
      <w:r w:rsidR="00127490" w:rsidRPr="008959B8">
        <w:rPr>
          <w:rFonts w:asciiTheme="minorHAnsi" w:hAnsiTheme="minorHAnsi" w:cstheme="minorHAnsi"/>
          <w:sz w:val="24"/>
          <w:szCs w:val="24"/>
        </w:rPr>
        <w:t xml:space="preserve"> </w:t>
      </w:r>
      <w:r w:rsidR="00127490" w:rsidRPr="001126BA">
        <w:rPr>
          <w:rFonts w:asciiTheme="minorHAnsi" w:hAnsiTheme="minorHAnsi" w:cstheme="minorHAnsi"/>
          <w:b/>
          <w:sz w:val="24"/>
          <w:szCs w:val="24"/>
          <w:highlight w:val="yellow"/>
        </w:rPr>
        <w:t xml:space="preserve">highlighted </w:t>
      </w:r>
      <w:r w:rsidR="001126BA" w:rsidRPr="001126BA">
        <w:rPr>
          <w:rFonts w:asciiTheme="minorHAnsi" w:hAnsiTheme="minorHAnsi" w:cstheme="minorHAnsi"/>
          <w:b/>
          <w:sz w:val="24"/>
          <w:szCs w:val="24"/>
          <w:highlight w:val="yellow"/>
        </w:rPr>
        <w:t xml:space="preserve">and </w:t>
      </w:r>
      <w:r w:rsidR="00127490" w:rsidRPr="001126BA">
        <w:rPr>
          <w:rFonts w:asciiTheme="minorHAnsi" w:hAnsiTheme="minorHAnsi" w:cstheme="minorHAnsi"/>
          <w:b/>
          <w:sz w:val="24"/>
          <w:szCs w:val="24"/>
          <w:highlight w:val="yellow"/>
        </w:rPr>
        <w:t>in bold block-face</w:t>
      </w:r>
      <w:r w:rsidR="00127490" w:rsidRPr="008959B8">
        <w:rPr>
          <w:rFonts w:asciiTheme="minorHAnsi" w:hAnsiTheme="minorHAnsi" w:cstheme="minorHAnsi"/>
          <w:sz w:val="24"/>
          <w:szCs w:val="24"/>
        </w:rPr>
        <w:t xml:space="preserve"> a</w:t>
      </w:r>
      <w:r w:rsidR="001126BA">
        <w:rPr>
          <w:rFonts w:asciiTheme="minorHAnsi" w:hAnsiTheme="minorHAnsi" w:cstheme="minorHAnsi"/>
          <w:sz w:val="24"/>
          <w:szCs w:val="24"/>
        </w:rPr>
        <w:t>re</w:t>
      </w:r>
      <w:r w:rsidR="00127490" w:rsidRPr="008959B8">
        <w:rPr>
          <w:rFonts w:asciiTheme="minorHAnsi" w:hAnsiTheme="minorHAnsi" w:cstheme="minorHAnsi"/>
          <w:sz w:val="24"/>
          <w:szCs w:val="24"/>
        </w:rPr>
        <w:t xml:space="preserve"> the key milestone activities.</w:t>
      </w:r>
      <w:r w:rsidR="00BC6924" w:rsidRPr="008959B8">
        <w:rPr>
          <w:rFonts w:asciiTheme="minorHAnsi" w:hAnsiTheme="minorHAnsi" w:cstheme="minorHAnsi"/>
          <w:sz w:val="24"/>
          <w:szCs w:val="24"/>
        </w:rPr>
        <w:t xml:space="preserve"> </w:t>
      </w:r>
      <w:r w:rsidR="00570B93">
        <w:rPr>
          <w:rFonts w:asciiTheme="minorHAnsi" w:hAnsiTheme="minorHAnsi" w:cstheme="minorHAnsi"/>
          <w:sz w:val="24"/>
          <w:szCs w:val="24"/>
        </w:rPr>
        <w:t xml:space="preserve">Durations, start dates, and finish dates in </w:t>
      </w:r>
      <w:r w:rsidR="00570B93" w:rsidRPr="00570B93">
        <w:rPr>
          <w:rFonts w:asciiTheme="minorHAnsi" w:hAnsiTheme="minorHAnsi" w:cstheme="minorHAnsi"/>
          <w:b/>
          <w:sz w:val="24"/>
          <w:szCs w:val="24"/>
        </w:rPr>
        <w:t>bold block-face</w:t>
      </w:r>
      <w:r w:rsidR="00570B93">
        <w:rPr>
          <w:rFonts w:asciiTheme="minorHAnsi" w:hAnsiTheme="minorHAnsi" w:cstheme="minorHAnsi"/>
          <w:sz w:val="24"/>
          <w:szCs w:val="24"/>
        </w:rPr>
        <w:t xml:space="preserve"> are “actuals”; those not in bold block-face are the baseline.</w:t>
      </w:r>
    </w:p>
    <w:p w14:paraId="52B22A37" w14:textId="77777777" w:rsidR="00962145" w:rsidRPr="008959B8" w:rsidRDefault="0096214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84"/>
        <w:gridCol w:w="4708"/>
        <w:gridCol w:w="1150"/>
        <w:gridCol w:w="1054"/>
        <w:gridCol w:w="1054"/>
      </w:tblGrid>
      <w:tr w:rsidR="00A85D3F" w:rsidRPr="00FD00C7" w14:paraId="2B7E330B" w14:textId="77777777" w:rsidTr="00CC480A">
        <w:trPr>
          <w:cantSplit/>
          <w:tblHeader/>
          <w:jc w:val="center"/>
        </w:trPr>
        <w:tc>
          <w:tcPr>
            <w:tcW w:w="1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3E27DB" w14:textId="77777777" w:rsidR="00A85D3F" w:rsidRPr="00FD00C7" w:rsidRDefault="00A85D3F"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4"/>
                <w:szCs w:val="24"/>
              </w:rPr>
            </w:pPr>
            <w:r w:rsidRPr="00FD00C7">
              <w:rPr>
                <w:rFonts w:asciiTheme="minorHAnsi" w:hAnsiTheme="minorHAnsi" w:cstheme="minorHAnsi"/>
                <w:b/>
                <w:sz w:val="24"/>
                <w:szCs w:val="24"/>
              </w:rPr>
              <w:t>Activity ID</w:t>
            </w:r>
          </w:p>
        </w:tc>
        <w:tc>
          <w:tcPr>
            <w:tcW w:w="47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8BF4E4" w14:textId="77777777" w:rsidR="00A85D3F" w:rsidRPr="00FD00C7" w:rsidRDefault="00A85D3F"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4"/>
                <w:szCs w:val="24"/>
              </w:rPr>
            </w:pPr>
            <w:r w:rsidRPr="00FD00C7">
              <w:rPr>
                <w:rFonts w:asciiTheme="minorHAnsi" w:hAnsiTheme="minorHAnsi" w:cstheme="minorHAnsi"/>
                <w:b/>
                <w:sz w:val="24"/>
                <w:szCs w:val="24"/>
              </w:rPr>
              <w:t>Activity Name</w:t>
            </w:r>
          </w:p>
        </w:tc>
        <w:tc>
          <w:tcPr>
            <w:tcW w:w="11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3EC418" w14:textId="11D440E6" w:rsidR="00A85D3F" w:rsidRPr="00FD00C7" w:rsidRDefault="00A85D3F"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r w:rsidRPr="00FD00C7">
              <w:rPr>
                <w:rFonts w:asciiTheme="minorHAnsi" w:hAnsiTheme="minorHAnsi" w:cstheme="minorHAnsi"/>
                <w:b/>
                <w:sz w:val="24"/>
                <w:szCs w:val="24"/>
              </w:rPr>
              <w:t>Duration</w:t>
            </w:r>
          </w:p>
        </w:tc>
        <w:tc>
          <w:tcPr>
            <w:tcW w:w="10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F58A89" w14:textId="77777777" w:rsidR="00A85D3F" w:rsidRPr="00FD00C7" w:rsidRDefault="00A85D3F"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4"/>
                <w:szCs w:val="24"/>
              </w:rPr>
            </w:pPr>
            <w:r w:rsidRPr="00FD00C7">
              <w:rPr>
                <w:rFonts w:asciiTheme="minorHAnsi" w:hAnsiTheme="minorHAnsi" w:cstheme="minorHAnsi"/>
                <w:b/>
                <w:sz w:val="24"/>
                <w:szCs w:val="24"/>
              </w:rPr>
              <w:t>Start</w:t>
            </w:r>
          </w:p>
        </w:tc>
        <w:tc>
          <w:tcPr>
            <w:tcW w:w="10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D07DFC" w14:textId="77777777" w:rsidR="00A85D3F" w:rsidRPr="00FD00C7" w:rsidRDefault="00A85D3F"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4"/>
                <w:szCs w:val="24"/>
              </w:rPr>
            </w:pPr>
            <w:r w:rsidRPr="00FD00C7">
              <w:rPr>
                <w:rFonts w:asciiTheme="minorHAnsi" w:hAnsiTheme="minorHAnsi" w:cstheme="minorHAnsi"/>
                <w:b/>
                <w:sz w:val="24"/>
                <w:szCs w:val="24"/>
              </w:rPr>
              <w:t>Finish</w:t>
            </w:r>
          </w:p>
        </w:tc>
      </w:tr>
      <w:tr w:rsidR="00A85D3F" w:rsidRPr="008959B8" w14:paraId="754D0E4F" w14:textId="77777777" w:rsidTr="00570B93">
        <w:trPr>
          <w:cantSplit/>
          <w:trHeight w:val="443"/>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37908A3" w14:textId="4C64E9AA" w:rsidR="00A85D3F" w:rsidRPr="00FD00C7" w:rsidRDefault="00FD00C7"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FD00C7">
              <w:rPr>
                <w:rFonts w:asciiTheme="minorHAnsi" w:hAnsiTheme="minorHAnsi" w:cstheme="minorHAnsi"/>
                <w:b/>
              </w:rPr>
              <w:t>NRFU</w:t>
            </w:r>
            <w:r w:rsidR="00A85D3F" w:rsidRPr="00FD00C7">
              <w:rPr>
                <w:rFonts w:asciiTheme="minorHAnsi" w:hAnsiTheme="minorHAnsi" w:cstheme="minorHAnsi"/>
                <w:b/>
              </w:rPr>
              <w:t xml:space="preserve"> Assessment Study Plan</w:t>
            </w:r>
          </w:p>
        </w:tc>
      </w:tr>
      <w:tr w:rsidR="00A85D3F" w:rsidRPr="008959B8" w14:paraId="5D12D47C" w14:textId="77777777" w:rsidTr="00CC480A">
        <w:trPr>
          <w:cantSplit/>
          <w:jc w:val="center"/>
        </w:trPr>
        <w:tc>
          <w:tcPr>
            <w:tcW w:w="1384" w:type="dxa"/>
            <w:tcBorders>
              <w:top w:val="single" w:sz="4" w:space="0" w:color="auto"/>
              <w:left w:val="single" w:sz="4" w:space="0" w:color="auto"/>
              <w:bottom w:val="single" w:sz="4" w:space="0" w:color="auto"/>
              <w:right w:val="nil"/>
            </w:tcBorders>
            <w:shd w:val="clear" w:color="auto" w:fill="C6D9F1" w:themeFill="text2" w:themeFillTint="33"/>
            <w:hideMark/>
          </w:tcPr>
          <w:p w14:paraId="282AD646"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First Draft</w:t>
            </w:r>
          </w:p>
        </w:tc>
        <w:tc>
          <w:tcPr>
            <w:tcW w:w="4708" w:type="dxa"/>
            <w:tcBorders>
              <w:top w:val="single" w:sz="4" w:space="0" w:color="auto"/>
              <w:left w:val="nil"/>
              <w:bottom w:val="single" w:sz="4" w:space="0" w:color="auto"/>
              <w:right w:val="nil"/>
            </w:tcBorders>
            <w:shd w:val="clear" w:color="auto" w:fill="C6D9F1" w:themeFill="text2" w:themeFillTint="33"/>
            <w:hideMark/>
          </w:tcPr>
          <w:p w14:paraId="0E6B12B9"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nil"/>
              <w:bottom w:val="single" w:sz="4" w:space="0" w:color="auto"/>
              <w:right w:val="nil"/>
            </w:tcBorders>
            <w:shd w:val="clear" w:color="auto" w:fill="C6D9F1" w:themeFill="text2" w:themeFillTint="33"/>
            <w:hideMark/>
          </w:tcPr>
          <w:p w14:paraId="3CBA0E23"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c>
          <w:tcPr>
            <w:tcW w:w="1054" w:type="dxa"/>
            <w:tcBorders>
              <w:top w:val="single" w:sz="4" w:space="0" w:color="auto"/>
              <w:left w:val="nil"/>
              <w:bottom w:val="single" w:sz="4" w:space="0" w:color="auto"/>
              <w:right w:val="nil"/>
            </w:tcBorders>
            <w:shd w:val="clear" w:color="auto" w:fill="C6D9F1" w:themeFill="text2" w:themeFillTint="33"/>
            <w:hideMark/>
          </w:tcPr>
          <w:p w14:paraId="48BD20C4"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c>
          <w:tcPr>
            <w:tcW w:w="1054" w:type="dxa"/>
            <w:tcBorders>
              <w:top w:val="single" w:sz="4" w:space="0" w:color="auto"/>
              <w:left w:val="nil"/>
              <w:bottom w:val="single" w:sz="4" w:space="0" w:color="auto"/>
              <w:right w:val="single" w:sz="4" w:space="0" w:color="auto"/>
            </w:tcBorders>
            <w:shd w:val="clear" w:color="auto" w:fill="C6D9F1" w:themeFill="text2" w:themeFillTint="33"/>
            <w:hideMark/>
          </w:tcPr>
          <w:p w14:paraId="1A9EE70E"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r>
      <w:tr w:rsidR="00A85D3F" w:rsidRPr="008959B8" w14:paraId="2AE5B0EE"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E6F11" w14:textId="444BDA3D" w:rsidR="00A85D3F" w:rsidRPr="008959B8" w:rsidRDefault="00BC148B" w:rsidP="00BC148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5C5BEA">
              <w:rPr>
                <w:rFonts w:asciiTheme="minorHAnsi" w:hAnsiTheme="minorHAnsi" w:cstheme="minorHAnsi"/>
                <w:sz w:val="18"/>
                <w:szCs w:val="18"/>
              </w:rPr>
              <w:t>18NRD-21040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45A7A6BB" w14:textId="0AD749AD"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Prepare F</w:t>
            </w:r>
            <w:r w:rsidR="00FD00C7">
              <w:rPr>
                <w:rFonts w:asciiTheme="minorHAnsi" w:hAnsiTheme="minorHAnsi" w:cstheme="minorHAnsi"/>
                <w:sz w:val="18"/>
                <w:szCs w:val="18"/>
              </w:rPr>
              <w:t>irst Draft of NRFU</w:t>
            </w:r>
            <w:r w:rsidRPr="008959B8">
              <w:rPr>
                <w:rFonts w:asciiTheme="minorHAnsi" w:hAnsiTheme="minorHAnsi" w:cstheme="minorHAnsi"/>
                <w:sz w:val="18"/>
                <w:szCs w:val="18"/>
              </w:rPr>
              <w:t xml:space="preserve"> Assessment Study Plan</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43FAE" w14:textId="435E25DE" w:rsidR="00A85D3F" w:rsidRPr="00570B93" w:rsidRDefault="00222A0F" w:rsidP="00222A0F">
            <w:pPr>
              <w:jc w:val="center"/>
              <w:rPr>
                <w:rFonts w:asciiTheme="minorHAnsi" w:hAnsiTheme="minorHAnsi" w:cstheme="minorHAnsi"/>
                <w:b/>
                <w:sz w:val="22"/>
                <w:szCs w:val="22"/>
              </w:rPr>
            </w:pPr>
            <w:r w:rsidRPr="00570B93">
              <w:rPr>
                <w:rFonts w:asciiTheme="minorHAnsi" w:hAnsiTheme="minorHAnsi" w:cstheme="minorHAnsi"/>
                <w:b/>
                <w:sz w:val="22"/>
                <w:szCs w:val="22"/>
              </w:rPr>
              <w:t>36</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BD7B1" w14:textId="7489F5C6" w:rsidR="00A85D3F" w:rsidRPr="00570B93" w:rsidRDefault="002641A9"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570B93">
              <w:rPr>
                <w:rFonts w:asciiTheme="minorHAnsi" w:hAnsiTheme="minorHAnsi" w:cstheme="minorHAnsi"/>
                <w:b/>
                <w:sz w:val="22"/>
                <w:szCs w:val="22"/>
              </w:rPr>
              <w:t>3/16/17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8734" w14:textId="155415EE" w:rsidR="00A85D3F" w:rsidRPr="00570B93" w:rsidRDefault="00FD00C7"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570B93">
              <w:rPr>
                <w:rFonts w:asciiTheme="minorHAnsi" w:hAnsiTheme="minorHAnsi" w:cstheme="minorHAnsi"/>
                <w:b/>
                <w:sz w:val="22"/>
                <w:szCs w:val="22"/>
              </w:rPr>
              <w:t>5/4/17</w:t>
            </w:r>
          </w:p>
        </w:tc>
      </w:tr>
      <w:tr w:rsidR="00A85D3F" w:rsidRPr="008959B8" w14:paraId="7C7F03D9"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6889" w14:textId="149748A2" w:rsidR="00A85D3F" w:rsidRPr="008959B8" w:rsidRDefault="00A85D3F" w:rsidP="00F059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F0599F">
              <w:rPr>
                <w:rFonts w:asciiTheme="minorHAnsi" w:hAnsiTheme="minorHAnsi" w:cstheme="minorHAnsi"/>
                <w:sz w:val="18"/>
                <w:szCs w:val="18"/>
              </w:rPr>
              <w:t> </w:t>
            </w:r>
            <w:r w:rsidR="00F0599F">
              <w:rPr>
                <w:rFonts w:asciiTheme="minorHAnsi" w:hAnsiTheme="minorHAnsi" w:cstheme="minorHAnsi"/>
                <w:sz w:val="18"/>
                <w:szCs w:val="18"/>
              </w:rPr>
              <w:t>18NRD-21050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ED433F3" w14:textId="2D48D19F" w:rsidR="00A85D3F" w:rsidRPr="008959B8" w:rsidRDefault="00A85D3F" w:rsidP="00FD00C7">
            <w:pPr>
              <w:rPr>
                <w:rFonts w:asciiTheme="minorHAnsi" w:hAnsiTheme="minorHAnsi" w:cstheme="minorHAnsi"/>
                <w:sz w:val="24"/>
                <w:szCs w:val="24"/>
              </w:rPr>
            </w:pPr>
            <w:r w:rsidRPr="008959B8">
              <w:rPr>
                <w:rFonts w:asciiTheme="minorHAnsi" w:hAnsiTheme="minorHAnsi" w:cstheme="minorHAnsi"/>
                <w:b/>
                <w:sz w:val="18"/>
                <w:szCs w:val="18"/>
                <w:highlight w:val="yellow"/>
              </w:rPr>
              <w:t xml:space="preserve">Distribute First Draft of </w:t>
            </w:r>
            <w:r w:rsidR="00FD00C7">
              <w:rPr>
                <w:rFonts w:asciiTheme="minorHAnsi" w:hAnsiTheme="minorHAnsi" w:cstheme="minorHAnsi"/>
                <w:b/>
                <w:sz w:val="18"/>
                <w:szCs w:val="18"/>
                <w:highlight w:val="yellow"/>
              </w:rPr>
              <w:t>NRFU</w:t>
            </w:r>
            <w:r w:rsidRPr="008959B8">
              <w:rPr>
                <w:rFonts w:asciiTheme="minorHAnsi" w:hAnsiTheme="minorHAnsi" w:cstheme="minorHAnsi"/>
                <w:b/>
                <w:sz w:val="18"/>
                <w:szCs w:val="18"/>
                <w:highlight w:val="yellow"/>
              </w:rPr>
              <w:t xml:space="preserve"> Assessment Study Plan to the Assessment Sponsoring DCMD ADC and Other Reviewers</w:t>
            </w:r>
            <w:r w:rsidRPr="008959B8">
              <w:rPr>
                <w:rFonts w:asciiTheme="minorHAnsi" w:hAnsiTheme="minorHAnsi" w:cstheme="minorHAnsi"/>
                <w:b/>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C57F" w14:textId="2AF36EDA" w:rsidR="00A85D3F" w:rsidRPr="00570B93" w:rsidRDefault="00FD00C7" w:rsidP="00222A0F">
            <w:pPr>
              <w:jc w:val="center"/>
              <w:rPr>
                <w:rFonts w:asciiTheme="minorHAnsi" w:hAnsiTheme="minorHAnsi" w:cstheme="minorHAnsi"/>
                <w:b/>
                <w:sz w:val="22"/>
                <w:szCs w:val="22"/>
              </w:rPr>
            </w:pPr>
            <w:r w:rsidRPr="00570B93">
              <w:rPr>
                <w:rFonts w:asciiTheme="minorHAnsi" w:hAnsiTheme="minorHAnsi" w:cstheme="minorHAnsi"/>
                <w:b/>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A7945" w14:textId="6B4CF6AB" w:rsidR="00A85D3F" w:rsidRPr="00570B93" w:rsidRDefault="00FD00C7"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570B93">
              <w:rPr>
                <w:rFonts w:asciiTheme="minorHAnsi" w:hAnsiTheme="minorHAnsi" w:cstheme="minorHAnsi"/>
                <w:b/>
                <w:sz w:val="22"/>
                <w:szCs w:val="22"/>
              </w:rPr>
              <w:t>5/5/17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27B4" w14:textId="4E0A5BC3" w:rsidR="00A85D3F" w:rsidRPr="00570B93" w:rsidRDefault="00FD00C7"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570B93">
              <w:rPr>
                <w:rFonts w:asciiTheme="minorHAnsi" w:hAnsiTheme="minorHAnsi" w:cstheme="minorHAnsi"/>
                <w:b/>
                <w:sz w:val="22"/>
                <w:szCs w:val="22"/>
              </w:rPr>
              <w:t>5/5/17</w:t>
            </w:r>
          </w:p>
        </w:tc>
      </w:tr>
      <w:tr w:rsidR="00A85D3F" w:rsidRPr="008959B8" w14:paraId="3125EEF6"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38568" w14:textId="3FE121E5"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18NRD-21060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7AE1BE12" w14:textId="66E3B793" w:rsidR="00A85D3F" w:rsidRPr="008959B8" w:rsidRDefault="00A85D3F"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Incorporate DCMD ADC and Other Comments to </w:t>
            </w:r>
            <w:r w:rsidR="001126BA">
              <w:rPr>
                <w:rFonts w:asciiTheme="minorHAnsi" w:hAnsiTheme="minorHAnsi" w:cstheme="minorHAnsi"/>
                <w:sz w:val="18"/>
                <w:szCs w:val="18"/>
              </w:rPr>
              <w:t>NRFU</w:t>
            </w:r>
            <w:r w:rsidRPr="008959B8">
              <w:rPr>
                <w:rFonts w:asciiTheme="minorHAnsi" w:hAnsiTheme="minorHAnsi" w:cstheme="minorHAnsi"/>
                <w:sz w:val="18"/>
                <w:szCs w:val="18"/>
              </w:rPr>
              <w:t xml:space="preserve"> Assessment Study Plan</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A9D5" w14:textId="41461AE5" w:rsidR="00A85D3F" w:rsidRPr="00570B93" w:rsidRDefault="007260BE" w:rsidP="00222A0F">
            <w:pPr>
              <w:jc w:val="center"/>
              <w:rPr>
                <w:rFonts w:asciiTheme="minorHAnsi" w:hAnsiTheme="minorHAnsi" w:cstheme="minorHAnsi"/>
                <w:b/>
                <w:sz w:val="22"/>
                <w:szCs w:val="22"/>
              </w:rPr>
            </w:pPr>
            <w:r>
              <w:rPr>
                <w:rFonts w:asciiTheme="minorHAnsi" w:hAnsiTheme="minorHAnsi" w:cstheme="minorHAnsi"/>
                <w:b/>
                <w:sz w:val="22"/>
                <w:szCs w:val="22"/>
              </w:rPr>
              <w:t>4</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11C6F" w14:textId="4DCE66C7" w:rsidR="00A85D3F" w:rsidRPr="00570B93" w:rsidRDefault="007260BE"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Pr>
                <w:rFonts w:asciiTheme="minorHAnsi" w:hAnsiTheme="minorHAnsi" w:cstheme="minorHAnsi"/>
                <w:b/>
                <w:sz w:val="22"/>
                <w:szCs w:val="22"/>
              </w:rPr>
              <w:t>6/20</w:t>
            </w:r>
            <w:r w:rsidR="001126BA" w:rsidRPr="00570B93">
              <w:rPr>
                <w:rFonts w:asciiTheme="minorHAnsi" w:hAnsiTheme="minorHAnsi" w:cstheme="minorHAnsi"/>
                <w:b/>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C8FCF" w14:textId="6A4DFE1E" w:rsidR="00A85D3F" w:rsidRPr="00570B93" w:rsidRDefault="007260BE" w:rsidP="00FD00C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Pr>
                <w:rFonts w:asciiTheme="minorHAnsi" w:hAnsiTheme="minorHAnsi" w:cstheme="minorHAnsi"/>
                <w:b/>
                <w:sz w:val="22"/>
                <w:szCs w:val="22"/>
              </w:rPr>
              <w:t>6/23</w:t>
            </w:r>
            <w:r w:rsidR="001126BA" w:rsidRPr="00570B93">
              <w:rPr>
                <w:rFonts w:asciiTheme="minorHAnsi" w:hAnsiTheme="minorHAnsi" w:cstheme="minorHAnsi"/>
                <w:b/>
                <w:sz w:val="22"/>
                <w:szCs w:val="22"/>
              </w:rPr>
              <w:t>/17</w:t>
            </w:r>
          </w:p>
        </w:tc>
      </w:tr>
      <w:tr w:rsidR="00A85D3F" w:rsidRPr="008959B8" w14:paraId="5FA866D7" w14:textId="77777777" w:rsidTr="00CC480A">
        <w:trPr>
          <w:cantSplit/>
          <w:jc w:val="center"/>
        </w:trPr>
        <w:tc>
          <w:tcPr>
            <w:tcW w:w="1384" w:type="dxa"/>
            <w:tcBorders>
              <w:top w:val="single" w:sz="4" w:space="0" w:color="auto"/>
              <w:left w:val="single" w:sz="4" w:space="0" w:color="auto"/>
              <w:bottom w:val="single" w:sz="4" w:space="0" w:color="auto"/>
              <w:right w:val="nil"/>
            </w:tcBorders>
            <w:shd w:val="clear" w:color="auto" w:fill="C6D9F1" w:themeFill="text2" w:themeFillTint="33"/>
            <w:hideMark/>
          </w:tcPr>
          <w:p w14:paraId="174D2963"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Initial Draft</w:t>
            </w:r>
          </w:p>
        </w:tc>
        <w:tc>
          <w:tcPr>
            <w:tcW w:w="4708" w:type="dxa"/>
            <w:tcBorders>
              <w:top w:val="single" w:sz="4" w:space="0" w:color="auto"/>
              <w:left w:val="nil"/>
              <w:bottom w:val="single" w:sz="4" w:space="0" w:color="auto"/>
              <w:right w:val="nil"/>
            </w:tcBorders>
            <w:shd w:val="clear" w:color="auto" w:fill="C6D9F1" w:themeFill="text2" w:themeFillTint="33"/>
            <w:hideMark/>
          </w:tcPr>
          <w:p w14:paraId="06398286"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c>
          <w:tcPr>
            <w:tcW w:w="1150" w:type="dxa"/>
            <w:tcBorders>
              <w:top w:val="single" w:sz="4" w:space="0" w:color="auto"/>
              <w:left w:val="nil"/>
              <w:bottom w:val="single" w:sz="4" w:space="0" w:color="auto"/>
              <w:right w:val="nil"/>
            </w:tcBorders>
            <w:shd w:val="clear" w:color="auto" w:fill="C6D9F1" w:themeFill="text2" w:themeFillTint="33"/>
            <w:vAlign w:val="center"/>
            <w:hideMark/>
          </w:tcPr>
          <w:p w14:paraId="67511410" w14:textId="2B000F7F" w:rsidR="00A85D3F" w:rsidRPr="00222A0F" w:rsidRDefault="00A85D3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p>
        </w:tc>
        <w:tc>
          <w:tcPr>
            <w:tcW w:w="1054" w:type="dxa"/>
            <w:tcBorders>
              <w:top w:val="single" w:sz="4" w:space="0" w:color="auto"/>
              <w:left w:val="nil"/>
              <w:bottom w:val="single" w:sz="4" w:space="0" w:color="auto"/>
              <w:right w:val="nil"/>
            </w:tcBorders>
            <w:shd w:val="clear" w:color="auto" w:fill="C6D9F1" w:themeFill="text2" w:themeFillTint="33"/>
            <w:hideMark/>
          </w:tcPr>
          <w:p w14:paraId="2C7B8B4C"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c>
          <w:tcPr>
            <w:tcW w:w="1054" w:type="dxa"/>
            <w:tcBorders>
              <w:top w:val="single" w:sz="4" w:space="0" w:color="auto"/>
              <w:left w:val="nil"/>
              <w:bottom w:val="single" w:sz="4" w:space="0" w:color="auto"/>
              <w:right w:val="single" w:sz="4" w:space="0" w:color="auto"/>
            </w:tcBorders>
            <w:shd w:val="clear" w:color="auto" w:fill="C6D9F1" w:themeFill="text2" w:themeFillTint="33"/>
            <w:hideMark/>
          </w:tcPr>
          <w:p w14:paraId="1A9BA227"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r>
      <w:tr w:rsidR="00A85D3F" w:rsidRPr="008959B8" w14:paraId="51E2E7B3"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E3A8B" w14:textId="5E4644DA"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18NRD-21160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798CAAD" w14:textId="5C3F7D24" w:rsidR="00A85D3F" w:rsidRPr="008959B8" w:rsidRDefault="00A85D3F"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Prepare Initial Draft </w:t>
            </w:r>
            <w:r w:rsidR="001126BA">
              <w:rPr>
                <w:rFonts w:asciiTheme="minorHAnsi" w:hAnsiTheme="minorHAnsi" w:cstheme="minorHAnsi"/>
                <w:sz w:val="18"/>
                <w:szCs w:val="18"/>
              </w:rPr>
              <w:t>NRFU</w:t>
            </w:r>
            <w:r w:rsidRPr="008959B8">
              <w:rPr>
                <w:rFonts w:asciiTheme="minorHAnsi" w:hAnsiTheme="minorHAnsi" w:cstheme="minorHAnsi"/>
                <w:sz w:val="18"/>
                <w:szCs w:val="18"/>
              </w:rPr>
              <w:t xml:space="preserve"> Assessment Study Plan</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42310" w14:textId="63112B9A" w:rsidR="00A85D3F" w:rsidRPr="007260BE" w:rsidRDefault="00BF331E" w:rsidP="00222A0F">
            <w:pPr>
              <w:jc w:val="center"/>
              <w:rPr>
                <w:rFonts w:asciiTheme="minorHAnsi" w:hAnsiTheme="minorHAnsi" w:cstheme="minorHAnsi"/>
                <w:b/>
                <w:sz w:val="22"/>
                <w:szCs w:val="22"/>
              </w:rPr>
            </w:pPr>
            <w:r w:rsidRPr="007260BE">
              <w:rPr>
                <w:rFonts w:asciiTheme="minorHAnsi" w:hAnsiTheme="minorHAnsi" w:cstheme="minorHAnsi"/>
                <w:b/>
                <w:sz w:val="22"/>
                <w:szCs w:val="22"/>
              </w:rPr>
              <w:t>1</w:t>
            </w:r>
            <w:r w:rsidR="007260BE" w:rsidRPr="007260BE">
              <w:rPr>
                <w:rFonts w:asciiTheme="minorHAnsi" w:hAnsiTheme="minorHAnsi" w:cstheme="minorHAnsi"/>
                <w:b/>
                <w:sz w:val="22"/>
                <w:szCs w:val="22"/>
              </w:rPr>
              <w:t>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62E2234F" w14:textId="013988B0" w:rsidR="00A85D3F" w:rsidRPr="007260BE" w:rsidRDefault="00CB6032"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7260BE">
              <w:rPr>
                <w:rFonts w:asciiTheme="minorHAnsi" w:hAnsiTheme="minorHAnsi" w:cstheme="minorHAnsi"/>
                <w:b/>
                <w:sz w:val="22"/>
                <w:szCs w:val="22"/>
              </w:rPr>
              <w:t>5/31/17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18716957" w14:textId="65930EE1" w:rsidR="00A85D3F" w:rsidRPr="007260BE" w:rsidRDefault="007260BE"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7260BE">
              <w:rPr>
                <w:rFonts w:asciiTheme="minorHAnsi" w:hAnsiTheme="minorHAnsi" w:cstheme="minorHAnsi"/>
                <w:b/>
                <w:sz w:val="22"/>
                <w:szCs w:val="22"/>
              </w:rPr>
              <w:t>6/23</w:t>
            </w:r>
            <w:r w:rsidR="00CB6032" w:rsidRPr="007260BE">
              <w:rPr>
                <w:rFonts w:asciiTheme="minorHAnsi" w:hAnsiTheme="minorHAnsi" w:cstheme="minorHAnsi"/>
                <w:b/>
                <w:sz w:val="22"/>
                <w:szCs w:val="22"/>
              </w:rPr>
              <w:t>/17</w:t>
            </w:r>
          </w:p>
        </w:tc>
      </w:tr>
      <w:tr w:rsidR="00A85D3F" w:rsidRPr="008959B8" w14:paraId="56F89116"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A79B" w14:textId="44BB712F"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18NRD-21070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072D962A" w14:textId="259E59E5" w:rsidR="00A85D3F" w:rsidRPr="008959B8" w:rsidRDefault="00A85D3F"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Distribute Initial Draft </w:t>
            </w:r>
            <w:r w:rsidR="001126BA">
              <w:rPr>
                <w:rFonts w:asciiTheme="minorHAnsi" w:hAnsiTheme="minorHAnsi" w:cstheme="minorHAnsi"/>
                <w:sz w:val="18"/>
                <w:szCs w:val="18"/>
              </w:rPr>
              <w:t>NRFU</w:t>
            </w:r>
            <w:r w:rsidRPr="008959B8">
              <w:rPr>
                <w:rFonts w:asciiTheme="minorHAnsi" w:hAnsiTheme="minorHAnsi" w:cstheme="minorHAnsi"/>
                <w:sz w:val="18"/>
                <w:szCs w:val="18"/>
              </w:rPr>
              <w:t xml:space="preserve"> Assessment Study Plan to Evaluations &amp; Experiments Coordination Bra</w:t>
            </w:r>
            <w:r w:rsidR="001126BA">
              <w:rPr>
                <w:rFonts w:asciiTheme="minorHAnsi" w:hAnsiTheme="minorHAnsi" w:cstheme="minorHAnsi"/>
                <w:sz w:val="18"/>
                <w:szCs w:val="18"/>
              </w:rPr>
              <w:t>n</w:t>
            </w:r>
            <w:r w:rsidRPr="008959B8">
              <w:rPr>
                <w:rFonts w:asciiTheme="minorHAnsi" w:hAnsiTheme="minorHAnsi" w:cstheme="minorHAnsi"/>
                <w:sz w:val="18"/>
                <w:szCs w:val="18"/>
              </w:rPr>
              <w:t>ch (EXC</w:t>
            </w:r>
            <w:r w:rsidR="000B01F5">
              <w:rPr>
                <w:rFonts w:asciiTheme="minorHAnsi" w:hAnsiTheme="minorHAnsi" w:cstheme="minorHAnsi"/>
                <w:sz w:val="18"/>
                <w:szCs w:val="18"/>
              </w:rPr>
              <w:t>B</w:t>
            </w:r>
            <w:r w:rsidRPr="008959B8">
              <w:rPr>
                <w:rFonts w:asciiTheme="minorHAnsi" w:hAnsiTheme="minorHAnsi" w:cstheme="minorHAnsi"/>
                <w:sz w:val="18"/>
                <w:szCs w:val="18"/>
              </w:rPr>
              <w:t>)</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46D84" w14:textId="4749FF01" w:rsidR="00A85D3F" w:rsidRPr="007260BE" w:rsidRDefault="00864504" w:rsidP="00BF331E">
            <w:pPr>
              <w:jc w:val="center"/>
              <w:rPr>
                <w:rFonts w:asciiTheme="minorHAnsi" w:hAnsiTheme="minorHAnsi" w:cstheme="minorHAnsi"/>
                <w:b/>
                <w:sz w:val="22"/>
                <w:szCs w:val="22"/>
              </w:rPr>
            </w:pPr>
            <w:r w:rsidRPr="007260BE">
              <w:rPr>
                <w:rFonts w:asciiTheme="minorHAnsi" w:hAnsiTheme="minorHAnsi" w:cstheme="minorHAnsi"/>
                <w:b/>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4893" w14:textId="2FD91627" w:rsidR="00A85D3F" w:rsidRPr="007260BE" w:rsidRDefault="007260BE"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7260BE">
              <w:rPr>
                <w:rFonts w:asciiTheme="minorHAnsi" w:hAnsiTheme="minorHAnsi" w:cstheme="minorHAnsi"/>
                <w:b/>
                <w:sz w:val="22"/>
                <w:szCs w:val="22"/>
              </w:rPr>
              <w:t>6/23</w:t>
            </w:r>
            <w:r w:rsidR="00CB6032" w:rsidRPr="007260BE">
              <w:rPr>
                <w:rFonts w:asciiTheme="minorHAnsi" w:hAnsiTheme="minorHAnsi" w:cstheme="minorHAnsi"/>
                <w:b/>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F37B2" w14:textId="3C97AF7F" w:rsidR="00A85D3F" w:rsidRPr="007260BE" w:rsidRDefault="007260BE"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7260BE">
              <w:rPr>
                <w:rFonts w:asciiTheme="minorHAnsi" w:hAnsiTheme="minorHAnsi" w:cstheme="minorHAnsi"/>
                <w:b/>
                <w:sz w:val="22"/>
                <w:szCs w:val="22"/>
              </w:rPr>
              <w:t>6/23</w:t>
            </w:r>
            <w:r w:rsidR="00CB6032" w:rsidRPr="007260BE">
              <w:rPr>
                <w:rFonts w:asciiTheme="minorHAnsi" w:hAnsiTheme="minorHAnsi" w:cstheme="minorHAnsi"/>
                <w:b/>
                <w:sz w:val="22"/>
                <w:szCs w:val="22"/>
              </w:rPr>
              <w:t>/17</w:t>
            </w:r>
          </w:p>
        </w:tc>
      </w:tr>
      <w:tr w:rsidR="00A85D3F" w:rsidRPr="008959B8" w14:paraId="28319DF9"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2E8A3" w14:textId="4E78181C"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18NRD-21080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5403816B" w14:textId="296F3B34" w:rsidR="00A85D3F" w:rsidRPr="008959B8" w:rsidRDefault="00A85D3F"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EXC</w:t>
            </w:r>
            <w:r w:rsidR="000B01F5">
              <w:rPr>
                <w:rFonts w:asciiTheme="minorHAnsi" w:hAnsiTheme="minorHAnsi" w:cstheme="minorHAnsi"/>
                <w:sz w:val="18"/>
                <w:szCs w:val="18"/>
              </w:rPr>
              <w:t>B</w:t>
            </w:r>
            <w:r w:rsidRPr="008959B8">
              <w:rPr>
                <w:rFonts w:asciiTheme="minorHAnsi" w:hAnsiTheme="minorHAnsi" w:cstheme="minorHAnsi"/>
                <w:sz w:val="18"/>
                <w:szCs w:val="18"/>
              </w:rPr>
              <w:t xml:space="preserve"> Distributes Initial Draft </w:t>
            </w:r>
            <w:r w:rsidR="001126BA">
              <w:rPr>
                <w:rFonts w:asciiTheme="minorHAnsi" w:hAnsiTheme="minorHAnsi" w:cstheme="minorHAnsi"/>
                <w:sz w:val="18"/>
                <w:szCs w:val="18"/>
              </w:rPr>
              <w:t>NRFU</w:t>
            </w:r>
            <w:r w:rsidRPr="008959B8">
              <w:rPr>
                <w:rFonts w:asciiTheme="minorHAnsi" w:hAnsiTheme="minorHAnsi" w:cstheme="minorHAnsi"/>
                <w:sz w:val="18"/>
                <w:szCs w:val="18"/>
              </w:rPr>
              <w:t xml:space="preserve"> Assessment Study Plan to the DROM Working Group for Electronic Review</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B54C" w14:textId="256D9CD2" w:rsidR="00A85D3F" w:rsidRPr="00234EE5" w:rsidRDefault="00864504" w:rsidP="00222A0F">
            <w:pPr>
              <w:jc w:val="center"/>
              <w:rPr>
                <w:rFonts w:asciiTheme="minorHAnsi" w:hAnsiTheme="minorHAnsi" w:cstheme="minorHAnsi"/>
                <w:b/>
                <w:sz w:val="22"/>
                <w:szCs w:val="22"/>
              </w:rPr>
            </w:pPr>
            <w:r w:rsidRPr="00234EE5">
              <w:rPr>
                <w:rFonts w:asciiTheme="minorHAnsi" w:hAnsiTheme="minorHAnsi" w:cstheme="minorHAnsi"/>
                <w:b/>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FECC5" w14:textId="3B3AEC8C" w:rsidR="00A85D3F" w:rsidRPr="00234EE5" w:rsidRDefault="007260BE" w:rsidP="00234EE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234EE5">
              <w:rPr>
                <w:rFonts w:asciiTheme="minorHAnsi" w:hAnsiTheme="minorHAnsi" w:cstheme="minorHAnsi"/>
                <w:b/>
                <w:sz w:val="22"/>
                <w:szCs w:val="22"/>
              </w:rPr>
              <w:t>6/2</w:t>
            </w:r>
            <w:r w:rsidR="00234EE5" w:rsidRPr="00234EE5">
              <w:rPr>
                <w:rFonts w:asciiTheme="minorHAnsi" w:hAnsiTheme="minorHAnsi" w:cstheme="minorHAnsi"/>
                <w:b/>
                <w:sz w:val="22"/>
                <w:szCs w:val="22"/>
              </w:rPr>
              <w:t>6</w:t>
            </w:r>
            <w:r w:rsidR="00CB6032" w:rsidRPr="00234EE5">
              <w:rPr>
                <w:rFonts w:asciiTheme="minorHAnsi" w:hAnsiTheme="minorHAnsi" w:cstheme="minorHAnsi"/>
                <w:b/>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F1F8" w14:textId="52C7765F" w:rsidR="00A85D3F" w:rsidRPr="00234EE5" w:rsidRDefault="007260BE" w:rsidP="00234EE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234EE5">
              <w:rPr>
                <w:rFonts w:asciiTheme="minorHAnsi" w:hAnsiTheme="minorHAnsi" w:cstheme="minorHAnsi"/>
                <w:b/>
                <w:sz w:val="22"/>
                <w:szCs w:val="22"/>
              </w:rPr>
              <w:t>6/2</w:t>
            </w:r>
            <w:r w:rsidR="00234EE5" w:rsidRPr="00234EE5">
              <w:rPr>
                <w:rFonts w:asciiTheme="minorHAnsi" w:hAnsiTheme="minorHAnsi" w:cstheme="minorHAnsi"/>
                <w:b/>
                <w:sz w:val="22"/>
                <w:szCs w:val="22"/>
              </w:rPr>
              <w:t>6</w:t>
            </w:r>
            <w:r w:rsidR="00CB6032" w:rsidRPr="00234EE5">
              <w:rPr>
                <w:rFonts w:asciiTheme="minorHAnsi" w:hAnsiTheme="minorHAnsi" w:cstheme="minorHAnsi"/>
                <w:b/>
                <w:sz w:val="22"/>
                <w:szCs w:val="22"/>
              </w:rPr>
              <w:t>/17</w:t>
            </w:r>
          </w:p>
        </w:tc>
      </w:tr>
      <w:tr w:rsidR="00A85D3F" w:rsidRPr="008959B8" w14:paraId="0F183D5F"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61C12" w14:textId="67E6E179"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18NRD-21090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DEFA45F" w14:textId="17EC571B" w:rsidR="00A85D3F" w:rsidRPr="008959B8" w:rsidRDefault="00A85D3F" w:rsidP="001126BA">
            <w:pPr>
              <w:rPr>
                <w:rFonts w:asciiTheme="minorHAnsi" w:hAnsiTheme="minorHAnsi" w:cstheme="minorHAnsi"/>
                <w:sz w:val="24"/>
                <w:szCs w:val="24"/>
              </w:rPr>
            </w:pPr>
            <w:r w:rsidRPr="008959B8">
              <w:rPr>
                <w:rFonts w:asciiTheme="minorHAnsi" w:hAnsiTheme="minorHAnsi" w:cstheme="minorHAnsi"/>
                <w:sz w:val="18"/>
                <w:szCs w:val="18"/>
              </w:rPr>
              <w:t xml:space="preserve">Receive Comments from the DROM Working Group on the Initial Draft </w:t>
            </w:r>
            <w:r w:rsidR="001126BA">
              <w:rPr>
                <w:rFonts w:asciiTheme="minorHAnsi" w:hAnsiTheme="minorHAnsi" w:cstheme="minorHAnsi"/>
                <w:sz w:val="18"/>
                <w:szCs w:val="18"/>
              </w:rPr>
              <w:t>NRFU</w:t>
            </w:r>
            <w:r w:rsidRPr="008959B8">
              <w:rPr>
                <w:rFonts w:asciiTheme="minorHAnsi" w:hAnsiTheme="minorHAnsi" w:cstheme="minorHAnsi"/>
                <w:sz w:val="18"/>
                <w:szCs w:val="18"/>
              </w:rPr>
              <w:t xml:space="preserve"> Assessment Study Plan</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B571" w14:textId="18CC45CB" w:rsidR="00A85D3F" w:rsidRPr="00234EE5" w:rsidRDefault="00864504" w:rsidP="00222A0F">
            <w:pPr>
              <w:jc w:val="center"/>
              <w:rPr>
                <w:rFonts w:asciiTheme="minorHAnsi" w:hAnsiTheme="minorHAnsi" w:cstheme="minorHAnsi"/>
                <w:b/>
                <w:sz w:val="22"/>
                <w:szCs w:val="22"/>
              </w:rPr>
            </w:pPr>
            <w:r w:rsidRPr="00234EE5">
              <w:rPr>
                <w:rFonts w:asciiTheme="minorHAnsi" w:hAnsiTheme="minorHAnsi" w:cstheme="minorHAnsi"/>
                <w:b/>
                <w:sz w:val="22"/>
                <w:szCs w:val="22"/>
              </w:rPr>
              <w:t>5</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7D3A" w14:textId="2272440E" w:rsidR="00A85D3F" w:rsidRPr="00234EE5" w:rsidRDefault="00BF331E" w:rsidP="007260BE">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234EE5">
              <w:rPr>
                <w:rFonts w:asciiTheme="minorHAnsi" w:hAnsiTheme="minorHAnsi" w:cstheme="minorHAnsi"/>
                <w:b/>
                <w:sz w:val="22"/>
                <w:szCs w:val="22"/>
              </w:rPr>
              <w:t>6/2</w:t>
            </w:r>
            <w:r w:rsidR="007260BE" w:rsidRPr="00234EE5">
              <w:rPr>
                <w:rFonts w:asciiTheme="minorHAnsi" w:hAnsiTheme="minorHAnsi" w:cstheme="minorHAnsi"/>
                <w:b/>
                <w:sz w:val="22"/>
                <w:szCs w:val="22"/>
              </w:rPr>
              <w:t>6</w:t>
            </w:r>
            <w:r w:rsidR="00CB6032" w:rsidRPr="00234EE5">
              <w:rPr>
                <w:rFonts w:asciiTheme="minorHAnsi" w:hAnsiTheme="minorHAnsi" w:cstheme="minorHAnsi"/>
                <w:b/>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2F75B" w14:textId="7FBBC48B" w:rsidR="00A85D3F" w:rsidRPr="00234EE5" w:rsidRDefault="00BF331E"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234EE5">
              <w:rPr>
                <w:rFonts w:asciiTheme="minorHAnsi" w:hAnsiTheme="minorHAnsi" w:cstheme="minorHAnsi"/>
                <w:b/>
                <w:sz w:val="22"/>
                <w:szCs w:val="22"/>
              </w:rPr>
              <w:t>6</w:t>
            </w:r>
            <w:r w:rsidR="007260BE" w:rsidRPr="00234EE5">
              <w:rPr>
                <w:rFonts w:asciiTheme="minorHAnsi" w:hAnsiTheme="minorHAnsi" w:cstheme="minorHAnsi"/>
                <w:b/>
                <w:sz w:val="22"/>
                <w:szCs w:val="22"/>
              </w:rPr>
              <w:t>/30</w:t>
            </w:r>
            <w:r w:rsidR="00CB6032" w:rsidRPr="00234EE5">
              <w:rPr>
                <w:rFonts w:asciiTheme="minorHAnsi" w:hAnsiTheme="minorHAnsi" w:cstheme="minorHAnsi"/>
                <w:b/>
                <w:sz w:val="22"/>
                <w:szCs w:val="22"/>
              </w:rPr>
              <w:t>/17</w:t>
            </w:r>
          </w:p>
        </w:tc>
      </w:tr>
      <w:tr w:rsidR="00A85D3F" w:rsidRPr="008959B8" w14:paraId="16E38351"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F71AC9"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14:paraId="58A6E1E5" w14:textId="6C493A9B" w:rsidR="00A85D3F" w:rsidRPr="008959B8" w:rsidRDefault="00A85D3F" w:rsidP="00A85D3F">
            <w:pPr>
              <w:rPr>
                <w:rFonts w:asciiTheme="minorHAnsi" w:hAnsiTheme="minorHAnsi" w:cstheme="minorHAnsi"/>
                <w:sz w:val="18"/>
                <w:szCs w:val="18"/>
              </w:rPr>
            </w:pPr>
            <w:r w:rsidRPr="008959B8">
              <w:rPr>
                <w:rFonts w:asciiTheme="minorHAnsi" w:hAnsiTheme="minorHAnsi" w:cstheme="minorHAnsi"/>
                <w:sz w:val="18"/>
                <w:szCs w:val="18"/>
              </w:rPr>
              <w:t xml:space="preserve">Schedule the </w:t>
            </w:r>
            <w:r w:rsidR="001126BA">
              <w:rPr>
                <w:rFonts w:asciiTheme="minorHAnsi" w:hAnsiTheme="minorHAnsi" w:cstheme="minorHAnsi"/>
                <w:sz w:val="18"/>
                <w:szCs w:val="18"/>
              </w:rPr>
              <w:t>NRFU</w:t>
            </w:r>
            <w:r w:rsidRPr="008959B8">
              <w:rPr>
                <w:rFonts w:asciiTheme="minorHAnsi" w:hAnsiTheme="minorHAnsi" w:cstheme="minorHAnsi"/>
                <w:sz w:val="18"/>
                <w:szCs w:val="18"/>
              </w:rPr>
              <w:t xml:space="preserve"> Study Plan for the IPT Lead to Meet with the DROM Working Group</w:t>
            </w:r>
          </w:p>
          <w:p w14:paraId="1534E569" w14:textId="77777777" w:rsidR="00A85D3F" w:rsidRPr="008959B8" w:rsidRDefault="00A85D3F" w:rsidP="00A85D3F">
            <w:pPr>
              <w:rPr>
                <w:rFonts w:asciiTheme="minorHAnsi" w:hAnsiTheme="minorHAnsi" w:cstheme="minorHAnsi"/>
                <w:sz w:val="18"/>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951B11B" w14:textId="0F5531C7" w:rsidR="00A85D3F" w:rsidRPr="00BF331E" w:rsidRDefault="00BF331E" w:rsidP="00222A0F">
            <w:pPr>
              <w:jc w:val="center"/>
              <w:rPr>
                <w:rFonts w:asciiTheme="minorHAnsi" w:hAnsiTheme="minorHAnsi" w:cstheme="minorHAnsi"/>
                <w:b/>
                <w:sz w:val="22"/>
                <w:szCs w:val="22"/>
              </w:rPr>
            </w:pPr>
            <w:r w:rsidRPr="00BF331E">
              <w:rPr>
                <w:rFonts w:asciiTheme="minorHAnsi" w:hAnsiTheme="minorHAnsi" w:cstheme="minorHAnsi"/>
                <w:b/>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E0428FB" w14:textId="0376C491" w:rsidR="00A85D3F" w:rsidRPr="00BF331E" w:rsidRDefault="00BF331E"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BF331E">
              <w:rPr>
                <w:rFonts w:asciiTheme="minorHAnsi" w:hAnsiTheme="minorHAnsi" w:cstheme="minorHAnsi"/>
                <w:b/>
                <w:sz w:val="22"/>
                <w:szCs w:val="22"/>
              </w:rPr>
              <w:t>5/16</w:t>
            </w:r>
            <w:r w:rsidR="004F1984" w:rsidRPr="00BF331E">
              <w:rPr>
                <w:rFonts w:asciiTheme="minorHAnsi" w:hAnsiTheme="minorHAnsi" w:cstheme="minorHAnsi"/>
                <w:b/>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40A50CA9" w14:textId="32F02DBE" w:rsidR="00A85D3F" w:rsidRPr="00BF331E" w:rsidRDefault="00BF331E"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BF331E">
              <w:rPr>
                <w:rFonts w:asciiTheme="minorHAnsi" w:hAnsiTheme="minorHAnsi" w:cstheme="minorHAnsi"/>
                <w:b/>
                <w:sz w:val="22"/>
                <w:szCs w:val="22"/>
              </w:rPr>
              <w:t>5/16</w:t>
            </w:r>
            <w:r w:rsidR="004F1984" w:rsidRPr="00BF331E">
              <w:rPr>
                <w:rFonts w:asciiTheme="minorHAnsi" w:hAnsiTheme="minorHAnsi" w:cstheme="minorHAnsi"/>
                <w:b/>
                <w:sz w:val="22"/>
                <w:szCs w:val="22"/>
              </w:rPr>
              <w:t>/17</w:t>
            </w:r>
          </w:p>
        </w:tc>
      </w:tr>
      <w:tr w:rsidR="00A85D3F" w:rsidRPr="008959B8" w14:paraId="6850E2E7"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7EB0" w14:textId="79CD308D"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18NRD-21100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52D5EB9F" w14:textId="1FCCDB78" w:rsidR="00A85D3F" w:rsidRPr="008959B8" w:rsidRDefault="00A85D3F"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Discuss DROM Comments on Initial Draft </w:t>
            </w:r>
            <w:r w:rsidR="001126BA">
              <w:rPr>
                <w:rFonts w:asciiTheme="minorHAnsi" w:hAnsiTheme="minorHAnsi" w:cstheme="minorHAnsi"/>
                <w:sz w:val="18"/>
                <w:szCs w:val="18"/>
              </w:rPr>
              <w:t>NRFU</w:t>
            </w:r>
            <w:r w:rsidR="00BF331E">
              <w:rPr>
                <w:rFonts w:asciiTheme="minorHAnsi" w:hAnsiTheme="minorHAnsi" w:cstheme="minorHAnsi"/>
                <w:sz w:val="18"/>
                <w:szCs w:val="18"/>
              </w:rPr>
              <w:t xml:space="preserve"> Assessment Study Plan</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D09C0" w14:textId="513A972D" w:rsidR="00A85D3F" w:rsidRPr="00234EE5" w:rsidRDefault="00864504" w:rsidP="00222A0F">
            <w:pPr>
              <w:jc w:val="center"/>
              <w:rPr>
                <w:rFonts w:asciiTheme="minorHAnsi" w:hAnsiTheme="minorHAnsi" w:cstheme="minorHAnsi"/>
                <w:b/>
                <w:sz w:val="22"/>
                <w:szCs w:val="22"/>
              </w:rPr>
            </w:pPr>
            <w:r w:rsidRPr="00234EE5">
              <w:rPr>
                <w:rFonts w:asciiTheme="minorHAnsi" w:hAnsiTheme="minorHAnsi" w:cstheme="minorHAnsi"/>
                <w:b/>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0688" w14:textId="06F1C501" w:rsidR="00A85D3F" w:rsidRPr="00234EE5" w:rsidRDefault="00BF331E"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234EE5">
              <w:rPr>
                <w:rFonts w:asciiTheme="minorHAnsi" w:hAnsiTheme="minorHAnsi" w:cstheme="minorHAnsi"/>
                <w:b/>
                <w:sz w:val="22"/>
                <w:szCs w:val="22"/>
              </w:rPr>
              <w:t>7/6</w:t>
            </w:r>
            <w:r w:rsidR="00CB6032" w:rsidRPr="00234EE5">
              <w:rPr>
                <w:rFonts w:asciiTheme="minorHAnsi" w:hAnsiTheme="minorHAnsi" w:cstheme="minorHAnsi"/>
                <w:b/>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36BF1" w14:textId="5A93E337" w:rsidR="00A85D3F" w:rsidRPr="00234EE5" w:rsidRDefault="00BF331E"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234EE5">
              <w:rPr>
                <w:rFonts w:asciiTheme="minorHAnsi" w:hAnsiTheme="minorHAnsi" w:cstheme="minorHAnsi"/>
                <w:b/>
                <w:sz w:val="22"/>
                <w:szCs w:val="22"/>
              </w:rPr>
              <w:t>7/6</w:t>
            </w:r>
            <w:r w:rsidR="00CB6032" w:rsidRPr="00234EE5">
              <w:rPr>
                <w:rFonts w:asciiTheme="minorHAnsi" w:hAnsiTheme="minorHAnsi" w:cstheme="minorHAnsi"/>
                <w:b/>
                <w:sz w:val="22"/>
                <w:szCs w:val="22"/>
              </w:rPr>
              <w:t>/17</w:t>
            </w:r>
          </w:p>
        </w:tc>
      </w:tr>
      <w:tr w:rsidR="00234EE5" w:rsidRPr="008959B8" w14:paraId="31629F22"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081570" w14:textId="77777777" w:rsidR="00234EE5" w:rsidRPr="008959B8" w:rsidRDefault="00234EE5"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14:paraId="472B53F0" w14:textId="2C68BD45" w:rsidR="00234EE5" w:rsidRPr="008959B8" w:rsidRDefault="00234EE5"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Pr>
                <w:rFonts w:asciiTheme="minorHAnsi" w:hAnsiTheme="minorHAnsi" w:cstheme="minorHAnsi"/>
                <w:sz w:val="18"/>
                <w:szCs w:val="18"/>
              </w:rPr>
              <w:t>Discuss DROM Comments on Initial Draft NRFU Assessment Study Plan (Cont.)</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43FE78A" w14:textId="4E0210C2" w:rsidR="00234EE5" w:rsidRPr="00C5464B" w:rsidRDefault="00234EE5" w:rsidP="00222A0F">
            <w:pPr>
              <w:jc w:val="center"/>
              <w:rPr>
                <w:rFonts w:asciiTheme="minorHAnsi" w:hAnsiTheme="minorHAnsi" w:cstheme="minorHAnsi"/>
                <w:b/>
                <w:sz w:val="22"/>
                <w:szCs w:val="22"/>
              </w:rPr>
            </w:pPr>
            <w:r w:rsidRPr="00C5464B">
              <w:rPr>
                <w:rFonts w:asciiTheme="minorHAnsi" w:hAnsiTheme="minorHAnsi" w:cstheme="minorHAnsi"/>
                <w:b/>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02A292AC" w14:textId="35A92E2C" w:rsidR="00234EE5" w:rsidRPr="00C5464B" w:rsidRDefault="00234EE5"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C5464B">
              <w:rPr>
                <w:rFonts w:asciiTheme="minorHAnsi" w:hAnsiTheme="minorHAnsi" w:cstheme="minorHAnsi"/>
                <w:b/>
                <w:sz w:val="22"/>
                <w:szCs w:val="22"/>
              </w:rPr>
              <w:t>7/28/17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1E1756D" w14:textId="4F19D922" w:rsidR="00234EE5" w:rsidRPr="00C5464B" w:rsidRDefault="00234EE5" w:rsidP="0086450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b/>
                <w:sz w:val="22"/>
                <w:szCs w:val="22"/>
              </w:rPr>
            </w:pPr>
            <w:r w:rsidRPr="00C5464B">
              <w:rPr>
                <w:rFonts w:asciiTheme="minorHAnsi" w:hAnsiTheme="minorHAnsi" w:cstheme="minorHAnsi"/>
                <w:b/>
                <w:sz w:val="22"/>
                <w:szCs w:val="22"/>
              </w:rPr>
              <w:t>7/28/17</w:t>
            </w:r>
          </w:p>
        </w:tc>
      </w:tr>
      <w:tr w:rsidR="00A85D3F" w:rsidRPr="008959B8" w14:paraId="24D78E3E" w14:textId="77777777" w:rsidTr="00CC480A">
        <w:trPr>
          <w:cantSplit/>
          <w:jc w:val="center"/>
        </w:trPr>
        <w:tc>
          <w:tcPr>
            <w:tcW w:w="1384" w:type="dxa"/>
            <w:tcBorders>
              <w:top w:val="single" w:sz="4" w:space="0" w:color="auto"/>
              <w:left w:val="single" w:sz="4" w:space="0" w:color="auto"/>
              <w:bottom w:val="single" w:sz="4" w:space="0" w:color="auto"/>
              <w:right w:val="nil"/>
            </w:tcBorders>
            <w:shd w:val="clear" w:color="auto" w:fill="C6D9F1" w:themeFill="text2" w:themeFillTint="33"/>
            <w:hideMark/>
          </w:tcPr>
          <w:p w14:paraId="021D9668"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Final Draft</w:t>
            </w:r>
          </w:p>
        </w:tc>
        <w:tc>
          <w:tcPr>
            <w:tcW w:w="4708" w:type="dxa"/>
            <w:tcBorders>
              <w:top w:val="single" w:sz="4" w:space="0" w:color="auto"/>
              <w:left w:val="nil"/>
              <w:bottom w:val="single" w:sz="4" w:space="0" w:color="auto"/>
              <w:right w:val="nil"/>
            </w:tcBorders>
            <w:shd w:val="clear" w:color="auto" w:fill="C6D9F1" w:themeFill="text2" w:themeFillTint="33"/>
            <w:hideMark/>
          </w:tcPr>
          <w:p w14:paraId="441FC921"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c>
          <w:tcPr>
            <w:tcW w:w="1150" w:type="dxa"/>
            <w:tcBorders>
              <w:top w:val="single" w:sz="4" w:space="0" w:color="auto"/>
              <w:left w:val="nil"/>
              <w:bottom w:val="single" w:sz="4" w:space="0" w:color="auto"/>
              <w:right w:val="nil"/>
            </w:tcBorders>
            <w:shd w:val="clear" w:color="auto" w:fill="C6D9F1" w:themeFill="text2" w:themeFillTint="33"/>
            <w:vAlign w:val="center"/>
            <w:hideMark/>
          </w:tcPr>
          <w:p w14:paraId="1273DD6C" w14:textId="6F9E408E" w:rsidR="00A85D3F" w:rsidRPr="00222A0F" w:rsidRDefault="00A85D3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p>
        </w:tc>
        <w:tc>
          <w:tcPr>
            <w:tcW w:w="1054" w:type="dxa"/>
            <w:tcBorders>
              <w:top w:val="single" w:sz="4" w:space="0" w:color="auto"/>
              <w:left w:val="nil"/>
              <w:bottom w:val="single" w:sz="4" w:space="0" w:color="auto"/>
              <w:right w:val="nil"/>
            </w:tcBorders>
            <w:shd w:val="clear" w:color="auto" w:fill="C6D9F1" w:themeFill="text2" w:themeFillTint="33"/>
            <w:hideMark/>
          </w:tcPr>
          <w:p w14:paraId="020227F8"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c>
          <w:tcPr>
            <w:tcW w:w="1054" w:type="dxa"/>
            <w:tcBorders>
              <w:top w:val="single" w:sz="4" w:space="0" w:color="auto"/>
              <w:left w:val="nil"/>
              <w:bottom w:val="single" w:sz="4" w:space="0" w:color="auto"/>
              <w:right w:val="single" w:sz="4" w:space="0" w:color="auto"/>
            </w:tcBorders>
            <w:shd w:val="clear" w:color="auto" w:fill="C6D9F1" w:themeFill="text2" w:themeFillTint="33"/>
            <w:hideMark/>
          </w:tcPr>
          <w:p w14:paraId="27C3FD42"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r>
      <w:tr w:rsidR="00A85D3F" w:rsidRPr="008959B8" w14:paraId="530D2C45"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8B304" w14:textId="5DCBC07B"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18NRD-21110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D78A022" w14:textId="698481C0" w:rsidR="00A85D3F" w:rsidRPr="008959B8" w:rsidRDefault="00A85D3F"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Prepare Final Draft of </w:t>
            </w:r>
            <w:r w:rsidR="001126BA">
              <w:rPr>
                <w:rFonts w:asciiTheme="minorHAnsi" w:hAnsiTheme="minorHAnsi" w:cstheme="minorHAnsi"/>
                <w:sz w:val="18"/>
                <w:szCs w:val="18"/>
              </w:rPr>
              <w:t>NRFU</w:t>
            </w:r>
            <w:r w:rsidR="00BF331E">
              <w:rPr>
                <w:rFonts w:asciiTheme="minorHAnsi" w:hAnsiTheme="minorHAnsi" w:cstheme="minorHAnsi"/>
                <w:sz w:val="18"/>
                <w:szCs w:val="18"/>
              </w:rPr>
              <w:t xml:space="preserve"> Assessment Study Plan</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FF9B" w14:textId="4D000AD3"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bCs/>
                <w:sz w:val="22"/>
                <w:szCs w:val="22"/>
              </w:rPr>
              <w:t>1</w:t>
            </w:r>
            <w:r w:rsidR="00E9518C">
              <w:rPr>
                <w:rFonts w:asciiTheme="minorHAnsi" w:hAnsiTheme="minorHAnsi" w:cstheme="minorHAnsi"/>
                <w:bCs/>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1D38C" w14:textId="745F6060" w:rsidR="00A85D3F" w:rsidRPr="00CB6032" w:rsidRDefault="00A85D3F" w:rsidP="00234EE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CB6032">
              <w:rPr>
                <w:rFonts w:asciiTheme="minorHAnsi" w:hAnsiTheme="minorHAnsi" w:cstheme="minorHAnsi"/>
                <w:sz w:val="22"/>
                <w:szCs w:val="22"/>
              </w:rPr>
              <w:t> </w:t>
            </w:r>
            <w:r w:rsidR="005823DF">
              <w:rPr>
                <w:rFonts w:asciiTheme="minorHAnsi" w:hAnsiTheme="minorHAnsi" w:cstheme="minorHAnsi"/>
                <w:sz w:val="22"/>
                <w:szCs w:val="22"/>
              </w:rPr>
              <w:t>7/</w:t>
            </w:r>
            <w:r w:rsidR="00E9518C">
              <w:rPr>
                <w:rFonts w:asciiTheme="minorHAnsi" w:hAnsiTheme="minorHAnsi" w:cstheme="minorHAnsi"/>
                <w:sz w:val="22"/>
                <w:szCs w:val="22"/>
              </w:rPr>
              <w:t>31</w:t>
            </w:r>
            <w:r w:rsidR="00CB6032" w:rsidRPr="00CB6032">
              <w:rPr>
                <w:rFonts w:asciiTheme="minorHAnsi" w:hAnsiTheme="minorHAnsi" w:cstheme="minorHAnsi"/>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D6D75" w14:textId="051284B1" w:rsidR="00A85D3F" w:rsidRPr="00CB6032"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CB6032">
              <w:rPr>
                <w:rFonts w:asciiTheme="minorHAnsi" w:hAnsiTheme="minorHAnsi" w:cstheme="minorHAnsi"/>
                <w:sz w:val="22"/>
                <w:szCs w:val="22"/>
              </w:rPr>
              <w:t> </w:t>
            </w:r>
            <w:r w:rsidR="00E9518C">
              <w:rPr>
                <w:rFonts w:asciiTheme="minorHAnsi" w:hAnsiTheme="minorHAnsi" w:cstheme="minorHAnsi"/>
                <w:sz w:val="22"/>
                <w:szCs w:val="22"/>
              </w:rPr>
              <w:t>8/14</w:t>
            </w:r>
            <w:r w:rsidR="00CB6032">
              <w:rPr>
                <w:rFonts w:asciiTheme="minorHAnsi" w:hAnsiTheme="minorHAnsi" w:cstheme="minorHAnsi"/>
                <w:sz w:val="22"/>
                <w:szCs w:val="22"/>
              </w:rPr>
              <w:t>/17</w:t>
            </w:r>
          </w:p>
        </w:tc>
      </w:tr>
      <w:tr w:rsidR="00A85D3F" w:rsidRPr="008959B8" w14:paraId="7CF538B2"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3C31" w14:textId="739D731D"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18NRD-21120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28D9F793" w14:textId="5AD342B4" w:rsidR="00A85D3F" w:rsidRPr="008959B8" w:rsidRDefault="00A85D3F"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Distribute Final Draft of </w:t>
            </w:r>
            <w:r w:rsidR="001126BA">
              <w:rPr>
                <w:rFonts w:asciiTheme="minorHAnsi" w:hAnsiTheme="minorHAnsi" w:cstheme="minorHAnsi"/>
                <w:sz w:val="18"/>
                <w:szCs w:val="18"/>
              </w:rPr>
              <w:t>NRFU</w:t>
            </w:r>
            <w:r w:rsidRPr="008959B8">
              <w:rPr>
                <w:rFonts w:asciiTheme="minorHAnsi" w:hAnsiTheme="minorHAnsi" w:cstheme="minorHAnsi"/>
                <w:sz w:val="18"/>
                <w:szCs w:val="18"/>
              </w:rPr>
              <w:t xml:space="preserve"> Assessment Study Plan to the DPMO and the EXC</w:t>
            </w:r>
            <w:r w:rsidR="000B01F5">
              <w:rPr>
                <w:rFonts w:asciiTheme="minorHAnsi" w:hAnsiTheme="minorHAnsi" w:cstheme="minorHAnsi"/>
                <w:sz w:val="18"/>
                <w:szCs w:val="18"/>
              </w:rPr>
              <w:t>B</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78BA" w14:textId="36842CF4"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3457E" w14:textId="6398698D" w:rsidR="00A85D3F" w:rsidRPr="00CB6032" w:rsidRDefault="00E9518C" w:rsidP="00E9518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8/15</w:t>
            </w:r>
            <w:r w:rsidR="0031616A">
              <w:rPr>
                <w:rFonts w:asciiTheme="minorHAnsi" w:hAnsiTheme="minorHAnsi" w:cstheme="minorHAnsi"/>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DEF62" w14:textId="2AB36164" w:rsidR="00A85D3F" w:rsidRPr="00CB6032" w:rsidRDefault="00E9518C" w:rsidP="00E9518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8/15/</w:t>
            </w:r>
            <w:r w:rsidR="0031616A">
              <w:rPr>
                <w:rFonts w:asciiTheme="minorHAnsi" w:hAnsiTheme="minorHAnsi" w:cstheme="minorHAnsi"/>
                <w:sz w:val="22"/>
                <w:szCs w:val="22"/>
              </w:rPr>
              <w:t>17</w:t>
            </w:r>
          </w:p>
        </w:tc>
      </w:tr>
      <w:tr w:rsidR="00A85D3F" w:rsidRPr="008959B8" w14:paraId="7E90ACF8"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D0A69" w14:textId="3ED15055"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18NRD-21130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4BD540D3" w14:textId="3A61B968" w:rsidR="00A85D3F" w:rsidRPr="008959B8" w:rsidRDefault="00A85D3F"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Discuss Final Draft </w:t>
            </w:r>
            <w:r w:rsidR="00E9518C">
              <w:rPr>
                <w:rFonts w:asciiTheme="minorHAnsi" w:hAnsiTheme="minorHAnsi" w:cstheme="minorHAnsi"/>
                <w:sz w:val="18"/>
                <w:szCs w:val="18"/>
              </w:rPr>
              <w:t xml:space="preserve">of </w:t>
            </w:r>
            <w:r w:rsidR="001126BA">
              <w:rPr>
                <w:rFonts w:asciiTheme="minorHAnsi" w:hAnsiTheme="minorHAnsi" w:cstheme="minorHAnsi"/>
                <w:sz w:val="18"/>
                <w:szCs w:val="18"/>
              </w:rPr>
              <w:t>NRFU</w:t>
            </w:r>
            <w:r w:rsidRPr="008959B8">
              <w:rPr>
                <w:rFonts w:asciiTheme="minorHAnsi" w:hAnsiTheme="minorHAnsi" w:cstheme="minorHAnsi"/>
                <w:sz w:val="18"/>
                <w:szCs w:val="18"/>
              </w:rPr>
              <w:t xml:space="preserve"> Assessmen</w:t>
            </w:r>
            <w:r w:rsidR="00BF331E">
              <w:rPr>
                <w:rFonts w:asciiTheme="minorHAnsi" w:hAnsiTheme="minorHAnsi" w:cstheme="minorHAnsi"/>
                <w:sz w:val="18"/>
                <w:szCs w:val="18"/>
              </w:rPr>
              <w:t>t Study Plan with the 2020 PMGB</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4C0F5" w14:textId="4F41D04A" w:rsidR="00A85D3F" w:rsidRPr="00570B93" w:rsidRDefault="00E9518C"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6</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B5CD5" w14:textId="159A21FA" w:rsidR="00A85D3F" w:rsidRPr="00CB6032" w:rsidRDefault="00A85D3F" w:rsidP="00E9518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CB6032">
              <w:rPr>
                <w:rFonts w:asciiTheme="minorHAnsi" w:hAnsiTheme="minorHAnsi" w:cstheme="minorHAnsi"/>
                <w:sz w:val="22"/>
                <w:szCs w:val="22"/>
              </w:rPr>
              <w:t> </w:t>
            </w:r>
            <w:r w:rsidR="00E9518C">
              <w:rPr>
                <w:rFonts w:asciiTheme="minorHAnsi" w:hAnsiTheme="minorHAnsi" w:cstheme="minorHAnsi"/>
                <w:sz w:val="22"/>
                <w:szCs w:val="22"/>
              </w:rPr>
              <w:t>8/16</w:t>
            </w:r>
            <w:r w:rsidR="0031616A">
              <w:rPr>
                <w:rFonts w:asciiTheme="minorHAnsi" w:hAnsiTheme="minorHAnsi" w:cstheme="minorHAnsi"/>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52B72" w14:textId="3C043DB3" w:rsidR="00A85D3F" w:rsidRPr="00CB6032" w:rsidRDefault="00FB76EF" w:rsidP="00E9518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8/</w:t>
            </w:r>
            <w:r w:rsidR="00E9518C">
              <w:rPr>
                <w:rFonts w:asciiTheme="minorHAnsi" w:hAnsiTheme="minorHAnsi" w:cstheme="minorHAnsi"/>
                <w:sz w:val="22"/>
                <w:szCs w:val="22"/>
              </w:rPr>
              <w:t>23</w:t>
            </w:r>
            <w:r w:rsidR="00AD24AB">
              <w:rPr>
                <w:rFonts w:asciiTheme="minorHAnsi" w:hAnsiTheme="minorHAnsi" w:cstheme="minorHAnsi"/>
                <w:sz w:val="22"/>
                <w:szCs w:val="22"/>
              </w:rPr>
              <w:t>/17</w:t>
            </w:r>
          </w:p>
        </w:tc>
      </w:tr>
      <w:tr w:rsidR="00A85D3F" w:rsidRPr="008959B8" w14:paraId="2B134FB4"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8B044"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729ED214" w14:textId="190B507A" w:rsidR="00A85D3F" w:rsidRPr="008959B8" w:rsidRDefault="00A85D3F" w:rsidP="00112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Incorporate 2020 PMGB Comments for </w:t>
            </w:r>
            <w:r w:rsidR="001126BA">
              <w:rPr>
                <w:rFonts w:asciiTheme="minorHAnsi" w:hAnsiTheme="minorHAnsi" w:cstheme="minorHAnsi"/>
                <w:sz w:val="18"/>
                <w:szCs w:val="18"/>
              </w:rPr>
              <w:t>NRFU</w:t>
            </w:r>
            <w:r w:rsidR="00BF331E">
              <w:rPr>
                <w:rFonts w:asciiTheme="minorHAnsi" w:hAnsiTheme="minorHAnsi" w:cstheme="minorHAnsi"/>
                <w:sz w:val="18"/>
                <w:szCs w:val="18"/>
              </w:rPr>
              <w:t xml:space="preserve"> Assessment Study Plan</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3E01" w14:textId="3D11D165" w:rsidR="00A85D3F" w:rsidRPr="00570B93" w:rsidRDefault="00E9518C"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8634" w14:textId="5C969119" w:rsidR="00A85D3F" w:rsidRPr="00AD24AB" w:rsidRDefault="00A85D3F" w:rsidP="00FB76E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AD24AB">
              <w:rPr>
                <w:rFonts w:asciiTheme="minorHAnsi" w:hAnsiTheme="minorHAnsi" w:cstheme="minorHAnsi"/>
                <w:sz w:val="22"/>
                <w:szCs w:val="22"/>
              </w:rPr>
              <w:t> </w:t>
            </w:r>
            <w:r w:rsidR="00E9518C">
              <w:rPr>
                <w:rFonts w:asciiTheme="minorHAnsi" w:hAnsiTheme="minorHAnsi" w:cstheme="minorHAnsi"/>
                <w:sz w:val="22"/>
                <w:szCs w:val="22"/>
              </w:rPr>
              <w:t>8/24</w:t>
            </w:r>
            <w:r w:rsidR="00FB76EF">
              <w:rPr>
                <w:rFonts w:asciiTheme="minorHAnsi" w:hAnsiTheme="minorHAnsi" w:cstheme="minorHAnsi"/>
                <w:sz w:val="22"/>
                <w:szCs w:val="22"/>
              </w:rPr>
              <w:t>/</w:t>
            </w:r>
            <w:r w:rsidR="00E9518C">
              <w:rPr>
                <w:rFonts w:asciiTheme="minorHAnsi" w:hAnsiTheme="minorHAnsi" w:cstheme="minorHAnsi"/>
                <w:sz w:val="22"/>
                <w:szCs w:val="22"/>
              </w:rPr>
              <w:t>1</w:t>
            </w:r>
            <w:r w:rsidR="00AD24AB" w:rsidRPr="00AD24AB">
              <w:rPr>
                <w:rFonts w:asciiTheme="minorHAnsi" w:hAnsiTheme="minorHAnsi" w:cstheme="minorHAnsi"/>
                <w:sz w:val="22"/>
                <w:szCs w:val="22"/>
              </w:rPr>
              <w:t>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24A90" w14:textId="6B43653B" w:rsidR="00A85D3F" w:rsidRPr="00AD24AB" w:rsidRDefault="00E9518C" w:rsidP="00E9518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9/7</w:t>
            </w:r>
            <w:r w:rsidR="00FB76EF">
              <w:rPr>
                <w:rFonts w:asciiTheme="minorHAnsi" w:hAnsiTheme="minorHAnsi" w:cstheme="minorHAnsi"/>
                <w:sz w:val="22"/>
                <w:szCs w:val="22"/>
              </w:rPr>
              <w:t>/</w:t>
            </w:r>
            <w:r w:rsidR="00AD24AB" w:rsidRPr="00AD24AB">
              <w:rPr>
                <w:rFonts w:asciiTheme="minorHAnsi" w:hAnsiTheme="minorHAnsi" w:cstheme="minorHAnsi"/>
                <w:sz w:val="22"/>
                <w:szCs w:val="22"/>
              </w:rPr>
              <w:t>17</w:t>
            </w:r>
          </w:p>
        </w:tc>
      </w:tr>
      <w:tr w:rsidR="00A85D3F" w:rsidRPr="008959B8" w14:paraId="679C0B20"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7A9E" w14:textId="4E0078E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18NRD-21110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49DCB26" w14:textId="74BC0581" w:rsidR="00A85D3F" w:rsidRPr="008959B8" w:rsidRDefault="00A85D3F" w:rsidP="00C3639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Prepare FINAL </w:t>
            </w:r>
            <w:r w:rsidR="00C3639C">
              <w:rPr>
                <w:rFonts w:asciiTheme="minorHAnsi" w:hAnsiTheme="minorHAnsi" w:cstheme="minorHAnsi"/>
                <w:sz w:val="18"/>
                <w:szCs w:val="18"/>
              </w:rPr>
              <w:t>NRFU</w:t>
            </w:r>
            <w:r w:rsidR="00BF331E">
              <w:rPr>
                <w:rFonts w:asciiTheme="minorHAnsi" w:hAnsiTheme="minorHAnsi" w:cstheme="minorHAnsi"/>
                <w:sz w:val="18"/>
                <w:szCs w:val="18"/>
              </w:rPr>
              <w:t xml:space="preserve"> Assessment Study Plan</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6326" w14:textId="0C3D16D4"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5</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36353" w14:textId="0CBF9AC1" w:rsidR="00A85D3F" w:rsidRPr="00AD24AB" w:rsidRDefault="00A85D3F" w:rsidP="00FB76E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AD24AB">
              <w:rPr>
                <w:rFonts w:asciiTheme="minorHAnsi" w:hAnsiTheme="minorHAnsi" w:cstheme="minorHAnsi"/>
                <w:sz w:val="22"/>
                <w:szCs w:val="22"/>
              </w:rPr>
              <w:t> </w:t>
            </w:r>
            <w:r w:rsidR="00AD24AB">
              <w:rPr>
                <w:rFonts w:asciiTheme="minorHAnsi" w:hAnsiTheme="minorHAnsi" w:cstheme="minorHAnsi"/>
                <w:sz w:val="22"/>
                <w:szCs w:val="22"/>
              </w:rPr>
              <w:t>8/</w:t>
            </w:r>
            <w:r w:rsidR="00E9518C">
              <w:rPr>
                <w:rFonts w:asciiTheme="minorHAnsi" w:hAnsiTheme="minorHAnsi" w:cstheme="minorHAnsi"/>
                <w:sz w:val="22"/>
                <w:szCs w:val="22"/>
              </w:rPr>
              <w:t>24</w:t>
            </w:r>
            <w:r w:rsidR="00AD24AB">
              <w:rPr>
                <w:rFonts w:asciiTheme="minorHAnsi" w:hAnsiTheme="minorHAnsi" w:cstheme="minorHAnsi"/>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3BAD" w14:textId="406D92B1" w:rsidR="00A85D3F" w:rsidRPr="00AD24AB" w:rsidRDefault="00FB76EF" w:rsidP="00E9518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9/</w:t>
            </w:r>
            <w:r w:rsidR="00E9518C">
              <w:rPr>
                <w:rFonts w:asciiTheme="minorHAnsi" w:hAnsiTheme="minorHAnsi" w:cstheme="minorHAnsi"/>
                <w:sz w:val="22"/>
                <w:szCs w:val="22"/>
              </w:rPr>
              <w:t>7</w:t>
            </w:r>
            <w:r w:rsidR="00AD24AB">
              <w:rPr>
                <w:rFonts w:asciiTheme="minorHAnsi" w:hAnsiTheme="minorHAnsi" w:cstheme="minorHAnsi"/>
                <w:sz w:val="22"/>
                <w:szCs w:val="22"/>
              </w:rPr>
              <w:t>/17</w:t>
            </w:r>
          </w:p>
        </w:tc>
      </w:tr>
      <w:tr w:rsidR="00A85D3F" w:rsidRPr="008959B8" w14:paraId="4418EEB4"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3BC10" w14:textId="7A4ACBB4"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24"/>
                <w:szCs w:val="24"/>
              </w:rPr>
              <w:t> </w:t>
            </w:r>
            <w:r w:rsidR="008B0AD9">
              <w:rPr>
                <w:rFonts w:asciiTheme="minorHAnsi" w:hAnsiTheme="minorHAnsi" w:cstheme="minorHAnsi"/>
                <w:sz w:val="18"/>
                <w:szCs w:val="18"/>
              </w:rPr>
              <w:t>18NRD-21120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A63FAD3" w14:textId="77777777" w:rsidR="00A85D3F" w:rsidRDefault="0065543F" w:rsidP="006554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Pr>
                <w:rFonts w:asciiTheme="minorHAnsi" w:hAnsiTheme="minorHAnsi" w:cstheme="minorHAnsi"/>
                <w:sz w:val="18"/>
                <w:szCs w:val="18"/>
              </w:rPr>
              <w:t xml:space="preserve">Send Final NRFU Assessment Study Plan to the EXCB </w:t>
            </w:r>
          </w:p>
          <w:p w14:paraId="5532B22A" w14:textId="10781901" w:rsidR="0065543F" w:rsidRPr="008959B8" w:rsidRDefault="0065543F" w:rsidP="006554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9D4DF" w14:textId="49741C70"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bCs/>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819CB" w14:textId="0FD24AF7" w:rsidR="00A85D3F" w:rsidRPr="00AD24AB" w:rsidRDefault="00A85D3F" w:rsidP="00FB76E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AD24AB">
              <w:rPr>
                <w:rFonts w:asciiTheme="minorHAnsi" w:hAnsiTheme="minorHAnsi" w:cstheme="minorHAnsi"/>
                <w:sz w:val="22"/>
                <w:szCs w:val="22"/>
              </w:rPr>
              <w:t> </w:t>
            </w:r>
            <w:r w:rsidR="0065543F">
              <w:rPr>
                <w:rFonts w:asciiTheme="minorHAnsi" w:hAnsiTheme="minorHAnsi" w:cstheme="minorHAnsi"/>
                <w:sz w:val="22"/>
                <w:szCs w:val="22"/>
              </w:rPr>
              <w:t>9/8</w:t>
            </w:r>
            <w:r w:rsidR="00AD24AB">
              <w:rPr>
                <w:rFonts w:asciiTheme="minorHAnsi" w:hAnsiTheme="minorHAnsi" w:cstheme="minorHAnsi"/>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27616" w14:textId="24F013B2" w:rsidR="00A85D3F" w:rsidRPr="00AD24AB" w:rsidRDefault="006554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9/8</w:t>
            </w:r>
            <w:r w:rsidR="00AD24AB">
              <w:rPr>
                <w:rFonts w:asciiTheme="minorHAnsi" w:hAnsiTheme="minorHAnsi" w:cstheme="minorHAnsi"/>
                <w:sz w:val="22"/>
                <w:szCs w:val="22"/>
              </w:rPr>
              <w:t>/17</w:t>
            </w:r>
          </w:p>
        </w:tc>
      </w:tr>
      <w:tr w:rsidR="00A85D3F" w:rsidRPr="008959B8" w14:paraId="0067BC91"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A3886" w14:textId="6A97F70D"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sidR="008B0AD9">
              <w:rPr>
                <w:rFonts w:asciiTheme="minorHAnsi" w:hAnsiTheme="minorHAnsi" w:cstheme="minorHAnsi"/>
                <w:sz w:val="18"/>
                <w:szCs w:val="18"/>
              </w:rPr>
              <w:t>18NRD-21130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50A72AF2" w14:textId="036197BC"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EXC</w:t>
            </w:r>
            <w:r w:rsidR="0065543F">
              <w:rPr>
                <w:rFonts w:asciiTheme="minorHAnsi" w:hAnsiTheme="minorHAnsi" w:cstheme="minorHAnsi"/>
                <w:sz w:val="18"/>
                <w:szCs w:val="18"/>
              </w:rPr>
              <w:t>B</w:t>
            </w:r>
            <w:r w:rsidRPr="008959B8">
              <w:rPr>
                <w:rFonts w:asciiTheme="minorHAnsi" w:hAnsiTheme="minorHAnsi" w:cstheme="minorHAnsi"/>
                <w:sz w:val="18"/>
                <w:szCs w:val="18"/>
              </w:rPr>
              <w:t xml:space="preserve"> Staff Distributes the </w:t>
            </w:r>
            <w:r w:rsidR="00C3639C">
              <w:rPr>
                <w:rFonts w:asciiTheme="minorHAnsi" w:hAnsiTheme="minorHAnsi" w:cstheme="minorHAnsi"/>
                <w:sz w:val="18"/>
                <w:szCs w:val="18"/>
              </w:rPr>
              <w:t>NRFU</w:t>
            </w:r>
            <w:r w:rsidRPr="008959B8">
              <w:rPr>
                <w:rFonts w:asciiTheme="minorHAnsi" w:hAnsiTheme="minorHAnsi" w:cstheme="minorHAnsi"/>
                <w:sz w:val="18"/>
                <w:szCs w:val="18"/>
              </w:rPr>
              <w:t xml:space="preserve"> Assessment Study Plan and 2020 Memorandum to the DCCO</w:t>
            </w:r>
          </w:p>
          <w:p w14:paraId="38275D95"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E489" w14:textId="68D14D36"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3</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3995" w14:textId="00D43733" w:rsidR="00A85D3F" w:rsidRPr="00AD24AB" w:rsidRDefault="00A85D3F" w:rsidP="00FB76E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AD24AB">
              <w:rPr>
                <w:rFonts w:asciiTheme="minorHAnsi" w:hAnsiTheme="minorHAnsi" w:cstheme="minorHAnsi"/>
                <w:sz w:val="22"/>
                <w:szCs w:val="22"/>
              </w:rPr>
              <w:t> </w:t>
            </w:r>
            <w:r w:rsidR="000F7455">
              <w:rPr>
                <w:rFonts w:asciiTheme="minorHAnsi" w:hAnsiTheme="minorHAnsi" w:cstheme="minorHAnsi"/>
                <w:sz w:val="22"/>
                <w:szCs w:val="22"/>
              </w:rPr>
              <w:t>9/11</w:t>
            </w:r>
            <w:r w:rsidR="00AD24AB" w:rsidRPr="00AD24AB">
              <w:rPr>
                <w:rFonts w:asciiTheme="minorHAnsi" w:hAnsiTheme="minorHAnsi" w:cstheme="minorHAnsi"/>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CC7D" w14:textId="06017234" w:rsidR="00A85D3F" w:rsidRPr="00AD24AB" w:rsidRDefault="000F7455"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9/13</w:t>
            </w:r>
            <w:r w:rsidR="00AD24AB" w:rsidRPr="00AD24AB">
              <w:rPr>
                <w:rFonts w:asciiTheme="minorHAnsi" w:hAnsiTheme="minorHAnsi" w:cstheme="minorHAnsi"/>
                <w:sz w:val="22"/>
                <w:szCs w:val="22"/>
              </w:rPr>
              <w:t>/17</w:t>
            </w:r>
          </w:p>
        </w:tc>
      </w:tr>
      <w:tr w:rsidR="00A85D3F" w:rsidRPr="008959B8" w14:paraId="0104FDE5"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9C265"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F636D9E" w14:textId="55D7CC4F"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DCCO Staff Process the Draft 2020 Memorandum and the </w:t>
            </w:r>
            <w:r w:rsidR="00C3639C">
              <w:rPr>
                <w:rFonts w:asciiTheme="minorHAnsi" w:hAnsiTheme="minorHAnsi" w:cstheme="minorHAnsi"/>
                <w:sz w:val="18"/>
                <w:szCs w:val="18"/>
              </w:rPr>
              <w:t>NRFU</w:t>
            </w:r>
            <w:r w:rsidRPr="008959B8">
              <w:rPr>
                <w:rFonts w:asciiTheme="minorHAnsi" w:hAnsiTheme="minorHAnsi" w:cstheme="minorHAnsi"/>
                <w:sz w:val="18"/>
                <w:szCs w:val="18"/>
              </w:rPr>
              <w:t xml:space="preserve"> Assessment Study Plan to Obtain Clearances (DCMD Chief, Assistant Director, and Associate Director)</w:t>
            </w:r>
          </w:p>
          <w:p w14:paraId="64710EDA"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B3D5" w14:textId="0673BEB8"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bCs/>
                <w:sz w:val="22"/>
                <w:szCs w:val="22"/>
              </w:rPr>
              <w:t>30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EF23" w14:textId="37CB1678" w:rsidR="00A85D3F" w:rsidRPr="00AD24AB" w:rsidRDefault="00A85D3F" w:rsidP="00FB76E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AD24AB">
              <w:rPr>
                <w:rFonts w:asciiTheme="minorHAnsi" w:hAnsiTheme="minorHAnsi" w:cstheme="minorHAnsi"/>
                <w:sz w:val="22"/>
                <w:szCs w:val="22"/>
              </w:rPr>
              <w:t> </w:t>
            </w:r>
            <w:r w:rsidR="000F7455">
              <w:rPr>
                <w:rFonts w:asciiTheme="minorHAnsi" w:hAnsiTheme="minorHAnsi" w:cstheme="minorHAnsi"/>
                <w:sz w:val="22"/>
                <w:szCs w:val="22"/>
              </w:rPr>
              <w:t>9/14</w:t>
            </w:r>
            <w:r w:rsidR="00AD24AB">
              <w:rPr>
                <w:rFonts w:asciiTheme="minorHAnsi" w:hAnsiTheme="minorHAnsi" w:cstheme="minorHAnsi"/>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0D5C1" w14:textId="32D66B36" w:rsidR="00A85D3F" w:rsidRPr="00AD24AB" w:rsidRDefault="00A85D3F" w:rsidP="00FB76E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AD24AB">
              <w:rPr>
                <w:rFonts w:asciiTheme="minorHAnsi" w:hAnsiTheme="minorHAnsi" w:cstheme="minorHAnsi"/>
                <w:sz w:val="22"/>
                <w:szCs w:val="22"/>
              </w:rPr>
              <w:t> </w:t>
            </w:r>
            <w:r w:rsidR="000F7455">
              <w:rPr>
                <w:rFonts w:asciiTheme="minorHAnsi" w:hAnsiTheme="minorHAnsi" w:cstheme="minorHAnsi"/>
                <w:sz w:val="22"/>
                <w:szCs w:val="22"/>
              </w:rPr>
              <w:t>10/25</w:t>
            </w:r>
            <w:r w:rsidR="00AD24AB">
              <w:rPr>
                <w:rFonts w:asciiTheme="minorHAnsi" w:hAnsiTheme="minorHAnsi" w:cstheme="minorHAnsi"/>
                <w:sz w:val="22"/>
                <w:szCs w:val="22"/>
              </w:rPr>
              <w:t>/17</w:t>
            </w:r>
          </w:p>
        </w:tc>
      </w:tr>
      <w:tr w:rsidR="00A85D3F" w:rsidRPr="008959B8" w14:paraId="21EEB075"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CF72F"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5F39A5F" w14:textId="3B4BD416" w:rsidR="00A85D3F" w:rsidRPr="008959B8" w:rsidRDefault="00A85D3F" w:rsidP="00C3639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DCCO Staff Formally Release the </w:t>
            </w:r>
            <w:r w:rsidR="00C3639C">
              <w:rPr>
                <w:rFonts w:asciiTheme="minorHAnsi" w:hAnsiTheme="minorHAnsi" w:cstheme="minorHAnsi"/>
                <w:sz w:val="18"/>
                <w:szCs w:val="18"/>
              </w:rPr>
              <w:t>NRFU</w:t>
            </w:r>
            <w:r w:rsidRPr="008959B8">
              <w:rPr>
                <w:rFonts w:asciiTheme="minorHAnsi" w:hAnsiTheme="minorHAnsi" w:cstheme="minorHAnsi"/>
                <w:sz w:val="18"/>
                <w:szCs w:val="18"/>
              </w:rPr>
              <w:t xml:space="preserve"> Assessment Study Plan in the 2020 Memorandum Series</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5FAB6" w14:textId="5714268A"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00DE8" w14:textId="238BC463" w:rsidR="00A85D3F" w:rsidRPr="00AD24AB" w:rsidRDefault="00A85D3F" w:rsidP="000F745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AD24AB">
              <w:rPr>
                <w:rFonts w:asciiTheme="minorHAnsi" w:hAnsiTheme="minorHAnsi" w:cstheme="minorHAnsi"/>
                <w:sz w:val="22"/>
                <w:szCs w:val="22"/>
              </w:rPr>
              <w:t> </w:t>
            </w:r>
            <w:r w:rsidR="00FB76EF">
              <w:rPr>
                <w:rFonts w:asciiTheme="minorHAnsi" w:hAnsiTheme="minorHAnsi" w:cstheme="minorHAnsi"/>
                <w:sz w:val="22"/>
                <w:szCs w:val="22"/>
              </w:rPr>
              <w:t>10/2</w:t>
            </w:r>
            <w:r w:rsidR="000F7455">
              <w:rPr>
                <w:rFonts w:asciiTheme="minorHAnsi" w:hAnsiTheme="minorHAnsi" w:cstheme="minorHAnsi"/>
                <w:sz w:val="22"/>
                <w:szCs w:val="22"/>
              </w:rPr>
              <w:t>6</w:t>
            </w:r>
            <w:r w:rsidR="00AD24AB">
              <w:rPr>
                <w:rFonts w:asciiTheme="minorHAnsi" w:hAnsiTheme="minorHAnsi" w:cstheme="minorHAnsi"/>
                <w:sz w:val="22"/>
                <w:szCs w:val="22"/>
              </w:rPr>
              <w:t>/17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2456F" w14:textId="6B0DB6B3" w:rsidR="00A85D3F" w:rsidRPr="00AD24AB" w:rsidRDefault="00FB76EF" w:rsidP="000F745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10</w:t>
            </w:r>
            <w:r w:rsidR="00AD24AB">
              <w:rPr>
                <w:rFonts w:asciiTheme="minorHAnsi" w:hAnsiTheme="minorHAnsi" w:cstheme="minorHAnsi"/>
                <w:sz w:val="22"/>
                <w:szCs w:val="22"/>
              </w:rPr>
              <w:t>/2</w:t>
            </w:r>
            <w:r w:rsidR="000F7455">
              <w:rPr>
                <w:rFonts w:asciiTheme="minorHAnsi" w:hAnsiTheme="minorHAnsi" w:cstheme="minorHAnsi"/>
                <w:sz w:val="22"/>
                <w:szCs w:val="22"/>
              </w:rPr>
              <w:t>6</w:t>
            </w:r>
            <w:r w:rsidR="00AD24AB">
              <w:rPr>
                <w:rFonts w:asciiTheme="minorHAnsi" w:hAnsiTheme="minorHAnsi" w:cstheme="minorHAnsi"/>
                <w:sz w:val="22"/>
                <w:szCs w:val="22"/>
              </w:rPr>
              <w:t>/17</w:t>
            </w:r>
          </w:p>
        </w:tc>
      </w:tr>
      <w:tr w:rsidR="00A85D3F" w:rsidRPr="008959B8" w14:paraId="2041F719" w14:textId="77777777" w:rsidTr="00570B93">
        <w:trPr>
          <w:cantSplit/>
          <w:trHeight w:val="398"/>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F4392A" w14:textId="60A2A9CC" w:rsidR="00A85D3F" w:rsidRPr="008C4A00" w:rsidRDefault="008C4A00"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8C4A00">
              <w:rPr>
                <w:rFonts w:asciiTheme="minorHAnsi" w:hAnsiTheme="minorHAnsi" w:cstheme="minorHAnsi"/>
                <w:b/>
              </w:rPr>
              <w:t>NRFU</w:t>
            </w:r>
            <w:r>
              <w:rPr>
                <w:rFonts w:asciiTheme="minorHAnsi" w:hAnsiTheme="minorHAnsi" w:cstheme="minorHAnsi"/>
                <w:b/>
              </w:rPr>
              <w:t xml:space="preserve"> Assessment Report</w:t>
            </w:r>
          </w:p>
        </w:tc>
      </w:tr>
      <w:tr w:rsidR="00A85D3F" w:rsidRPr="008959B8" w14:paraId="31A65331" w14:textId="77777777" w:rsidTr="00E046C6">
        <w:trPr>
          <w:cantSplit/>
          <w:trHeight w:val="317"/>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B130B5" w14:textId="7D4A06F2" w:rsidR="00A85D3F" w:rsidRPr="00E046C6"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E046C6">
              <w:rPr>
                <w:rFonts w:asciiTheme="minorHAnsi" w:hAnsiTheme="minorHAnsi" w:cstheme="minorHAnsi"/>
                <w:b/>
                <w:bCs/>
                <w:sz w:val="18"/>
                <w:szCs w:val="18"/>
              </w:rPr>
              <w:t>First Draft</w:t>
            </w:r>
          </w:p>
        </w:tc>
      </w:tr>
      <w:tr w:rsidR="00A85D3F" w:rsidRPr="008959B8" w14:paraId="6CE5319D"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125EF2"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14:paraId="1ED12077" w14:textId="003D9DAE"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 xml:space="preserve">Receive, Verify, and Validate </w:t>
            </w:r>
            <w:r w:rsidR="00C3639C">
              <w:rPr>
                <w:rFonts w:asciiTheme="minorHAnsi" w:hAnsiTheme="minorHAnsi" w:cstheme="minorHAnsi"/>
                <w:sz w:val="18"/>
                <w:szCs w:val="18"/>
              </w:rPr>
              <w:t>NRFU</w:t>
            </w:r>
            <w:r w:rsidRPr="008959B8">
              <w:rPr>
                <w:rFonts w:asciiTheme="minorHAnsi" w:hAnsiTheme="minorHAnsi" w:cstheme="minorHAnsi"/>
                <w:sz w:val="18"/>
                <w:szCs w:val="18"/>
              </w:rPr>
              <w:t xml:space="preserve"> Assessment Data</w:t>
            </w:r>
          </w:p>
          <w:p w14:paraId="57D731B2"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759A69E7" w14:textId="2FF28F40" w:rsidR="00A85D3F" w:rsidRPr="00570B93" w:rsidRDefault="00222A0F" w:rsidP="00222A0F">
            <w:pPr>
              <w:jc w:val="center"/>
              <w:rPr>
                <w:rFonts w:asciiTheme="minorHAnsi" w:hAnsiTheme="minorHAnsi" w:cstheme="minorHAnsi"/>
                <w:sz w:val="22"/>
                <w:szCs w:val="22"/>
              </w:rPr>
            </w:pPr>
            <w:r w:rsidRPr="00570B93">
              <w:rPr>
                <w:rFonts w:asciiTheme="minorHAnsi" w:hAnsiTheme="minorHAnsi" w:cstheme="minorHAnsi"/>
                <w:sz w:val="22"/>
                <w:szCs w:val="22"/>
              </w:rPr>
              <w:t>20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FDDC6DE" w14:textId="16C87E11" w:rsidR="00A85D3F" w:rsidRPr="00485D4C" w:rsidRDefault="00485D4C"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485D4C">
              <w:rPr>
                <w:rFonts w:asciiTheme="minorHAnsi" w:hAnsiTheme="minorHAnsi" w:cstheme="minorHAnsi"/>
                <w:sz w:val="22"/>
                <w:szCs w:val="22"/>
              </w:rPr>
              <w:t>8/6/18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A23078B" w14:textId="47955489" w:rsidR="00A85D3F" w:rsidRPr="00485D4C" w:rsidRDefault="00030B68"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8/31</w:t>
            </w:r>
            <w:r w:rsidR="00485D4C" w:rsidRPr="00485D4C">
              <w:rPr>
                <w:rFonts w:asciiTheme="minorHAnsi" w:hAnsiTheme="minorHAnsi" w:cstheme="minorHAnsi"/>
                <w:sz w:val="22"/>
                <w:szCs w:val="22"/>
              </w:rPr>
              <w:t>/18</w:t>
            </w:r>
          </w:p>
        </w:tc>
      </w:tr>
      <w:tr w:rsidR="00A85D3F" w:rsidRPr="008959B8" w14:paraId="0D41C760"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AD573C"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14:paraId="27F874BC"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Examine Results and Conduct Analysis</w:t>
            </w:r>
          </w:p>
          <w:p w14:paraId="01A32545"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AD97ACA" w14:textId="4C747A06" w:rsidR="00A85D3F" w:rsidRPr="00570B93" w:rsidRDefault="00222A0F" w:rsidP="00222A0F">
            <w:pPr>
              <w:jc w:val="center"/>
              <w:rPr>
                <w:rFonts w:asciiTheme="minorHAnsi" w:hAnsiTheme="minorHAnsi" w:cstheme="minorHAnsi"/>
                <w:sz w:val="22"/>
                <w:szCs w:val="22"/>
              </w:rPr>
            </w:pPr>
            <w:r w:rsidRPr="00570B93">
              <w:rPr>
                <w:rFonts w:asciiTheme="minorHAnsi" w:hAnsiTheme="minorHAnsi" w:cstheme="minorHAnsi"/>
                <w:sz w:val="22"/>
                <w:szCs w:val="22"/>
              </w:rPr>
              <w:t>20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4489677" w14:textId="0B4BE910" w:rsidR="00A85D3F" w:rsidRPr="00485D4C" w:rsidRDefault="00030B68"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9/3</w:t>
            </w:r>
            <w:r w:rsidR="00485D4C" w:rsidRPr="00485D4C">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5FC114A4" w14:textId="3B4E45B6" w:rsidR="00A85D3F" w:rsidRPr="00485D4C" w:rsidRDefault="00030B68"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9/28</w:t>
            </w:r>
            <w:r w:rsidR="00485D4C" w:rsidRPr="00485D4C">
              <w:rPr>
                <w:rFonts w:asciiTheme="minorHAnsi" w:hAnsiTheme="minorHAnsi" w:cstheme="minorHAnsi"/>
                <w:sz w:val="22"/>
                <w:szCs w:val="22"/>
              </w:rPr>
              <w:t>/18</w:t>
            </w:r>
          </w:p>
        </w:tc>
      </w:tr>
      <w:tr w:rsidR="00A85D3F" w:rsidRPr="008959B8" w14:paraId="691764BF"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A61A7" w14:textId="2034CF31"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sidR="00CC480A">
              <w:rPr>
                <w:rFonts w:asciiTheme="minorHAnsi" w:hAnsiTheme="minorHAnsi" w:cstheme="minorHAnsi"/>
                <w:sz w:val="18"/>
                <w:szCs w:val="18"/>
              </w:rPr>
              <w:t>18NRD-21180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AD10AD9" w14:textId="7C9EE462"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Prepare First Draft of </w:t>
            </w:r>
            <w:r w:rsidR="00C3639C">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w:t>
            </w:r>
          </w:p>
          <w:p w14:paraId="709A1619"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3639C">
              <w:rPr>
                <w:rFonts w:asciiTheme="minorHAnsi" w:hAnsiTheme="minorHAnsi" w:cstheme="minorHAnsi"/>
                <w:b/>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EB33E" w14:textId="096DC317"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bCs/>
                <w:sz w:val="22"/>
                <w:szCs w:val="22"/>
              </w:rPr>
              <w:t>15</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F3C9A" w14:textId="1041E71A" w:rsidR="00A85D3F" w:rsidRPr="00485D4C" w:rsidRDefault="00030B68"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10/1/</w:t>
            </w:r>
            <w:r w:rsidR="00485D4C">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82B7" w14:textId="30DBF078" w:rsidR="00A85D3F" w:rsidRPr="00485D4C" w:rsidRDefault="00030B68"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10/19</w:t>
            </w:r>
            <w:r w:rsidR="00485D4C">
              <w:rPr>
                <w:rFonts w:asciiTheme="minorHAnsi" w:hAnsiTheme="minorHAnsi" w:cstheme="minorHAnsi"/>
                <w:sz w:val="22"/>
                <w:szCs w:val="22"/>
              </w:rPr>
              <w:t>/18</w:t>
            </w:r>
          </w:p>
        </w:tc>
      </w:tr>
      <w:tr w:rsidR="00A85D3F" w:rsidRPr="008959B8" w14:paraId="20D2ECC7"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D96C" w14:textId="59FC4A8C" w:rsidR="00A85D3F"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Pr>
                <w:rFonts w:asciiTheme="minorHAnsi" w:hAnsiTheme="minorHAnsi" w:cstheme="minorHAnsi"/>
                <w:sz w:val="18"/>
                <w:szCs w:val="18"/>
              </w:rPr>
              <w:t>18NRD-21190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0721CEB8" w14:textId="33710D56"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highlight w:val="yellow"/>
              </w:rPr>
              <w:t xml:space="preserve">Distribute First Draft of </w:t>
            </w:r>
            <w:r w:rsidR="00C3639C">
              <w:rPr>
                <w:rFonts w:asciiTheme="minorHAnsi" w:hAnsiTheme="minorHAnsi" w:cstheme="minorHAnsi"/>
                <w:b/>
                <w:sz w:val="18"/>
                <w:szCs w:val="18"/>
                <w:highlight w:val="yellow"/>
              </w:rPr>
              <w:t>NRFU</w:t>
            </w:r>
            <w:r w:rsidR="00EE4721">
              <w:rPr>
                <w:rFonts w:asciiTheme="minorHAnsi" w:hAnsiTheme="minorHAnsi" w:cstheme="minorHAnsi"/>
                <w:b/>
                <w:sz w:val="18"/>
                <w:szCs w:val="18"/>
                <w:highlight w:val="yellow"/>
              </w:rPr>
              <w:t xml:space="preserve"> </w:t>
            </w:r>
            <w:r w:rsidRPr="008959B8">
              <w:rPr>
                <w:rFonts w:asciiTheme="minorHAnsi" w:hAnsiTheme="minorHAnsi" w:cstheme="minorHAnsi"/>
                <w:b/>
                <w:sz w:val="18"/>
                <w:szCs w:val="18"/>
                <w:highlight w:val="yellow"/>
              </w:rPr>
              <w:t>Assessment Report to the Assessment Sponsoring DCMD ADC and Other Reviewers</w:t>
            </w:r>
          </w:p>
          <w:p w14:paraId="37040B16"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3639C">
              <w:rPr>
                <w:rFonts w:asciiTheme="minorHAnsi" w:hAnsiTheme="minorHAnsi" w:cstheme="minorHAnsi"/>
                <w:b/>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2535" w14:textId="6EF9FECE"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3068" w14:textId="7AE77B8D" w:rsidR="00A85D3F" w:rsidRPr="00485D4C" w:rsidRDefault="00030B68"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10/22/</w:t>
            </w:r>
            <w:r w:rsidR="00485D4C">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CA90" w14:textId="653385EA" w:rsidR="00A85D3F" w:rsidRPr="00485D4C" w:rsidRDefault="00030B68"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10/22</w:t>
            </w:r>
            <w:r w:rsidR="00485D4C">
              <w:rPr>
                <w:rFonts w:asciiTheme="minorHAnsi" w:hAnsiTheme="minorHAnsi" w:cstheme="minorHAnsi"/>
                <w:sz w:val="22"/>
                <w:szCs w:val="22"/>
              </w:rPr>
              <w:t>/18</w:t>
            </w:r>
          </w:p>
        </w:tc>
      </w:tr>
      <w:tr w:rsidR="00A85D3F" w:rsidRPr="008959B8" w14:paraId="5BA1BC1F"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4870" w14:textId="11326989" w:rsidR="00A85D3F" w:rsidRPr="008959B8" w:rsidRDefault="00A85D3F"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sidR="00CC480A">
              <w:rPr>
                <w:rFonts w:asciiTheme="minorHAnsi" w:hAnsiTheme="minorHAnsi" w:cstheme="minorHAnsi"/>
                <w:sz w:val="18"/>
                <w:szCs w:val="18"/>
              </w:rPr>
              <w:t>18NRD-21200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5C31C8BA" w14:textId="1AF5800F"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Incorporate DCMD ADC and Other Comments </w:t>
            </w:r>
            <w:r w:rsidR="00CC480A">
              <w:rPr>
                <w:rFonts w:asciiTheme="minorHAnsi" w:hAnsiTheme="minorHAnsi" w:cstheme="minorHAnsi"/>
                <w:sz w:val="18"/>
                <w:szCs w:val="18"/>
              </w:rPr>
              <w:t xml:space="preserve">to </w:t>
            </w:r>
            <w:r w:rsidR="00C3639C">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w:t>
            </w:r>
          </w:p>
          <w:p w14:paraId="7CEE71D1" w14:textId="77777777" w:rsidR="00A85D3F" w:rsidRPr="008959B8"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3639C">
              <w:rPr>
                <w:rFonts w:asciiTheme="minorHAnsi" w:hAnsiTheme="minorHAnsi" w:cstheme="minorHAnsi"/>
                <w:b/>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4E7E" w14:textId="52E1FE07" w:rsidR="00A85D3F" w:rsidRPr="00570B93" w:rsidRDefault="00222A0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2371" w14:textId="72D250D2" w:rsidR="00A85D3F" w:rsidRPr="00485D4C" w:rsidRDefault="00030B68"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10/23</w:t>
            </w:r>
            <w:r w:rsidR="0084697D">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A6EE" w14:textId="6394084E" w:rsidR="00A85D3F" w:rsidRPr="00485D4C" w:rsidRDefault="00030B68" w:rsidP="00485D4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10/31</w:t>
            </w:r>
            <w:r w:rsidR="0084697D">
              <w:rPr>
                <w:rFonts w:asciiTheme="minorHAnsi" w:hAnsiTheme="minorHAnsi" w:cstheme="minorHAnsi"/>
                <w:sz w:val="22"/>
                <w:szCs w:val="22"/>
              </w:rPr>
              <w:t>/18</w:t>
            </w:r>
          </w:p>
        </w:tc>
      </w:tr>
      <w:tr w:rsidR="00A85D3F" w:rsidRPr="008959B8" w14:paraId="272E14B2" w14:textId="77777777" w:rsidTr="00E046C6">
        <w:trPr>
          <w:cantSplit/>
          <w:trHeight w:val="317"/>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BACBEC" w14:textId="1BD3D6E4" w:rsidR="00A85D3F" w:rsidRPr="00E046C6" w:rsidRDefault="00A85D3F" w:rsidP="00222A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18"/>
                <w:szCs w:val="18"/>
              </w:rPr>
            </w:pPr>
            <w:r w:rsidRPr="00E046C6">
              <w:rPr>
                <w:rFonts w:asciiTheme="minorHAnsi" w:hAnsiTheme="minorHAnsi" w:cstheme="minorHAnsi"/>
                <w:b/>
                <w:bCs/>
                <w:sz w:val="18"/>
                <w:szCs w:val="18"/>
              </w:rPr>
              <w:t>In</w:t>
            </w:r>
            <w:r w:rsidR="00E046C6" w:rsidRPr="00E046C6">
              <w:rPr>
                <w:rFonts w:asciiTheme="minorHAnsi" w:hAnsiTheme="minorHAnsi" w:cstheme="minorHAnsi"/>
                <w:b/>
                <w:bCs/>
                <w:sz w:val="18"/>
                <w:szCs w:val="18"/>
              </w:rPr>
              <w:t>itial Draft</w:t>
            </w:r>
          </w:p>
        </w:tc>
      </w:tr>
      <w:tr w:rsidR="00CC480A" w:rsidRPr="008959B8" w14:paraId="72EA4FA0"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C316" w14:textId="5C9F8AFD"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18NRD-21210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0934F558" w14:textId="5E200E92"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Prepare Initial Draft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w:t>
            </w:r>
          </w:p>
          <w:p w14:paraId="4FB4D5FC" w14:textId="77777777"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1F40B" w14:textId="52169D38" w:rsidR="00CC480A" w:rsidRPr="00570B93"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3F7B" w14:textId="0C9713AE" w:rsidR="00CC480A" w:rsidRPr="0084697D" w:rsidRDefault="00CC480A" w:rsidP="00030B6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030B68">
              <w:rPr>
                <w:rFonts w:asciiTheme="minorHAnsi" w:hAnsiTheme="minorHAnsi" w:cstheme="minorHAnsi"/>
                <w:sz w:val="22"/>
                <w:szCs w:val="22"/>
              </w:rPr>
              <w:t>1</w:t>
            </w:r>
            <w:r>
              <w:rPr>
                <w:rFonts w:asciiTheme="minorHAnsi" w:hAnsiTheme="minorHAnsi" w:cstheme="minorHAnsi"/>
                <w:sz w:val="22"/>
                <w:szCs w:val="22"/>
              </w:rPr>
              <w:t>/1/18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C4AB1" w14:textId="70482286" w:rsidR="00CC480A" w:rsidRPr="0084697D" w:rsidRDefault="00CC480A" w:rsidP="00030B6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030B68">
              <w:rPr>
                <w:rFonts w:asciiTheme="minorHAnsi" w:hAnsiTheme="minorHAnsi" w:cstheme="minorHAnsi"/>
                <w:sz w:val="22"/>
                <w:szCs w:val="22"/>
              </w:rPr>
              <w:t>1</w:t>
            </w:r>
            <w:r>
              <w:rPr>
                <w:rFonts w:asciiTheme="minorHAnsi" w:hAnsiTheme="minorHAnsi" w:cstheme="minorHAnsi"/>
                <w:sz w:val="22"/>
                <w:szCs w:val="22"/>
              </w:rPr>
              <w:t>/</w:t>
            </w:r>
            <w:r w:rsidR="00030B68">
              <w:rPr>
                <w:rFonts w:asciiTheme="minorHAnsi" w:hAnsiTheme="minorHAnsi" w:cstheme="minorHAnsi"/>
                <w:sz w:val="22"/>
                <w:szCs w:val="22"/>
              </w:rPr>
              <w:t>12</w:t>
            </w:r>
            <w:r>
              <w:rPr>
                <w:rFonts w:asciiTheme="minorHAnsi" w:hAnsiTheme="minorHAnsi" w:cstheme="minorHAnsi"/>
                <w:sz w:val="22"/>
                <w:szCs w:val="22"/>
              </w:rPr>
              <w:t>/18</w:t>
            </w:r>
          </w:p>
        </w:tc>
      </w:tr>
      <w:tr w:rsidR="00CC480A" w:rsidRPr="008959B8" w14:paraId="3F62D255"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9979" w14:textId="685661FC"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18NRD-21230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18F5839D" w14:textId="0DC988BE"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Distribute Initial Draft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 to Evaluations &amp; Experiments Coordination Br. (EXC</w:t>
            </w:r>
            <w:r>
              <w:rPr>
                <w:rFonts w:asciiTheme="minorHAnsi" w:hAnsiTheme="minorHAnsi" w:cstheme="minorHAnsi"/>
                <w:sz w:val="18"/>
                <w:szCs w:val="18"/>
              </w:rPr>
              <w:t>B</w:t>
            </w:r>
            <w:r w:rsidRPr="008959B8">
              <w:rPr>
                <w:rFonts w:asciiTheme="minorHAnsi" w:hAnsiTheme="minorHAnsi" w:cstheme="minorHAnsi"/>
                <w:sz w:val="18"/>
                <w:szCs w:val="18"/>
              </w:rPr>
              <w:t>)</w:t>
            </w:r>
          </w:p>
          <w:p w14:paraId="1DC6CA8C" w14:textId="77777777"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50C49" w14:textId="338D45B3" w:rsidR="00CC480A" w:rsidRPr="00570B93"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54BE6" w14:textId="31F1D14C" w:rsidR="00CC480A" w:rsidRPr="0084697D" w:rsidRDefault="00CC480A" w:rsidP="00030B6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030B68">
              <w:rPr>
                <w:rFonts w:asciiTheme="minorHAnsi" w:hAnsiTheme="minorHAnsi" w:cstheme="minorHAnsi"/>
                <w:sz w:val="22"/>
                <w:szCs w:val="22"/>
              </w:rPr>
              <w:t>1</w:t>
            </w:r>
            <w:r>
              <w:rPr>
                <w:rFonts w:asciiTheme="minorHAnsi" w:hAnsiTheme="minorHAnsi" w:cstheme="minorHAnsi"/>
                <w:sz w:val="22"/>
                <w:szCs w:val="22"/>
              </w:rPr>
              <w:t>/</w:t>
            </w:r>
            <w:r w:rsidR="00030B68">
              <w:rPr>
                <w:rFonts w:asciiTheme="minorHAnsi" w:hAnsiTheme="minorHAnsi" w:cstheme="minorHAnsi"/>
                <w:sz w:val="22"/>
                <w:szCs w:val="22"/>
              </w:rPr>
              <w:t>13/</w:t>
            </w:r>
            <w:r>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D884D" w14:textId="16E00A94" w:rsidR="00CC480A" w:rsidRPr="0084697D" w:rsidRDefault="00CC480A" w:rsidP="00030B6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030B68">
              <w:rPr>
                <w:rFonts w:asciiTheme="minorHAnsi" w:hAnsiTheme="minorHAnsi" w:cstheme="minorHAnsi"/>
                <w:sz w:val="22"/>
                <w:szCs w:val="22"/>
              </w:rPr>
              <w:t>1</w:t>
            </w:r>
            <w:r>
              <w:rPr>
                <w:rFonts w:asciiTheme="minorHAnsi" w:hAnsiTheme="minorHAnsi" w:cstheme="minorHAnsi"/>
                <w:sz w:val="22"/>
                <w:szCs w:val="22"/>
              </w:rPr>
              <w:t>/</w:t>
            </w:r>
            <w:r w:rsidR="00030B68">
              <w:rPr>
                <w:rFonts w:asciiTheme="minorHAnsi" w:hAnsiTheme="minorHAnsi" w:cstheme="minorHAnsi"/>
                <w:sz w:val="22"/>
                <w:szCs w:val="22"/>
              </w:rPr>
              <w:t>13</w:t>
            </w:r>
            <w:r>
              <w:rPr>
                <w:rFonts w:asciiTheme="minorHAnsi" w:hAnsiTheme="minorHAnsi" w:cstheme="minorHAnsi"/>
                <w:sz w:val="22"/>
                <w:szCs w:val="22"/>
              </w:rPr>
              <w:t>/18</w:t>
            </w:r>
          </w:p>
        </w:tc>
      </w:tr>
      <w:tr w:rsidR="00CC480A" w:rsidRPr="008959B8" w14:paraId="4443D9C7"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D0FC" w14:textId="4BFFA465"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18NRD-21240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24FD1FAD" w14:textId="1C589DAC"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EXC</w:t>
            </w:r>
            <w:r>
              <w:rPr>
                <w:rFonts w:asciiTheme="minorHAnsi" w:hAnsiTheme="minorHAnsi" w:cstheme="minorHAnsi"/>
                <w:sz w:val="18"/>
                <w:szCs w:val="18"/>
              </w:rPr>
              <w:t>B</w:t>
            </w:r>
            <w:r w:rsidRPr="008959B8">
              <w:rPr>
                <w:rFonts w:asciiTheme="minorHAnsi" w:hAnsiTheme="minorHAnsi" w:cstheme="minorHAnsi"/>
                <w:sz w:val="18"/>
                <w:szCs w:val="18"/>
              </w:rPr>
              <w:t xml:space="preserve"> Distributes Initial Draft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 to the DROM Working Group for Electronic Review</w:t>
            </w:r>
          </w:p>
          <w:p w14:paraId="1DB4F84E" w14:textId="77777777"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949D" w14:textId="40F3B1A6" w:rsidR="00CC480A" w:rsidRPr="00570B93"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0216E" w14:textId="11D3E61A" w:rsidR="00CC480A" w:rsidRPr="0084697D" w:rsidRDefault="00CC480A" w:rsidP="00030B6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030B68">
              <w:rPr>
                <w:rFonts w:asciiTheme="minorHAnsi" w:hAnsiTheme="minorHAnsi" w:cstheme="minorHAnsi"/>
                <w:sz w:val="22"/>
                <w:szCs w:val="22"/>
              </w:rPr>
              <w:t>1</w:t>
            </w:r>
            <w:r>
              <w:rPr>
                <w:rFonts w:asciiTheme="minorHAnsi" w:hAnsiTheme="minorHAnsi" w:cstheme="minorHAnsi"/>
                <w:sz w:val="22"/>
                <w:szCs w:val="22"/>
              </w:rPr>
              <w:t>/1</w:t>
            </w:r>
            <w:r w:rsidR="00030B68">
              <w:rPr>
                <w:rFonts w:asciiTheme="minorHAnsi" w:hAnsiTheme="minorHAnsi" w:cstheme="minorHAnsi"/>
                <w:sz w:val="22"/>
                <w:szCs w:val="22"/>
              </w:rPr>
              <w:t>4</w:t>
            </w:r>
            <w:r>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3D00" w14:textId="3C0EA253" w:rsidR="00CC480A" w:rsidRPr="0084697D" w:rsidRDefault="00CC480A" w:rsidP="00030B6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030B68">
              <w:rPr>
                <w:rFonts w:asciiTheme="minorHAnsi" w:hAnsiTheme="minorHAnsi" w:cstheme="minorHAnsi"/>
                <w:sz w:val="22"/>
                <w:szCs w:val="22"/>
              </w:rPr>
              <w:t>1</w:t>
            </w:r>
            <w:r>
              <w:rPr>
                <w:rFonts w:asciiTheme="minorHAnsi" w:hAnsiTheme="minorHAnsi" w:cstheme="minorHAnsi"/>
                <w:sz w:val="22"/>
                <w:szCs w:val="22"/>
              </w:rPr>
              <w:t>/1</w:t>
            </w:r>
            <w:r w:rsidR="00030B68">
              <w:rPr>
                <w:rFonts w:asciiTheme="minorHAnsi" w:hAnsiTheme="minorHAnsi" w:cstheme="minorHAnsi"/>
                <w:sz w:val="22"/>
                <w:szCs w:val="22"/>
              </w:rPr>
              <w:t>4</w:t>
            </w:r>
            <w:r>
              <w:rPr>
                <w:rFonts w:asciiTheme="minorHAnsi" w:hAnsiTheme="minorHAnsi" w:cstheme="minorHAnsi"/>
                <w:sz w:val="22"/>
                <w:szCs w:val="22"/>
              </w:rPr>
              <w:t>/18</w:t>
            </w:r>
          </w:p>
        </w:tc>
      </w:tr>
      <w:tr w:rsidR="00CC480A" w:rsidRPr="008959B8" w14:paraId="23FA4F80"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68AA5" w14:textId="34BE7D9C"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18NRD-21250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801D699" w14:textId="0E7DBBAE"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Receive Comments from the DROM Working Group on the Initial Draft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w:t>
            </w:r>
          </w:p>
          <w:p w14:paraId="299292C3" w14:textId="77777777"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4FAE2" w14:textId="128817BF" w:rsidR="00CC480A" w:rsidRPr="00570B93"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AB35" w14:textId="03C9CB91" w:rsidR="00CC480A" w:rsidRPr="0084697D" w:rsidRDefault="00CC480A" w:rsidP="00030B6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030B68">
              <w:rPr>
                <w:rFonts w:asciiTheme="minorHAnsi" w:hAnsiTheme="minorHAnsi" w:cstheme="minorHAnsi"/>
                <w:sz w:val="22"/>
                <w:szCs w:val="22"/>
              </w:rPr>
              <w:t>1</w:t>
            </w:r>
            <w:r>
              <w:rPr>
                <w:rFonts w:asciiTheme="minorHAnsi" w:hAnsiTheme="minorHAnsi" w:cstheme="minorHAnsi"/>
                <w:sz w:val="22"/>
                <w:szCs w:val="22"/>
              </w:rPr>
              <w:t>/1</w:t>
            </w:r>
            <w:r w:rsidR="00030B68">
              <w:rPr>
                <w:rFonts w:asciiTheme="minorHAnsi" w:hAnsiTheme="minorHAnsi" w:cstheme="minorHAnsi"/>
                <w:sz w:val="22"/>
                <w:szCs w:val="22"/>
              </w:rPr>
              <w:t>5</w:t>
            </w:r>
            <w:r>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9FAE0" w14:textId="634A6EC2" w:rsidR="00CC480A" w:rsidRPr="0084697D" w:rsidRDefault="00CC480A"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A443CA">
              <w:rPr>
                <w:rFonts w:asciiTheme="minorHAnsi" w:hAnsiTheme="minorHAnsi" w:cstheme="minorHAnsi"/>
                <w:sz w:val="22"/>
                <w:szCs w:val="22"/>
              </w:rPr>
              <w:t>1</w:t>
            </w:r>
            <w:r>
              <w:rPr>
                <w:rFonts w:asciiTheme="minorHAnsi" w:hAnsiTheme="minorHAnsi" w:cstheme="minorHAnsi"/>
                <w:sz w:val="22"/>
                <w:szCs w:val="22"/>
              </w:rPr>
              <w:t>/2</w:t>
            </w:r>
            <w:r w:rsidR="00A443CA">
              <w:rPr>
                <w:rFonts w:asciiTheme="minorHAnsi" w:hAnsiTheme="minorHAnsi" w:cstheme="minorHAnsi"/>
                <w:sz w:val="22"/>
                <w:szCs w:val="22"/>
              </w:rPr>
              <w:t>9</w:t>
            </w:r>
            <w:r>
              <w:rPr>
                <w:rFonts w:asciiTheme="minorHAnsi" w:hAnsiTheme="minorHAnsi" w:cstheme="minorHAnsi"/>
                <w:sz w:val="22"/>
                <w:szCs w:val="22"/>
              </w:rPr>
              <w:t>/18</w:t>
            </w:r>
          </w:p>
        </w:tc>
      </w:tr>
      <w:tr w:rsidR="00CC480A" w:rsidRPr="008959B8" w14:paraId="76E39D2D"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4C8992C" w14:textId="77777777"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18"/>
                <w:szCs w:val="18"/>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14:paraId="2EA90540" w14:textId="28415BE5"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 xml:space="preserve">Schedule the </w:t>
            </w:r>
            <w:r>
              <w:rPr>
                <w:rFonts w:asciiTheme="minorHAnsi" w:hAnsiTheme="minorHAnsi" w:cstheme="minorHAnsi"/>
                <w:sz w:val="18"/>
                <w:szCs w:val="18"/>
              </w:rPr>
              <w:t>NRFU</w:t>
            </w:r>
            <w:r w:rsidRPr="008959B8">
              <w:rPr>
                <w:rFonts w:asciiTheme="minorHAnsi" w:hAnsiTheme="minorHAnsi" w:cstheme="minorHAnsi"/>
                <w:sz w:val="18"/>
                <w:szCs w:val="18"/>
              </w:rPr>
              <w:t xml:space="preserve"> Report for the IPT Lead to Meet with the DROM Working Group</w:t>
            </w:r>
          </w:p>
          <w:p w14:paraId="253B410B" w14:textId="77777777"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D3AFFD6" w14:textId="26C3E307" w:rsidR="00CC480A" w:rsidRPr="00570B93"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0B75A177" w14:textId="14CB1555" w:rsidR="00CC480A" w:rsidRPr="005C6236" w:rsidRDefault="00A443CA"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11</w:t>
            </w:r>
            <w:r w:rsidR="00CC480A" w:rsidRPr="005C6236">
              <w:rPr>
                <w:rFonts w:asciiTheme="minorHAnsi" w:hAnsiTheme="minorHAnsi" w:cstheme="minorHAnsi"/>
                <w:sz w:val="22"/>
                <w:szCs w:val="22"/>
              </w:rPr>
              <w:t>/</w:t>
            </w:r>
            <w:r>
              <w:rPr>
                <w:rFonts w:asciiTheme="minorHAnsi" w:hAnsiTheme="minorHAnsi" w:cstheme="minorHAnsi"/>
                <w:sz w:val="22"/>
                <w:szCs w:val="22"/>
              </w:rPr>
              <w:t>30</w:t>
            </w:r>
            <w:r w:rsidR="00CC480A" w:rsidRPr="005C6236">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AC01B49" w14:textId="197B932D" w:rsidR="00CC480A" w:rsidRPr="005C6236" w:rsidRDefault="00A443CA"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12</w:t>
            </w:r>
            <w:r w:rsidR="00CC480A" w:rsidRPr="005C6236">
              <w:rPr>
                <w:rFonts w:asciiTheme="minorHAnsi" w:hAnsiTheme="minorHAnsi" w:cstheme="minorHAnsi"/>
                <w:sz w:val="22"/>
                <w:szCs w:val="22"/>
              </w:rPr>
              <w:t>/</w:t>
            </w:r>
            <w:r>
              <w:rPr>
                <w:rFonts w:asciiTheme="minorHAnsi" w:hAnsiTheme="minorHAnsi" w:cstheme="minorHAnsi"/>
                <w:sz w:val="22"/>
                <w:szCs w:val="22"/>
              </w:rPr>
              <w:t>13</w:t>
            </w:r>
            <w:r w:rsidR="00CC480A" w:rsidRPr="005C6236">
              <w:rPr>
                <w:rFonts w:asciiTheme="minorHAnsi" w:hAnsiTheme="minorHAnsi" w:cstheme="minorHAnsi"/>
                <w:sz w:val="22"/>
                <w:szCs w:val="22"/>
              </w:rPr>
              <w:t>/18</w:t>
            </w:r>
          </w:p>
        </w:tc>
      </w:tr>
      <w:tr w:rsidR="00CC480A" w:rsidRPr="008959B8" w14:paraId="7D7A9BAD"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1C980" w14:textId="7A55B352"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18NRD-21260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66BFA9B" w14:textId="3BFCC8B1"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Discuss DROM Comments on Initial Draft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w:t>
            </w:r>
          </w:p>
          <w:p w14:paraId="5779F49C" w14:textId="77777777"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9D883" w14:textId="3A1DC23D" w:rsidR="00CC480A" w:rsidRPr="00570B93"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4239C" w14:textId="5F1DDC0B" w:rsidR="00CC480A" w:rsidRPr="0084697D" w:rsidRDefault="00CC480A"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A443CA">
              <w:rPr>
                <w:rFonts w:asciiTheme="minorHAnsi" w:hAnsiTheme="minorHAnsi" w:cstheme="minorHAnsi"/>
                <w:sz w:val="22"/>
                <w:szCs w:val="22"/>
              </w:rPr>
              <w:t>2</w:t>
            </w:r>
            <w:r>
              <w:rPr>
                <w:rFonts w:asciiTheme="minorHAnsi" w:hAnsiTheme="minorHAnsi" w:cstheme="minorHAnsi"/>
                <w:sz w:val="22"/>
                <w:szCs w:val="22"/>
              </w:rPr>
              <w:t>/</w:t>
            </w:r>
            <w:r w:rsidR="00A443CA">
              <w:rPr>
                <w:rFonts w:asciiTheme="minorHAnsi" w:hAnsiTheme="minorHAnsi" w:cstheme="minorHAnsi"/>
                <w:sz w:val="22"/>
                <w:szCs w:val="22"/>
              </w:rPr>
              <w:t>14</w:t>
            </w:r>
            <w:r>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6E1A0" w14:textId="492F7B64" w:rsidR="00CC480A" w:rsidRPr="0084697D" w:rsidRDefault="00CC480A"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A443CA">
              <w:rPr>
                <w:rFonts w:asciiTheme="minorHAnsi" w:hAnsiTheme="minorHAnsi" w:cstheme="minorHAnsi"/>
                <w:sz w:val="22"/>
                <w:szCs w:val="22"/>
              </w:rPr>
              <w:t>2</w:t>
            </w:r>
            <w:r>
              <w:rPr>
                <w:rFonts w:asciiTheme="minorHAnsi" w:hAnsiTheme="minorHAnsi" w:cstheme="minorHAnsi"/>
                <w:sz w:val="22"/>
                <w:szCs w:val="22"/>
              </w:rPr>
              <w:t>/</w:t>
            </w:r>
            <w:r w:rsidR="00A443CA">
              <w:rPr>
                <w:rFonts w:asciiTheme="minorHAnsi" w:hAnsiTheme="minorHAnsi" w:cstheme="minorHAnsi"/>
                <w:sz w:val="22"/>
                <w:szCs w:val="22"/>
              </w:rPr>
              <w:t>14</w:t>
            </w:r>
            <w:r>
              <w:rPr>
                <w:rFonts w:asciiTheme="minorHAnsi" w:hAnsiTheme="minorHAnsi" w:cstheme="minorHAnsi"/>
                <w:sz w:val="22"/>
                <w:szCs w:val="22"/>
              </w:rPr>
              <w:t>/18</w:t>
            </w:r>
          </w:p>
        </w:tc>
      </w:tr>
      <w:tr w:rsidR="00CC480A" w:rsidRPr="008959B8" w14:paraId="6CB4E03F" w14:textId="77777777" w:rsidTr="00E046C6">
        <w:trPr>
          <w:cantSplit/>
          <w:trHeight w:val="272"/>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B332E8" w14:textId="571DC30D" w:rsidR="00CC480A" w:rsidRPr="00E046C6"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E046C6">
              <w:rPr>
                <w:rFonts w:asciiTheme="minorHAnsi" w:hAnsiTheme="minorHAnsi" w:cstheme="minorHAnsi"/>
                <w:b/>
                <w:bCs/>
                <w:sz w:val="18"/>
                <w:szCs w:val="18"/>
              </w:rPr>
              <w:t>Final Draft</w:t>
            </w:r>
          </w:p>
        </w:tc>
      </w:tr>
      <w:tr w:rsidR="00CC480A" w:rsidRPr="008959B8" w14:paraId="0561616F" w14:textId="77777777" w:rsidTr="00CC480A">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B54A" w14:textId="40A932E2"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18NRD-21270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4636C102" w14:textId="236988B0"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Prepare Final Draft of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w:t>
            </w:r>
          </w:p>
          <w:p w14:paraId="3D973D92" w14:textId="77777777" w:rsidR="00CC480A" w:rsidRPr="008959B8"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1EDB1" w14:textId="7142AC31" w:rsidR="00CC480A" w:rsidRPr="00570B93" w:rsidRDefault="00CC480A" w:rsidP="00CC480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25</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88F78" w14:textId="56B9EC2F" w:rsidR="00CC480A" w:rsidRPr="005C6236" w:rsidRDefault="00CC480A"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A443CA">
              <w:rPr>
                <w:rFonts w:asciiTheme="minorHAnsi" w:hAnsiTheme="minorHAnsi" w:cstheme="minorHAnsi"/>
                <w:sz w:val="22"/>
                <w:szCs w:val="22"/>
              </w:rPr>
              <w:t>2</w:t>
            </w:r>
            <w:r>
              <w:rPr>
                <w:rFonts w:asciiTheme="minorHAnsi" w:hAnsiTheme="minorHAnsi" w:cstheme="minorHAnsi"/>
                <w:sz w:val="22"/>
                <w:szCs w:val="22"/>
              </w:rPr>
              <w:t>/</w:t>
            </w:r>
            <w:r w:rsidR="00A443CA">
              <w:rPr>
                <w:rFonts w:asciiTheme="minorHAnsi" w:hAnsiTheme="minorHAnsi" w:cstheme="minorHAnsi"/>
                <w:sz w:val="22"/>
                <w:szCs w:val="22"/>
              </w:rPr>
              <w:t>17</w:t>
            </w:r>
            <w:r>
              <w:rPr>
                <w:rFonts w:asciiTheme="minorHAnsi" w:hAnsiTheme="minorHAnsi" w:cstheme="minorHAnsi"/>
                <w:sz w:val="22"/>
                <w:szCs w:val="22"/>
              </w:rPr>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4C54A" w14:textId="7CC6BA8A" w:rsidR="00CC480A" w:rsidRPr="005C6236" w:rsidRDefault="00CC480A"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A443CA">
              <w:rPr>
                <w:rFonts w:asciiTheme="minorHAnsi" w:hAnsiTheme="minorHAnsi" w:cstheme="minorHAnsi"/>
                <w:sz w:val="22"/>
                <w:szCs w:val="22"/>
              </w:rPr>
              <w:t>23</w:t>
            </w:r>
            <w:r>
              <w:rPr>
                <w:rFonts w:asciiTheme="minorHAnsi" w:hAnsiTheme="minorHAnsi" w:cstheme="minorHAnsi"/>
                <w:sz w:val="22"/>
                <w:szCs w:val="22"/>
              </w:rPr>
              <w:t>/1</w:t>
            </w:r>
            <w:r w:rsidR="00A443CA">
              <w:rPr>
                <w:rFonts w:asciiTheme="minorHAnsi" w:hAnsiTheme="minorHAnsi" w:cstheme="minorHAnsi"/>
                <w:sz w:val="22"/>
                <w:szCs w:val="22"/>
              </w:rPr>
              <w:t>9</w:t>
            </w:r>
          </w:p>
        </w:tc>
      </w:tr>
      <w:tr w:rsidR="00505461" w:rsidRPr="008959B8" w14:paraId="0013DDBB" w14:textId="77777777" w:rsidTr="00A47405">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37F9F" w14:textId="2404D6F8"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18NRD-21280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49A3B540" w14:textId="6A9C4926"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Distribute Final Draft of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 to the DPMO and the EXC</w:t>
            </w:r>
            <w:r>
              <w:rPr>
                <w:rFonts w:asciiTheme="minorHAnsi" w:hAnsiTheme="minorHAnsi" w:cstheme="minorHAnsi"/>
                <w:sz w:val="18"/>
                <w:szCs w:val="18"/>
              </w:rPr>
              <w:t>B</w:t>
            </w:r>
          </w:p>
          <w:p w14:paraId="286D44D3"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0DB3" w14:textId="12EC5D61" w:rsidR="00505461" w:rsidRPr="00570B93"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4499" w14:textId="3B2A7319" w:rsidR="00505461" w:rsidRPr="005C6236" w:rsidRDefault="00505461"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A443CA">
              <w:rPr>
                <w:rFonts w:asciiTheme="minorHAnsi" w:hAnsiTheme="minorHAnsi" w:cstheme="minorHAnsi"/>
                <w:sz w:val="22"/>
                <w:szCs w:val="22"/>
              </w:rPr>
              <w:t>24</w:t>
            </w:r>
            <w:r>
              <w:rPr>
                <w:rFonts w:asciiTheme="minorHAnsi" w:hAnsiTheme="minorHAnsi" w:cstheme="minorHAnsi"/>
                <w:sz w:val="22"/>
                <w:szCs w:val="22"/>
              </w:rPr>
              <w:t>/1</w:t>
            </w:r>
            <w:r w:rsidR="00A443CA">
              <w:rPr>
                <w:rFonts w:asciiTheme="minorHAnsi" w:hAnsiTheme="minorHAnsi" w:cstheme="minorHAnsi"/>
                <w:sz w:val="22"/>
                <w:szCs w:val="22"/>
              </w:rPr>
              <w:t>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C80BF" w14:textId="293C5B8E" w:rsidR="00505461" w:rsidRPr="005C6236" w:rsidRDefault="00505461"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A443CA">
              <w:rPr>
                <w:rFonts w:asciiTheme="minorHAnsi" w:hAnsiTheme="minorHAnsi" w:cstheme="minorHAnsi"/>
                <w:sz w:val="22"/>
                <w:szCs w:val="22"/>
              </w:rPr>
              <w:t>24</w:t>
            </w:r>
            <w:r>
              <w:rPr>
                <w:rFonts w:asciiTheme="minorHAnsi" w:hAnsiTheme="minorHAnsi" w:cstheme="minorHAnsi"/>
                <w:sz w:val="22"/>
                <w:szCs w:val="22"/>
              </w:rPr>
              <w:t>/1</w:t>
            </w:r>
            <w:r w:rsidR="00A443CA">
              <w:rPr>
                <w:rFonts w:asciiTheme="minorHAnsi" w:hAnsiTheme="minorHAnsi" w:cstheme="minorHAnsi"/>
                <w:sz w:val="22"/>
                <w:szCs w:val="22"/>
              </w:rPr>
              <w:t>9</w:t>
            </w:r>
          </w:p>
        </w:tc>
      </w:tr>
      <w:tr w:rsidR="00505461" w:rsidRPr="008959B8" w14:paraId="2831DD69" w14:textId="77777777" w:rsidTr="00A47405">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E0735" w14:textId="5216C5A1"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18NRD-21290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21D73F8B" w14:textId="5AA617C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Schedule and Discuss Final Draft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 with the 2020 PMGB</w:t>
            </w:r>
          </w:p>
          <w:p w14:paraId="59AD7CF9"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3D09" w14:textId="25D4D44E" w:rsidR="00505461" w:rsidRPr="00570B93"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14</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287A4" w14:textId="13DFC3B0" w:rsidR="00505461" w:rsidRPr="005C6236" w:rsidRDefault="00505461"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1/</w:t>
            </w:r>
            <w:r w:rsidR="00A443CA">
              <w:rPr>
                <w:rFonts w:asciiTheme="minorHAnsi" w:hAnsiTheme="minorHAnsi" w:cstheme="minorHAnsi"/>
                <w:sz w:val="22"/>
                <w:szCs w:val="22"/>
              </w:rPr>
              <w:t>25</w:t>
            </w:r>
            <w:r>
              <w:rPr>
                <w:rFonts w:asciiTheme="minorHAnsi" w:hAnsiTheme="minorHAnsi" w:cstheme="minorHAnsi"/>
                <w:sz w:val="22"/>
                <w:szCs w:val="22"/>
              </w:rPr>
              <w:t>/1</w:t>
            </w:r>
            <w:r w:rsidR="00A443CA">
              <w:rPr>
                <w:rFonts w:asciiTheme="minorHAnsi" w:hAnsiTheme="minorHAnsi" w:cstheme="minorHAnsi"/>
                <w:sz w:val="22"/>
                <w:szCs w:val="22"/>
              </w:rPr>
              <w:t>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84B6" w14:textId="5EDD4864" w:rsidR="00505461" w:rsidRPr="005C6236" w:rsidRDefault="00505461"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2/1</w:t>
            </w:r>
            <w:r w:rsidR="00A443CA">
              <w:rPr>
                <w:rFonts w:asciiTheme="minorHAnsi" w:hAnsiTheme="minorHAnsi" w:cstheme="minorHAnsi"/>
                <w:sz w:val="22"/>
                <w:szCs w:val="22"/>
              </w:rPr>
              <w:t>3</w:t>
            </w:r>
            <w:r>
              <w:rPr>
                <w:rFonts w:asciiTheme="minorHAnsi" w:hAnsiTheme="minorHAnsi" w:cstheme="minorHAnsi"/>
                <w:sz w:val="22"/>
                <w:szCs w:val="22"/>
              </w:rPr>
              <w:t>/1</w:t>
            </w:r>
            <w:r w:rsidR="00A443CA">
              <w:rPr>
                <w:rFonts w:asciiTheme="minorHAnsi" w:hAnsiTheme="minorHAnsi" w:cstheme="minorHAnsi"/>
                <w:sz w:val="22"/>
                <w:szCs w:val="22"/>
              </w:rPr>
              <w:t>9</w:t>
            </w:r>
          </w:p>
        </w:tc>
      </w:tr>
      <w:tr w:rsidR="00505461" w:rsidRPr="008959B8" w14:paraId="71A51134" w14:textId="77777777" w:rsidTr="00A47405">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CDD4" w14:textId="68C0FF60"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18NRD-21300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726FF8D5" w14:textId="2CE73533"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Incorporate 2020 PMGB Comments for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w:t>
            </w:r>
          </w:p>
          <w:p w14:paraId="3D1816EF" w14:textId="296A11CD"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49ABA" w14:textId="5ACCF939" w:rsidR="00505461" w:rsidRPr="00570B93"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0AB7C" w14:textId="02C75625" w:rsidR="00505461" w:rsidRPr="005C6236" w:rsidRDefault="00505461"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2/1</w:t>
            </w:r>
            <w:r w:rsidR="00A443CA">
              <w:rPr>
                <w:rFonts w:asciiTheme="minorHAnsi" w:hAnsiTheme="minorHAnsi" w:cstheme="minorHAnsi"/>
                <w:sz w:val="22"/>
                <w:szCs w:val="22"/>
              </w:rPr>
              <w:t>4</w:t>
            </w:r>
            <w:r>
              <w:rPr>
                <w:rFonts w:asciiTheme="minorHAnsi" w:hAnsiTheme="minorHAnsi" w:cstheme="minorHAnsi"/>
                <w:sz w:val="22"/>
                <w:szCs w:val="22"/>
              </w:rPr>
              <w:t>/1</w:t>
            </w:r>
            <w:r w:rsidR="00A443CA">
              <w:rPr>
                <w:rFonts w:asciiTheme="minorHAnsi" w:hAnsiTheme="minorHAnsi" w:cstheme="minorHAnsi"/>
                <w:sz w:val="22"/>
                <w:szCs w:val="22"/>
              </w:rPr>
              <w:t>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F8CB0" w14:textId="1FAFF434" w:rsidR="00505461" w:rsidRPr="005C6236" w:rsidRDefault="00505461"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2/</w:t>
            </w:r>
            <w:r w:rsidR="00A443CA">
              <w:rPr>
                <w:rFonts w:asciiTheme="minorHAnsi" w:hAnsiTheme="minorHAnsi" w:cstheme="minorHAnsi"/>
                <w:sz w:val="22"/>
                <w:szCs w:val="22"/>
              </w:rPr>
              <w:t>28</w:t>
            </w:r>
            <w:r>
              <w:rPr>
                <w:rFonts w:asciiTheme="minorHAnsi" w:hAnsiTheme="minorHAnsi" w:cstheme="minorHAnsi"/>
                <w:sz w:val="22"/>
                <w:szCs w:val="22"/>
              </w:rPr>
              <w:t>/1</w:t>
            </w:r>
            <w:r w:rsidR="00A443CA">
              <w:rPr>
                <w:rFonts w:asciiTheme="minorHAnsi" w:hAnsiTheme="minorHAnsi" w:cstheme="minorHAnsi"/>
                <w:sz w:val="22"/>
                <w:szCs w:val="22"/>
              </w:rPr>
              <w:t>9</w:t>
            </w:r>
          </w:p>
        </w:tc>
      </w:tr>
      <w:tr w:rsidR="00505461" w:rsidRPr="008959B8" w14:paraId="4D3855DD" w14:textId="77777777" w:rsidTr="002756BA">
        <w:trPr>
          <w:cantSplit/>
          <w:trHeight w:val="335"/>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91ECDA" w14:textId="68F7049B" w:rsidR="00505461" w:rsidRPr="002756BA" w:rsidRDefault="002756BA" w:rsidP="002756B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Pr>
                <w:rFonts w:asciiTheme="minorHAnsi" w:hAnsiTheme="minorHAnsi" w:cstheme="minorHAnsi"/>
                <w:b/>
                <w:bCs/>
                <w:sz w:val="18"/>
                <w:szCs w:val="18"/>
              </w:rPr>
              <w:t xml:space="preserve">Final </w:t>
            </w:r>
            <w:r w:rsidR="00505461" w:rsidRPr="002756BA">
              <w:rPr>
                <w:rFonts w:asciiTheme="minorHAnsi" w:hAnsiTheme="minorHAnsi" w:cstheme="minorHAnsi"/>
                <w:b/>
                <w:bCs/>
                <w:sz w:val="18"/>
                <w:szCs w:val="18"/>
              </w:rPr>
              <w:t>Report</w:t>
            </w:r>
          </w:p>
        </w:tc>
      </w:tr>
      <w:tr w:rsidR="00505461" w:rsidRPr="008959B8" w14:paraId="0AC372EB" w14:textId="77777777" w:rsidTr="00A47405">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2E3FE" w14:textId="4AAB6F7A"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18NRD-21220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72313F8B" w14:textId="70ACE695"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Prepare FINAL </w:t>
            </w:r>
            <w:r>
              <w:rPr>
                <w:rFonts w:asciiTheme="minorHAnsi" w:hAnsiTheme="minorHAnsi" w:cstheme="minorHAnsi"/>
                <w:sz w:val="18"/>
                <w:szCs w:val="18"/>
              </w:rPr>
              <w:t>NRFU</w:t>
            </w:r>
            <w:r w:rsidRPr="008959B8">
              <w:rPr>
                <w:rFonts w:asciiTheme="minorHAnsi" w:hAnsiTheme="minorHAnsi" w:cstheme="minorHAnsi"/>
                <w:sz w:val="18"/>
                <w:szCs w:val="18"/>
              </w:rPr>
              <w:t xml:space="preserve"> Assessment Report</w:t>
            </w:r>
          </w:p>
          <w:p w14:paraId="665FA125"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5E6C6" w14:textId="04D9AA35" w:rsidR="00505461" w:rsidRPr="00570B93"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2E12" w14:textId="4636FBC3" w:rsidR="00505461" w:rsidRPr="002D585E" w:rsidRDefault="00A443CA" w:rsidP="00A443C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3</w:t>
            </w:r>
            <w:r w:rsidR="00505461">
              <w:rPr>
                <w:rFonts w:asciiTheme="minorHAnsi" w:hAnsiTheme="minorHAnsi" w:cstheme="minorHAnsi"/>
                <w:sz w:val="22"/>
                <w:szCs w:val="22"/>
              </w:rPr>
              <w:t>/</w:t>
            </w:r>
            <w:r>
              <w:rPr>
                <w:rFonts w:asciiTheme="minorHAnsi" w:hAnsiTheme="minorHAnsi" w:cstheme="minorHAnsi"/>
                <w:sz w:val="22"/>
                <w:szCs w:val="22"/>
              </w:rPr>
              <w:t>1</w:t>
            </w:r>
            <w:r w:rsidR="00505461">
              <w:rPr>
                <w:rFonts w:asciiTheme="minorHAnsi" w:hAnsiTheme="minorHAnsi" w:cstheme="minorHAnsi"/>
                <w:sz w:val="22"/>
                <w:szCs w:val="22"/>
              </w:rPr>
              <w:t>/19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B30FE" w14:textId="5091AD5A"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3</w:t>
            </w:r>
            <w:r w:rsidR="00505461">
              <w:rPr>
                <w:rFonts w:asciiTheme="minorHAnsi" w:hAnsiTheme="minorHAnsi" w:cstheme="minorHAnsi"/>
                <w:sz w:val="22"/>
                <w:szCs w:val="22"/>
              </w:rPr>
              <w:t>/1</w:t>
            </w:r>
            <w:r>
              <w:rPr>
                <w:rFonts w:asciiTheme="minorHAnsi" w:hAnsiTheme="minorHAnsi" w:cstheme="minorHAnsi"/>
                <w:sz w:val="22"/>
                <w:szCs w:val="22"/>
              </w:rPr>
              <w:t>4</w:t>
            </w:r>
            <w:r w:rsidR="00505461">
              <w:rPr>
                <w:rFonts w:asciiTheme="minorHAnsi" w:hAnsiTheme="minorHAnsi" w:cstheme="minorHAnsi"/>
                <w:sz w:val="22"/>
                <w:szCs w:val="22"/>
              </w:rPr>
              <w:t>/19</w:t>
            </w:r>
          </w:p>
        </w:tc>
      </w:tr>
      <w:tr w:rsidR="00505461" w:rsidRPr="008959B8" w14:paraId="458A1A56" w14:textId="77777777" w:rsidTr="00A47405">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5167" w14:textId="467771C9"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r>
              <w:rPr>
                <w:rFonts w:asciiTheme="minorHAnsi" w:hAnsiTheme="minorHAnsi" w:cstheme="minorHAnsi"/>
                <w:sz w:val="18"/>
                <w:szCs w:val="18"/>
              </w:rPr>
              <w:t>18NRD-21310</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46BA073" w14:textId="7958305E"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highlight w:val="yellow"/>
              </w:rPr>
              <w:t xml:space="preserve">Deliver FINAL </w:t>
            </w:r>
            <w:r>
              <w:rPr>
                <w:rFonts w:asciiTheme="minorHAnsi" w:hAnsiTheme="minorHAnsi" w:cstheme="minorHAnsi"/>
                <w:b/>
                <w:sz w:val="18"/>
                <w:szCs w:val="18"/>
                <w:highlight w:val="yellow"/>
              </w:rPr>
              <w:t>NRFU</w:t>
            </w:r>
            <w:r w:rsidRPr="008959B8">
              <w:rPr>
                <w:rFonts w:asciiTheme="minorHAnsi" w:hAnsiTheme="minorHAnsi" w:cstheme="minorHAnsi"/>
                <w:b/>
                <w:sz w:val="18"/>
                <w:szCs w:val="18"/>
                <w:highlight w:val="yellow"/>
              </w:rPr>
              <w:t xml:space="preserve"> Assessment Report to the EXC</w:t>
            </w:r>
            <w:r w:rsidRPr="00505461">
              <w:rPr>
                <w:rFonts w:asciiTheme="minorHAnsi" w:hAnsiTheme="minorHAnsi" w:cstheme="minorHAnsi"/>
                <w:b/>
                <w:sz w:val="18"/>
                <w:szCs w:val="18"/>
                <w:highlight w:val="yellow"/>
              </w:rPr>
              <w:t>B</w:t>
            </w:r>
          </w:p>
          <w:p w14:paraId="0FF75949"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3639C">
              <w:rPr>
                <w:rFonts w:asciiTheme="minorHAnsi" w:hAnsiTheme="minorHAnsi" w:cstheme="minorHAnsi"/>
                <w:b/>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90283" w14:textId="0692E892" w:rsidR="00505461" w:rsidRPr="00570B93"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2FE3" w14:textId="2A4BC74C"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3</w:t>
            </w:r>
            <w:r w:rsidR="00505461">
              <w:rPr>
                <w:rFonts w:asciiTheme="minorHAnsi" w:hAnsiTheme="minorHAnsi" w:cstheme="minorHAnsi"/>
                <w:sz w:val="22"/>
                <w:szCs w:val="22"/>
              </w:rPr>
              <w:t>/1</w:t>
            </w:r>
            <w:r>
              <w:rPr>
                <w:rFonts w:asciiTheme="minorHAnsi" w:hAnsiTheme="minorHAnsi" w:cstheme="minorHAnsi"/>
                <w:sz w:val="22"/>
                <w:szCs w:val="22"/>
              </w:rPr>
              <w:t>5</w:t>
            </w:r>
            <w:r w:rsidR="00505461">
              <w:rPr>
                <w:rFonts w:asciiTheme="minorHAnsi" w:hAnsiTheme="minorHAnsi" w:cstheme="minorHAnsi"/>
                <w:sz w:val="22"/>
                <w:szCs w:val="22"/>
              </w:rPr>
              <w:t>/19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D835" w14:textId="3DED6EB3"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3</w:t>
            </w:r>
            <w:r w:rsidR="00505461">
              <w:rPr>
                <w:rFonts w:asciiTheme="minorHAnsi" w:hAnsiTheme="minorHAnsi" w:cstheme="minorHAnsi"/>
                <w:sz w:val="22"/>
                <w:szCs w:val="22"/>
              </w:rPr>
              <w:t>/1</w:t>
            </w:r>
            <w:r>
              <w:rPr>
                <w:rFonts w:asciiTheme="minorHAnsi" w:hAnsiTheme="minorHAnsi" w:cstheme="minorHAnsi"/>
                <w:sz w:val="22"/>
                <w:szCs w:val="22"/>
              </w:rPr>
              <w:t>5</w:t>
            </w:r>
            <w:r w:rsidR="00505461">
              <w:rPr>
                <w:rFonts w:asciiTheme="minorHAnsi" w:hAnsiTheme="minorHAnsi" w:cstheme="minorHAnsi"/>
                <w:sz w:val="22"/>
                <w:szCs w:val="22"/>
              </w:rPr>
              <w:t>/19</w:t>
            </w:r>
          </w:p>
        </w:tc>
      </w:tr>
      <w:tr w:rsidR="00505461" w:rsidRPr="008959B8" w14:paraId="104A9713"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E211EBE"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b/>
                <w:sz w:val="18"/>
                <w:szCs w:val="18"/>
              </w:rPr>
              <w:t> </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7A5387D" w14:textId="7A36F4E5"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EXC</w:t>
            </w:r>
            <w:r>
              <w:rPr>
                <w:rFonts w:asciiTheme="minorHAnsi" w:hAnsiTheme="minorHAnsi" w:cstheme="minorHAnsi"/>
                <w:sz w:val="18"/>
                <w:szCs w:val="18"/>
              </w:rPr>
              <w:t>B</w:t>
            </w:r>
            <w:r w:rsidRPr="008959B8">
              <w:rPr>
                <w:rFonts w:asciiTheme="minorHAnsi" w:hAnsiTheme="minorHAnsi" w:cstheme="minorHAnsi"/>
                <w:sz w:val="18"/>
                <w:szCs w:val="18"/>
              </w:rPr>
              <w:t xml:space="preserve"> Staff Distribute the FINAL </w:t>
            </w:r>
            <w:r>
              <w:rPr>
                <w:rFonts w:asciiTheme="minorHAnsi" w:hAnsiTheme="minorHAnsi" w:cstheme="minorHAnsi"/>
                <w:sz w:val="18"/>
                <w:szCs w:val="18"/>
              </w:rPr>
              <w:t>NRFU</w:t>
            </w:r>
            <w:r w:rsidRPr="008959B8">
              <w:rPr>
                <w:rFonts w:asciiTheme="minorHAnsi" w:hAnsiTheme="minorHAnsi" w:cstheme="minorHAnsi"/>
                <w:sz w:val="18"/>
                <w:szCs w:val="18"/>
              </w:rPr>
              <w:t xml:space="preserve"> Report and 2020 Memorandum to the DCCO</w:t>
            </w:r>
          </w:p>
          <w:p w14:paraId="5874E89A"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3639C">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49F1" w14:textId="424FE370" w:rsidR="00505461" w:rsidRPr="00570B93"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3</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6EE8" w14:textId="1ED70F71"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3</w:t>
            </w:r>
            <w:r w:rsidR="00505461">
              <w:rPr>
                <w:rFonts w:asciiTheme="minorHAnsi" w:hAnsiTheme="minorHAnsi" w:cstheme="minorHAnsi"/>
                <w:sz w:val="22"/>
                <w:szCs w:val="22"/>
              </w:rPr>
              <w:t>/1</w:t>
            </w:r>
            <w:r>
              <w:rPr>
                <w:rFonts w:asciiTheme="minorHAnsi" w:hAnsiTheme="minorHAnsi" w:cstheme="minorHAnsi"/>
                <w:sz w:val="22"/>
                <w:szCs w:val="22"/>
              </w:rPr>
              <w:t>8</w:t>
            </w:r>
            <w:r w:rsidR="00505461">
              <w:rPr>
                <w:rFonts w:asciiTheme="minorHAnsi" w:hAnsiTheme="minorHAnsi" w:cstheme="minorHAnsi"/>
                <w:sz w:val="22"/>
                <w:szCs w:val="22"/>
              </w:rPr>
              <w:t>/19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7148" w14:textId="4C7BEF35"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3</w:t>
            </w:r>
            <w:r w:rsidR="00505461">
              <w:rPr>
                <w:rFonts w:asciiTheme="minorHAnsi" w:hAnsiTheme="minorHAnsi" w:cstheme="minorHAnsi"/>
                <w:sz w:val="22"/>
                <w:szCs w:val="22"/>
              </w:rPr>
              <w:t>/</w:t>
            </w:r>
            <w:r>
              <w:rPr>
                <w:rFonts w:asciiTheme="minorHAnsi" w:hAnsiTheme="minorHAnsi" w:cstheme="minorHAnsi"/>
                <w:sz w:val="22"/>
                <w:szCs w:val="22"/>
              </w:rPr>
              <w:t>20</w:t>
            </w:r>
            <w:r w:rsidR="00505461">
              <w:rPr>
                <w:rFonts w:asciiTheme="minorHAnsi" w:hAnsiTheme="minorHAnsi" w:cstheme="minorHAnsi"/>
                <w:sz w:val="22"/>
                <w:szCs w:val="22"/>
              </w:rPr>
              <w:t>/19</w:t>
            </w:r>
          </w:p>
        </w:tc>
      </w:tr>
      <w:tr w:rsidR="00505461" w:rsidRPr="008959B8" w14:paraId="1FFFAC02"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892650F"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433BA9EB" w14:textId="692E5C50"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xml:space="preserve">DCCO Staff Process the Draft 2020 Memorandum and the FINAL </w:t>
            </w:r>
            <w:r>
              <w:rPr>
                <w:rFonts w:asciiTheme="minorHAnsi" w:hAnsiTheme="minorHAnsi" w:cstheme="minorHAnsi"/>
                <w:sz w:val="18"/>
                <w:szCs w:val="18"/>
              </w:rPr>
              <w:t>NRFU</w:t>
            </w:r>
            <w:r w:rsidRPr="008959B8">
              <w:rPr>
                <w:rFonts w:asciiTheme="minorHAnsi" w:hAnsiTheme="minorHAnsi" w:cstheme="minorHAnsi"/>
                <w:sz w:val="18"/>
                <w:szCs w:val="18"/>
              </w:rPr>
              <w:t xml:space="preserve"> Report to Obtain Clearances (DCMD Chief, Assistant Director, and Associate Director)</w:t>
            </w:r>
          </w:p>
          <w:p w14:paraId="62F2826C"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25236" w14:textId="2E3C785F" w:rsidR="00505461" w:rsidRPr="00570B93"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bCs/>
                <w:sz w:val="22"/>
                <w:szCs w:val="22"/>
              </w:rPr>
              <w:t>30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A772" w14:textId="51F8374F"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3</w:t>
            </w:r>
            <w:r w:rsidR="00505461">
              <w:rPr>
                <w:rFonts w:asciiTheme="minorHAnsi" w:hAnsiTheme="minorHAnsi" w:cstheme="minorHAnsi"/>
                <w:sz w:val="22"/>
                <w:szCs w:val="22"/>
              </w:rPr>
              <w:t>/</w:t>
            </w:r>
            <w:r>
              <w:rPr>
                <w:rFonts w:asciiTheme="minorHAnsi" w:hAnsiTheme="minorHAnsi" w:cstheme="minorHAnsi"/>
                <w:sz w:val="22"/>
                <w:szCs w:val="22"/>
              </w:rPr>
              <w:t>21</w:t>
            </w:r>
            <w:r w:rsidR="00505461">
              <w:rPr>
                <w:rFonts w:asciiTheme="minorHAnsi" w:hAnsiTheme="minorHAnsi" w:cstheme="minorHAnsi"/>
                <w:sz w:val="22"/>
                <w:szCs w:val="22"/>
              </w:rPr>
              <w:t>/19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CBB5" w14:textId="25CAE68B" w:rsidR="00505461" w:rsidRPr="002D585E" w:rsidRDefault="00BA7FEB"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5</w:t>
            </w:r>
            <w:r w:rsidR="00505461">
              <w:rPr>
                <w:rFonts w:asciiTheme="minorHAnsi" w:hAnsiTheme="minorHAnsi" w:cstheme="minorHAnsi"/>
                <w:sz w:val="22"/>
                <w:szCs w:val="22"/>
              </w:rPr>
              <w:t>/1/19</w:t>
            </w:r>
          </w:p>
        </w:tc>
      </w:tr>
      <w:tr w:rsidR="00505461" w:rsidRPr="008959B8" w14:paraId="53217524"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2E76869E"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4E727E51" w14:textId="77777777" w:rsidR="00505461"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 xml:space="preserve">DCCO Staff Formally Release the FINAL </w:t>
            </w:r>
            <w:r>
              <w:rPr>
                <w:rFonts w:asciiTheme="minorHAnsi" w:hAnsiTheme="minorHAnsi" w:cstheme="minorHAnsi"/>
                <w:sz w:val="18"/>
                <w:szCs w:val="18"/>
              </w:rPr>
              <w:t>NRFU</w:t>
            </w:r>
            <w:r w:rsidRPr="008959B8">
              <w:rPr>
                <w:rFonts w:asciiTheme="minorHAnsi" w:hAnsiTheme="minorHAnsi" w:cstheme="minorHAnsi"/>
                <w:sz w:val="18"/>
                <w:szCs w:val="18"/>
              </w:rPr>
              <w:t xml:space="preserve"> Report in the 2020 Memorandum Series</w:t>
            </w:r>
          </w:p>
          <w:p w14:paraId="14173697" w14:textId="56CB4066"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5F481" w14:textId="77F77CC8" w:rsidR="00505461" w:rsidRPr="00570B93"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1D4CC" w14:textId="437E7986"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5</w:t>
            </w:r>
            <w:r w:rsidR="00505461">
              <w:rPr>
                <w:rFonts w:asciiTheme="minorHAnsi" w:hAnsiTheme="minorHAnsi" w:cstheme="minorHAnsi"/>
                <w:sz w:val="22"/>
                <w:szCs w:val="22"/>
              </w:rPr>
              <w:t>/</w:t>
            </w:r>
            <w:r>
              <w:rPr>
                <w:rFonts w:asciiTheme="minorHAnsi" w:hAnsiTheme="minorHAnsi" w:cstheme="minorHAnsi"/>
                <w:sz w:val="22"/>
                <w:szCs w:val="22"/>
              </w:rPr>
              <w:t>2</w:t>
            </w:r>
            <w:r w:rsidR="00505461">
              <w:rPr>
                <w:rFonts w:asciiTheme="minorHAnsi" w:hAnsiTheme="minorHAnsi" w:cstheme="minorHAnsi"/>
                <w:sz w:val="22"/>
                <w:szCs w:val="22"/>
              </w:rPr>
              <w:t>/19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9171" w14:textId="14A1E5DE"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5</w:t>
            </w:r>
            <w:r w:rsidR="00505461">
              <w:rPr>
                <w:rFonts w:asciiTheme="minorHAnsi" w:hAnsiTheme="minorHAnsi" w:cstheme="minorHAnsi"/>
                <w:sz w:val="22"/>
                <w:szCs w:val="22"/>
              </w:rPr>
              <w:t>/</w:t>
            </w:r>
            <w:r>
              <w:rPr>
                <w:rFonts w:asciiTheme="minorHAnsi" w:hAnsiTheme="minorHAnsi" w:cstheme="minorHAnsi"/>
                <w:sz w:val="22"/>
                <w:szCs w:val="22"/>
              </w:rPr>
              <w:t>2</w:t>
            </w:r>
            <w:r w:rsidR="00505461">
              <w:rPr>
                <w:rFonts w:asciiTheme="minorHAnsi" w:hAnsiTheme="minorHAnsi" w:cstheme="minorHAnsi"/>
                <w:sz w:val="22"/>
                <w:szCs w:val="22"/>
              </w:rPr>
              <w:t>/19</w:t>
            </w:r>
          </w:p>
        </w:tc>
      </w:tr>
      <w:tr w:rsidR="00505461" w:rsidRPr="008959B8" w14:paraId="1A8549F8" w14:textId="77777777" w:rsidTr="0048620C">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597BECB" w14:textId="7777777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 </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97F4DFB" w14:textId="0B2604D7" w:rsidR="00505461" w:rsidRPr="008959B8"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959B8">
              <w:rPr>
                <w:rFonts w:asciiTheme="minorHAnsi" w:hAnsiTheme="minorHAnsi" w:cstheme="minorHAnsi"/>
                <w:sz w:val="18"/>
                <w:szCs w:val="18"/>
              </w:rPr>
              <w:t>EXC</w:t>
            </w:r>
            <w:r>
              <w:rPr>
                <w:rFonts w:asciiTheme="minorHAnsi" w:hAnsiTheme="minorHAnsi" w:cstheme="minorHAnsi"/>
                <w:sz w:val="18"/>
                <w:szCs w:val="18"/>
              </w:rPr>
              <w:t>B</w:t>
            </w:r>
            <w:r w:rsidRPr="008959B8">
              <w:rPr>
                <w:rFonts w:asciiTheme="minorHAnsi" w:hAnsiTheme="minorHAnsi" w:cstheme="minorHAnsi"/>
                <w:sz w:val="18"/>
                <w:szCs w:val="18"/>
              </w:rPr>
              <w:t xml:space="preserve"> Staff Capture Recommendations of the FINAL </w:t>
            </w:r>
            <w:r>
              <w:rPr>
                <w:rFonts w:asciiTheme="minorHAnsi" w:hAnsiTheme="minorHAnsi" w:cstheme="minorHAnsi"/>
                <w:sz w:val="18"/>
                <w:szCs w:val="18"/>
              </w:rPr>
              <w:t>NRFU</w:t>
            </w:r>
            <w:r w:rsidRPr="008959B8">
              <w:rPr>
                <w:rFonts w:asciiTheme="minorHAnsi" w:hAnsiTheme="minorHAnsi" w:cstheme="minorHAnsi"/>
                <w:sz w:val="18"/>
                <w:szCs w:val="18"/>
              </w:rPr>
              <w:t xml:space="preserve"> Report in the Census Knowledge Management SharePoint Application</w:t>
            </w:r>
            <w:r w:rsidRPr="008959B8">
              <w:rPr>
                <w:rFonts w:asciiTheme="minorHAnsi" w:hAnsiTheme="minorHAnsi" w:cstheme="minorHAnsi"/>
                <w:sz w:val="18"/>
                <w:szCs w:val="18"/>
              </w:rPr>
              <w:br/>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F8706" w14:textId="60E2A1E9" w:rsidR="00505461" w:rsidRPr="00570B93" w:rsidRDefault="00505461" w:rsidP="0050546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sidRPr="00570B93">
              <w:rPr>
                <w:rFonts w:asciiTheme="minorHAnsi" w:hAnsiTheme="minorHAnsi" w:cstheme="minorHAnsi"/>
                <w:bCs/>
                <w:sz w:val="22"/>
                <w:szCs w:val="22"/>
              </w:rPr>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E026" w14:textId="1EF6E842"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5</w:t>
            </w:r>
            <w:r w:rsidR="00505461" w:rsidRPr="002D585E">
              <w:rPr>
                <w:rFonts w:asciiTheme="minorHAnsi" w:hAnsiTheme="minorHAnsi" w:cstheme="minorHAnsi"/>
                <w:sz w:val="22"/>
                <w:szCs w:val="22"/>
              </w:rPr>
              <w:t>/</w:t>
            </w:r>
            <w:r>
              <w:rPr>
                <w:rFonts w:asciiTheme="minorHAnsi" w:hAnsiTheme="minorHAnsi" w:cstheme="minorHAnsi"/>
                <w:sz w:val="22"/>
                <w:szCs w:val="22"/>
              </w:rPr>
              <w:t>3</w:t>
            </w:r>
            <w:r w:rsidR="00505461" w:rsidRPr="002D585E">
              <w:rPr>
                <w:rFonts w:asciiTheme="minorHAnsi" w:hAnsiTheme="minorHAnsi" w:cstheme="minorHAnsi"/>
                <w:sz w:val="22"/>
                <w:szCs w:val="22"/>
              </w:rPr>
              <w:t>/19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2EC05" w14:textId="1372608D" w:rsidR="00505461" w:rsidRPr="002D585E" w:rsidRDefault="00BA7FEB" w:rsidP="00BA7FE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2"/>
                <w:szCs w:val="22"/>
              </w:rPr>
            </w:pPr>
            <w:r>
              <w:rPr>
                <w:rFonts w:asciiTheme="minorHAnsi" w:hAnsiTheme="minorHAnsi" w:cstheme="minorHAnsi"/>
                <w:sz w:val="22"/>
                <w:szCs w:val="22"/>
              </w:rPr>
              <w:t>5</w:t>
            </w:r>
            <w:r w:rsidR="00505461" w:rsidRPr="002D585E">
              <w:rPr>
                <w:rFonts w:asciiTheme="minorHAnsi" w:hAnsiTheme="minorHAnsi" w:cstheme="minorHAnsi"/>
                <w:sz w:val="22"/>
                <w:szCs w:val="22"/>
              </w:rPr>
              <w:t>/</w:t>
            </w:r>
            <w:r>
              <w:rPr>
                <w:rFonts w:asciiTheme="minorHAnsi" w:hAnsiTheme="minorHAnsi" w:cstheme="minorHAnsi"/>
                <w:sz w:val="22"/>
                <w:szCs w:val="22"/>
              </w:rPr>
              <w:t>3</w:t>
            </w:r>
            <w:r w:rsidR="00505461" w:rsidRPr="002D585E">
              <w:rPr>
                <w:rFonts w:asciiTheme="minorHAnsi" w:hAnsiTheme="minorHAnsi" w:cstheme="minorHAnsi"/>
                <w:sz w:val="22"/>
                <w:szCs w:val="22"/>
              </w:rPr>
              <w:t>/19</w:t>
            </w:r>
          </w:p>
        </w:tc>
      </w:tr>
    </w:tbl>
    <w:p w14:paraId="5B89A473" w14:textId="40812445" w:rsidR="001A4B90" w:rsidRPr="008959B8" w:rsidRDefault="001A4B90">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52B22B3D" w14:textId="77777777" w:rsidR="00962145" w:rsidRPr="00B07921" w:rsidRDefault="00962145" w:rsidP="00E36149">
      <w:pPr>
        <w:pStyle w:val="Heading1"/>
      </w:pPr>
      <w:bookmarkStart w:id="49" w:name="_Toc481592171"/>
      <w:bookmarkStart w:id="50" w:name="_Toc481592208"/>
      <w:bookmarkStart w:id="51" w:name="_Toc489365732"/>
      <w:r w:rsidRPr="00B07921">
        <w:t>Issues That Need to be Resolved</w:t>
      </w:r>
      <w:bookmarkEnd w:id="49"/>
      <w:bookmarkEnd w:id="50"/>
      <w:bookmarkEnd w:id="51"/>
      <w:r w:rsidRPr="00B07921">
        <w:t xml:space="preserve"> </w:t>
      </w:r>
    </w:p>
    <w:p w14:paraId="52B22B3E" w14:textId="77777777" w:rsidR="00734362" w:rsidRPr="008959B8" w:rsidRDefault="00734362">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09FC9355" w14:textId="2F215DA0" w:rsidR="002641A9" w:rsidRDefault="002641A9" w:rsidP="002641A9">
      <w:pPr>
        <w:rPr>
          <w:sz w:val="24"/>
          <w:szCs w:val="24"/>
        </w:rPr>
      </w:pPr>
      <w:r>
        <w:rPr>
          <w:sz w:val="24"/>
          <w:szCs w:val="24"/>
        </w:rPr>
        <w:t xml:space="preserve">The following are </w:t>
      </w:r>
      <w:r w:rsidR="00F721CC">
        <w:rPr>
          <w:sz w:val="24"/>
          <w:szCs w:val="24"/>
        </w:rPr>
        <w:t>i</w:t>
      </w:r>
      <w:r>
        <w:rPr>
          <w:sz w:val="24"/>
          <w:szCs w:val="24"/>
        </w:rPr>
        <w:t xml:space="preserve">ssues related to the NRFU operation that </w:t>
      </w:r>
      <w:r w:rsidR="00F721CC">
        <w:rPr>
          <w:sz w:val="24"/>
          <w:szCs w:val="24"/>
        </w:rPr>
        <w:t xml:space="preserve">are in the process of being discussed, decided upon, and documented, but still </w:t>
      </w:r>
      <w:r>
        <w:rPr>
          <w:sz w:val="24"/>
          <w:szCs w:val="24"/>
        </w:rPr>
        <w:t xml:space="preserve">need to be </w:t>
      </w:r>
      <w:r w:rsidR="00F721CC">
        <w:rPr>
          <w:sz w:val="24"/>
          <w:szCs w:val="24"/>
        </w:rPr>
        <w:t>completed</w:t>
      </w:r>
      <w:r>
        <w:rPr>
          <w:sz w:val="24"/>
          <w:szCs w:val="24"/>
        </w:rPr>
        <w:t xml:space="preserve"> prior to the 2020 Census:</w:t>
      </w:r>
    </w:p>
    <w:p w14:paraId="39ACE059" w14:textId="4581508F" w:rsidR="002641A9" w:rsidRDefault="002641A9" w:rsidP="002641A9">
      <w:pPr>
        <w:rPr>
          <w:sz w:val="24"/>
          <w:szCs w:val="24"/>
        </w:rPr>
      </w:pPr>
    </w:p>
    <w:p w14:paraId="38278036" w14:textId="77777777" w:rsidR="002641A9" w:rsidRPr="00FD7833" w:rsidRDefault="002641A9" w:rsidP="00105076">
      <w:pPr>
        <w:pStyle w:val="ListParagraph"/>
        <w:numPr>
          <w:ilvl w:val="0"/>
          <w:numId w:val="13"/>
        </w:numPr>
        <w:rPr>
          <w:vanish/>
          <w:sz w:val="24"/>
          <w:szCs w:val="24"/>
        </w:rPr>
      </w:pPr>
    </w:p>
    <w:p w14:paraId="5E6E7533" w14:textId="77777777" w:rsidR="002641A9" w:rsidRPr="00FD7833" w:rsidRDefault="002641A9" w:rsidP="00105076">
      <w:pPr>
        <w:pStyle w:val="ListParagraph"/>
        <w:numPr>
          <w:ilvl w:val="0"/>
          <w:numId w:val="13"/>
        </w:numPr>
        <w:rPr>
          <w:vanish/>
          <w:sz w:val="24"/>
          <w:szCs w:val="24"/>
        </w:rPr>
      </w:pPr>
    </w:p>
    <w:p w14:paraId="4E9320B5" w14:textId="77777777" w:rsidR="002641A9" w:rsidRPr="00FD7833" w:rsidRDefault="002641A9" w:rsidP="00105076">
      <w:pPr>
        <w:pStyle w:val="ListParagraph"/>
        <w:numPr>
          <w:ilvl w:val="0"/>
          <w:numId w:val="13"/>
        </w:numPr>
        <w:rPr>
          <w:vanish/>
          <w:sz w:val="24"/>
          <w:szCs w:val="24"/>
        </w:rPr>
      </w:pPr>
    </w:p>
    <w:p w14:paraId="7A94AB3F" w14:textId="23388DEE" w:rsidR="008E4991" w:rsidRDefault="00644DF4" w:rsidP="00A914C1">
      <w:pPr>
        <w:pStyle w:val="Level1"/>
        <w:numPr>
          <w:ilvl w:val="0"/>
          <w:numId w:val="6"/>
        </w:numPr>
        <w:tabs>
          <w:tab w:val="left" w:pos="720"/>
        </w:tabs>
        <w:ind w:left="360"/>
        <w:rPr>
          <w:rFonts w:asciiTheme="minorHAnsi" w:hAnsiTheme="minorHAnsi" w:cstheme="minorHAnsi"/>
        </w:rPr>
      </w:pPr>
      <w:r>
        <w:rPr>
          <w:rFonts w:asciiTheme="minorHAnsi" w:hAnsiTheme="minorHAnsi" w:cstheme="minorHAnsi"/>
        </w:rPr>
        <w:t xml:space="preserve">Rules for determining when a </w:t>
      </w:r>
      <w:r w:rsidR="008E4991">
        <w:rPr>
          <w:rFonts w:asciiTheme="minorHAnsi" w:hAnsiTheme="minorHAnsi" w:cstheme="minorHAnsi"/>
        </w:rPr>
        <w:t xml:space="preserve">NRFU </w:t>
      </w:r>
      <w:r>
        <w:rPr>
          <w:rFonts w:asciiTheme="minorHAnsi" w:hAnsiTheme="minorHAnsi" w:cstheme="minorHAnsi"/>
        </w:rPr>
        <w:t xml:space="preserve">response is </w:t>
      </w:r>
      <w:r w:rsidR="008E4991">
        <w:rPr>
          <w:rFonts w:asciiTheme="minorHAnsi" w:hAnsiTheme="minorHAnsi" w:cstheme="minorHAnsi"/>
        </w:rPr>
        <w:t>sufficien</w:t>
      </w:r>
      <w:r>
        <w:rPr>
          <w:rFonts w:asciiTheme="minorHAnsi" w:hAnsiTheme="minorHAnsi" w:cstheme="minorHAnsi"/>
        </w:rPr>
        <w:t>t</w:t>
      </w:r>
      <w:r w:rsidR="008E4991">
        <w:rPr>
          <w:rFonts w:asciiTheme="minorHAnsi" w:hAnsiTheme="minorHAnsi" w:cstheme="minorHAnsi"/>
        </w:rPr>
        <w:t xml:space="preserve"> </w:t>
      </w:r>
      <w:r>
        <w:rPr>
          <w:rFonts w:asciiTheme="minorHAnsi" w:hAnsiTheme="minorHAnsi" w:cstheme="minorHAnsi"/>
        </w:rPr>
        <w:t>n</w:t>
      </w:r>
      <w:r w:rsidR="008E4991">
        <w:rPr>
          <w:rFonts w:asciiTheme="minorHAnsi" w:hAnsiTheme="minorHAnsi" w:cstheme="minorHAnsi"/>
        </w:rPr>
        <w:t>eed to be defined and documented</w:t>
      </w:r>
      <w:r>
        <w:rPr>
          <w:rFonts w:asciiTheme="minorHAnsi" w:hAnsiTheme="minorHAnsi" w:cstheme="minorHAnsi"/>
        </w:rPr>
        <w:t xml:space="preserve"> (and how these rules may change during the closeout phase)</w:t>
      </w:r>
      <w:r w:rsidR="008E4991">
        <w:rPr>
          <w:rFonts w:asciiTheme="minorHAnsi" w:hAnsiTheme="minorHAnsi" w:cstheme="minorHAnsi"/>
        </w:rPr>
        <w:t>.</w:t>
      </w:r>
    </w:p>
    <w:p w14:paraId="76452D1C" w14:textId="77777777" w:rsidR="008E4991" w:rsidRDefault="008E4991" w:rsidP="00A914C1">
      <w:pPr>
        <w:pStyle w:val="Level1"/>
        <w:tabs>
          <w:tab w:val="left" w:pos="720"/>
        </w:tabs>
        <w:ind w:left="360"/>
        <w:rPr>
          <w:rFonts w:asciiTheme="minorHAnsi" w:hAnsiTheme="minorHAnsi" w:cstheme="minorHAnsi"/>
        </w:rPr>
      </w:pPr>
    </w:p>
    <w:p w14:paraId="29F80725" w14:textId="1C0157DE" w:rsidR="008E4991" w:rsidRDefault="008E4991" w:rsidP="00A914C1">
      <w:pPr>
        <w:pStyle w:val="Level1"/>
        <w:numPr>
          <w:ilvl w:val="0"/>
          <w:numId w:val="6"/>
        </w:numPr>
        <w:tabs>
          <w:tab w:val="left" w:pos="720"/>
        </w:tabs>
        <w:ind w:left="360"/>
        <w:rPr>
          <w:rFonts w:asciiTheme="minorHAnsi" w:hAnsiTheme="minorHAnsi" w:cstheme="minorHAnsi"/>
        </w:rPr>
      </w:pPr>
      <w:r>
        <w:rPr>
          <w:rFonts w:asciiTheme="minorHAnsi" w:hAnsiTheme="minorHAnsi" w:cstheme="minorHAnsi"/>
        </w:rPr>
        <w:t>Assignment rules for NRFU cases based on their event code, status, and disposition need to be defined for the operational control systems.</w:t>
      </w:r>
    </w:p>
    <w:p w14:paraId="01D1C62B" w14:textId="77777777" w:rsidR="008E4991" w:rsidRDefault="008E4991" w:rsidP="00A914C1">
      <w:pPr>
        <w:pStyle w:val="Level1"/>
        <w:tabs>
          <w:tab w:val="left" w:pos="720"/>
        </w:tabs>
        <w:ind w:left="360"/>
        <w:rPr>
          <w:rFonts w:asciiTheme="minorHAnsi" w:hAnsiTheme="minorHAnsi" w:cstheme="minorHAnsi"/>
        </w:rPr>
      </w:pPr>
    </w:p>
    <w:p w14:paraId="58B62906" w14:textId="7AA240BA" w:rsidR="008E4991" w:rsidRDefault="008E4991" w:rsidP="00A914C1">
      <w:pPr>
        <w:pStyle w:val="Level1"/>
        <w:numPr>
          <w:ilvl w:val="0"/>
          <w:numId w:val="6"/>
        </w:numPr>
        <w:tabs>
          <w:tab w:val="left" w:pos="720"/>
        </w:tabs>
        <w:ind w:left="360"/>
        <w:rPr>
          <w:rFonts w:asciiTheme="minorHAnsi" w:hAnsiTheme="minorHAnsi" w:cstheme="minorHAnsi"/>
        </w:rPr>
      </w:pPr>
      <w:r>
        <w:rPr>
          <w:rFonts w:asciiTheme="minorHAnsi" w:hAnsiTheme="minorHAnsi" w:cstheme="minorHAnsi"/>
        </w:rPr>
        <w:t>Business rules for optimization of NRFU case assignments need to be provided to MOJO.</w:t>
      </w:r>
    </w:p>
    <w:p w14:paraId="2B8B13CA" w14:textId="2182F519" w:rsidR="002641A9" w:rsidRPr="00133F72" w:rsidRDefault="002641A9" w:rsidP="00A47405">
      <w:pPr>
        <w:pStyle w:val="Level1"/>
        <w:tabs>
          <w:tab w:val="left" w:pos="720"/>
        </w:tabs>
        <w:ind w:left="0"/>
        <w:rPr>
          <w:rFonts w:asciiTheme="minorHAnsi" w:hAnsiTheme="minorHAnsi" w:cstheme="minorHAnsi"/>
        </w:rPr>
      </w:pPr>
    </w:p>
    <w:p w14:paraId="05BFE241" w14:textId="2D710F1E" w:rsidR="001A4B90" w:rsidRDefault="00F160DB" w:rsidP="00EA4F6D">
      <w:pPr>
        <w:pStyle w:val="Level1"/>
        <w:numPr>
          <w:ilvl w:val="0"/>
          <w:numId w:val="6"/>
        </w:numPr>
        <w:tabs>
          <w:tab w:val="left" w:pos="720"/>
        </w:tabs>
        <w:ind w:left="360"/>
        <w:rPr>
          <w:rFonts w:asciiTheme="minorHAnsi" w:hAnsiTheme="minorHAnsi" w:cstheme="minorHAnsi"/>
        </w:rPr>
      </w:pPr>
      <w:r w:rsidRPr="00133F72">
        <w:rPr>
          <w:rFonts w:asciiTheme="minorHAnsi" w:hAnsiTheme="minorHAnsi" w:cstheme="minorHAnsi"/>
        </w:rPr>
        <w:t>Closeout procedures for the NRFU operation need to be defined.</w:t>
      </w:r>
    </w:p>
    <w:p w14:paraId="655DB1A9" w14:textId="45163198" w:rsidR="00443A51" w:rsidRDefault="00443A51" w:rsidP="00443A51">
      <w:pPr>
        <w:pStyle w:val="Level1"/>
        <w:tabs>
          <w:tab w:val="left" w:pos="720"/>
        </w:tabs>
        <w:ind w:left="360"/>
        <w:rPr>
          <w:rFonts w:asciiTheme="minorHAnsi" w:hAnsiTheme="minorHAnsi" w:cstheme="minorHAnsi"/>
        </w:rPr>
      </w:pPr>
    </w:p>
    <w:p w14:paraId="7F79734D" w14:textId="77777777" w:rsidR="0033586E" w:rsidRPr="00EA4F6D" w:rsidRDefault="0033586E" w:rsidP="00443A51">
      <w:pPr>
        <w:pStyle w:val="Level1"/>
        <w:tabs>
          <w:tab w:val="left" w:pos="720"/>
        </w:tabs>
        <w:ind w:left="360"/>
        <w:rPr>
          <w:rFonts w:asciiTheme="minorHAnsi" w:hAnsiTheme="minorHAnsi" w:cstheme="minorHAnsi"/>
        </w:rPr>
      </w:pPr>
    </w:p>
    <w:p w14:paraId="52B22B41" w14:textId="77777777" w:rsidR="00BC6924" w:rsidRPr="002641A9" w:rsidRDefault="00BC6924" w:rsidP="00E36149">
      <w:pPr>
        <w:pStyle w:val="Heading1"/>
      </w:pPr>
      <w:bookmarkStart w:id="52" w:name="_Toc481592172"/>
      <w:bookmarkStart w:id="53" w:name="_Toc481592209"/>
      <w:bookmarkStart w:id="54" w:name="_Toc489365733"/>
      <w:r w:rsidRPr="002641A9">
        <w:t>Review/Approval Table</w:t>
      </w:r>
      <w:bookmarkEnd w:id="52"/>
      <w:bookmarkEnd w:id="53"/>
      <w:bookmarkEnd w:id="54"/>
    </w:p>
    <w:p w14:paraId="52B22B42" w14:textId="77777777" w:rsidR="00BC6924" w:rsidRPr="008959B8"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2979"/>
        <w:gridCol w:w="4336"/>
        <w:gridCol w:w="1555"/>
      </w:tblGrid>
      <w:tr w:rsidR="00BC6924" w:rsidRPr="008959B8" w14:paraId="52B22B46" w14:textId="77777777" w:rsidTr="00EA4F6D">
        <w:trPr>
          <w:jc w:val="center"/>
        </w:trPr>
        <w:tc>
          <w:tcPr>
            <w:tcW w:w="2979" w:type="dxa"/>
            <w:shd w:val="clear" w:color="auto" w:fill="A6A6A6" w:themeFill="background1" w:themeFillShade="A6"/>
          </w:tcPr>
          <w:p w14:paraId="52B22B43" w14:textId="77777777" w:rsidR="00BC6924" w:rsidRPr="008959B8"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Role</w:t>
            </w:r>
          </w:p>
        </w:tc>
        <w:tc>
          <w:tcPr>
            <w:tcW w:w="4336" w:type="dxa"/>
            <w:shd w:val="clear" w:color="auto" w:fill="A6A6A6" w:themeFill="background1" w:themeFillShade="A6"/>
          </w:tcPr>
          <w:p w14:paraId="52B22B44" w14:textId="77777777" w:rsidR="00BC6924" w:rsidRPr="008959B8" w:rsidRDefault="005F59B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 xml:space="preserve">Electronic </w:t>
            </w:r>
            <w:r w:rsidR="00BC6924" w:rsidRPr="008959B8">
              <w:rPr>
                <w:rFonts w:asciiTheme="minorHAnsi" w:hAnsiTheme="minorHAnsi" w:cstheme="minorHAnsi"/>
                <w:sz w:val="24"/>
                <w:szCs w:val="24"/>
              </w:rPr>
              <w:t>Signature</w:t>
            </w:r>
          </w:p>
        </w:tc>
        <w:tc>
          <w:tcPr>
            <w:tcW w:w="1555" w:type="dxa"/>
            <w:shd w:val="clear" w:color="auto" w:fill="A6A6A6" w:themeFill="background1" w:themeFillShade="A6"/>
          </w:tcPr>
          <w:p w14:paraId="52B22B45" w14:textId="77777777" w:rsidR="00BC6924" w:rsidRPr="008959B8"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Date</w:t>
            </w:r>
          </w:p>
        </w:tc>
      </w:tr>
      <w:tr w:rsidR="00BC6924" w:rsidRPr="008959B8" w14:paraId="52B22B4A" w14:textId="77777777" w:rsidTr="00EA4F6D">
        <w:trPr>
          <w:jc w:val="center"/>
        </w:trPr>
        <w:tc>
          <w:tcPr>
            <w:tcW w:w="2979" w:type="dxa"/>
          </w:tcPr>
          <w:p w14:paraId="52B22B47" w14:textId="77777777" w:rsidR="00BC6924"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Fact Checker or independent verifier</w:t>
            </w:r>
          </w:p>
        </w:tc>
        <w:tc>
          <w:tcPr>
            <w:tcW w:w="4336" w:type="dxa"/>
          </w:tcPr>
          <w:p w14:paraId="52B22B48"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555" w:type="dxa"/>
          </w:tcPr>
          <w:p w14:paraId="52B22B49"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r>
      <w:tr w:rsidR="00BC6924" w:rsidRPr="008959B8" w14:paraId="52B22B4E" w14:textId="77777777" w:rsidTr="00EA4F6D">
        <w:trPr>
          <w:jc w:val="center"/>
        </w:trPr>
        <w:tc>
          <w:tcPr>
            <w:tcW w:w="2979" w:type="dxa"/>
          </w:tcPr>
          <w:p w14:paraId="52B22B4B" w14:textId="77777777" w:rsidR="00BC6924"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Author’s Division Chief (or designee)</w:t>
            </w:r>
          </w:p>
        </w:tc>
        <w:tc>
          <w:tcPr>
            <w:tcW w:w="4336" w:type="dxa"/>
          </w:tcPr>
          <w:p w14:paraId="52B22B4C"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555" w:type="dxa"/>
          </w:tcPr>
          <w:p w14:paraId="52B22B4D"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r>
      <w:tr w:rsidR="00BC6924" w:rsidRPr="008959B8" w14:paraId="52B22B52" w14:textId="77777777" w:rsidTr="00EA4F6D">
        <w:trPr>
          <w:jc w:val="center"/>
        </w:trPr>
        <w:tc>
          <w:tcPr>
            <w:tcW w:w="2979" w:type="dxa"/>
          </w:tcPr>
          <w:p w14:paraId="52B22B4F" w14:textId="77777777" w:rsidR="00BC6924"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DCMD ADC</w:t>
            </w:r>
          </w:p>
        </w:tc>
        <w:tc>
          <w:tcPr>
            <w:tcW w:w="4336" w:type="dxa"/>
          </w:tcPr>
          <w:p w14:paraId="52B22B50"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555" w:type="dxa"/>
          </w:tcPr>
          <w:p w14:paraId="52B22B51"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r>
      <w:tr w:rsidR="00BC6924" w:rsidRPr="008959B8" w14:paraId="52B22B56" w14:textId="77777777" w:rsidTr="00EA4F6D">
        <w:trPr>
          <w:jc w:val="center"/>
        </w:trPr>
        <w:tc>
          <w:tcPr>
            <w:tcW w:w="2979" w:type="dxa"/>
          </w:tcPr>
          <w:p w14:paraId="52B22B53" w14:textId="77777777" w:rsidR="00BC6924"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DROM DCMD co-executive sponsor (or designee)</w:t>
            </w:r>
          </w:p>
        </w:tc>
        <w:tc>
          <w:tcPr>
            <w:tcW w:w="4336" w:type="dxa"/>
          </w:tcPr>
          <w:p w14:paraId="52B22B54"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555" w:type="dxa"/>
          </w:tcPr>
          <w:p w14:paraId="52B22B55"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r>
      <w:tr w:rsidR="00BC6924" w:rsidRPr="008959B8" w14:paraId="52B22B5A" w14:textId="77777777" w:rsidTr="00EA4F6D">
        <w:trPr>
          <w:jc w:val="center"/>
        </w:trPr>
        <w:tc>
          <w:tcPr>
            <w:tcW w:w="2979" w:type="dxa"/>
          </w:tcPr>
          <w:p w14:paraId="52B22B57" w14:textId="77777777" w:rsidR="00BC6924"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DROM DSSD co-executive sponsor (or designee)</w:t>
            </w:r>
          </w:p>
        </w:tc>
        <w:tc>
          <w:tcPr>
            <w:tcW w:w="4336" w:type="dxa"/>
          </w:tcPr>
          <w:p w14:paraId="52B22B58"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555" w:type="dxa"/>
          </w:tcPr>
          <w:p w14:paraId="52B22B59"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r>
      <w:tr w:rsidR="00BC6924" w:rsidRPr="008959B8" w14:paraId="52B22B5E" w14:textId="77777777" w:rsidTr="00EA4F6D">
        <w:trPr>
          <w:jc w:val="center"/>
        </w:trPr>
        <w:tc>
          <w:tcPr>
            <w:tcW w:w="2979" w:type="dxa"/>
          </w:tcPr>
          <w:p w14:paraId="52B22B5B" w14:textId="77777777" w:rsidR="00BC6924"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Associate Director for R&amp;M (or designee)</w:t>
            </w:r>
          </w:p>
        </w:tc>
        <w:tc>
          <w:tcPr>
            <w:tcW w:w="4336" w:type="dxa"/>
          </w:tcPr>
          <w:p w14:paraId="52B22B5C"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555" w:type="dxa"/>
          </w:tcPr>
          <w:p w14:paraId="52B22B5D"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r>
      <w:tr w:rsidR="00BC6924" w:rsidRPr="008959B8" w14:paraId="52B22B62" w14:textId="77777777" w:rsidTr="00EA4F6D">
        <w:trPr>
          <w:jc w:val="center"/>
        </w:trPr>
        <w:tc>
          <w:tcPr>
            <w:tcW w:w="2979" w:type="dxa"/>
          </w:tcPr>
          <w:p w14:paraId="52B22B5F" w14:textId="77777777" w:rsidR="00BC6924"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Associate Director for Decennial Census Programs (or designee)</w:t>
            </w:r>
          </w:p>
        </w:tc>
        <w:tc>
          <w:tcPr>
            <w:tcW w:w="4336" w:type="dxa"/>
          </w:tcPr>
          <w:p w14:paraId="52B22B60"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555" w:type="dxa"/>
          </w:tcPr>
          <w:p w14:paraId="52B22B61" w14:textId="77777777" w:rsidR="00BC6924" w:rsidRPr="008959B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r>
      <w:tr w:rsidR="004276A8" w:rsidRPr="008959B8" w14:paraId="52B22B66" w14:textId="77777777" w:rsidTr="00EA4F6D">
        <w:trPr>
          <w:jc w:val="center"/>
        </w:trPr>
        <w:tc>
          <w:tcPr>
            <w:tcW w:w="2979" w:type="dxa"/>
          </w:tcPr>
          <w:p w14:paraId="52B22B63" w14:textId="77777777" w:rsidR="004276A8"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8959B8">
              <w:rPr>
                <w:rFonts w:asciiTheme="minorHAnsi" w:hAnsiTheme="minorHAnsi" w:cstheme="minorHAnsi"/>
                <w:sz w:val="18"/>
                <w:szCs w:val="18"/>
              </w:rPr>
              <w:t>2020 PMGB</w:t>
            </w:r>
          </w:p>
        </w:tc>
        <w:tc>
          <w:tcPr>
            <w:tcW w:w="4336" w:type="dxa"/>
          </w:tcPr>
          <w:p w14:paraId="52B22B64" w14:textId="77777777" w:rsidR="004276A8"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c>
          <w:tcPr>
            <w:tcW w:w="1555" w:type="dxa"/>
          </w:tcPr>
          <w:p w14:paraId="52B22B65" w14:textId="77777777" w:rsidR="004276A8" w:rsidRPr="008959B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tc>
      </w:tr>
    </w:tbl>
    <w:p w14:paraId="52B22B68" w14:textId="78326B8F" w:rsidR="00D10D2D" w:rsidRPr="008E4991" w:rsidRDefault="00D10D2D" w:rsidP="008E4991">
      <w:p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52B22B69" w14:textId="77777777" w:rsidR="00D10D2D" w:rsidRPr="002641A9" w:rsidRDefault="00D10D2D" w:rsidP="00E36149">
      <w:pPr>
        <w:pStyle w:val="Heading1"/>
      </w:pPr>
      <w:bookmarkStart w:id="55" w:name="_Toc481592173"/>
      <w:bookmarkStart w:id="56" w:name="_Toc481592210"/>
      <w:bookmarkStart w:id="57" w:name="_Toc489365734"/>
      <w:r w:rsidRPr="002641A9">
        <w:t>Document Revision and Version Control History</w:t>
      </w:r>
      <w:bookmarkEnd w:id="55"/>
      <w:bookmarkEnd w:id="56"/>
      <w:bookmarkEnd w:id="57"/>
    </w:p>
    <w:p w14:paraId="52B22B6A" w14:textId="77777777" w:rsidR="00D10D2D" w:rsidRPr="008959B8"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348"/>
        <w:gridCol w:w="3873"/>
        <w:gridCol w:w="2157"/>
      </w:tblGrid>
      <w:tr w:rsidR="00D10D2D" w:rsidRPr="008959B8" w14:paraId="52B22B6F" w14:textId="77777777" w:rsidTr="002641A9">
        <w:trPr>
          <w:jc w:val="center"/>
        </w:trPr>
        <w:tc>
          <w:tcPr>
            <w:tcW w:w="197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B" w14:textId="77777777" w:rsidR="00D10D2D" w:rsidRPr="008959B8" w:rsidRDefault="00D10D2D" w:rsidP="00D10D2D">
            <w:pPr>
              <w:jc w:val="center"/>
              <w:rPr>
                <w:rFonts w:asciiTheme="minorHAnsi" w:hAnsiTheme="minorHAnsi" w:cstheme="minorHAnsi"/>
              </w:rPr>
            </w:pPr>
            <w:r w:rsidRPr="008959B8">
              <w:rPr>
                <w:rFonts w:asciiTheme="minorHAnsi" w:hAnsiTheme="minorHAnsi" w:cstheme="minorHAnsi"/>
                <w:b/>
                <w:bCs/>
              </w:rPr>
              <w:t>VERSION/EDITOR</w:t>
            </w:r>
          </w:p>
        </w:tc>
        <w:tc>
          <w:tcPr>
            <w:tcW w:w="13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C" w14:textId="77777777" w:rsidR="00D10D2D" w:rsidRPr="008959B8" w:rsidRDefault="00D10D2D" w:rsidP="00D10D2D">
            <w:pPr>
              <w:jc w:val="center"/>
              <w:rPr>
                <w:rFonts w:asciiTheme="minorHAnsi" w:hAnsiTheme="minorHAnsi" w:cstheme="minorHAnsi"/>
                <w:b/>
                <w:bCs/>
              </w:rPr>
            </w:pPr>
            <w:r w:rsidRPr="008959B8">
              <w:rPr>
                <w:rFonts w:asciiTheme="minorHAnsi" w:hAnsiTheme="minorHAnsi" w:cstheme="minorHAnsi"/>
                <w:b/>
                <w:bCs/>
              </w:rPr>
              <w:t>DATE</w:t>
            </w:r>
          </w:p>
        </w:tc>
        <w:tc>
          <w:tcPr>
            <w:tcW w:w="38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D" w14:textId="77777777" w:rsidR="00D10D2D" w:rsidRPr="008959B8" w:rsidRDefault="00D10D2D" w:rsidP="00D10D2D">
            <w:pPr>
              <w:jc w:val="center"/>
              <w:rPr>
                <w:rFonts w:asciiTheme="minorHAnsi" w:hAnsiTheme="minorHAnsi" w:cstheme="minorHAnsi"/>
                <w:b/>
                <w:bCs/>
              </w:rPr>
            </w:pPr>
            <w:r w:rsidRPr="008959B8">
              <w:rPr>
                <w:rFonts w:asciiTheme="minorHAnsi" w:hAnsiTheme="minorHAnsi" w:cstheme="minorHAnsi"/>
                <w:b/>
                <w:bCs/>
              </w:rPr>
              <w:t>REVISION DESCRIPTION</w:t>
            </w:r>
          </w:p>
        </w:tc>
        <w:tc>
          <w:tcPr>
            <w:tcW w:w="215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E" w14:textId="77777777" w:rsidR="00D10D2D" w:rsidRPr="008959B8" w:rsidRDefault="003F3B36" w:rsidP="00D10D2D">
            <w:pPr>
              <w:jc w:val="center"/>
              <w:rPr>
                <w:rFonts w:asciiTheme="minorHAnsi" w:hAnsiTheme="minorHAnsi" w:cstheme="minorHAnsi"/>
                <w:b/>
                <w:bCs/>
              </w:rPr>
            </w:pPr>
            <w:r w:rsidRPr="008959B8">
              <w:rPr>
                <w:rFonts w:asciiTheme="minorHAnsi" w:hAnsiTheme="minorHAnsi" w:cstheme="minorHAnsi"/>
                <w:b/>
                <w:bCs/>
              </w:rPr>
              <w:t xml:space="preserve">EAE </w:t>
            </w:r>
            <w:r w:rsidR="00D10D2D" w:rsidRPr="008959B8">
              <w:rPr>
                <w:rFonts w:asciiTheme="minorHAnsi" w:hAnsiTheme="minorHAnsi" w:cstheme="minorHAnsi"/>
                <w:b/>
                <w:bCs/>
              </w:rPr>
              <w:t>IPT CHAIR APPROVAL</w:t>
            </w:r>
          </w:p>
        </w:tc>
      </w:tr>
      <w:tr w:rsidR="002641A9" w:rsidRPr="008959B8" w14:paraId="52B22B74" w14:textId="77777777" w:rsidTr="002641A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2B22B70" w14:textId="65BCDAD5" w:rsidR="002641A9" w:rsidRPr="008959B8" w:rsidRDefault="00F21F63" w:rsidP="002641A9">
            <w:pPr>
              <w:rPr>
                <w:rFonts w:asciiTheme="minorHAnsi" w:hAnsiTheme="minorHAnsi" w:cstheme="minorHAnsi"/>
                <w:b/>
                <w:bCs/>
              </w:rPr>
            </w:pPr>
            <w:r>
              <w:rPr>
                <w:bCs/>
              </w:rPr>
              <w:t>v0.4</w:t>
            </w:r>
            <w:r w:rsidR="002641A9">
              <w:rPr>
                <w:bCs/>
              </w:rPr>
              <w:t>/</w:t>
            </w:r>
            <w:r w:rsidR="002641A9" w:rsidRPr="00690F8D">
              <w:rPr>
                <w:bCs/>
              </w:rPr>
              <w:t>Troy Wands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2B22B71" w14:textId="1B21D710" w:rsidR="002641A9" w:rsidRPr="008959B8" w:rsidRDefault="00F21F63" w:rsidP="00F21F63">
            <w:pPr>
              <w:rPr>
                <w:rFonts w:asciiTheme="minorHAnsi" w:hAnsiTheme="minorHAnsi" w:cstheme="minorHAnsi"/>
                <w:b/>
                <w:bCs/>
              </w:rPr>
            </w:pPr>
            <w:r>
              <w:rPr>
                <w:bCs/>
              </w:rPr>
              <w:t>05</w:t>
            </w:r>
            <w:r w:rsidR="002641A9" w:rsidRPr="00690F8D">
              <w:rPr>
                <w:bCs/>
              </w:rPr>
              <w:t>/</w:t>
            </w:r>
            <w:r>
              <w:rPr>
                <w:bCs/>
              </w:rPr>
              <w:t>04</w:t>
            </w:r>
            <w:r w:rsidR="002641A9" w:rsidRPr="00690F8D">
              <w:rPr>
                <w:bCs/>
              </w:rPr>
              <w:t>/2017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52B22B72" w14:textId="1B7FBFBD" w:rsidR="002641A9" w:rsidRPr="008959B8" w:rsidRDefault="002641A9" w:rsidP="002641A9">
            <w:pPr>
              <w:rPr>
                <w:rFonts w:asciiTheme="minorHAnsi" w:hAnsiTheme="minorHAnsi" w:cstheme="minorHAnsi"/>
                <w:b/>
                <w:bCs/>
              </w:rPr>
            </w:pPr>
            <w:r w:rsidRPr="00690F8D">
              <w:rPr>
                <w:bCs/>
              </w:rPr>
              <w:t>First Draft</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2B22B73" w14:textId="3355BE1B" w:rsidR="002641A9" w:rsidRPr="008959B8" w:rsidRDefault="002641A9" w:rsidP="002641A9">
            <w:pPr>
              <w:rPr>
                <w:rFonts w:asciiTheme="minorHAnsi" w:hAnsiTheme="minorHAnsi" w:cstheme="minorHAnsi"/>
                <w:b/>
                <w:bCs/>
                <w:i/>
              </w:rPr>
            </w:pPr>
          </w:p>
        </w:tc>
      </w:tr>
      <w:tr w:rsidR="002641A9" w:rsidRPr="008959B8" w14:paraId="52B22B79" w14:textId="77777777" w:rsidTr="002641A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2B22B75" w14:textId="6FBDD92D" w:rsidR="002641A9" w:rsidRPr="008E69E8" w:rsidRDefault="00A914C1" w:rsidP="002641A9">
            <w:pPr>
              <w:rPr>
                <w:rFonts w:asciiTheme="minorHAnsi" w:hAnsiTheme="minorHAnsi" w:cstheme="minorHAnsi"/>
                <w:bCs/>
              </w:rPr>
            </w:pPr>
            <w:r w:rsidRPr="008E69E8">
              <w:rPr>
                <w:rFonts w:asciiTheme="minorHAnsi" w:hAnsiTheme="minorHAnsi" w:cstheme="minorHAnsi"/>
                <w:bCs/>
              </w:rPr>
              <w:t>v0.5/Sarah Gibb</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2B22B76" w14:textId="41B1AFA4" w:rsidR="002641A9" w:rsidRPr="008E69E8" w:rsidRDefault="00A914C1" w:rsidP="002641A9">
            <w:pPr>
              <w:rPr>
                <w:rFonts w:asciiTheme="minorHAnsi" w:hAnsiTheme="minorHAnsi" w:cstheme="minorHAnsi"/>
                <w:bCs/>
              </w:rPr>
            </w:pPr>
            <w:r w:rsidRPr="008E69E8">
              <w:rPr>
                <w:rFonts w:asciiTheme="minorHAnsi" w:hAnsiTheme="minorHAnsi" w:cstheme="minorHAnsi"/>
                <w:bCs/>
              </w:rPr>
              <w:t>05/18/2017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52B22B77" w14:textId="22CF0195" w:rsidR="002641A9" w:rsidRPr="008E69E8" w:rsidRDefault="008E69E8" w:rsidP="002641A9">
            <w:pPr>
              <w:rPr>
                <w:rFonts w:asciiTheme="minorHAnsi" w:hAnsiTheme="minorHAnsi" w:cstheme="minorHAnsi"/>
                <w:bCs/>
              </w:rPr>
            </w:pPr>
            <w:r>
              <w:rPr>
                <w:rFonts w:asciiTheme="minorHAnsi" w:hAnsiTheme="minorHAnsi" w:cstheme="minorHAnsi"/>
                <w:bCs/>
              </w:rPr>
              <w:t>NRFU IPT comments incorporated</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2B22B78" w14:textId="77777777" w:rsidR="002641A9" w:rsidRPr="008E69E8" w:rsidRDefault="002641A9" w:rsidP="002641A9">
            <w:pPr>
              <w:rPr>
                <w:rFonts w:asciiTheme="minorHAnsi" w:hAnsiTheme="minorHAnsi" w:cstheme="minorHAnsi"/>
                <w:bCs/>
              </w:rPr>
            </w:pPr>
          </w:p>
        </w:tc>
      </w:tr>
      <w:tr w:rsidR="002641A9" w:rsidRPr="007125C1" w14:paraId="52B22B7E" w14:textId="77777777" w:rsidTr="002641A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2B22B7A" w14:textId="5CA7E992" w:rsidR="002641A9" w:rsidRPr="007125C1" w:rsidRDefault="007125C1" w:rsidP="002641A9">
            <w:pPr>
              <w:rPr>
                <w:rFonts w:asciiTheme="minorHAnsi" w:hAnsiTheme="minorHAnsi" w:cstheme="minorHAnsi"/>
                <w:bCs/>
              </w:rPr>
            </w:pPr>
            <w:r>
              <w:rPr>
                <w:rFonts w:asciiTheme="minorHAnsi" w:hAnsiTheme="minorHAnsi" w:cstheme="minorHAnsi"/>
                <w:bCs/>
              </w:rPr>
              <w:t>v</w:t>
            </w:r>
            <w:r w:rsidRPr="007125C1">
              <w:rPr>
                <w:rFonts w:asciiTheme="minorHAnsi" w:hAnsiTheme="minorHAnsi" w:cstheme="minorHAnsi"/>
                <w:bCs/>
              </w:rPr>
              <w:t>0.6/Sarah Gibb</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2B22B7B" w14:textId="21A4F70A" w:rsidR="002641A9" w:rsidRPr="007125C1" w:rsidRDefault="007125C1" w:rsidP="00443A51">
            <w:pPr>
              <w:rPr>
                <w:rFonts w:asciiTheme="minorHAnsi" w:hAnsiTheme="minorHAnsi" w:cstheme="minorHAnsi"/>
                <w:bCs/>
              </w:rPr>
            </w:pPr>
            <w:r w:rsidRPr="007125C1">
              <w:rPr>
                <w:rFonts w:asciiTheme="minorHAnsi" w:hAnsiTheme="minorHAnsi" w:cstheme="minorHAnsi"/>
                <w:bCs/>
              </w:rPr>
              <w:t>06/</w:t>
            </w:r>
            <w:r w:rsidR="00443A51">
              <w:rPr>
                <w:rFonts w:asciiTheme="minorHAnsi" w:hAnsiTheme="minorHAnsi" w:cstheme="minorHAnsi"/>
                <w:bCs/>
              </w:rPr>
              <w:t>23</w:t>
            </w:r>
            <w:r w:rsidRPr="007125C1">
              <w:rPr>
                <w:rFonts w:asciiTheme="minorHAnsi" w:hAnsiTheme="minorHAnsi" w:cstheme="minorHAnsi"/>
                <w:bCs/>
              </w:rPr>
              <w:t>/17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52B22B7C" w14:textId="61F09828" w:rsidR="002641A9" w:rsidRPr="007125C1" w:rsidRDefault="007125C1" w:rsidP="002641A9">
            <w:pPr>
              <w:rPr>
                <w:rFonts w:asciiTheme="minorHAnsi" w:hAnsiTheme="minorHAnsi" w:cstheme="minorHAnsi"/>
                <w:bCs/>
              </w:rPr>
            </w:pPr>
            <w:r w:rsidRPr="007125C1">
              <w:rPr>
                <w:rFonts w:asciiTheme="minorHAnsi" w:hAnsiTheme="minorHAnsi" w:cstheme="minorHAnsi"/>
                <w:bCs/>
              </w:rPr>
              <w:t>Added new operation dates and additional information from EAE’s content guidelines</w:t>
            </w:r>
            <w:r w:rsidR="00ED60AD">
              <w:rPr>
                <w:rFonts w:asciiTheme="minorHAnsi" w:hAnsiTheme="minorHAnsi" w:cstheme="minorHAnsi"/>
                <w:bCs/>
              </w:rPr>
              <w:t>; incorporated comments from Maryann Chapin</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2B22B7D" w14:textId="77777777" w:rsidR="002641A9" w:rsidRPr="007125C1" w:rsidRDefault="002641A9" w:rsidP="002641A9">
            <w:pPr>
              <w:rPr>
                <w:rFonts w:asciiTheme="minorHAnsi" w:hAnsiTheme="minorHAnsi" w:cstheme="minorHAnsi"/>
                <w:bCs/>
              </w:rPr>
            </w:pPr>
          </w:p>
        </w:tc>
      </w:tr>
      <w:tr w:rsidR="00954029" w:rsidRPr="007125C1" w14:paraId="55C36B59" w14:textId="77777777" w:rsidTr="002641A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9575A78" w14:textId="2E6D190D" w:rsidR="00954029" w:rsidRDefault="00954029" w:rsidP="002641A9">
            <w:pPr>
              <w:rPr>
                <w:rFonts w:asciiTheme="minorHAnsi" w:hAnsiTheme="minorHAnsi" w:cstheme="minorHAnsi"/>
                <w:bCs/>
              </w:rPr>
            </w:pPr>
            <w:r>
              <w:rPr>
                <w:rFonts w:asciiTheme="minorHAnsi" w:hAnsiTheme="minorHAnsi" w:cstheme="minorHAnsi"/>
                <w:bCs/>
              </w:rPr>
              <w:t>V0.7/Sarah Gibb</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73676A7" w14:textId="16AF8A13" w:rsidR="00954029" w:rsidRPr="007125C1" w:rsidRDefault="00ED6ED4" w:rsidP="00443A51">
            <w:pPr>
              <w:rPr>
                <w:rFonts w:asciiTheme="minorHAnsi" w:hAnsiTheme="minorHAnsi" w:cstheme="minorHAnsi"/>
                <w:bCs/>
              </w:rPr>
            </w:pPr>
            <w:r>
              <w:rPr>
                <w:rFonts w:asciiTheme="minorHAnsi" w:hAnsiTheme="minorHAnsi" w:cstheme="minorHAnsi"/>
                <w:bCs/>
              </w:rPr>
              <w:t>08/04</w:t>
            </w:r>
            <w:r w:rsidR="00900BC8">
              <w:rPr>
                <w:rFonts w:asciiTheme="minorHAnsi" w:hAnsiTheme="minorHAnsi" w:cstheme="minorHAnsi"/>
                <w:bCs/>
              </w:rPr>
              <w:t>/17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1F729BF8" w14:textId="639245B6" w:rsidR="00954029" w:rsidRPr="007125C1" w:rsidRDefault="00954029" w:rsidP="002641A9">
            <w:pPr>
              <w:rPr>
                <w:rFonts w:asciiTheme="minorHAnsi" w:hAnsiTheme="minorHAnsi" w:cstheme="minorHAnsi"/>
                <w:bCs/>
              </w:rPr>
            </w:pPr>
            <w:r>
              <w:rPr>
                <w:rFonts w:asciiTheme="minorHAnsi" w:hAnsiTheme="minorHAnsi" w:cstheme="minorHAnsi"/>
                <w:bCs/>
              </w:rPr>
              <w:t>DROM comments incorporated; removed Early NRFU references; updated test site information</w:t>
            </w:r>
            <w:r w:rsidR="0053658A">
              <w:rPr>
                <w:rFonts w:asciiTheme="minorHAnsi" w:hAnsiTheme="minorHAnsi" w:cstheme="minorHAnsi"/>
                <w:bCs/>
              </w:rPr>
              <w:t>; added KMRs; updated event code list and alert list in appendices</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AD62E85" w14:textId="77777777" w:rsidR="00954029" w:rsidRPr="007125C1" w:rsidRDefault="00954029" w:rsidP="002641A9">
            <w:pPr>
              <w:rPr>
                <w:rFonts w:asciiTheme="minorHAnsi" w:hAnsiTheme="minorHAnsi" w:cstheme="minorHAnsi"/>
                <w:bCs/>
              </w:rPr>
            </w:pPr>
          </w:p>
        </w:tc>
      </w:tr>
    </w:tbl>
    <w:p w14:paraId="52B22B81" w14:textId="2C772CA6" w:rsidR="00B520B3" w:rsidRPr="008959B8" w:rsidRDefault="00B520B3">
      <w:pPr>
        <w:autoSpaceDE/>
        <w:autoSpaceDN/>
        <w:adjustRightInd/>
        <w:rPr>
          <w:rFonts w:asciiTheme="minorHAnsi" w:hAnsiTheme="minorHAnsi" w:cstheme="minorHAnsi"/>
          <w:sz w:val="24"/>
          <w:szCs w:val="24"/>
        </w:rPr>
      </w:pPr>
    </w:p>
    <w:p w14:paraId="52B22B82" w14:textId="77777777" w:rsidR="00B520B3" w:rsidRPr="002641A9" w:rsidRDefault="00B520B3" w:rsidP="00E36149">
      <w:pPr>
        <w:pStyle w:val="Heading1"/>
      </w:pPr>
      <w:bookmarkStart w:id="58" w:name="_Toc481592174"/>
      <w:bookmarkStart w:id="59" w:name="_Toc481592211"/>
      <w:bookmarkStart w:id="60" w:name="_Toc489365735"/>
      <w:r w:rsidRPr="002641A9">
        <w:t>Glossary of Acronyms</w:t>
      </w:r>
      <w:bookmarkEnd w:id="58"/>
      <w:bookmarkEnd w:id="59"/>
      <w:bookmarkEnd w:id="60"/>
    </w:p>
    <w:p w14:paraId="52B22B83" w14:textId="77777777" w:rsidR="00B520B3" w:rsidRPr="008959B8"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4266"/>
        <w:gridCol w:w="4364"/>
      </w:tblGrid>
      <w:tr w:rsidR="00B520B3" w:rsidRPr="008959B8" w14:paraId="52B22B86" w14:textId="77777777" w:rsidTr="00EA4F6D">
        <w:trPr>
          <w:tblHeader/>
          <w:jc w:val="center"/>
        </w:trPr>
        <w:tc>
          <w:tcPr>
            <w:tcW w:w="4266" w:type="dxa"/>
            <w:shd w:val="clear" w:color="auto" w:fill="A6A6A6" w:themeFill="background1" w:themeFillShade="A6"/>
          </w:tcPr>
          <w:p w14:paraId="52B22B84"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Acronym</w:t>
            </w:r>
          </w:p>
        </w:tc>
        <w:tc>
          <w:tcPr>
            <w:tcW w:w="4364" w:type="dxa"/>
            <w:shd w:val="clear" w:color="auto" w:fill="A6A6A6" w:themeFill="background1" w:themeFillShade="A6"/>
          </w:tcPr>
          <w:p w14:paraId="52B22B85"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Definition</w:t>
            </w:r>
          </w:p>
        </w:tc>
      </w:tr>
      <w:tr w:rsidR="002641A9" w:rsidRPr="008959B8" w14:paraId="48245415" w14:textId="77777777" w:rsidTr="00EA4F6D">
        <w:trPr>
          <w:jc w:val="center"/>
        </w:trPr>
        <w:tc>
          <w:tcPr>
            <w:tcW w:w="4266" w:type="dxa"/>
            <w:shd w:val="clear" w:color="auto" w:fill="auto"/>
          </w:tcPr>
          <w:p w14:paraId="5A573BCC" w14:textId="51BC079D" w:rsidR="002641A9" w:rsidRPr="008959B8" w:rsidRDefault="002641A9"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2018 E2E CT</w:t>
            </w:r>
          </w:p>
        </w:tc>
        <w:tc>
          <w:tcPr>
            <w:tcW w:w="4364" w:type="dxa"/>
            <w:shd w:val="clear" w:color="auto" w:fill="auto"/>
          </w:tcPr>
          <w:p w14:paraId="5F9DE9EF" w14:textId="7F11A531" w:rsidR="002641A9" w:rsidRPr="008959B8" w:rsidRDefault="002641A9"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2018 End-to-End Census Test</w:t>
            </w:r>
          </w:p>
        </w:tc>
      </w:tr>
      <w:tr w:rsidR="00B520B3" w:rsidRPr="008959B8" w14:paraId="52B22B89" w14:textId="77777777" w:rsidTr="00EA4F6D">
        <w:trPr>
          <w:jc w:val="center"/>
        </w:trPr>
        <w:tc>
          <w:tcPr>
            <w:tcW w:w="4266" w:type="dxa"/>
          </w:tcPr>
          <w:p w14:paraId="52B22B87"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ADC</w:t>
            </w:r>
          </w:p>
        </w:tc>
        <w:tc>
          <w:tcPr>
            <w:tcW w:w="4364" w:type="dxa"/>
          </w:tcPr>
          <w:p w14:paraId="52B22B88"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Assistant Division Chief</w:t>
            </w:r>
          </w:p>
        </w:tc>
      </w:tr>
      <w:tr w:rsidR="00644DF4" w:rsidRPr="008959B8" w14:paraId="598E2B5B" w14:textId="77777777" w:rsidTr="00EA4F6D">
        <w:trPr>
          <w:jc w:val="center"/>
        </w:trPr>
        <w:tc>
          <w:tcPr>
            <w:tcW w:w="4266" w:type="dxa"/>
          </w:tcPr>
          <w:p w14:paraId="20B53F01" w14:textId="36DD3E7A" w:rsidR="00644DF4" w:rsidRPr="008959B8" w:rsidRDefault="00644DF4"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AR</w:t>
            </w:r>
          </w:p>
        </w:tc>
        <w:tc>
          <w:tcPr>
            <w:tcW w:w="4364" w:type="dxa"/>
          </w:tcPr>
          <w:p w14:paraId="643ED56A" w14:textId="01D07E8E" w:rsidR="00644DF4" w:rsidRPr="008959B8" w:rsidRDefault="00644DF4"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Administrative Records</w:t>
            </w:r>
          </w:p>
        </w:tc>
      </w:tr>
      <w:tr w:rsidR="00672467" w:rsidRPr="008959B8" w14:paraId="5685D097" w14:textId="77777777" w:rsidTr="00EA4F6D">
        <w:trPr>
          <w:jc w:val="center"/>
        </w:trPr>
        <w:tc>
          <w:tcPr>
            <w:tcW w:w="4266" w:type="dxa"/>
          </w:tcPr>
          <w:p w14:paraId="422EF0D7" w14:textId="1259D73A" w:rsidR="00672467" w:rsidRDefault="00672467"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BCU</w:t>
            </w:r>
          </w:p>
        </w:tc>
        <w:tc>
          <w:tcPr>
            <w:tcW w:w="4364" w:type="dxa"/>
          </w:tcPr>
          <w:p w14:paraId="1DDA3090" w14:textId="30421366" w:rsidR="00672467" w:rsidRPr="009B131A" w:rsidRDefault="00672467"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Basic Collection Unit</w:t>
            </w:r>
          </w:p>
        </w:tc>
      </w:tr>
      <w:tr w:rsidR="00443A51" w:rsidRPr="008959B8" w14:paraId="3B9E4834" w14:textId="77777777" w:rsidTr="00EA4F6D">
        <w:trPr>
          <w:jc w:val="center"/>
        </w:trPr>
        <w:tc>
          <w:tcPr>
            <w:tcW w:w="4266" w:type="dxa"/>
          </w:tcPr>
          <w:p w14:paraId="1DBDE786" w14:textId="42938699" w:rsidR="00443A51" w:rsidRDefault="00443A51"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CAES</w:t>
            </w:r>
          </w:p>
        </w:tc>
        <w:tc>
          <w:tcPr>
            <w:tcW w:w="4364" w:type="dxa"/>
          </w:tcPr>
          <w:p w14:paraId="1967BBDA" w14:textId="11DB8603" w:rsidR="00443A51" w:rsidRDefault="007C2EA7"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Concurrent Analysis and Estimation System</w:t>
            </w:r>
          </w:p>
        </w:tc>
      </w:tr>
      <w:tr w:rsidR="009B131A" w:rsidRPr="008959B8" w14:paraId="614B2F94" w14:textId="77777777" w:rsidTr="00EA4F6D">
        <w:trPr>
          <w:jc w:val="center"/>
        </w:trPr>
        <w:tc>
          <w:tcPr>
            <w:tcW w:w="4266" w:type="dxa"/>
          </w:tcPr>
          <w:p w14:paraId="1BAC5682" w14:textId="75576589" w:rsidR="009B131A" w:rsidRPr="008959B8" w:rsidRDefault="009B131A"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CEDCaP</w:t>
            </w:r>
          </w:p>
        </w:tc>
        <w:tc>
          <w:tcPr>
            <w:tcW w:w="4364" w:type="dxa"/>
          </w:tcPr>
          <w:p w14:paraId="3D7F8CD9" w14:textId="087C2174" w:rsidR="009B131A" w:rsidRPr="008959B8" w:rsidRDefault="009B131A"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9B131A">
              <w:rPr>
                <w:rFonts w:asciiTheme="minorHAnsi" w:hAnsiTheme="minorHAnsi" w:cstheme="minorHAnsi"/>
                <w:sz w:val="24"/>
                <w:szCs w:val="24"/>
              </w:rPr>
              <w:t>Census Enterprise Data Collection and Processing</w:t>
            </w:r>
          </w:p>
        </w:tc>
      </w:tr>
      <w:tr w:rsidR="00EA1821" w:rsidRPr="008959B8" w14:paraId="57E51B77" w14:textId="77777777" w:rsidTr="00EA4F6D">
        <w:trPr>
          <w:jc w:val="center"/>
        </w:trPr>
        <w:tc>
          <w:tcPr>
            <w:tcW w:w="4266" w:type="dxa"/>
          </w:tcPr>
          <w:p w14:paraId="7945AE00" w14:textId="5281DEE1" w:rsidR="00EA1821" w:rsidRDefault="00EA1821"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CFS</w:t>
            </w:r>
          </w:p>
        </w:tc>
        <w:tc>
          <w:tcPr>
            <w:tcW w:w="4364" w:type="dxa"/>
          </w:tcPr>
          <w:p w14:paraId="013135AF" w14:textId="75EE318D" w:rsidR="00EA1821" w:rsidRDefault="00EA1821"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Census Field Supervisor</w:t>
            </w:r>
          </w:p>
        </w:tc>
      </w:tr>
      <w:tr w:rsidR="00DC38D0" w:rsidRPr="008959B8" w14:paraId="6B353157" w14:textId="77777777" w:rsidTr="00EA4F6D">
        <w:trPr>
          <w:jc w:val="center"/>
        </w:trPr>
        <w:tc>
          <w:tcPr>
            <w:tcW w:w="4266" w:type="dxa"/>
          </w:tcPr>
          <w:p w14:paraId="65FC1F20" w14:textId="4E9B9007" w:rsidR="00DC38D0" w:rsidRDefault="00DC38D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COMPASS</w:t>
            </w:r>
          </w:p>
        </w:tc>
        <w:tc>
          <w:tcPr>
            <w:tcW w:w="4364" w:type="dxa"/>
          </w:tcPr>
          <w:p w14:paraId="14430C22" w14:textId="273BDACC" w:rsidR="00DC38D0" w:rsidRDefault="00DC38D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D83655">
              <w:rPr>
                <w:color w:val="000000"/>
                <w:sz w:val="24"/>
                <w:szCs w:val="24"/>
              </w:rPr>
              <w:t>Census Operations Mobile Platform for Adaptive Services and Solutions</w:t>
            </w:r>
          </w:p>
        </w:tc>
      </w:tr>
      <w:tr w:rsidR="00091502" w:rsidRPr="008959B8" w14:paraId="03FE6201" w14:textId="77777777" w:rsidTr="00EA4F6D">
        <w:trPr>
          <w:jc w:val="center"/>
        </w:trPr>
        <w:tc>
          <w:tcPr>
            <w:tcW w:w="4266" w:type="dxa"/>
          </w:tcPr>
          <w:p w14:paraId="3F700914" w14:textId="158F3FDB"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CQA</w:t>
            </w:r>
          </w:p>
        </w:tc>
        <w:tc>
          <w:tcPr>
            <w:tcW w:w="4364" w:type="dxa"/>
          </w:tcPr>
          <w:p w14:paraId="48190C6C" w14:textId="1ED03ABC"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Census Questionnaire Assistance</w:t>
            </w:r>
          </w:p>
        </w:tc>
      </w:tr>
      <w:tr w:rsidR="00D267AD" w:rsidRPr="008959B8" w14:paraId="363983DD" w14:textId="77777777" w:rsidTr="00EA4F6D">
        <w:trPr>
          <w:jc w:val="center"/>
        </w:trPr>
        <w:tc>
          <w:tcPr>
            <w:tcW w:w="4266" w:type="dxa"/>
          </w:tcPr>
          <w:p w14:paraId="3EC6ED3E" w14:textId="4A512A63" w:rsidR="00D267AD" w:rsidRDefault="00D267A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DAPPS</w:t>
            </w:r>
          </w:p>
        </w:tc>
        <w:tc>
          <w:tcPr>
            <w:tcW w:w="4364" w:type="dxa"/>
          </w:tcPr>
          <w:p w14:paraId="7088412E" w14:textId="51DC0BED" w:rsidR="00D267AD" w:rsidRDefault="00D267A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Decennial Applicant, Personnel and Payroll Systems</w:t>
            </w:r>
          </w:p>
        </w:tc>
      </w:tr>
      <w:tr w:rsidR="00B520B3" w:rsidRPr="008959B8" w14:paraId="52B22B8C" w14:textId="77777777" w:rsidTr="00EA4F6D">
        <w:trPr>
          <w:jc w:val="center"/>
        </w:trPr>
        <w:tc>
          <w:tcPr>
            <w:tcW w:w="4266" w:type="dxa"/>
          </w:tcPr>
          <w:p w14:paraId="52B22B8A"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DCCO</w:t>
            </w:r>
          </w:p>
        </w:tc>
        <w:tc>
          <w:tcPr>
            <w:tcW w:w="4364" w:type="dxa"/>
          </w:tcPr>
          <w:p w14:paraId="52B22B8B"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Decennial Census Communications Office</w:t>
            </w:r>
          </w:p>
        </w:tc>
      </w:tr>
      <w:tr w:rsidR="00105076" w:rsidRPr="008959B8" w14:paraId="70FBBF44" w14:textId="77777777" w:rsidTr="00EA4F6D">
        <w:trPr>
          <w:jc w:val="center"/>
        </w:trPr>
        <w:tc>
          <w:tcPr>
            <w:tcW w:w="4266" w:type="dxa"/>
          </w:tcPr>
          <w:p w14:paraId="204BCAA0" w14:textId="24372055" w:rsidR="00105076" w:rsidRPr="008959B8" w:rsidRDefault="0010507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DCMD</w:t>
            </w:r>
          </w:p>
        </w:tc>
        <w:tc>
          <w:tcPr>
            <w:tcW w:w="4364" w:type="dxa"/>
          </w:tcPr>
          <w:p w14:paraId="16A91E4A" w14:textId="49495930" w:rsidR="00105076" w:rsidRPr="008959B8" w:rsidRDefault="0010507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Decennial Census Management Division</w:t>
            </w:r>
          </w:p>
        </w:tc>
      </w:tr>
      <w:tr w:rsidR="00B520B3" w:rsidRPr="008959B8" w14:paraId="52B22B8F" w14:textId="77777777" w:rsidTr="00EA4F6D">
        <w:trPr>
          <w:jc w:val="center"/>
        </w:trPr>
        <w:tc>
          <w:tcPr>
            <w:tcW w:w="4266" w:type="dxa"/>
          </w:tcPr>
          <w:p w14:paraId="52B22B8D"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DPMO</w:t>
            </w:r>
          </w:p>
        </w:tc>
        <w:tc>
          <w:tcPr>
            <w:tcW w:w="4364" w:type="dxa"/>
          </w:tcPr>
          <w:p w14:paraId="52B22B8E"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Decennial Program Management Office</w:t>
            </w:r>
          </w:p>
        </w:tc>
      </w:tr>
      <w:tr w:rsidR="00105076" w:rsidRPr="008959B8" w14:paraId="54BD36FA" w14:textId="77777777" w:rsidTr="00EA4F6D">
        <w:trPr>
          <w:jc w:val="center"/>
        </w:trPr>
        <w:tc>
          <w:tcPr>
            <w:tcW w:w="4266" w:type="dxa"/>
          </w:tcPr>
          <w:p w14:paraId="725E427F" w14:textId="7EAE7F97" w:rsidR="00105076" w:rsidRPr="008959B8" w:rsidRDefault="0010507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DRF</w:t>
            </w:r>
          </w:p>
        </w:tc>
        <w:tc>
          <w:tcPr>
            <w:tcW w:w="4364" w:type="dxa"/>
          </w:tcPr>
          <w:p w14:paraId="2529EEDC" w14:textId="2279C93D" w:rsidR="00105076" w:rsidRPr="008959B8" w:rsidRDefault="0010507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Decennial Response File</w:t>
            </w:r>
          </w:p>
        </w:tc>
      </w:tr>
      <w:tr w:rsidR="00C972FC" w:rsidRPr="008959B8" w14:paraId="52B22B92" w14:textId="77777777" w:rsidTr="00EA4F6D">
        <w:trPr>
          <w:jc w:val="center"/>
        </w:trPr>
        <w:tc>
          <w:tcPr>
            <w:tcW w:w="4266" w:type="dxa"/>
          </w:tcPr>
          <w:p w14:paraId="52B22B90" w14:textId="77777777" w:rsidR="00C972FC"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DROM</w:t>
            </w:r>
          </w:p>
        </w:tc>
        <w:tc>
          <w:tcPr>
            <w:tcW w:w="4364" w:type="dxa"/>
          </w:tcPr>
          <w:p w14:paraId="52B22B91" w14:textId="77777777" w:rsidR="00C972FC" w:rsidRPr="008959B8"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 xml:space="preserve">Decennial Research </w:t>
            </w:r>
            <w:r w:rsidR="005F4C62" w:rsidRPr="008959B8">
              <w:rPr>
                <w:rFonts w:asciiTheme="minorHAnsi" w:hAnsiTheme="minorHAnsi" w:cstheme="minorHAnsi"/>
                <w:sz w:val="24"/>
                <w:szCs w:val="24"/>
              </w:rPr>
              <w:t>Objectives and Methods</w:t>
            </w:r>
            <w:r w:rsidRPr="008959B8">
              <w:rPr>
                <w:rFonts w:asciiTheme="minorHAnsi" w:hAnsiTheme="minorHAnsi" w:cstheme="minorHAnsi"/>
                <w:sz w:val="24"/>
                <w:szCs w:val="24"/>
              </w:rPr>
              <w:t xml:space="preserve"> Working Group</w:t>
            </w:r>
          </w:p>
        </w:tc>
      </w:tr>
      <w:tr w:rsidR="00091502" w:rsidRPr="008959B8" w14:paraId="7212DB71" w14:textId="77777777" w:rsidTr="00EA4F6D">
        <w:trPr>
          <w:jc w:val="center"/>
        </w:trPr>
        <w:tc>
          <w:tcPr>
            <w:tcW w:w="4266" w:type="dxa"/>
          </w:tcPr>
          <w:p w14:paraId="436025CE" w14:textId="16777C44"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DSF</w:t>
            </w:r>
          </w:p>
        </w:tc>
        <w:tc>
          <w:tcPr>
            <w:tcW w:w="4364" w:type="dxa"/>
          </w:tcPr>
          <w:p w14:paraId="5A971BD0" w14:textId="39BA904B" w:rsidR="00091502" w:rsidRPr="008959B8" w:rsidRDefault="00091502"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Delivery Sequence File</w:t>
            </w:r>
          </w:p>
        </w:tc>
      </w:tr>
      <w:tr w:rsidR="00F06AD6" w:rsidRPr="008959B8" w14:paraId="52B22B95" w14:textId="77777777" w:rsidTr="00EA4F6D">
        <w:trPr>
          <w:jc w:val="center"/>
        </w:trPr>
        <w:tc>
          <w:tcPr>
            <w:tcW w:w="4266" w:type="dxa"/>
          </w:tcPr>
          <w:p w14:paraId="52B22B93" w14:textId="77777777" w:rsidR="00F06AD6" w:rsidRPr="008959B8"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DSSD</w:t>
            </w:r>
          </w:p>
        </w:tc>
        <w:tc>
          <w:tcPr>
            <w:tcW w:w="4364" w:type="dxa"/>
          </w:tcPr>
          <w:p w14:paraId="52B22B94" w14:textId="77777777" w:rsidR="00F06AD6" w:rsidRPr="008959B8" w:rsidRDefault="00F06AD6"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Decennial Statistical Studies Division</w:t>
            </w:r>
          </w:p>
        </w:tc>
      </w:tr>
      <w:tr w:rsidR="00306562" w:rsidRPr="008959B8" w14:paraId="73F8BD12" w14:textId="77777777" w:rsidTr="00EA4F6D">
        <w:trPr>
          <w:jc w:val="center"/>
        </w:trPr>
        <w:tc>
          <w:tcPr>
            <w:tcW w:w="4266" w:type="dxa"/>
          </w:tcPr>
          <w:p w14:paraId="370D7CAF" w14:textId="43712647" w:rsidR="00306562" w:rsidRPr="008959B8" w:rsidRDefault="0030656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ECaSE</w:t>
            </w:r>
          </w:p>
        </w:tc>
        <w:tc>
          <w:tcPr>
            <w:tcW w:w="4364" w:type="dxa"/>
          </w:tcPr>
          <w:p w14:paraId="1B750976" w14:textId="1C813816" w:rsidR="00306562" w:rsidRPr="008959B8" w:rsidRDefault="00306562"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Enterprise Censuses and Surveys Enabling Platform</w:t>
            </w:r>
          </w:p>
        </w:tc>
      </w:tr>
      <w:tr w:rsidR="00091502" w:rsidRPr="008959B8" w14:paraId="4F7B923C" w14:textId="77777777" w:rsidTr="00EA4F6D">
        <w:trPr>
          <w:jc w:val="center"/>
        </w:trPr>
        <w:tc>
          <w:tcPr>
            <w:tcW w:w="4266" w:type="dxa"/>
          </w:tcPr>
          <w:p w14:paraId="101D3ADE" w14:textId="796CF286"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ECaSE ENUM</w:t>
            </w:r>
          </w:p>
        </w:tc>
        <w:tc>
          <w:tcPr>
            <w:tcW w:w="4364" w:type="dxa"/>
          </w:tcPr>
          <w:p w14:paraId="4C6811B1" w14:textId="0241496A" w:rsidR="00091502" w:rsidRPr="008959B8" w:rsidRDefault="00306562"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Enterprise Censuses and Surveys Enabling Platform Enumeration</w:t>
            </w:r>
          </w:p>
        </w:tc>
      </w:tr>
      <w:tr w:rsidR="00091502" w:rsidRPr="008959B8" w14:paraId="25F07959" w14:textId="77777777" w:rsidTr="00EA4F6D">
        <w:trPr>
          <w:jc w:val="center"/>
        </w:trPr>
        <w:tc>
          <w:tcPr>
            <w:tcW w:w="4266" w:type="dxa"/>
          </w:tcPr>
          <w:p w14:paraId="6A0B0FE7" w14:textId="34A9D7B6"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ECaSE FOCS</w:t>
            </w:r>
          </w:p>
        </w:tc>
        <w:tc>
          <w:tcPr>
            <w:tcW w:w="4364" w:type="dxa"/>
          </w:tcPr>
          <w:p w14:paraId="456DF22D" w14:textId="17E289B0" w:rsidR="00091502" w:rsidRPr="008959B8" w:rsidRDefault="00306562"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Enterprise Censuses and Surveys Enabling Platform Field Operational Control System</w:t>
            </w:r>
          </w:p>
        </w:tc>
      </w:tr>
      <w:tr w:rsidR="00091502" w:rsidRPr="008959B8" w14:paraId="40DB440E" w14:textId="77777777" w:rsidTr="00EA4F6D">
        <w:trPr>
          <w:jc w:val="center"/>
        </w:trPr>
        <w:tc>
          <w:tcPr>
            <w:tcW w:w="4266" w:type="dxa"/>
          </w:tcPr>
          <w:p w14:paraId="55A8528F" w14:textId="0820F0B9"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ECaSE SOCS</w:t>
            </w:r>
          </w:p>
        </w:tc>
        <w:tc>
          <w:tcPr>
            <w:tcW w:w="4364" w:type="dxa"/>
          </w:tcPr>
          <w:p w14:paraId="357411CA" w14:textId="69A29662" w:rsidR="00091502" w:rsidRPr="008959B8" w:rsidRDefault="00306562"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Enterprise Censuses and Surveys Enabling Platform Survey Operational Control System</w:t>
            </w:r>
          </w:p>
        </w:tc>
      </w:tr>
      <w:tr w:rsidR="00B520B3" w:rsidRPr="008959B8" w14:paraId="52B22B98" w14:textId="77777777" w:rsidTr="00EA4F6D">
        <w:trPr>
          <w:jc w:val="center"/>
        </w:trPr>
        <w:tc>
          <w:tcPr>
            <w:tcW w:w="4266" w:type="dxa"/>
          </w:tcPr>
          <w:p w14:paraId="52B22B96" w14:textId="3B9AF5F8"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EXC</w:t>
            </w:r>
            <w:r w:rsidR="000B01F5">
              <w:rPr>
                <w:rFonts w:asciiTheme="minorHAnsi" w:hAnsiTheme="minorHAnsi" w:cstheme="minorHAnsi"/>
                <w:sz w:val="24"/>
                <w:szCs w:val="24"/>
              </w:rPr>
              <w:t>B</w:t>
            </w:r>
          </w:p>
        </w:tc>
        <w:tc>
          <w:tcPr>
            <w:tcW w:w="4364" w:type="dxa"/>
          </w:tcPr>
          <w:p w14:paraId="52B22B97" w14:textId="77777777" w:rsidR="00B520B3" w:rsidRPr="008959B8"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Evaluations &amp; Experiments Coordination Branch</w:t>
            </w:r>
          </w:p>
        </w:tc>
      </w:tr>
      <w:tr w:rsidR="00105076" w:rsidRPr="008959B8" w14:paraId="5F0C36C0" w14:textId="77777777" w:rsidTr="00EA4F6D">
        <w:trPr>
          <w:jc w:val="center"/>
        </w:trPr>
        <w:tc>
          <w:tcPr>
            <w:tcW w:w="4266" w:type="dxa"/>
          </w:tcPr>
          <w:p w14:paraId="7DA89015" w14:textId="6493613E" w:rsidR="00105076" w:rsidRPr="008959B8" w:rsidRDefault="0010507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FLD</w:t>
            </w:r>
          </w:p>
        </w:tc>
        <w:tc>
          <w:tcPr>
            <w:tcW w:w="4364" w:type="dxa"/>
          </w:tcPr>
          <w:p w14:paraId="46AC6785" w14:textId="64B568B5" w:rsidR="00105076" w:rsidRPr="008959B8" w:rsidRDefault="00105076"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Field Division</w:t>
            </w:r>
          </w:p>
        </w:tc>
      </w:tr>
      <w:tr w:rsidR="00091502" w:rsidRPr="008959B8" w14:paraId="33FB360F" w14:textId="77777777" w:rsidTr="00EA4F6D">
        <w:trPr>
          <w:jc w:val="center"/>
        </w:trPr>
        <w:tc>
          <w:tcPr>
            <w:tcW w:w="4266" w:type="dxa"/>
          </w:tcPr>
          <w:p w14:paraId="0591EE8F" w14:textId="41C872E8"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FV</w:t>
            </w:r>
          </w:p>
        </w:tc>
        <w:tc>
          <w:tcPr>
            <w:tcW w:w="4364" w:type="dxa"/>
          </w:tcPr>
          <w:p w14:paraId="4A798BF6" w14:textId="2B32BE16" w:rsidR="00091502" w:rsidRPr="008959B8" w:rsidRDefault="00091502"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Field Verification</w:t>
            </w:r>
          </w:p>
        </w:tc>
      </w:tr>
      <w:tr w:rsidR="00FC32DD" w:rsidRPr="008959B8" w14:paraId="4C577E97" w14:textId="77777777" w:rsidTr="00EA4F6D">
        <w:trPr>
          <w:jc w:val="center"/>
        </w:trPr>
        <w:tc>
          <w:tcPr>
            <w:tcW w:w="4266" w:type="dxa"/>
          </w:tcPr>
          <w:p w14:paraId="598718F6" w14:textId="38A8FE48" w:rsidR="00FC32DD" w:rsidRDefault="00FC32D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FD</w:t>
            </w:r>
          </w:p>
        </w:tc>
        <w:tc>
          <w:tcPr>
            <w:tcW w:w="4364" w:type="dxa"/>
          </w:tcPr>
          <w:p w14:paraId="2ED56A30" w14:textId="7B612EB4" w:rsidR="00FC32DD" w:rsidRDefault="00FC32DD"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Fraud Detection</w:t>
            </w:r>
          </w:p>
        </w:tc>
      </w:tr>
      <w:tr w:rsidR="00BD33F2" w:rsidRPr="008959B8" w14:paraId="4ACE72E4" w14:textId="77777777" w:rsidTr="00EA4F6D">
        <w:trPr>
          <w:jc w:val="center"/>
        </w:trPr>
        <w:tc>
          <w:tcPr>
            <w:tcW w:w="4266" w:type="dxa"/>
          </w:tcPr>
          <w:p w14:paraId="3ACA5AA7" w14:textId="67928525" w:rsidR="00BD33F2" w:rsidRDefault="00BD33F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GPS</w:t>
            </w:r>
          </w:p>
        </w:tc>
        <w:tc>
          <w:tcPr>
            <w:tcW w:w="4364" w:type="dxa"/>
          </w:tcPr>
          <w:p w14:paraId="000494D6" w14:textId="210C4705" w:rsidR="00BD33F2" w:rsidRDefault="00BD33F2"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Global Positioning System</w:t>
            </w:r>
          </w:p>
        </w:tc>
      </w:tr>
      <w:tr w:rsidR="00F06AD6" w:rsidRPr="008959B8" w14:paraId="52B22B9B" w14:textId="77777777" w:rsidTr="00EA4F6D">
        <w:trPr>
          <w:jc w:val="center"/>
        </w:trPr>
        <w:tc>
          <w:tcPr>
            <w:tcW w:w="4266" w:type="dxa"/>
          </w:tcPr>
          <w:p w14:paraId="52B22B99" w14:textId="77777777" w:rsidR="00F06AD6" w:rsidRPr="008959B8"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IPT</w:t>
            </w:r>
          </w:p>
        </w:tc>
        <w:tc>
          <w:tcPr>
            <w:tcW w:w="4364" w:type="dxa"/>
          </w:tcPr>
          <w:p w14:paraId="52B22B9A" w14:textId="77777777" w:rsidR="00F06AD6" w:rsidRPr="008959B8" w:rsidRDefault="005F4C6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Integrated Project</w:t>
            </w:r>
            <w:r w:rsidR="00F06AD6" w:rsidRPr="008959B8">
              <w:rPr>
                <w:rFonts w:asciiTheme="minorHAnsi" w:hAnsiTheme="minorHAnsi" w:cstheme="minorHAnsi"/>
                <w:sz w:val="24"/>
                <w:szCs w:val="24"/>
              </w:rPr>
              <w:t xml:space="preserve"> Team</w:t>
            </w:r>
          </w:p>
        </w:tc>
      </w:tr>
      <w:tr w:rsidR="00E433F7" w:rsidRPr="008959B8" w14:paraId="7A8699B5" w14:textId="77777777" w:rsidTr="00EA4F6D">
        <w:trPr>
          <w:jc w:val="center"/>
        </w:trPr>
        <w:tc>
          <w:tcPr>
            <w:tcW w:w="4266" w:type="dxa"/>
          </w:tcPr>
          <w:p w14:paraId="0C556BE2" w14:textId="73F139B5" w:rsidR="00E433F7" w:rsidRDefault="00E433F7"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IRS</w:t>
            </w:r>
          </w:p>
        </w:tc>
        <w:tc>
          <w:tcPr>
            <w:tcW w:w="4364" w:type="dxa"/>
          </w:tcPr>
          <w:p w14:paraId="44187D2A" w14:textId="50530BC6" w:rsidR="00E433F7" w:rsidRDefault="00E433F7"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Internal Revenue Service</w:t>
            </w:r>
          </w:p>
        </w:tc>
      </w:tr>
      <w:tr w:rsidR="00D267AD" w:rsidRPr="008959B8" w14:paraId="5D6E1EC0" w14:textId="77777777" w:rsidTr="00EA4F6D">
        <w:trPr>
          <w:jc w:val="center"/>
        </w:trPr>
        <w:tc>
          <w:tcPr>
            <w:tcW w:w="4266" w:type="dxa"/>
          </w:tcPr>
          <w:p w14:paraId="22B35542" w14:textId="2F777885" w:rsidR="00D267AD" w:rsidRPr="008959B8" w:rsidRDefault="00D267A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MAF</w:t>
            </w:r>
          </w:p>
        </w:tc>
        <w:tc>
          <w:tcPr>
            <w:tcW w:w="4364" w:type="dxa"/>
          </w:tcPr>
          <w:p w14:paraId="54DA8005" w14:textId="7BC552FE" w:rsidR="00D267AD" w:rsidRPr="008959B8" w:rsidRDefault="00D267A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Master Address File</w:t>
            </w:r>
          </w:p>
        </w:tc>
      </w:tr>
      <w:tr w:rsidR="00DC38D0" w:rsidRPr="008959B8" w14:paraId="5E0ACEF0" w14:textId="77777777" w:rsidTr="00EA4F6D">
        <w:trPr>
          <w:jc w:val="center"/>
        </w:trPr>
        <w:tc>
          <w:tcPr>
            <w:tcW w:w="4266" w:type="dxa"/>
          </w:tcPr>
          <w:p w14:paraId="771DC265" w14:textId="259E2C66" w:rsidR="00DC38D0" w:rsidRDefault="00DC38D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MOCS</w:t>
            </w:r>
          </w:p>
        </w:tc>
        <w:tc>
          <w:tcPr>
            <w:tcW w:w="4364" w:type="dxa"/>
          </w:tcPr>
          <w:p w14:paraId="4BB79CE5" w14:textId="11074424" w:rsidR="00DC38D0" w:rsidRDefault="00DC38D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Multiple Operational Control System</w:t>
            </w:r>
          </w:p>
        </w:tc>
      </w:tr>
      <w:tr w:rsidR="00644DF4" w:rsidRPr="008959B8" w14:paraId="0793F9C6" w14:textId="77777777" w:rsidTr="00EA4F6D">
        <w:trPr>
          <w:jc w:val="center"/>
        </w:trPr>
        <w:tc>
          <w:tcPr>
            <w:tcW w:w="4266" w:type="dxa"/>
          </w:tcPr>
          <w:p w14:paraId="6E205EE7" w14:textId="5EFFEE87" w:rsidR="00644DF4" w:rsidRDefault="00644DF4"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MOJO</w:t>
            </w:r>
          </w:p>
        </w:tc>
        <w:tc>
          <w:tcPr>
            <w:tcW w:w="4364" w:type="dxa"/>
          </w:tcPr>
          <w:p w14:paraId="6AE5A912" w14:textId="0E8A486D" w:rsidR="00644DF4" w:rsidRDefault="00644DF4"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MOJO Optimizer</w:t>
            </w:r>
          </w:p>
        </w:tc>
      </w:tr>
      <w:tr w:rsidR="00BD713E" w:rsidRPr="008959B8" w14:paraId="5994114F" w14:textId="77777777" w:rsidTr="00EA4F6D">
        <w:trPr>
          <w:jc w:val="center"/>
        </w:trPr>
        <w:tc>
          <w:tcPr>
            <w:tcW w:w="4266" w:type="dxa"/>
          </w:tcPr>
          <w:p w14:paraId="42531261" w14:textId="50945E22" w:rsidR="00BD713E" w:rsidRDefault="00BD713E"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MV</w:t>
            </w:r>
          </w:p>
        </w:tc>
        <w:tc>
          <w:tcPr>
            <w:tcW w:w="4364" w:type="dxa"/>
          </w:tcPr>
          <w:p w14:paraId="07F4E8CF" w14:textId="767995E6" w:rsidR="00BD713E" w:rsidRDefault="00BD713E"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Manager visit</w:t>
            </w:r>
          </w:p>
        </w:tc>
      </w:tr>
      <w:tr w:rsidR="00091502" w:rsidRPr="008959B8" w14:paraId="48E4BE83" w14:textId="77777777" w:rsidTr="00EA4F6D">
        <w:trPr>
          <w:jc w:val="center"/>
        </w:trPr>
        <w:tc>
          <w:tcPr>
            <w:tcW w:w="4266" w:type="dxa"/>
          </w:tcPr>
          <w:p w14:paraId="2ADA57FE" w14:textId="056B7F97"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NRFU</w:t>
            </w:r>
          </w:p>
        </w:tc>
        <w:tc>
          <w:tcPr>
            <w:tcW w:w="4364" w:type="dxa"/>
          </w:tcPr>
          <w:p w14:paraId="156E70A9" w14:textId="0DD468B3"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Nonresponse Followup</w:t>
            </w:r>
          </w:p>
        </w:tc>
      </w:tr>
      <w:tr w:rsidR="00091502" w:rsidRPr="008959B8" w14:paraId="0E6AD668" w14:textId="77777777" w:rsidTr="00EA4F6D">
        <w:trPr>
          <w:jc w:val="center"/>
        </w:trPr>
        <w:tc>
          <w:tcPr>
            <w:tcW w:w="4266" w:type="dxa"/>
          </w:tcPr>
          <w:p w14:paraId="16150ADA" w14:textId="5A336F35" w:rsidR="00091502" w:rsidRPr="008959B8" w:rsidRDefault="00450B2F"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 xml:space="preserve">NRFU </w:t>
            </w:r>
            <w:r w:rsidR="00091502">
              <w:rPr>
                <w:rFonts w:asciiTheme="minorHAnsi" w:hAnsiTheme="minorHAnsi" w:cstheme="minorHAnsi"/>
                <w:sz w:val="24"/>
                <w:szCs w:val="24"/>
              </w:rPr>
              <w:t>RI</w:t>
            </w:r>
          </w:p>
        </w:tc>
        <w:tc>
          <w:tcPr>
            <w:tcW w:w="4364" w:type="dxa"/>
          </w:tcPr>
          <w:p w14:paraId="404E143A" w14:textId="7829D674" w:rsidR="00091502" w:rsidRPr="008959B8" w:rsidRDefault="0009150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Nonresponse Followup-Reinterview</w:t>
            </w:r>
          </w:p>
        </w:tc>
      </w:tr>
      <w:tr w:rsidR="00443A51" w:rsidRPr="008959B8" w14:paraId="7238960A" w14:textId="77777777" w:rsidTr="00EA4F6D">
        <w:trPr>
          <w:jc w:val="center"/>
        </w:trPr>
        <w:tc>
          <w:tcPr>
            <w:tcW w:w="4266" w:type="dxa"/>
          </w:tcPr>
          <w:p w14:paraId="359A1B8A" w14:textId="02A19534" w:rsidR="00443A51" w:rsidRPr="008959B8" w:rsidRDefault="00443A51"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PEARSIS</w:t>
            </w:r>
          </w:p>
        </w:tc>
        <w:tc>
          <w:tcPr>
            <w:tcW w:w="4364" w:type="dxa"/>
          </w:tcPr>
          <w:p w14:paraId="741F5CD0" w14:textId="70CA3895" w:rsidR="00443A51" w:rsidRPr="008959B8" w:rsidRDefault="00443A51"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Production Environment for Administrative Records Staging, Integration, and Storage</w:t>
            </w:r>
          </w:p>
        </w:tc>
      </w:tr>
      <w:tr w:rsidR="00B520B3" w:rsidRPr="008959B8" w14:paraId="52B22B9E" w14:textId="77777777" w:rsidTr="00EA4F6D">
        <w:trPr>
          <w:jc w:val="center"/>
        </w:trPr>
        <w:tc>
          <w:tcPr>
            <w:tcW w:w="4266" w:type="dxa"/>
          </w:tcPr>
          <w:p w14:paraId="52B22B9C"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PMGB</w:t>
            </w:r>
          </w:p>
        </w:tc>
        <w:tc>
          <w:tcPr>
            <w:tcW w:w="4364" w:type="dxa"/>
          </w:tcPr>
          <w:p w14:paraId="52B22B9D" w14:textId="77777777" w:rsidR="00B520B3" w:rsidRPr="008959B8"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Portfolio Management Governance Board</w:t>
            </w:r>
          </w:p>
        </w:tc>
      </w:tr>
      <w:tr w:rsidR="00B520B3" w:rsidRPr="008959B8" w14:paraId="52B22BA1" w14:textId="77777777" w:rsidTr="00EA4F6D">
        <w:trPr>
          <w:jc w:val="center"/>
        </w:trPr>
        <w:tc>
          <w:tcPr>
            <w:tcW w:w="4266" w:type="dxa"/>
          </w:tcPr>
          <w:p w14:paraId="52B22B9F" w14:textId="77777777" w:rsidR="00B520B3" w:rsidRPr="008959B8"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R&amp;M</w:t>
            </w:r>
          </w:p>
        </w:tc>
        <w:tc>
          <w:tcPr>
            <w:tcW w:w="4364" w:type="dxa"/>
          </w:tcPr>
          <w:p w14:paraId="52B22BA0" w14:textId="77777777" w:rsidR="00B520B3" w:rsidRPr="008959B8"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sidRPr="008959B8">
              <w:rPr>
                <w:rFonts w:asciiTheme="minorHAnsi" w:hAnsiTheme="minorHAnsi" w:cstheme="minorHAnsi"/>
                <w:sz w:val="24"/>
                <w:szCs w:val="24"/>
              </w:rPr>
              <w:t>Research &amp; Methodology Di</w:t>
            </w:r>
            <w:r w:rsidR="005F4C62" w:rsidRPr="008959B8">
              <w:rPr>
                <w:rFonts w:asciiTheme="minorHAnsi" w:hAnsiTheme="minorHAnsi" w:cstheme="minorHAnsi"/>
                <w:sz w:val="24"/>
                <w:szCs w:val="24"/>
              </w:rPr>
              <w:t>rectorate</w:t>
            </w:r>
          </w:p>
        </w:tc>
      </w:tr>
      <w:tr w:rsidR="00D267AD" w:rsidRPr="008959B8" w14:paraId="63CF006B" w14:textId="77777777" w:rsidTr="00EA4F6D">
        <w:trPr>
          <w:jc w:val="center"/>
        </w:trPr>
        <w:tc>
          <w:tcPr>
            <w:tcW w:w="4266" w:type="dxa"/>
          </w:tcPr>
          <w:p w14:paraId="7103393E" w14:textId="0EF25BC4" w:rsidR="00D267AD" w:rsidRDefault="00D267A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SMaRCS</w:t>
            </w:r>
          </w:p>
        </w:tc>
        <w:tc>
          <w:tcPr>
            <w:tcW w:w="4364" w:type="dxa"/>
          </w:tcPr>
          <w:p w14:paraId="23B7F8C2" w14:textId="63F3F206" w:rsidR="00D267AD" w:rsidRDefault="00D267AD" w:rsidP="00D267A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Sampling, Matching, Reviewing, and Coding System</w:t>
            </w:r>
          </w:p>
        </w:tc>
      </w:tr>
      <w:tr w:rsidR="00D267AD" w:rsidRPr="008959B8" w14:paraId="5DC61DC5" w14:textId="77777777" w:rsidTr="00EA4F6D">
        <w:trPr>
          <w:jc w:val="center"/>
        </w:trPr>
        <w:tc>
          <w:tcPr>
            <w:tcW w:w="4266" w:type="dxa"/>
          </w:tcPr>
          <w:p w14:paraId="761F45BB" w14:textId="1F8F6AFF" w:rsidR="00D267AD" w:rsidRPr="008959B8" w:rsidRDefault="00D267A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TEA</w:t>
            </w:r>
          </w:p>
        </w:tc>
        <w:tc>
          <w:tcPr>
            <w:tcW w:w="4364" w:type="dxa"/>
          </w:tcPr>
          <w:p w14:paraId="28C30C93" w14:textId="1D60807A" w:rsidR="00D267AD" w:rsidRPr="008959B8" w:rsidRDefault="00D267A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Type of Enumeration Area</w:t>
            </w:r>
          </w:p>
        </w:tc>
      </w:tr>
      <w:tr w:rsidR="00FB57DB" w:rsidRPr="008959B8" w14:paraId="7753F826" w14:textId="77777777" w:rsidTr="00EA4F6D">
        <w:trPr>
          <w:jc w:val="center"/>
        </w:trPr>
        <w:tc>
          <w:tcPr>
            <w:tcW w:w="4266" w:type="dxa"/>
          </w:tcPr>
          <w:p w14:paraId="369CAA22" w14:textId="713E3BA7" w:rsidR="00FB57DB" w:rsidRDefault="00FB57DB"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UAA</w:t>
            </w:r>
          </w:p>
        </w:tc>
        <w:tc>
          <w:tcPr>
            <w:tcW w:w="4364" w:type="dxa"/>
          </w:tcPr>
          <w:p w14:paraId="33379B77" w14:textId="1F9AA845" w:rsidR="00FB57DB" w:rsidRDefault="00FB57DB"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Undeliverable as Addressed</w:t>
            </w:r>
          </w:p>
        </w:tc>
      </w:tr>
      <w:tr w:rsidR="00E760AA" w:rsidRPr="008959B8" w14:paraId="274B071F" w14:textId="77777777" w:rsidTr="00EA4F6D">
        <w:trPr>
          <w:jc w:val="center"/>
        </w:trPr>
        <w:tc>
          <w:tcPr>
            <w:tcW w:w="4266" w:type="dxa"/>
          </w:tcPr>
          <w:p w14:paraId="11FB0298" w14:textId="7321565F" w:rsidR="00E760AA" w:rsidRDefault="00E760AA"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USPS</w:t>
            </w:r>
          </w:p>
        </w:tc>
        <w:tc>
          <w:tcPr>
            <w:tcW w:w="4364" w:type="dxa"/>
          </w:tcPr>
          <w:p w14:paraId="659F31EC" w14:textId="69485395" w:rsidR="00E760AA" w:rsidRDefault="00E760AA"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United States Postal Service</w:t>
            </w:r>
          </w:p>
        </w:tc>
      </w:tr>
      <w:tr w:rsidR="00D267AD" w:rsidRPr="008959B8" w14:paraId="7F5356C3" w14:textId="77777777" w:rsidTr="00EA4F6D">
        <w:trPr>
          <w:jc w:val="center"/>
        </w:trPr>
        <w:tc>
          <w:tcPr>
            <w:tcW w:w="4266" w:type="dxa"/>
          </w:tcPr>
          <w:p w14:paraId="50085DD4" w14:textId="7D8CBC60" w:rsidR="00D267AD" w:rsidRDefault="00D267A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UTS</w:t>
            </w:r>
          </w:p>
        </w:tc>
        <w:tc>
          <w:tcPr>
            <w:tcW w:w="4364" w:type="dxa"/>
          </w:tcPr>
          <w:p w14:paraId="6C0462E8" w14:textId="1612FA4F" w:rsidR="00D267AD" w:rsidRDefault="00D267AD"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r>
              <w:rPr>
                <w:rFonts w:asciiTheme="minorHAnsi" w:hAnsiTheme="minorHAnsi" w:cstheme="minorHAnsi"/>
                <w:sz w:val="24"/>
                <w:szCs w:val="24"/>
              </w:rPr>
              <w:t>Unified Tracking System</w:t>
            </w:r>
          </w:p>
        </w:tc>
      </w:tr>
    </w:tbl>
    <w:p w14:paraId="52B22BA2" w14:textId="77777777" w:rsidR="00B520B3" w:rsidRPr="008959B8"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7E15BBFD" w14:textId="253C06B5" w:rsidR="00482848" w:rsidRDefault="00D518B1" w:rsidP="00482848">
      <w:pPr>
        <w:pStyle w:val="Heading1"/>
      </w:pPr>
      <w:bookmarkStart w:id="61" w:name="_Toc489365736"/>
      <w:r>
        <w:t xml:space="preserve">Field Operational Control System </w:t>
      </w:r>
      <w:r w:rsidR="00BB0617">
        <w:t>Alerts</w:t>
      </w:r>
      <w:bookmarkEnd w:id="61"/>
    </w:p>
    <w:p w14:paraId="3949C3F7" w14:textId="59EB515F" w:rsidR="001721A7" w:rsidRDefault="001721A7" w:rsidP="001721A7">
      <w:pPr>
        <w:rPr>
          <w:lang w:val="en-CA"/>
        </w:rPr>
      </w:pPr>
    </w:p>
    <w:tbl>
      <w:tblPr>
        <w:tblStyle w:val="TableGrid"/>
        <w:tblW w:w="9294" w:type="dxa"/>
        <w:jc w:val="center"/>
        <w:tblLook w:val="04A0" w:firstRow="1" w:lastRow="0" w:firstColumn="1" w:lastColumn="0" w:noHBand="0" w:noVBand="1"/>
      </w:tblPr>
      <w:tblGrid>
        <w:gridCol w:w="2814"/>
        <w:gridCol w:w="6480"/>
      </w:tblGrid>
      <w:tr w:rsidR="00A35BF8" w:rsidRPr="0052666B" w14:paraId="4EAF7313" w14:textId="77777777" w:rsidTr="0052666B">
        <w:trPr>
          <w:tblHeader/>
          <w:jc w:val="center"/>
        </w:trPr>
        <w:tc>
          <w:tcPr>
            <w:tcW w:w="2814" w:type="dxa"/>
            <w:shd w:val="clear" w:color="auto" w:fill="A6A6A6" w:themeFill="background1" w:themeFillShade="A6"/>
          </w:tcPr>
          <w:p w14:paraId="65F8426D" w14:textId="7E5D1C04" w:rsidR="00A35BF8" w:rsidRPr="0052666B" w:rsidRDefault="00A35BF8" w:rsidP="001721A7">
            <w:pPr>
              <w:tabs>
                <w:tab w:val="left" w:pos="3780"/>
              </w:tabs>
              <w:rPr>
                <w:sz w:val="24"/>
                <w:szCs w:val="24"/>
              </w:rPr>
            </w:pPr>
            <w:r w:rsidRPr="0052666B">
              <w:rPr>
                <w:sz w:val="24"/>
                <w:szCs w:val="24"/>
              </w:rPr>
              <w:t>Alert Name</w:t>
            </w:r>
          </w:p>
        </w:tc>
        <w:tc>
          <w:tcPr>
            <w:tcW w:w="6480" w:type="dxa"/>
            <w:shd w:val="clear" w:color="auto" w:fill="A6A6A6" w:themeFill="background1" w:themeFillShade="A6"/>
          </w:tcPr>
          <w:p w14:paraId="001942D7" w14:textId="77777777" w:rsidR="00A35BF8" w:rsidRPr="0052666B" w:rsidRDefault="00A35BF8" w:rsidP="001721A7">
            <w:pPr>
              <w:tabs>
                <w:tab w:val="left" w:pos="3780"/>
              </w:tabs>
              <w:rPr>
                <w:sz w:val="24"/>
                <w:szCs w:val="24"/>
              </w:rPr>
            </w:pPr>
            <w:r w:rsidRPr="0052666B">
              <w:rPr>
                <w:sz w:val="24"/>
                <w:szCs w:val="24"/>
              </w:rPr>
              <w:t>Definition</w:t>
            </w:r>
          </w:p>
        </w:tc>
      </w:tr>
      <w:tr w:rsidR="00A35BF8" w14:paraId="18E4E597" w14:textId="77777777" w:rsidTr="0052666B">
        <w:trPr>
          <w:jc w:val="center"/>
        </w:trPr>
        <w:tc>
          <w:tcPr>
            <w:tcW w:w="2814" w:type="dxa"/>
          </w:tcPr>
          <w:p w14:paraId="3E4D7686" w14:textId="12320191" w:rsidR="00A35BF8" w:rsidRPr="008E3FBF" w:rsidRDefault="00A35BF8" w:rsidP="001721A7">
            <w:pPr>
              <w:tabs>
                <w:tab w:val="left" w:pos="3780"/>
              </w:tabs>
              <w:rPr>
                <w:sz w:val="24"/>
                <w:szCs w:val="24"/>
              </w:rPr>
            </w:pPr>
            <w:r w:rsidRPr="008E3FBF">
              <w:rPr>
                <w:sz w:val="24"/>
                <w:szCs w:val="24"/>
              </w:rPr>
              <w:t>No Timesheet</w:t>
            </w:r>
          </w:p>
        </w:tc>
        <w:tc>
          <w:tcPr>
            <w:tcW w:w="6480" w:type="dxa"/>
          </w:tcPr>
          <w:p w14:paraId="3CC8B657" w14:textId="77777777" w:rsidR="00A35BF8" w:rsidRPr="008E3FBF" w:rsidRDefault="00A35BF8" w:rsidP="001721A7">
            <w:pPr>
              <w:tabs>
                <w:tab w:val="left" w:pos="3780"/>
              </w:tabs>
              <w:rPr>
                <w:sz w:val="24"/>
                <w:szCs w:val="24"/>
              </w:rPr>
            </w:pPr>
            <w:r w:rsidRPr="008E3FBF">
              <w:rPr>
                <w:sz w:val="24"/>
                <w:szCs w:val="24"/>
              </w:rPr>
              <w:t>If an employee worked on a particular day, but did not submit timesheet by 11:59pm.</w:t>
            </w:r>
          </w:p>
        </w:tc>
      </w:tr>
      <w:tr w:rsidR="00A35BF8" w14:paraId="0A47B137" w14:textId="77777777" w:rsidTr="0052666B">
        <w:trPr>
          <w:jc w:val="center"/>
        </w:trPr>
        <w:tc>
          <w:tcPr>
            <w:tcW w:w="2814" w:type="dxa"/>
          </w:tcPr>
          <w:p w14:paraId="1CD335A7" w14:textId="64211D21" w:rsidR="00A35BF8" w:rsidRPr="008E3FBF" w:rsidRDefault="00A35BF8" w:rsidP="001721A7">
            <w:pPr>
              <w:tabs>
                <w:tab w:val="left" w:pos="3780"/>
              </w:tabs>
              <w:rPr>
                <w:sz w:val="24"/>
                <w:szCs w:val="24"/>
              </w:rPr>
            </w:pPr>
            <w:r w:rsidRPr="008E3FBF">
              <w:rPr>
                <w:sz w:val="24"/>
                <w:szCs w:val="24"/>
              </w:rPr>
              <w:t>Overtime Claimed</w:t>
            </w:r>
          </w:p>
        </w:tc>
        <w:tc>
          <w:tcPr>
            <w:tcW w:w="6480" w:type="dxa"/>
          </w:tcPr>
          <w:p w14:paraId="6DBE022F" w14:textId="77777777" w:rsidR="00A35BF8" w:rsidRPr="008E3FBF" w:rsidRDefault="00A35BF8" w:rsidP="001721A7">
            <w:pPr>
              <w:tabs>
                <w:tab w:val="left" w:pos="3780"/>
              </w:tabs>
              <w:rPr>
                <w:sz w:val="24"/>
                <w:szCs w:val="24"/>
              </w:rPr>
            </w:pPr>
            <w:r w:rsidRPr="008E3FBF">
              <w:rPr>
                <w:sz w:val="24"/>
                <w:szCs w:val="24"/>
              </w:rPr>
              <w:t>Anytime OT was entered on a timesheet.</w:t>
            </w:r>
          </w:p>
        </w:tc>
      </w:tr>
      <w:tr w:rsidR="00A35BF8" w14:paraId="65C5BE14" w14:textId="77777777" w:rsidTr="0052666B">
        <w:trPr>
          <w:jc w:val="center"/>
        </w:trPr>
        <w:tc>
          <w:tcPr>
            <w:tcW w:w="2814" w:type="dxa"/>
          </w:tcPr>
          <w:p w14:paraId="1F0C026F" w14:textId="09F58C9D" w:rsidR="00A35BF8" w:rsidRPr="008E3FBF" w:rsidRDefault="00A35BF8" w:rsidP="001721A7">
            <w:pPr>
              <w:tabs>
                <w:tab w:val="left" w:pos="3780"/>
              </w:tabs>
              <w:rPr>
                <w:sz w:val="24"/>
                <w:szCs w:val="24"/>
              </w:rPr>
            </w:pPr>
            <w:r w:rsidRPr="008E3FBF">
              <w:rPr>
                <w:sz w:val="24"/>
                <w:szCs w:val="24"/>
              </w:rPr>
              <w:t>Potential Overcharge Miles</w:t>
            </w:r>
          </w:p>
        </w:tc>
        <w:tc>
          <w:tcPr>
            <w:tcW w:w="6480" w:type="dxa"/>
          </w:tcPr>
          <w:p w14:paraId="2AC61A97" w14:textId="51313856" w:rsidR="00A35BF8" w:rsidRPr="008E3FBF" w:rsidRDefault="00A35BF8" w:rsidP="001721A7">
            <w:pPr>
              <w:tabs>
                <w:tab w:val="left" w:pos="3780"/>
              </w:tabs>
              <w:rPr>
                <w:sz w:val="24"/>
                <w:szCs w:val="24"/>
              </w:rPr>
            </w:pPr>
            <w:r w:rsidRPr="008E3FBF">
              <w:rPr>
                <w:sz w:val="24"/>
                <w:szCs w:val="24"/>
              </w:rPr>
              <w:t>Anytime miles claimed exceeds expected miles</w:t>
            </w:r>
            <w:r w:rsidR="00672FE2">
              <w:rPr>
                <w:sz w:val="24"/>
                <w:szCs w:val="24"/>
              </w:rPr>
              <w:t xml:space="preserve"> (within certain tolerance)</w:t>
            </w:r>
            <w:r w:rsidRPr="008E3FBF">
              <w:rPr>
                <w:sz w:val="24"/>
                <w:szCs w:val="24"/>
              </w:rPr>
              <w:t>.</w:t>
            </w:r>
          </w:p>
        </w:tc>
      </w:tr>
      <w:tr w:rsidR="008E3FBF" w14:paraId="7759ED17" w14:textId="77777777" w:rsidTr="0052666B">
        <w:trPr>
          <w:jc w:val="center"/>
        </w:trPr>
        <w:tc>
          <w:tcPr>
            <w:tcW w:w="2814" w:type="dxa"/>
          </w:tcPr>
          <w:p w14:paraId="754B358B" w14:textId="77777777" w:rsidR="008E3FBF" w:rsidRPr="008E3FBF" w:rsidRDefault="008E3FBF" w:rsidP="008E3FBF">
            <w:pPr>
              <w:tabs>
                <w:tab w:val="left" w:pos="3780"/>
              </w:tabs>
              <w:rPr>
                <w:sz w:val="24"/>
                <w:szCs w:val="24"/>
              </w:rPr>
            </w:pPr>
            <w:r w:rsidRPr="008E3FBF">
              <w:rPr>
                <w:sz w:val="24"/>
                <w:szCs w:val="24"/>
              </w:rPr>
              <w:t>Potential Overcharge Hours</w:t>
            </w:r>
          </w:p>
        </w:tc>
        <w:tc>
          <w:tcPr>
            <w:tcW w:w="6480" w:type="dxa"/>
          </w:tcPr>
          <w:p w14:paraId="6151FBEC" w14:textId="03040AF9" w:rsidR="008E3FBF" w:rsidRPr="008E3FBF" w:rsidRDefault="008E3FBF" w:rsidP="008E3FBF">
            <w:pPr>
              <w:tabs>
                <w:tab w:val="left" w:pos="3780"/>
              </w:tabs>
              <w:rPr>
                <w:sz w:val="24"/>
                <w:szCs w:val="24"/>
              </w:rPr>
            </w:pPr>
            <w:r>
              <w:rPr>
                <w:sz w:val="24"/>
                <w:szCs w:val="24"/>
              </w:rPr>
              <w:t>Anytime hours claimed exceeds expected hours</w:t>
            </w:r>
            <w:r w:rsidR="00672FE2">
              <w:rPr>
                <w:sz w:val="24"/>
                <w:szCs w:val="24"/>
              </w:rPr>
              <w:t xml:space="preserve"> (within certain tolerance)</w:t>
            </w:r>
            <w:r w:rsidRPr="008E3FBF">
              <w:rPr>
                <w:sz w:val="24"/>
                <w:szCs w:val="24"/>
              </w:rPr>
              <w:t>.</w:t>
            </w:r>
          </w:p>
        </w:tc>
      </w:tr>
      <w:tr w:rsidR="008E3FBF" w14:paraId="79DFB259" w14:textId="77777777" w:rsidTr="0052666B">
        <w:trPr>
          <w:jc w:val="center"/>
        </w:trPr>
        <w:tc>
          <w:tcPr>
            <w:tcW w:w="2814" w:type="dxa"/>
          </w:tcPr>
          <w:p w14:paraId="77E5BB52" w14:textId="6AFFF08D" w:rsidR="008E3FBF" w:rsidRPr="008E3FBF" w:rsidRDefault="008E3FBF" w:rsidP="008E3FBF">
            <w:pPr>
              <w:tabs>
                <w:tab w:val="left" w:pos="3780"/>
              </w:tabs>
              <w:rPr>
                <w:sz w:val="24"/>
                <w:szCs w:val="24"/>
              </w:rPr>
            </w:pPr>
            <w:r w:rsidRPr="008E3FBF">
              <w:rPr>
                <w:sz w:val="24"/>
                <w:szCs w:val="24"/>
              </w:rPr>
              <w:t>Look Ahead Availability</w:t>
            </w:r>
          </w:p>
        </w:tc>
        <w:tc>
          <w:tcPr>
            <w:tcW w:w="6480" w:type="dxa"/>
          </w:tcPr>
          <w:p w14:paraId="4350249C" w14:textId="4AB9678E" w:rsidR="008E3FBF" w:rsidRPr="008E3FBF" w:rsidRDefault="00672FE2" w:rsidP="008E3FBF">
            <w:pPr>
              <w:tabs>
                <w:tab w:val="left" w:pos="3780"/>
              </w:tabs>
              <w:rPr>
                <w:sz w:val="24"/>
                <w:szCs w:val="24"/>
              </w:rPr>
            </w:pPr>
            <w:r>
              <w:rPr>
                <w:sz w:val="24"/>
                <w:szCs w:val="24"/>
              </w:rPr>
              <w:t xml:space="preserve">When </w:t>
            </w:r>
            <w:r w:rsidR="008E3FBF" w:rsidRPr="008E3FBF">
              <w:rPr>
                <w:sz w:val="24"/>
                <w:szCs w:val="24"/>
              </w:rPr>
              <w:t>CFS team does not have enough workers with availability for 3 work days from today and there is work to be assigned.</w:t>
            </w:r>
          </w:p>
        </w:tc>
      </w:tr>
      <w:tr w:rsidR="008E3FBF" w14:paraId="45384E7D" w14:textId="77777777" w:rsidTr="0052666B">
        <w:trPr>
          <w:jc w:val="center"/>
        </w:trPr>
        <w:tc>
          <w:tcPr>
            <w:tcW w:w="2814" w:type="dxa"/>
          </w:tcPr>
          <w:p w14:paraId="553236FF" w14:textId="1C8D6429" w:rsidR="008E3FBF" w:rsidRPr="008E3FBF" w:rsidRDefault="008E3FBF" w:rsidP="008E3FBF">
            <w:pPr>
              <w:tabs>
                <w:tab w:val="left" w:pos="3780"/>
              </w:tabs>
              <w:rPr>
                <w:sz w:val="24"/>
                <w:szCs w:val="24"/>
              </w:rPr>
            </w:pPr>
            <w:r w:rsidRPr="008E3FBF">
              <w:rPr>
                <w:sz w:val="24"/>
                <w:szCs w:val="24"/>
              </w:rPr>
              <w:t>Payroll Not Approved (CFM)</w:t>
            </w:r>
          </w:p>
        </w:tc>
        <w:tc>
          <w:tcPr>
            <w:tcW w:w="6480" w:type="dxa"/>
          </w:tcPr>
          <w:p w14:paraId="0274C4F5" w14:textId="1E4CFA7D" w:rsidR="008E3FBF" w:rsidRPr="008E3FBF" w:rsidRDefault="008E3FBF" w:rsidP="008E3FBF">
            <w:pPr>
              <w:tabs>
                <w:tab w:val="left" w:pos="3780"/>
              </w:tabs>
              <w:rPr>
                <w:sz w:val="24"/>
                <w:szCs w:val="24"/>
              </w:rPr>
            </w:pPr>
            <w:r w:rsidRPr="008E3FBF">
              <w:rPr>
                <w:sz w:val="24"/>
                <w:szCs w:val="24"/>
              </w:rPr>
              <w:t>Payroll submitted at least 2 work days ago and no action has been taken</w:t>
            </w:r>
            <w:r>
              <w:rPr>
                <w:sz w:val="24"/>
                <w:szCs w:val="24"/>
              </w:rPr>
              <w:t>.</w:t>
            </w:r>
          </w:p>
        </w:tc>
      </w:tr>
      <w:tr w:rsidR="008E3FBF" w14:paraId="614B983A" w14:textId="77777777" w:rsidTr="0052666B">
        <w:trPr>
          <w:jc w:val="center"/>
        </w:trPr>
        <w:tc>
          <w:tcPr>
            <w:tcW w:w="2814" w:type="dxa"/>
            <w:tcBorders>
              <w:bottom w:val="single" w:sz="4" w:space="0" w:color="auto"/>
            </w:tcBorders>
          </w:tcPr>
          <w:p w14:paraId="585F90EB" w14:textId="73FB221A" w:rsidR="008E3FBF" w:rsidRPr="008E3FBF" w:rsidRDefault="008E3FBF" w:rsidP="008E3FBF">
            <w:pPr>
              <w:tabs>
                <w:tab w:val="left" w:pos="3780"/>
              </w:tabs>
              <w:rPr>
                <w:sz w:val="24"/>
                <w:szCs w:val="24"/>
              </w:rPr>
            </w:pPr>
            <w:r w:rsidRPr="008E3FBF">
              <w:rPr>
                <w:sz w:val="24"/>
                <w:szCs w:val="24"/>
              </w:rPr>
              <w:t>Many Days No Work</w:t>
            </w:r>
          </w:p>
        </w:tc>
        <w:tc>
          <w:tcPr>
            <w:tcW w:w="6480" w:type="dxa"/>
            <w:tcBorders>
              <w:bottom w:val="single" w:sz="4" w:space="0" w:color="auto"/>
            </w:tcBorders>
          </w:tcPr>
          <w:p w14:paraId="65475A3D" w14:textId="2FB211F7" w:rsidR="008E3FBF" w:rsidRPr="008E3FBF" w:rsidRDefault="008E3FBF" w:rsidP="008E3FBF">
            <w:pPr>
              <w:tabs>
                <w:tab w:val="left" w:pos="3780"/>
              </w:tabs>
              <w:rPr>
                <w:sz w:val="24"/>
                <w:szCs w:val="24"/>
              </w:rPr>
            </w:pPr>
            <w:r w:rsidRPr="008E3FBF">
              <w:rPr>
                <w:sz w:val="24"/>
                <w:szCs w:val="24"/>
              </w:rPr>
              <w:t>When an employee has not attempted any assignment in 3 work days</w:t>
            </w:r>
            <w:r>
              <w:rPr>
                <w:sz w:val="24"/>
                <w:szCs w:val="24"/>
              </w:rPr>
              <w:t>.</w:t>
            </w:r>
          </w:p>
        </w:tc>
      </w:tr>
      <w:tr w:rsidR="008E3FBF" w14:paraId="2CB405D7" w14:textId="77777777" w:rsidTr="0052666B">
        <w:trPr>
          <w:jc w:val="center"/>
        </w:trPr>
        <w:tc>
          <w:tcPr>
            <w:tcW w:w="2814" w:type="dxa"/>
          </w:tcPr>
          <w:p w14:paraId="44416614" w14:textId="6AFA6F1E" w:rsidR="008E3FBF" w:rsidRPr="008E3FBF" w:rsidRDefault="008E3FBF" w:rsidP="008E3FBF">
            <w:pPr>
              <w:tabs>
                <w:tab w:val="left" w:pos="3780"/>
              </w:tabs>
              <w:rPr>
                <w:sz w:val="24"/>
                <w:szCs w:val="24"/>
              </w:rPr>
            </w:pPr>
            <w:r w:rsidRPr="008E3FBF">
              <w:rPr>
                <w:sz w:val="24"/>
                <w:szCs w:val="24"/>
              </w:rPr>
              <w:t>Long Distance Flag</w:t>
            </w:r>
          </w:p>
        </w:tc>
        <w:tc>
          <w:tcPr>
            <w:tcW w:w="6480" w:type="dxa"/>
          </w:tcPr>
          <w:p w14:paraId="1BF5E409" w14:textId="6208EBF8" w:rsidR="008E3FBF" w:rsidRPr="008E3FBF" w:rsidRDefault="008E3FBF" w:rsidP="008E3FBF">
            <w:pPr>
              <w:tabs>
                <w:tab w:val="left" w:pos="3780"/>
              </w:tabs>
              <w:rPr>
                <w:sz w:val="24"/>
                <w:szCs w:val="24"/>
              </w:rPr>
            </w:pPr>
            <w:r w:rsidRPr="008E3FBF">
              <w:rPr>
                <w:sz w:val="24"/>
                <w:szCs w:val="24"/>
              </w:rPr>
              <w:t>When work was attempted/completed on an assignment for a particular day and the employee set off the long distance flag check.</w:t>
            </w:r>
          </w:p>
        </w:tc>
      </w:tr>
      <w:tr w:rsidR="008E3FBF" w14:paraId="7B7AB8AA" w14:textId="77777777" w:rsidTr="0052666B">
        <w:trPr>
          <w:jc w:val="center"/>
        </w:trPr>
        <w:tc>
          <w:tcPr>
            <w:tcW w:w="2814" w:type="dxa"/>
          </w:tcPr>
          <w:p w14:paraId="626AC5C6" w14:textId="4B3A6465" w:rsidR="008E3FBF" w:rsidRPr="008E3FBF" w:rsidRDefault="008E3FBF" w:rsidP="008E3FBF">
            <w:pPr>
              <w:tabs>
                <w:tab w:val="left" w:pos="3780"/>
              </w:tabs>
              <w:rPr>
                <w:sz w:val="24"/>
                <w:szCs w:val="24"/>
              </w:rPr>
            </w:pPr>
            <w:r w:rsidRPr="008E3FBF">
              <w:rPr>
                <w:sz w:val="24"/>
                <w:szCs w:val="24"/>
              </w:rPr>
              <w:t>Short Interview</w:t>
            </w:r>
          </w:p>
        </w:tc>
        <w:tc>
          <w:tcPr>
            <w:tcW w:w="6480" w:type="dxa"/>
          </w:tcPr>
          <w:p w14:paraId="5D9D755E" w14:textId="145E3BDB" w:rsidR="008E3FBF" w:rsidRPr="008E3FBF" w:rsidRDefault="00672FE2" w:rsidP="008E3FBF">
            <w:pPr>
              <w:tabs>
                <w:tab w:val="left" w:pos="3780"/>
              </w:tabs>
              <w:rPr>
                <w:sz w:val="24"/>
                <w:szCs w:val="24"/>
              </w:rPr>
            </w:pPr>
            <w:r>
              <w:rPr>
                <w:sz w:val="24"/>
                <w:szCs w:val="24"/>
              </w:rPr>
              <w:t>Any short interview completed by the employee defined as: Interview length is two minutes or less.</w:t>
            </w:r>
          </w:p>
        </w:tc>
      </w:tr>
      <w:tr w:rsidR="008E3FBF" w14:paraId="1D5E8A71" w14:textId="77777777" w:rsidTr="0052666B">
        <w:trPr>
          <w:jc w:val="center"/>
        </w:trPr>
        <w:tc>
          <w:tcPr>
            <w:tcW w:w="2814" w:type="dxa"/>
          </w:tcPr>
          <w:p w14:paraId="023D48BD" w14:textId="3236BAB0" w:rsidR="008E3FBF" w:rsidRPr="008E3FBF" w:rsidRDefault="008E3FBF" w:rsidP="008E3FBF">
            <w:pPr>
              <w:tabs>
                <w:tab w:val="left" w:pos="3780"/>
              </w:tabs>
              <w:rPr>
                <w:sz w:val="24"/>
                <w:szCs w:val="24"/>
              </w:rPr>
            </w:pPr>
            <w:r w:rsidRPr="008E3FBF">
              <w:rPr>
                <w:sz w:val="24"/>
                <w:szCs w:val="24"/>
              </w:rPr>
              <w:t>High Partial Rate</w:t>
            </w:r>
          </w:p>
        </w:tc>
        <w:tc>
          <w:tcPr>
            <w:tcW w:w="6480" w:type="dxa"/>
          </w:tcPr>
          <w:p w14:paraId="6F991FD9" w14:textId="77777777" w:rsidR="00B94D32" w:rsidRDefault="008E3FBF" w:rsidP="00B94D32">
            <w:pPr>
              <w:tabs>
                <w:tab w:val="left" w:pos="3780"/>
              </w:tabs>
              <w:rPr>
                <w:sz w:val="24"/>
                <w:szCs w:val="24"/>
              </w:rPr>
            </w:pPr>
            <w:r w:rsidRPr="008E3FBF">
              <w:rPr>
                <w:sz w:val="24"/>
                <w:szCs w:val="24"/>
              </w:rPr>
              <w:t xml:space="preserve">When an employee has a high rate </w:t>
            </w:r>
            <w:r w:rsidR="00B94D32">
              <w:rPr>
                <w:sz w:val="24"/>
                <w:szCs w:val="24"/>
              </w:rPr>
              <w:t xml:space="preserve">of partial interviews </w:t>
            </w:r>
          </w:p>
          <w:p w14:paraId="12F34F25" w14:textId="0D7A7D63" w:rsidR="008E3FBF" w:rsidRPr="00B94D32" w:rsidRDefault="00B94D32" w:rsidP="00B94D32">
            <w:pPr>
              <w:tabs>
                <w:tab w:val="left" w:pos="3780"/>
              </w:tabs>
              <w:rPr>
                <w:sz w:val="24"/>
                <w:szCs w:val="24"/>
              </w:rPr>
            </w:pPr>
            <w:r>
              <w:rPr>
                <w:sz w:val="24"/>
                <w:szCs w:val="24"/>
              </w:rPr>
              <w:t>(i.e., S</w:t>
            </w:r>
            <w:r w:rsidR="008E3FBF" w:rsidRPr="00B94D32">
              <w:rPr>
                <w:sz w:val="24"/>
                <w:szCs w:val="24"/>
              </w:rPr>
              <w:t>ufficient Partial Rate Mean  +</w:t>
            </w:r>
            <w:r>
              <w:rPr>
                <w:sz w:val="24"/>
                <w:szCs w:val="24"/>
              </w:rPr>
              <w:t xml:space="preserve"> </w:t>
            </w:r>
            <w:r w:rsidR="008E3FBF" w:rsidRPr="00B94D32">
              <w:rPr>
                <w:sz w:val="24"/>
                <w:szCs w:val="24"/>
              </w:rPr>
              <w:t>1.5 *</w:t>
            </w:r>
            <w:r>
              <w:rPr>
                <w:sz w:val="24"/>
                <w:szCs w:val="24"/>
              </w:rPr>
              <w:t xml:space="preserve"> </w:t>
            </w:r>
            <w:r w:rsidR="008E3FBF" w:rsidRPr="00B94D32">
              <w:rPr>
                <w:sz w:val="24"/>
                <w:szCs w:val="24"/>
              </w:rPr>
              <w:t>Standard Deviation</w:t>
            </w:r>
            <w:r>
              <w:rPr>
                <w:sz w:val="24"/>
                <w:szCs w:val="24"/>
              </w:rPr>
              <w:t>).</w:t>
            </w:r>
            <w:r w:rsidR="008E3FBF" w:rsidRPr="00B94D32">
              <w:rPr>
                <w:sz w:val="24"/>
                <w:szCs w:val="24"/>
              </w:rPr>
              <w:t xml:space="preserve"> </w:t>
            </w:r>
          </w:p>
        </w:tc>
      </w:tr>
      <w:tr w:rsidR="008E3FBF" w14:paraId="36238B42" w14:textId="77777777" w:rsidTr="0052666B">
        <w:trPr>
          <w:jc w:val="center"/>
        </w:trPr>
        <w:tc>
          <w:tcPr>
            <w:tcW w:w="2814" w:type="dxa"/>
          </w:tcPr>
          <w:p w14:paraId="2BF08202" w14:textId="0FA02F63" w:rsidR="008E3FBF" w:rsidRPr="008E3FBF" w:rsidRDefault="008E3FBF" w:rsidP="008E3FBF">
            <w:pPr>
              <w:tabs>
                <w:tab w:val="left" w:pos="3780"/>
              </w:tabs>
              <w:rPr>
                <w:sz w:val="24"/>
                <w:szCs w:val="24"/>
              </w:rPr>
            </w:pPr>
            <w:r w:rsidRPr="008E3FBF">
              <w:rPr>
                <w:sz w:val="24"/>
                <w:szCs w:val="24"/>
              </w:rPr>
              <w:t>High Refusal Rate</w:t>
            </w:r>
          </w:p>
        </w:tc>
        <w:tc>
          <w:tcPr>
            <w:tcW w:w="6480" w:type="dxa"/>
          </w:tcPr>
          <w:p w14:paraId="0F4694E0" w14:textId="305332EF" w:rsidR="008E3FBF" w:rsidRPr="008E3FBF" w:rsidRDefault="008E3FBF" w:rsidP="008E3FBF">
            <w:pPr>
              <w:tabs>
                <w:tab w:val="left" w:pos="3780"/>
              </w:tabs>
              <w:rPr>
                <w:sz w:val="24"/>
                <w:szCs w:val="24"/>
              </w:rPr>
            </w:pPr>
            <w:r w:rsidRPr="008E3FBF">
              <w:rPr>
                <w:sz w:val="24"/>
                <w:szCs w:val="24"/>
              </w:rPr>
              <w:t>When an e</w:t>
            </w:r>
            <w:r w:rsidR="00B94D32">
              <w:rPr>
                <w:sz w:val="24"/>
                <w:szCs w:val="24"/>
              </w:rPr>
              <w:t>mployee has a high refusal rate</w:t>
            </w:r>
          </w:p>
          <w:p w14:paraId="13DFA83A" w14:textId="45D97F80" w:rsidR="008E3FBF" w:rsidRPr="008E3FBF" w:rsidRDefault="00B94D32" w:rsidP="008E3FBF">
            <w:pPr>
              <w:tabs>
                <w:tab w:val="left" w:pos="3780"/>
              </w:tabs>
              <w:rPr>
                <w:sz w:val="24"/>
                <w:szCs w:val="24"/>
              </w:rPr>
            </w:pPr>
            <w:r>
              <w:rPr>
                <w:sz w:val="24"/>
                <w:szCs w:val="24"/>
              </w:rPr>
              <w:t xml:space="preserve">(i.e., </w:t>
            </w:r>
            <w:r w:rsidR="008E3FBF" w:rsidRPr="008E3FBF">
              <w:rPr>
                <w:sz w:val="24"/>
                <w:szCs w:val="24"/>
              </w:rPr>
              <w:t>Refusal Rate Mean + 1.5 *</w:t>
            </w:r>
            <w:r>
              <w:rPr>
                <w:sz w:val="24"/>
                <w:szCs w:val="24"/>
              </w:rPr>
              <w:t xml:space="preserve"> </w:t>
            </w:r>
            <w:r w:rsidR="008E3FBF" w:rsidRPr="008E3FBF">
              <w:rPr>
                <w:sz w:val="24"/>
                <w:szCs w:val="24"/>
              </w:rPr>
              <w:t>Standard Deviation</w:t>
            </w:r>
            <w:r>
              <w:rPr>
                <w:sz w:val="24"/>
                <w:szCs w:val="24"/>
              </w:rPr>
              <w:t xml:space="preserve">). </w:t>
            </w:r>
          </w:p>
        </w:tc>
      </w:tr>
      <w:tr w:rsidR="008E3FBF" w14:paraId="28725691" w14:textId="77777777" w:rsidTr="0052666B">
        <w:trPr>
          <w:jc w:val="center"/>
        </w:trPr>
        <w:tc>
          <w:tcPr>
            <w:tcW w:w="2814" w:type="dxa"/>
          </w:tcPr>
          <w:p w14:paraId="4779CA4C" w14:textId="063B66A9" w:rsidR="008E3FBF" w:rsidRPr="008E3FBF" w:rsidRDefault="008E3FBF" w:rsidP="00431B21">
            <w:pPr>
              <w:tabs>
                <w:tab w:val="left" w:pos="3780"/>
              </w:tabs>
              <w:rPr>
                <w:sz w:val="24"/>
                <w:szCs w:val="24"/>
              </w:rPr>
            </w:pPr>
            <w:r w:rsidRPr="008E3FBF">
              <w:rPr>
                <w:sz w:val="24"/>
                <w:szCs w:val="24"/>
              </w:rPr>
              <w:t xml:space="preserve">Work Not </w:t>
            </w:r>
            <w:r w:rsidR="00431B21">
              <w:rPr>
                <w:sz w:val="24"/>
                <w:szCs w:val="24"/>
              </w:rPr>
              <w:t>Started</w:t>
            </w:r>
          </w:p>
        </w:tc>
        <w:tc>
          <w:tcPr>
            <w:tcW w:w="6480" w:type="dxa"/>
          </w:tcPr>
          <w:p w14:paraId="48578BFF" w14:textId="41D8CFB6" w:rsidR="008E3FBF" w:rsidRPr="00B94D32" w:rsidRDefault="008E3FBF" w:rsidP="00B01E9D">
            <w:pPr>
              <w:tabs>
                <w:tab w:val="left" w:pos="3780"/>
              </w:tabs>
              <w:autoSpaceDE/>
              <w:autoSpaceDN/>
              <w:adjustRightInd/>
              <w:contextualSpacing/>
              <w:rPr>
                <w:sz w:val="24"/>
                <w:szCs w:val="24"/>
              </w:rPr>
            </w:pPr>
            <w:r w:rsidRPr="00B94D32">
              <w:rPr>
                <w:sz w:val="24"/>
                <w:szCs w:val="24"/>
              </w:rPr>
              <w:t>When an employee was schedule</w:t>
            </w:r>
            <w:r w:rsidR="00B94D32">
              <w:rPr>
                <w:sz w:val="24"/>
                <w:szCs w:val="24"/>
              </w:rPr>
              <w:t>d</w:t>
            </w:r>
            <w:r w:rsidRPr="00B94D32">
              <w:rPr>
                <w:sz w:val="24"/>
                <w:szCs w:val="24"/>
              </w:rPr>
              <w:t xml:space="preserve"> to work and has an assignment that has been pushed to their device for that work day, but </w:t>
            </w:r>
            <w:r w:rsidR="00B01E9D">
              <w:rPr>
                <w:sz w:val="24"/>
                <w:szCs w:val="24"/>
              </w:rPr>
              <w:t>they have not attempted a case after 45 minutes plus their estimated drive time to their assignment</w:t>
            </w:r>
            <w:r w:rsidRPr="00B94D32">
              <w:rPr>
                <w:sz w:val="24"/>
                <w:szCs w:val="24"/>
              </w:rPr>
              <w:t>.</w:t>
            </w:r>
          </w:p>
        </w:tc>
      </w:tr>
      <w:tr w:rsidR="008E3FBF" w14:paraId="06A85FA7" w14:textId="77777777" w:rsidTr="0052666B">
        <w:trPr>
          <w:jc w:val="center"/>
        </w:trPr>
        <w:tc>
          <w:tcPr>
            <w:tcW w:w="2814" w:type="dxa"/>
          </w:tcPr>
          <w:p w14:paraId="6CE64F64" w14:textId="432DC4D2" w:rsidR="008E3FBF" w:rsidRPr="008E3FBF" w:rsidRDefault="008E3FBF" w:rsidP="00B01E9D">
            <w:pPr>
              <w:tabs>
                <w:tab w:val="left" w:pos="3780"/>
              </w:tabs>
              <w:rPr>
                <w:sz w:val="24"/>
                <w:szCs w:val="24"/>
              </w:rPr>
            </w:pPr>
            <w:r w:rsidRPr="008E3FBF">
              <w:rPr>
                <w:sz w:val="24"/>
                <w:szCs w:val="24"/>
              </w:rPr>
              <w:t xml:space="preserve">Low </w:t>
            </w:r>
            <w:r w:rsidR="00B01E9D">
              <w:rPr>
                <w:sz w:val="24"/>
                <w:szCs w:val="24"/>
              </w:rPr>
              <w:t>Completed Cases</w:t>
            </w:r>
            <w:r w:rsidRPr="008E3FBF">
              <w:rPr>
                <w:sz w:val="24"/>
                <w:szCs w:val="24"/>
              </w:rPr>
              <w:t xml:space="preserve"> Rate</w:t>
            </w:r>
          </w:p>
        </w:tc>
        <w:tc>
          <w:tcPr>
            <w:tcW w:w="6480" w:type="dxa"/>
          </w:tcPr>
          <w:p w14:paraId="5A80A676" w14:textId="11B79E84" w:rsidR="008E3FBF" w:rsidRPr="00B94D32" w:rsidRDefault="008E3FBF" w:rsidP="00B94D32">
            <w:pPr>
              <w:tabs>
                <w:tab w:val="left" w:pos="3780"/>
              </w:tabs>
              <w:rPr>
                <w:sz w:val="24"/>
                <w:szCs w:val="24"/>
              </w:rPr>
            </w:pPr>
            <w:r w:rsidRPr="008E3FBF">
              <w:rPr>
                <w:sz w:val="24"/>
                <w:szCs w:val="24"/>
              </w:rPr>
              <w:t xml:space="preserve">When an employee has a low </w:t>
            </w:r>
            <w:r w:rsidR="00B01E9D">
              <w:rPr>
                <w:sz w:val="24"/>
                <w:szCs w:val="24"/>
              </w:rPr>
              <w:t>rate of completed cases</w:t>
            </w:r>
            <w:r w:rsidR="005619A3">
              <w:rPr>
                <w:sz w:val="24"/>
                <w:szCs w:val="24"/>
              </w:rPr>
              <w:t>,</w:t>
            </w:r>
            <w:r w:rsidR="00B01E9D">
              <w:rPr>
                <w:sz w:val="24"/>
                <w:szCs w:val="24"/>
              </w:rPr>
              <w:t xml:space="preserve"> defined as Mean – 1.5 * Standard Deviation, compared to peers in a similar geographic area.</w:t>
            </w:r>
          </w:p>
        </w:tc>
      </w:tr>
      <w:tr w:rsidR="008E3FBF" w14:paraId="7B410BA5" w14:textId="77777777" w:rsidTr="0052666B">
        <w:trPr>
          <w:jc w:val="center"/>
        </w:trPr>
        <w:tc>
          <w:tcPr>
            <w:tcW w:w="2814" w:type="dxa"/>
          </w:tcPr>
          <w:p w14:paraId="7D92A543" w14:textId="7E7F0BD3" w:rsidR="008E3FBF" w:rsidRPr="008E3FBF" w:rsidRDefault="008E3FBF" w:rsidP="005619A3">
            <w:pPr>
              <w:tabs>
                <w:tab w:val="left" w:pos="3780"/>
              </w:tabs>
              <w:rPr>
                <w:sz w:val="24"/>
                <w:szCs w:val="24"/>
              </w:rPr>
            </w:pPr>
            <w:r w:rsidRPr="008E3FBF">
              <w:rPr>
                <w:sz w:val="24"/>
                <w:szCs w:val="24"/>
              </w:rPr>
              <w:t xml:space="preserve">High </w:t>
            </w:r>
            <w:r w:rsidR="005619A3">
              <w:rPr>
                <w:sz w:val="24"/>
                <w:szCs w:val="24"/>
              </w:rPr>
              <w:t>Completed Cases</w:t>
            </w:r>
            <w:r w:rsidRPr="008E3FBF">
              <w:rPr>
                <w:sz w:val="24"/>
                <w:szCs w:val="24"/>
              </w:rPr>
              <w:t xml:space="preserve"> Rate</w:t>
            </w:r>
          </w:p>
        </w:tc>
        <w:tc>
          <w:tcPr>
            <w:tcW w:w="6480" w:type="dxa"/>
          </w:tcPr>
          <w:p w14:paraId="30836842" w14:textId="71D5427C" w:rsidR="008E3FBF" w:rsidRPr="00B94D32" w:rsidRDefault="008E3FBF" w:rsidP="00B94D32">
            <w:pPr>
              <w:tabs>
                <w:tab w:val="left" w:pos="3780"/>
              </w:tabs>
              <w:rPr>
                <w:sz w:val="24"/>
                <w:szCs w:val="24"/>
              </w:rPr>
            </w:pPr>
            <w:r w:rsidRPr="008E3FBF">
              <w:rPr>
                <w:sz w:val="24"/>
                <w:szCs w:val="24"/>
              </w:rPr>
              <w:t>When an employee has a high rate</w:t>
            </w:r>
            <w:r w:rsidR="005619A3">
              <w:rPr>
                <w:sz w:val="24"/>
                <w:szCs w:val="24"/>
              </w:rPr>
              <w:t xml:space="preserve"> of completed cases, defined as Mean + 1.5 * Standard Deviation, compared to peers in a similar geographic area.</w:t>
            </w:r>
          </w:p>
        </w:tc>
      </w:tr>
      <w:tr w:rsidR="008E3FBF" w14:paraId="2AA69450" w14:textId="77777777" w:rsidTr="0052666B">
        <w:trPr>
          <w:jc w:val="center"/>
        </w:trPr>
        <w:tc>
          <w:tcPr>
            <w:tcW w:w="2814" w:type="dxa"/>
          </w:tcPr>
          <w:p w14:paraId="129086D0" w14:textId="68913754" w:rsidR="008E3FBF" w:rsidRPr="008E3FBF" w:rsidRDefault="008E3FBF" w:rsidP="008E3FBF">
            <w:pPr>
              <w:tabs>
                <w:tab w:val="left" w:pos="3780"/>
              </w:tabs>
              <w:rPr>
                <w:sz w:val="24"/>
                <w:szCs w:val="24"/>
              </w:rPr>
            </w:pPr>
            <w:r w:rsidRPr="008E3FBF">
              <w:rPr>
                <w:sz w:val="24"/>
                <w:szCs w:val="24"/>
              </w:rPr>
              <w:t>Unconfirmed Delete</w:t>
            </w:r>
            <w:r w:rsidR="005619A3">
              <w:rPr>
                <w:sz w:val="24"/>
                <w:szCs w:val="24"/>
              </w:rPr>
              <w:t xml:space="preserve"> by Observation</w:t>
            </w:r>
          </w:p>
        </w:tc>
        <w:tc>
          <w:tcPr>
            <w:tcW w:w="6480" w:type="dxa"/>
          </w:tcPr>
          <w:p w14:paraId="274081DE" w14:textId="774C14E9" w:rsidR="008E3FBF" w:rsidRPr="00B94D32" w:rsidRDefault="008E3FBF" w:rsidP="00B94D32">
            <w:pPr>
              <w:tabs>
                <w:tab w:val="left" w:pos="3780"/>
              </w:tabs>
              <w:rPr>
                <w:sz w:val="24"/>
                <w:szCs w:val="24"/>
              </w:rPr>
            </w:pPr>
            <w:r w:rsidRPr="008E3FBF">
              <w:rPr>
                <w:sz w:val="24"/>
                <w:szCs w:val="24"/>
              </w:rPr>
              <w:t>When an employee has two or more deletes that are not confirmed</w:t>
            </w:r>
            <w:r w:rsidR="005619A3">
              <w:rPr>
                <w:sz w:val="24"/>
                <w:szCs w:val="24"/>
              </w:rPr>
              <w:t xml:space="preserve"> either by a proxy or a second enumerator</w:t>
            </w:r>
            <w:r w:rsidR="00B94D32">
              <w:rPr>
                <w:sz w:val="24"/>
                <w:szCs w:val="24"/>
              </w:rPr>
              <w:t>.</w:t>
            </w:r>
          </w:p>
        </w:tc>
      </w:tr>
      <w:tr w:rsidR="008E3FBF" w14:paraId="1BF35276" w14:textId="77777777" w:rsidTr="0052666B">
        <w:trPr>
          <w:jc w:val="center"/>
        </w:trPr>
        <w:tc>
          <w:tcPr>
            <w:tcW w:w="2814" w:type="dxa"/>
          </w:tcPr>
          <w:p w14:paraId="035B6BE2" w14:textId="6FED1FC8" w:rsidR="008E3FBF" w:rsidRPr="008E3FBF" w:rsidRDefault="008E3FBF" w:rsidP="008E3FBF">
            <w:pPr>
              <w:tabs>
                <w:tab w:val="left" w:pos="3780"/>
              </w:tabs>
              <w:rPr>
                <w:sz w:val="24"/>
                <w:szCs w:val="24"/>
              </w:rPr>
            </w:pPr>
            <w:r w:rsidRPr="008E3FBF">
              <w:rPr>
                <w:sz w:val="24"/>
                <w:szCs w:val="24"/>
              </w:rPr>
              <w:t>Working Before Assigned Hours</w:t>
            </w:r>
          </w:p>
        </w:tc>
        <w:tc>
          <w:tcPr>
            <w:tcW w:w="6480" w:type="dxa"/>
          </w:tcPr>
          <w:p w14:paraId="5B0347CE" w14:textId="572CF3AB" w:rsidR="008E3FBF" w:rsidRPr="00B94D32" w:rsidRDefault="008E3FBF" w:rsidP="00B94D32">
            <w:pPr>
              <w:tabs>
                <w:tab w:val="left" w:pos="3780"/>
              </w:tabs>
              <w:autoSpaceDE/>
              <w:autoSpaceDN/>
              <w:adjustRightInd/>
              <w:contextualSpacing/>
              <w:rPr>
                <w:sz w:val="24"/>
                <w:szCs w:val="24"/>
              </w:rPr>
            </w:pPr>
            <w:r w:rsidRPr="00B94D32">
              <w:rPr>
                <w:sz w:val="24"/>
                <w:szCs w:val="24"/>
              </w:rPr>
              <w:t>Identifies when an employee attempts a case more than 30 minutes before their assigned start time</w:t>
            </w:r>
            <w:r w:rsidR="00B94D32">
              <w:rPr>
                <w:sz w:val="24"/>
                <w:szCs w:val="24"/>
              </w:rPr>
              <w:t>.</w:t>
            </w:r>
            <w:r w:rsidRPr="00B94D32">
              <w:rPr>
                <w:sz w:val="24"/>
                <w:szCs w:val="24"/>
              </w:rPr>
              <w:t xml:space="preserve"> </w:t>
            </w:r>
          </w:p>
        </w:tc>
      </w:tr>
      <w:tr w:rsidR="008E3FBF" w14:paraId="2EB721B8" w14:textId="77777777" w:rsidTr="0052666B">
        <w:trPr>
          <w:jc w:val="center"/>
        </w:trPr>
        <w:tc>
          <w:tcPr>
            <w:tcW w:w="2814" w:type="dxa"/>
          </w:tcPr>
          <w:p w14:paraId="3FD9C8E0" w14:textId="5024DBAF" w:rsidR="008E3FBF" w:rsidRPr="008E3FBF" w:rsidRDefault="008E3FBF" w:rsidP="008E3FBF">
            <w:pPr>
              <w:tabs>
                <w:tab w:val="left" w:pos="3780"/>
              </w:tabs>
              <w:rPr>
                <w:sz w:val="24"/>
                <w:szCs w:val="24"/>
              </w:rPr>
            </w:pPr>
            <w:r w:rsidRPr="008E3FBF">
              <w:rPr>
                <w:sz w:val="24"/>
                <w:szCs w:val="24"/>
              </w:rPr>
              <w:t>Unconfirmed Vacancy by Observation</w:t>
            </w:r>
          </w:p>
        </w:tc>
        <w:tc>
          <w:tcPr>
            <w:tcW w:w="6480" w:type="dxa"/>
          </w:tcPr>
          <w:p w14:paraId="20FC195C" w14:textId="1CB0FFE4" w:rsidR="008E3FBF" w:rsidRPr="008E3FBF" w:rsidRDefault="008E3FBF" w:rsidP="008E3FBF">
            <w:pPr>
              <w:tabs>
                <w:tab w:val="left" w:pos="3780"/>
              </w:tabs>
              <w:rPr>
                <w:sz w:val="24"/>
                <w:szCs w:val="24"/>
              </w:rPr>
            </w:pPr>
            <w:r w:rsidRPr="008E3FBF">
              <w:rPr>
                <w:sz w:val="24"/>
                <w:szCs w:val="24"/>
              </w:rPr>
              <w:t xml:space="preserve">When an employee has two or more </w:t>
            </w:r>
            <w:r w:rsidR="00B94D32">
              <w:rPr>
                <w:sz w:val="24"/>
                <w:szCs w:val="24"/>
              </w:rPr>
              <w:t>vacant outcomes that were not co</w:t>
            </w:r>
            <w:r w:rsidRPr="008E3FBF">
              <w:rPr>
                <w:sz w:val="24"/>
                <w:szCs w:val="24"/>
              </w:rPr>
              <w:t>nfirmed</w:t>
            </w:r>
            <w:r w:rsidR="005619A3">
              <w:rPr>
                <w:sz w:val="24"/>
                <w:szCs w:val="24"/>
              </w:rPr>
              <w:t xml:space="preserve"> either by proxy or a second enumerator</w:t>
            </w:r>
            <w:r w:rsidRPr="008E3FBF">
              <w:rPr>
                <w:sz w:val="24"/>
                <w:szCs w:val="24"/>
              </w:rPr>
              <w:t xml:space="preserve">.  </w:t>
            </w:r>
          </w:p>
        </w:tc>
      </w:tr>
      <w:tr w:rsidR="008E3FBF" w14:paraId="35FDE2DB" w14:textId="77777777" w:rsidTr="0052666B">
        <w:trPr>
          <w:jc w:val="center"/>
        </w:trPr>
        <w:tc>
          <w:tcPr>
            <w:tcW w:w="2814" w:type="dxa"/>
          </w:tcPr>
          <w:p w14:paraId="748C23B7" w14:textId="6DC3FE2D" w:rsidR="008E3FBF" w:rsidRPr="008E3FBF" w:rsidRDefault="008E3FBF" w:rsidP="008E3FBF">
            <w:pPr>
              <w:tabs>
                <w:tab w:val="left" w:pos="3780"/>
              </w:tabs>
              <w:rPr>
                <w:sz w:val="24"/>
                <w:szCs w:val="24"/>
              </w:rPr>
            </w:pPr>
            <w:r w:rsidRPr="008E3FBF">
              <w:rPr>
                <w:sz w:val="24"/>
                <w:szCs w:val="24"/>
              </w:rPr>
              <w:t>High POP 1 Rate</w:t>
            </w:r>
          </w:p>
        </w:tc>
        <w:tc>
          <w:tcPr>
            <w:tcW w:w="6480" w:type="dxa"/>
          </w:tcPr>
          <w:p w14:paraId="3FB72BE7" w14:textId="77777777" w:rsidR="008E3FBF" w:rsidRPr="008E3FBF" w:rsidRDefault="008E3FBF" w:rsidP="008E3FBF">
            <w:pPr>
              <w:tabs>
                <w:tab w:val="left" w:pos="3780"/>
              </w:tabs>
              <w:rPr>
                <w:sz w:val="24"/>
                <w:szCs w:val="24"/>
              </w:rPr>
            </w:pPr>
            <w:r w:rsidRPr="008E3FBF">
              <w:rPr>
                <w:sz w:val="24"/>
                <w:szCs w:val="24"/>
              </w:rPr>
              <w:t>When an employee has a high POP 1 rate when compared to peers in a similar geographic area</w:t>
            </w:r>
          </w:p>
          <w:p w14:paraId="3F4319CB" w14:textId="6F822914" w:rsidR="008E3FBF" w:rsidRPr="008E3FBF" w:rsidRDefault="006342C0" w:rsidP="008E3FBF">
            <w:pPr>
              <w:tabs>
                <w:tab w:val="left" w:pos="3780"/>
              </w:tabs>
              <w:rPr>
                <w:sz w:val="24"/>
                <w:szCs w:val="24"/>
              </w:rPr>
            </w:pPr>
            <w:r>
              <w:rPr>
                <w:sz w:val="24"/>
                <w:szCs w:val="24"/>
              </w:rPr>
              <w:t xml:space="preserve">(i.e., </w:t>
            </w:r>
            <w:r w:rsidR="008E3FBF" w:rsidRPr="008E3FBF">
              <w:rPr>
                <w:sz w:val="24"/>
                <w:szCs w:val="24"/>
              </w:rPr>
              <w:t>POP 1 Rate Mean + 1.5  *</w:t>
            </w:r>
            <w:r>
              <w:rPr>
                <w:sz w:val="24"/>
                <w:szCs w:val="24"/>
              </w:rPr>
              <w:t xml:space="preserve"> </w:t>
            </w:r>
            <w:r w:rsidR="008E3FBF" w:rsidRPr="008E3FBF">
              <w:rPr>
                <w:sz w:val="24"/>
                <w:szCs w:val="24"/>
              </w:rPr>
              <w:t>Standard Deviation</w:t>
            </w:r>
            <w:r>
              <w:rPr>
                <w:sz w:val="24"/>
                <w:szCs w:val="24"/>
              </w:rPr>
              <w:t>).</w:t>
            </w:r>
            <w:r w:rsidR="008E3FBF" w:rsidRPr="008E3FBF">
              <w:rPr>
                <w:sz w:val="24"/>
                <w:szCs w:val="24"/>
              </w:rPr>
              <w:t xml:space="preserve"> </w:t>
            </w:r>
          </w:p>
        </w:tc>
      </w:tr>
      <w:tr w:rsidR="008E3FBF" w14:paraId="009C0F3C" w14:textId="77777777" w:rsidTr="0052666B">
        <w:trPr>
          <w:jc w:val="center"/>
        </w:trPr>
        <w:tc>
          <w:tcPr>
            <w:tcW w:w="2814" w:type="dxa"/>
          </w:tcPr>
          <w:p w14:paraId="3BB840CF" w14:textId="0B9FB089" w:rsidR="008E3FBF" w:rsidRPr="008E3FBF" w:rsidRDefault="008E3FBF" w:rsidP="008E3FBF">
            <w:pPr>
              <w:tabs>
                <w:tab w:val="left" w:pos="3780"/>
              </w:tabs>
              <w:rPr>
                <w:sz w:val="24"/>
                <w:szCs w:val="24"/>
              </w:rPr>
            </w:pPr>
            <w:r w:rsidRPr="008E3FBF">
              <w:rPr>
                <w:sz w:val="24"/>
                <w:szCs w:val="24"/>
              </w:rPr>
              <w:t>Low Attempts/Hour</w:t>
            </w:r>
          </w:p>
        </w:tc>
        <w:tc>
          <w:tcPr>
            <w:tcW w:w="6480" w:type="dxa"/>
          </w:tcPr>
          <w:p w14:paraId="3DA5BA3E" w14:textId="090EE440" w:rsidR="008E3FBF" w:rsidRPr="008E3FBF" w:rsidRDefault="008E3FBF" w:rsidP="008E3FBF">
            <w:pPr>
              <w:tabs>
                <w:tab w:val="left" w:pos="3780"/>
              </w:tabs>
              <w:rPr>
                <w:sz w:val="24"/>
                <w:szCs w:val="24"/>
              </w:rPr>
            </w:pPr>
            <w:r w:rsidRPr="008E3FBF">
              <w:rPr>
                <w:sz w:val="24"/>
                <w:szCs w:val="24"/>
              </w:rPr>
              <w:t>When an employee has completed a low number of attempts/hour compared to peers in a similar geographic area</w:t>
            </w:r>
            <w:r w:rsidR="00DF3119">
              <w:rPr>
                <w:sz w:val="24"/>
                <w:szCs w:val="24"/>
              </w:rPr>
              <w:t>, over the last 7 calendar days</w:t>
            </w:r>
          </w:p>
          <w:p w14:paraId="292D86DB" w14:textId="580AB90C" w:rsidR="008E3FBF" w:rsidRPr="006342C0" w:rsidRDefault="006342C0" w:rsidP="006342C0">
            <w:pPr>
              <w:tabs>
                <w:tab w:val="left" w:pos="3780"/>
              </w:tabs>
              <w:autoSpaceDE/>
              <w:autoSpaceDN/>
              <w:adjustRightInd/>
              <w:contextualSpacing/>
              <w:rPr>
                <w:b/>
                <w:sz w:val="24"/>
                <w:szCs w:val="24"/>
              </w:rPr>
            </w:pPr>
            <w:r>
              <w:rPr>
                <w:sz w:val="24"/>
                <w:szCs w:val="24"/>
              </w:rPr>
              <w:t xml:space="preserve">(i.e., </w:t>
            </w:r>
            <w:r w:rsidR="008E3FBF" w:rsidRPr="006342C0">
              <w:rPr>
                <w:sz w:val="24"/>
                <w:szCs w:val="24"/>
              </w:rPr>
              <w:t xml:space="preserve">Mean </w:t>
            </w:r>
            <w:r>
              <w:rPr>
                <w:sz w:val="24"/>
                <w:szCs w:val="24"/>
              </w:rPr>
              <w:t>Attempts/H</w:t>
            </w:r>
            <w:r w:rsidR="008E3FBF" w:rsidRPr="006342C0">
              <w:rPr>
                <w:sz w:val="24"/>
                <w:szCs w:val="24"/>
              </w:rPr>
              <w:t>our -</w:t>
            </w:r>
            <w:r>
              <w:rPr>
                <w:sz w:val="24"/>
                <w:szCs w:val="24"/>
              </w:rPr>
              <w:t xml:space="preserve"> </w:t>
            </w:r>
            <w:r w:rsidR="008E3FBF" w:rsidRPr="006342C0">
              <w:rPr>
                <w:sz w:val="24"/>
                <w:szCs w:val="24"/>
              </w:rPr>
              <w:t>1.5 * Standard Deviation</w:t>
            </w:r>
            <w:r>
              <w:rPr>
                <w:sz w:val="24"/>
                <w:szCs w:val="24"/>
              </w:rPr>
              <w:t>).</w:t>
            </w:r>
          </w:p>
        </w:tc>
      </w:tr>
      <w:tr w:rsidR="008E3FBF" w14:paraId="3FA36DD5" w14:textId="77777777" w:rsidTr="0052666B">
        <w:trPr>
          <w:jc w:val="center"/>
        </w:trPr>
        <w:tc>
          <w:tcPr>
            <w:tcW w:w="2814" w:type="dxa"/>
          </w:tcPr>
          <w:p w14:paraId="0A837E02" w14:textId="1BC1B64F" w:rsidR="008E3FBF" w:rsidRPr="008E3FBF" w:rsidRDefault="008E3FBF" w:rsidP="008E3FBF">
            <w:pPr>
              <w:tabs>
                <w:tab w:val="left" w:pos="3780"/>
              </w:tabs>
              <w:rPr>
                <w:sz w:val="24"/>
                <w:szCs w:val="24"/>
              </w:rPr>
            </w:pPr>
            <w:r w:rsidRPr="008E3FBF">
              <w:rPr>
                <w:sz w:val="24"/>
                <w:szCs w:val="24"/>
              </w:rPr>
              <w:t>High Attempts/Hour</w:t>
            </w:r>
          </w:p>
        </w:tc>
        <w:tc>
          <w:tcPr>
            <w:tcW w:w="6480" w:type="dxa"/>
          </w:tcPr>
          <w:p w14:paraId="31FDA05B" w14:textId="15CFBF9D" w:rsidR="008E3FBF" w:rsidRPr="008E3FBF" w:rsidRDefault="008E3FBF" w:rsidP="008E3FBF">
            <w:pPr>
              <w:tabs>
                <w:tab w:val="left" w:pos="3780"/>
              </w:tabs>
              <w:rPr>
                <w:sz w:val="24"/>
                <w:szCs w:val="24"/>
              </w:rPr>
            </w:pPr>
            <w:r w:rsidRPr="008E3FBF">
              <w:rPr>
                <w:sz w:val="24"/>
                <w:szCs w:val="24"/>
              </w:rPr>
              <w:t>When an employee has completed a high number of attempts/hour compared to peers in a similar geographic area</w:t>
            </w:r>
            <w:r w:rsidR="00DF3119">
              <w:rPr>
                <w:sz w:val="24"/>
                <w:szCs w:val="24"/>
              </w:rPr>
              <w:t>, over the last 7 calendar days</w:t>
            </w:r>
          </w:p>
          <w:p w14:paraId="31F522E0" w14:textId="0A86D9CB" w:rsidR="008E3FBF" w:rsidRPr="006342C0" w:rsidRDefault="006342C0" w:rsidP="006342C0">
            <w:pPr>
              <w:tabs>
                <w:tab w:val="left" w:pos="3780"/>
              </w:tabs>
              <w:autoSpaceDE/>
              <w:autoSpaceDN/>
              <w:adjustRightInd/>
              <w:contextualSpacing/>
              <w:rPr>
                <w:sz w:val="24"/>
                <w:szCs w:val="24"/>
              </w:rPr>
            </w:pPr>
            <w:r>
              <w:rPr>
                <w:sz w:val="24"/>
                <w:szCs w:val="24"/>
              </w:rPr>
              <w:t>(i.e., Mean Attempts/H</w:t>
            </w:r>
            <w:r w:rsidR="008E3FBF" w:rsidRPr="006342C0">
              <w:rPr>
                <w:sz w:val="24"/>
                <w:szCs w:val="24"/>
              </w:rPr>
              <w:t>our + 1.5 * Standard Deviation</w:t>
            </w:r>
            <w:r>
              <w:rPr>
                <w:sz w:val="24"/>
                <w:szCs w:val="24"/>
              </w:rPr>
              <w:t>).</w:t>
            </w:r>
          </w:p>
        </w:tc>
      </w:tr>
      <w:tr w:rsidR="008E3FBF" w14:paraId="15AA89F2" w14:textId="77777777" w:rsidTr="0052666B">
        <w:trPr>
          <w:jc w:val="center"/>
        </w:trPr>
        <w:tc>
          <w:tcPr>
            <w:tcW w:w="2814" w:type="dxa"/>
          </w:tcPr>
          <w:p w14:paraId="10B103E8" w14:textId="065314DB" w:rsidR="008E3FBF" w:rsidRPr="008E3FBF" w:rsidRDefault="008E3FBF" w:rsidP="008E3FBF">
            <w:pPr>
              <w:tabs>
                <w:tab w:val="left" w:pos="3780"/>
              </w:tabs>
              <w:rPr>
                <w:sz w:val="24"/>
                <w:szCs w:val="24"/>
              </w:rPr>
            </w:pPr>
            <w:r w:rsidRPr="008E3FBF">
              <w:rPr>
                <w:sz w:val="24"/>
                <w:szCs w:val="24"/>
              </w:rPr>
              <w:t>Proxy Attempts</w:t>
            </w:r>
          </w:p>
        </w:tc>
        <w:tc>
          <w:tcPr>
            <w:tcW w:w="6480" w:type="dxa"/>
          </w:tcPr>
          <w:p w14:paraId="11639633" w14:textId="77623846" w:rsidR="008E3FBF" w:rsidRPr="006342C0" w:rsidRDefault="008E3FBF" w:rsidP="006342C0">
            <w:pPr>
              <w:tabs>
                <w:tab w:val="left" w:pos="3780"/>
              </w:tabs>
              <w:autoSpaceDE/>
              <w:autoSpaceDN/>
              <w:adjustRightInd/>
              <w:contextualSpacing/>
              <w:rPr>
                <w:sz w:val="24"/>
                <w:szCs w:val="24"/>
              </w:rPr>
            </w:pPr>
            <w:r w:rsidRPr="006342C0">
              <w:rPr>
                <w:sz w:val="24"/>
                <w:szCs w:val="24"/>
              </w:rPr>
              <w:t>When two or more cases were proxy eligible but the employee did not enter any proxy attempts into the enumeration application.</w:t>
            </w:r>
          </w:p>
        </w:tc>
      </w:tr>
      <w:tr w:rsidR="008E3FBF" w:rsidRPr="00A35BF8" w14:paraId="058B221D" w14:textId="77777777" w:rsidTr="0052666B">
        <w:trPr>
          <w:jc w:val="center"/>
        </w:trPr>
        <w:tc>
          <w:tcPr>
            <w:tcW w:w="2814" w:type="dxa"/>
          </w:tcPr>
          <w:p w14:paraId="63604591" w14:textId="72D785E1" w:rsidR="008E3FBF" w:rsidRPr="008E3FBF" w:rsidRDefault="008E3FBF" w:rsidP="008E3FBF">
            <w:pPr>
              <w:tabs>
                <w:tab w:val="left" w:pos="3780"/>
              </w:tabs>
              <w:rPr>
                <w:sz w:val="24"/>
                <w:szCs w:val="24"/>
              </w:rPr>
            </w:pPr>
            <w:r w:rsidRPr="008E3FBF">
              <w:rPr>
                <w:sz w:val="24"/>
                <w:szCs w:val="24"/>
              </w:rPr>
              <w:t>Reopening Cases</w:t>
            </w:r>
          </w:p>
        </w:tc>
        <w:tc>
          <w:tcPr>
            <w:tcW w:w="6480" w:type="dxa"/>
          </w:tcPr>
          <w:p w14:paraId="7F59A61C" w14:textId="7DB96DB1" w:rsidR="008E3FBF" w:rsidRPr="008E3FBF" w:rsidRDefault="008E3FBF" w:rsidP="008E3FBF">
            <w:pPr>
              <w:tabs>
                <w:tab w:val="left" w:pos="3780"/>
              </w:tabs>
              <w:rPr>
                <w:sz w:val="24"/>
                <w:szCs w:val="24"/>
              </w:rPr>
            </w:pPr>
            <w:r w:rsidRPr="008E3FBF">
              <w:rPr>
                <w:sz w:val="24"/>
                <w:szCs w:val="24"/>
              </w:rPr>
              <w:t>When an employee opens two or more inactive cases but did not complete them</w:t>
            </w:r>
            <w:r w:rsidR="006342C0">
              <w:rPr>
                <w:sz w:val="24"/>
                <w:szCs w:val="24"/>
              </w:rPr>
              <w:t>.</w:t>
            </w:r>
          </w:p>
        </w:tc>
      </w:tr>
    </w:tbl>
    <w:p w14:paraId="339D8C91" w14:textId="2CF71C63" w:rsidR="001721A7" w:rsidRDefault="001721A7" w:rsidP="001721A7">
      <w:pPr>
        <w:rPr>
          <w:lang w:val="en-CA"/>
        </w:rPr>
      </w:pPr>
    </w:p>
    <w:p w14:paraId="1F08D357" w14:textId="77777777" w:rsidR="0033586E" w:rsidRDefault="0033586E" w:rsidP="001721A7">
      <w:pPr>
        <w:rPr>
          <w:lang w:val="en-CA"/>
        </w:rPr>
      </w:pPr>
    </w:p>
    <w:p w14:paraId="2D81000E" w14:textId="7E28FCB8" w:rsidR="00482848" w:rsidRPr="002641A9" w:rsidRDefault="00DE20D8" w:rsidP="00482848">
      <w:pPr>
        <w:pStyle w:val="Heading1"/>
      </w:pPr>
      <w:bookmarkStart w:id="62" w:name="_Toc489365737"/>
      <w:r>
        <w:t xml:space="preserve">Enterprise </w:t>
      </w:r>
      <w:r w:rsidR="00461089">
        <w:t>Event Codes</w:t>
      </w:r>
      <w:r>
        <w:t xml:space="preserve"> used During NRFU</w:t>
      </w:r>
      <w:bookmarkEnd w:id="62"/>
    </w:p>
    <w:p w14:paraId="54465760" w14:textId="271887AA" w:rsidR="00482848" w:rsidRDefault="00482848" w:rsidP="00482848">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708"/>
        <w:gridCol w:w="1417"/>
        <w:gridCol w:w="4225"/>
      </w:tblGrid>
      <w:tr w:rsidR="00DE20D8" w:rsidRPr="0053658A" w14:paraId="14B8F7BF" w14:textId="77777777" w:rsidTr="00957E21">
        <w:trPr>
          <w:trHeight w:val="515"/>
          <w:tblHeader/>
        </w:trPr>
        <w:tc>
          <w:tcPr>
            <w:tcW w:w="3708" w:type="dxa"/>
            <w:shd w:val="clear" w:color="auto" w:fill="A6A6A6" w:themeFill="background1" w:themeFillShade="A6"/>
            <w:noWrap/>
            <w:hideMark/>
          </w:tcPr>
          <w:p w14:paraId="14992E83" w14:textId="77777777" w:rsidR="00DE20D8" w:rsidRPr="0053658A" w:rsidRDefault="00DE20D8" w:rsidP="0053658A">
            <w:pPr>
              <w:tabs>
                <w:tab w:val="left" w:pos="3780"/>
              </w:tabs>
              <w:rPr>
                <w:sz w:val="24"/>
                <w:szCs w:val="24"/>
              </w:rPr>
            </w:pPr>
            <w:r w:rsidRPr="0053658A">
              <w:rPr>
                <w:sz w:val="24"/>
                <w:szCs w:val="24"/>
              </w:rPr>
              <w:t>Enterprise Event Code Description</w:t>
            </w:r>
          </w:p>
        </w:tc>
        <w:tc>
          <w:tcPr>
            <w:tcW w:w="1417" w:type="dxa"/>
            <w:shd w:val="clear" w:color="auto" w:fill="A6A6A6" w:themeFill="background1" w:themeFillShade="A6"/>
            <w:noWrap/>
            <w:hideMark/>
          </w:tcPr>
          <w:p w14:paraId="5A22A044" w14:textId="300E99E9" w:rsidR="00DE20D8" w:rsidRPr="0053658A" w:rsidRDefault="0053658A" w:rsidP="0053658A">
            <w:pPr>
              <w:tabs>
                <w:tab w:val="left" w:pos="3780"/>
              </w:tabs>
              <w:rPr>
                <w:sz w:val="24"/>
                <w:szCs w:val="24"/>
              </w:rPr>
            </w:pPr>
            <w:r w:rsidRPr="0053658A">
              <w:rPr>
                <w:sz w:val="24"/>
                <w:szCs w:val="24"/>
              </w:rPr>
              <w:t>Event Code</w:t>
            </w:r>
          </w:p>
        </w:tc>
        <w:tc>
          <w:tcPr>
            <w:tcW w:w="4225" w:type="dxa"/>
            <w:shd w:val="clear" w:color="auto" w:fill="A6A6A6" w:themeFill="background1" w:themeFillShade="A6"/>
            <w:noWrap/>
            <w:hideMark/>
          </w:tcPr>
          <w:p w14:paraId="7D6B340E" w14:textId="77777777" w:rsidR="00DE20D8" w:rsidRPr="0053658A" w:rsidRDefault="00DE20D8" w:rsidP="0053658A">
            <w:pPr>
              <w:tabs>
                <w:tab w:val="left" w:pos="3780"/>
              </w:tabs>
              <w:rPr>
                <w:sz w:val="24"/>
                <w:szCs w:val="24"/>
              </w:rPr>
            </w:pPr>
            <w:r w:rsidRPr="0053658A">
              <w:rPr>
                <w:sz w:val="24"/>
                <w:szCs w:val="24"/>
              </w:rPr>
              <w:t>NRFU Event Code Description</w:t>
            </w:r>
          </w:p>
        </w:tc>
      </w:tr>
      <w:tr w:rsidR="00DE20D8" w:rsidRPr="00DE20D8" w14:paraId="5051ED02" w14:textId="77777777" w:rsidTr="0053658A">
        <w:trPr>
          <w:trHeight w:val="300"/>
        </w:trPr>
        <w:tc>
          <w:tcPr>
            <w:tcW w:w="3708" w:type="dxa"/>
            <w:noWrap/>
            <w:hideMark/>
          </w:tcPr>
          <w:p w14:paraId="17051B34"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Response acquired</w:t>
            </w:r>
          </w:p>
        </w:tc>
        <w:tc>
          <w:tcPr>
            <w:tcW w:w="1417" w:type="dxa"/>
            <w:noWrap/>
            <w:hideMark/>
          </w:tcPr>
          <w:p w14:paraId="39F151F0"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1.010</w:t>
            </w:r>
          </w:p>
        </w:tc>
        <w:tc>
          <w:tcPr>
            <w:tcW w:w="4225" w:type="dxa"/>
            <w:noWrap/>
            <w:hideMark/>
          </w:tcPr>
          <w:p w14:paraId="79E138E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Complete</w:t>
            </w:r>
          </w:p>
        </w:tc>
      </w:tr>
      <w:tr w:rsidR="00DE20D8" w:rsidRPr="00DE20D8" w14:paraId="57A61FFE" w14:textId="77777777" w:rsidTr="0053658A">
        <w:trPr>
          <w:trHeight w:val="300"/>
        </w:trPr>
        <w:tc>
          <w:tcPr>
            <w:tcW w:w="3708" w:type="dxa"/>
            <w:noWrap/>
            <w:hideMark/>
          </w:tcPr>
          <w:p w14:paraId="71FE4AF4"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Response acquired by proxy</w:t>
            </w:r>
          </w:p>
        </w:tc>
        <w:tc>
          <w:tcPr>
            <w:tcW w:w="1417" w:type="dxa"/>
            <w:noWrap/>
            <w:hideMark/>
          </w:tcPr>
          <w:p w14:paraId="438E5BB1"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1.021</w:t>
            </w:r>
          </w:p>
        </w:tc>
        <w:tc>
          <w:tcPr>
            <w:tcW w:w="4225" w:type="dxa"/>
            <w:noWrap/>
            <w:hideMark/>
          </w:tcPr>
          <w:p w14:paraId="47606241"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Complete by proxy</w:t>
            </w:r>
          </w:p>
        </w:tc>
      </w:tr>
      <w:tr w:rsidR="00DE20D8" w:rsidRPr="00DE20D8" w14:paraId="4D04556D" w14:textId="77777777" w:rsidTr="0053658A">
        <w:trPr>
          <w:trHeight w:val="300"/>
        </w:trPr>
        <w:tc>
          <w:tcPr>
            <w:tcW w:w="3708" w:type="dxa"/>
            <w:noWrap/>
            <w:hideMark/>
          </w:tcPr>
          <w:p w14:paraId="1B263EF3"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Form provided to interviewer</w:t>
            </w:r>
          </w:p>
        </w:tc>
        <w:tc>
          <w:tcPr>
            <w:tcW w:w="1417" w:type="dxa"/>
            <w:noWrap/>
            <w:hideMark/>
          </w:tcPr>
          <w:p w14:paraId="2549A46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1.030</w:t>
            </w:r>
          </w:p>
        </w:tc>
        <w:tc>
          <w:tcPr>
            <w:tcW w:w="4225" w:type="dxa"/>
            <w:noWrap/>
            <w:hideMark/>
          </w:tcPr>
          <w:p w14:paraId="1535D3A0"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 xml:space="preserve">Form provided to enumerator </w:t>
            </w:r>
          </w:p>
        </w:tc>
      </w:tr>
      <w:tr w:rsidR="00DE20D8" w:rsidRPr="00DE20D8" w14:paraId="5810977B" w14:textId="77777777" w:rsidTr="0053658A">
        <w:trPr>
          <w:trHeight w:val="300"/>
        </w:trPr>
        <w:tc>
          <w:tcPr>
            <w:tcW w:w="3708" w:type="dxa"/>
            <w:noWrap/>
            <w:hideMark/>
          </w:tcPr>
          <w:p w14:paraId="3A4E083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Partial or break-off with insufficient information</w:t>
            </w:r>
          </w:p>
        </w:tc>
        <w:tc>
          <w:tcPr>
            <w:tcW w:w="1417" w:type="dxa"/>
            <w:noWrap/>
            <w:hideMark/>
          </w:tcPr>
          <w:p w14:paraId="5E9D3895"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1.040</w:t>
            </w:r>
          </w:p>
        </w:tc>
        <w:tc>
          <w:tcPr>
            <w:tcW w:w="4225" w:type="dxa"/>
            <w:hideMark/>
          </w:tcPr>
          <w:p w14:paraId="5090A4D6"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Insufficient Partial</w:t>
            </w:r>
          </w:p>
        </w:tc>
      </w:tr>
      <w:tr w:rsidR="00DE20D8" w:rsidRPr="00DE20D8" w14:paraId="20ADC90E" w14:textId="77777777" w:rsidTr="0053658A">
        <w:trPr>
          <w:trHeight w:val="300"/>
        </w:trPr>
        <w:tc>
          <w:tcPr>
            <w:tcW w:w="3708" w:type="dxa"/>
            <w:noWrap/>
            <w:hideMark/>
          </w:tcPr>
          <w:p w14:paraId="0F903F8D"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Partial or break-off with insufficient information by proxy</w:t>
            </w:r>
          </w:p>
        </w:tc>
        <w:tc>
          <w:tcPr>
            <w:tcW w:w="1417" w:type="dxa"/>
            <w:noWrap/>
            <w:hideMark/>
          </w:tcPr>
          <w:p w14:paraId="2BE2ACFC"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1.041</w:t>
            </w:r>
          </w:p>
        </w:tc>
        <w:tc>
          <w:tcPr>
            <w:tcW w:w="4225" w:type="dxa"/>
            <w:hideMark/>
          </w:tcPr>
          <w:p w14:paraId="3213123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Insufficient Partial by Proxy</w:t>
            </w:r>
          </w:p>
        </w:tc>
      </w:tr>
      <w:tr w:rsidR="00DE20D8" w:rsidRPr="00DE20D8" w14:paraId="7DA012A3" w14:textId="77777777" w:rsidTr="0053658A">
        <w:trPr>
          <w:trHeight w:val="300"/>
        </w:trPr>
        <w:tc>
          <w:tcPr>
            <w:tcW w:w="3708" w:type="dxa"/>
            <w:noWrap/>
            <w:hideMark/>
          </w:tcPr>
          <w:p w14:paraId="4606DD1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Partial or break-off with sufficient information</w:t>
            </w:r>
          </w:p>
        </w:tc>
        <w:tc>
          <w:tcPr>
            <w:tcW w:w="1417" w:type="dxa"/>
            <w:noWrap/>
            <w:hideMark/>
          </w:tcPr>
          <w:p w14:paraId="105CFF1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1.050</w:t>
            </w:r>
          </w:p>
        </w:tc>
        <w:tc>
          <w:tcPr>
            <w:tcW w:w="4225" w:type="dxa"/>
            <w:hideMark/>
          </w:tcPr>
          <w:p w14:paraId="5AB21A19"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 xml:space="preserve">Partial sufficient </w:t>
            </w:r>
          </w:p>
        </w:tc>
      </w:tr>
      <w:tr w:rsidR="00DE20D8" w:rsidRPr="00DE20D8" w14:paraId="20DF49BC" w14:textId="77777777" w:rsidTr="0053658A">
        <w:trPr>
          <w:trHeight w:val="300"/>
        </w:trPr>
        <w:tc>
          <w:tcPr>
            <w:tcW w:w="3708" w:type="dxa"/>
            <w:noWrap/>
            <w:hideMark/>
          </w:tcPr>
          <w:p w14:paraId="00F7E417"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Partial or break-off with sufficient information by proxy</w:t>
            </w:r>
          </w:p>
        </w:tc>
        <w:tc>
          <w:tcPr>
            <w:tcW w:w="1417" w:type="dxa"/>
            <w:noWrap/>
            <w:hideMark/>
          </w:tcPr>
          <w:p w14:paraId="40F5F6FC"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1.051</w:t>
            </w:r>
          </w:p>
        </w:tc>
        <w:tc>
          <w:tcPr>
            <w:tcW w:w="4225" w:type="dxa"/>
            <w:hideMark/>
          </w:tcPr>
          <w:p w14:paraId="3710F6F8"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Partial sufficient by proxy</w:t>
            </w:r>
          </w:p>
        </w:tc>
      </w:tr>
      <w:tr w:rsidR="00DE20D8" w:rsidRPr="00DE20D8" w14:paraId="178AAFA3" w14:textId="77777777" w:rsidTr="0053658A">
        <w:trPr>
          <w:trHeight w:val="300"/>
        </w:trPr>
        <w:tc>
          <w:tcPr>
            <w:tcW w:w="3708" w:type="dxa"/>
            <w:noWrap/>
            <w:hideMark/>
          </w:tcPr>
          <w:p w14:paraId="311C6945"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Refusal &amp; break-off</w:t>
            </w:r>
          </w:p>
        </w:tc>
        <w:tc>
          <w:tcPr>
            <w:tcW w:w="1417" w:type="dxa"/>
            <w:noWrap/>
            <w:hideMark/>
          </w:tcPr>
          <w:p w14:paraId="29FF49D8"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3.001</w:t>
            </w:r>
          </w:p>
        </w:tc>
        <w:tc>
          <w:tcPr>
            <w:tcW w:w="4225" w:type="dxa"/>
            <w:noWrap/>
            <w:hideMark/>
          </w:tcPr>
          <w:p w14:paraId="41C0ABC6"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Refusal</w:t>
            </w:r>
          </w:p>
        </w:tc>
      </w:tr>
      <w:tr w:rsidR="00DE20D8" w:rsidRPr="00DE20D8" w14:paraId="550A131C" w14:textId="77777777" w:rsidTr="0053658A">
        <w:trPr>
          <w:trHeight w:val="300"/>
        </w:trPr>
        <w:tc>
          <w:tcPr>
            <w:tcW w:w="3708" w:type="dxa"/>
            <w:noWrap/>
            <w:hideMark/>
          </w:tcPr>
          <w:p w14:paraId="3E80B87D"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Not attempted</w:t>
            </w:r>
          </w:p>
        </w:tc>
        <w:tc>
          <w:tcPr>
            <w:tcW w:w="1417" w:type="dxa"/>
            <w:noWrap/>
            <w:hideMark/>
          </w:tcPr>
          <w:p w14:paraId="6B3256B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3.020</w:t>
            </w:r>
          </w:p>
        </w:tc>
        <w:tc>
          <w:tcPr>
            <w:tcW w:w="4225" w:type="dxa"/>
            <w:noWrap/>
            <w:hideMark/>
          </w:tcPr>
          <w:p w14:paraId="0534C8D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Not attempted</w:t>
            </w:r>
          </w:p>
        </w:tc>
      </w:tr>
      <w:tr w:rsidR="00DE20D8" w:rsidRPr="00DE20D8" w14:paraId="2E017C3F" w14:textId="77777777" w:rsidTr="0053658A">
        <w:trPr>
          <w:trHeight w:val="300"/>
        </w:trPr>
        <w:tc>
          <w:tcPr>
            <w:tcW w:w="3708" w:type="dxa"/>
            <w:noWrap/>
            <w:hideMark/>
          </w:tcPr>
          <w:p w14:paraId="7E8BF0AF"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Non-contact</w:t>
            </w:r>
          </w:p>
        </w:tc>
        <w:tc>
          <w:tcPr>
            <w:tcW w:w="1417" w:type="dxa"/>
            <w:noWrap/>
            <w:hideMark/>
          </w:tcPr>
          <w:p w14:paraId="599D6FC5"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3.021</w:t>
            </w:r>
          </w:p>
        </w:tc>
        <w:tc>
          <w:tcPr>
            <w:tcW w:w="4225" w:type="dxa"/>
            <w:noWrap/>
            <w:hideMark/>
          </w:tcPr>
          <w:p w14:paraId="07D5BEB3"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 xml:space="preserve">No one at home </w:t>
            </w:r>
          </w:p>
        </w:tc>
      </w:tr>
      <w:tr w:rsidR="00DE20D8" w:rsidRPr="00DE20D8" w14:paraId="19695C05" w14:textId="77777777" w:rsidTr="0053658A">
        <w:trPr>
          <w:trHeight w:val="300"/>
        </w:trPr>
        <w:tc>
          <w:tcPr>
            <w:tcW w:w="3708" w:type="dxa"/>
            <w:noWrap/>
            <w:hideMark/>
          </w:tcPr>
          <w:p w14:paraId="0A083E9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Non-contact proxy attempt</w:t>
            </w:r>
          </w:p>
        </w:tc>
        <w:tc>
          <w:tcPr>
            <w:tcW w:w="1417" w:type="dxa"/>
            <w:noWrap/>
            <w:hideMark/>
          </w:tcPr>
          <w:p w14:paraId="795658E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3.022</w:t>
            </w:r>
          </w:p>
        </w:tc>
        <w:tc>
          <w:tcPr>
            <w:tcW w:w="4225" w:type="dxa"/>
            <w:noWrap/>
            <w:hideMark/>
          </w:tcPr>
          <w:p w14:paraId="009CC620"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Proxy not at home -- can recontact</w:t>
            </w:r>
          </w:p>
        </w:tc>
      </w:tr>
      <w:tr w:rsidR="00DE20D8" w:rsidRPr="00DE20D8" w14:paraId="2288D4D1" w14:textId="77777777" w:rsidTr="0053658A">
        <w:trPr>
          <w:trHeight w:val="300"/>
        </w:trPr>
        <w:tc>
          <w:tcPr>
            <w:tcW w:w="3708" w:type="dxa"/>
            <w:noWrap/>
            <w:hideMark/>
          </w:tcPr>
          <w:p w14:paraId="79FBED9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Occupied by Manager visit</w:t>
            </w:r>
          </w:p>
        </w:tc>
        <w:tc>
          <w:tcPr>
            <w:tcW w:w="1417" w:type="dxa"/>
            <w:noWrap/>
            <w:hideMark/>
          </w:tcPr>
          <w:p w14:paraId="50D724B8"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3.025</w:t>
            </w:r>
          </w:p>
        </w:tc>
        <w:tc>
          <w:tcPr>
            <w:tcW w:w="4225" w:type="dxa"/>
            <w:noWrap/>
            <w:hideMark/>
          </w:tcPr>
          <w:p w14:paraId="68A87B23"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Occupied by MV</w:t>
            </w:r>
          </w:p>
        </w:tc>
      </w:tr>
      <w:tr w:rsidR="00DE20D8" w:rsidRPr="00DE20D8" w14:paraId="784403AE" w14:textId="77777777" w:rsidTr="0053658A">
        <w:trPr>
          <w:trHeight w:val="300"/>
        </w:trPr>
        <w:tc>
          <w:tcPr>
            <w:tcW w:w="3708" w:type="dxa"/>
            <w:noWrap/>
            <w:hideMark/>
          </w:tcPr>
          <w:p w14:paraId="76592D5D"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Other eligible</w:t>
            </w:r>
          </w:p>
        </w:tc>
        <w:tc>
          <w:tcPr>
            <w:tcW w:w="1417" w:type="dxa"/>
            <w:noWrap/>
            <w:hideMark/>
          </w:tcPr>
          <w:p w14:paraId="562E4803"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3.050</w:t>
            </w:r>
          </w:p>
        </w:tc>
        <w:tc>
          <w:tcPr>
            <w:tcW w:w="4225" w:type="dxa"/>
            <w:noWrap/>
            <w:hideMark/>
          </w:tcPr>
          <w:p w14:paraId="488D856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Other eligible</w:t>
            </w:r>
          </w:p>
        </w:tc>
      </w:tr>
      <w:tr w:rsidR="00DE20D8" w:rsidRPr="00DE20D8" w14:paraId="781BE6A5" w14:textId="77777777" w:rsidTr="0053658A">
        <w:trPr>
          <w:trHeight w:val="300"/>
        </w:trPr>
        <w:tc>
          <w:tcPr>
            <w:tcW w:w="3708" w:type="dxa"/>
            <w:noWrap/>
            <w:hideMark/>
          </w:tcPr>
          <w:p w14:paraId="644E11AF"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Language barrier</w:t>
            </w:r>
          </w:p>
        </w:tc>
        <w:tc>
          <w:tcPr>
            <w:tcW w:w="1417" w:type="dxa"/>
            <w:noWrap/>
            <w:hideMark/>
          </w:tcPr>
          <w:p w14:paraId="220960EF"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3.062</w:t>
            </w:r>
          </w:p>
        </w:tc>
        <w:tc>
          <w:tcPr>
            <w:tcW w:w="4225" w:type="dxa"/>
            <w:noWrap/>
            <w:hideMark/>
          </w:tcPr>
          <w:p w14:paraId="5CD87C0D"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Language barrier</w:t>
            </w:r>
          </w:p>
        </w:tc>
      </w:tr>
      <w:tr w:rsidR="00DE20D8" w:rsidRPr="00DE20D8" w14:paraId="77DD0969" w14:textId="77777777" w:rsidTr="0053658A">
        <w:trPr>
          <w:trHeight w:val="300"/>
        </w:trPr>
        <w:tc>
          <w:tcPr>
            <w:tcW w:w="3708" w:type="dxa"/>
            <w:noWrap/>
            <w:hideMark/>
          </w:tcPr>
          <w:p w14:paraId="616C45A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Hearing barrier</w:t>
            </w:r>
          </w:p>
        </w:tc>
        <w:tc>
          <w:tcPr>
            <w:tcW w:w="1417" w:type="dxa"/>
            <w:noWrap/>
            <w:hideMark/>
          </w:tcPr>
          <w:p w14:paraId="11B9A989"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3.063</w:t>
            </w:r>
          </w:p>
        </w:tc>
        <w:tc>
          <w:tcPr>
            <w:tcW w:w="4225" w:type="dxa"/>
            <w:noWrap/>
            <w:hideMark/>
          </w:tcPr>
          <w:p w14:paraId="1AA99C47"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Hearing barrier</w:t>
            </w:r>
          </w:p>
        </w:tc>
      </w:tr>
      <w:tr w:rsidR="00DE20D8" w:rsidRPr="00DE20D8" w14:paraId="0ABC9929" w14:textId="77777777" w:rsidTr="0053658A">
        <w:trPr>
          <w:trHeight w:val="300"/>
        </w:trPr>
        <w:tc>
          <w:tcPr>
            <w:tcW w:w="3708" w:type="dxa"/>
            <w:noWrap/>
            <w:hideMark/>
          </w:tcPr>
          <w:p w14:paraId="75BEF521"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Nothing known about respondent or address</w:t>
            </w:r>
          </w:p>
        </w:tc>
        <w:tc>
          <w:tcPr>
            <w:tcW w:w="1417" w:type="dxa"/>
            <w:noWrap/>
            <w:hideMark/>
          </w:tcPr>
          <w:p w14:paraId="39CEFA16"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4.000</w:t>
            </w:r>
          </w:p>
        </w:tc>
        <w:tc>
          <w:tcPr>
            <w:tcW w:w="4225" w:type="dxa"/>
            <w:noWrap/>
            <w:hideMark/>
          </w:tcPr>
          <w:p w14:paraId="545CE4A6"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Nothing known about address</w:t>
            </w:r>
          </w:p>
        </w:tc>
      </w:tr>
      <w:tr w:rsidR="00DE20D8" w:rsidRPr="00DE20D8" w14:paraId="5EF0F783" w14:textId="77777777" w:rsidTr="0053658A">
        <w:trPr>
          <w:trHeight w:val="300"/>
        </w:trPr>
        <w:tc>
          <w:tcPr>
            <w:tcW w:w="3708" w:type="dxa"/>
            <w:noWrap/>
            <w:hideMark/>
          </w:tcPr>
          <w:p w14:paraId="004C801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Non-contact</w:t>
            </w:r>
          </w:p>
        </w:tc>
        <w:tc>
          <w:tcPr>
            <w:tcW w:w="1417" w:type="dxa"/>
            <w:noWrap/>
            <w:hideMark/>
          </w:tcPr>
          <w:p w14:paraId="11DB46D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4.011</w:t>
            </w:r>
          </w:p>
        </w:tc>
        <w:tc>
          <w:tcPr>
            <w:tcW w:w="4225" w:type="dxa"/>
            <w:noWrap/>
            <w:hideMark/>
          </w:tcPr>
          <w:p w14:paraId="2439F82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 one answers -- telephone</w:t>
            </w:r>
          </w:p>
        </w:tc>
      </w:tr>
      <w:tr w:rsidR="00DE20D8" w:rsidRPr="00DE20D8" w14:paraId="0190BB09" w14:textId="77777777" w:rsidTr="0053658A">
        <w:trPr>
          <w:trHeight w:val="300"/>
        </w:trPr>
        <w:tc>
          <w:tcPr>
            <w:tcW w:w="3708" w:type="dxa"/>
            <w:noWrap/>
            <w:hideMark/>
          </w:tcPr>
          <w:p w14:paraId="5D5453B9"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Non-contact proxy</w:t>
            </w:r>
          </w:p>
        </w:tc>
        <w:tc>
          <w:tcPr>
            <w:tcW w:w="1417" w:type="dxa"/>
            <w:noWrap/>
            <w:hideMark/>
          </w:tcPr>
          <w:p w14:paraId="071CD91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4.012</w:t>
            </w:r>
          </w:p>
        </w:tc>
        <w:tc>
          <w:tcPr>
            <w:tcW w:w="4225" w:type="dxa"/>
            <w:noWrap/>
            <w:hideMark/>
          </w:tcPr>
          <w:p w14:paraId="78C03A7D"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Proxy cannot provide information -- do not attempt proxy again</w:t>
            </w:r>
          </w:p>
        </w:tc>
      </w:tr>
      <w:tr w:rsidR="00DE20D8" w:rsidRPr="00DE20D8" w14:paraId="7D9B3FB6" w14:textId="77777777" w:rsidTr="0053658A">
        <w:trPr>
          <w:trHeight w:val="300"/>
        </w:trPr>
        <w:tc>
          <w:tcPr>
            <w:tcW w:w="3708" w:type="dxa"/>
            <w:noWrap/>
            <w:hideMark/>
          </w:tcPr>
          <w:p w14:paraId="2863F1D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Non-contact Manager</w:t>
            </w:r>
          </w:p>
        </w:tc>
        <w:tc>
          <w:tcPr>
            <w:tcW w:w="1417" w:type="dxa"/>
            <w:noWrap/>
            <w:hideMark/>
          </w:tcPr>
          <w:p w14:paraId="1D42312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4.013</w:t>
            </w:r>
          </w:p>
        </w:tc>
        <w:tc>
          <w:tcPr>
            <w:tcW w:w="4225" w:type="dxa"/>
            <w:noWrap/>
            <w:hideMark/>
          </w:tcPr>
          <w:p w14:paraId="0F63AAC7"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 manager exists to be interviewed</w:t>
            </w:r>
          </w:p>
        </w:tc>
      </w:tr>
      <w:tr w:rsidR="00DE20D8" w:rsidRPr="00DE20D8" w14:paraId="55F95833" w14:textId="77777777" w:rsidTr="0053658A">
        <w:trPr>
          <w:trHeight w:val="300"/>
        </w:trPr>
        <w:tc>
          <w:tcPr>
            <w:tcW w:w="3708" w:type="dxa"/>
            <w:noWrap/>
            <w:hideMark/>
          </w:tcPr>
          <w:p w14:paraId="47E82024"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Non-contact Manager not present</w:t>
            </w:r>
          </w:p>
        </w:tc>
        <w:tc>
          <w:tcPr>
            <w:tcW w:w="1417" w:type="dxa"/>
            <w:noWrap/>
            <w:hideMark/>
          </w:tcPr>
          <w:p w14:paraId="2F25E06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4.014</w:t>
            </w:r>
          </w:p>
        </w:tc>
        <w:tc>
          <w:tcPr>
            <w:tcW w:w="4225" w:type="dxa"/>
            <w:noWrap/>
            <w:hideMark/>
          </w:tcPr>
          <w:p w14:paraId="5B1F2C75"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A manager cannot be found at this time</w:t>
            </w:r>
          </w:p>
        </w:tc>
      </w:tr>
      <w:tr w:rsidR="00DE20D8" w:rsidRPr="00DE20D8" w14:paraId="3D5AC049" w14:textId="77777777" w:rsidTr="0053658A">
        <w:trPr>
          <w:trHeight w:val="300"/>
        </w:trPr>
        <w:tc>
          <w:tcPr>
            <w:tcW w:w="3708" w:type="dxa"/>
            <w:noWrap/>
            <w:hideMark/>
          </w:tcPr>
          <w:p w14:paraId="59B9723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Unable to reach</w:t>
            </w:r>
          </w:p>
        </w:tc>
        <w:tc>
          <w:tcPr>
            <w:tcW w:w="1417" w:type="dxa"/>
            <w:noWrap/>
            <w:hideMark/>
          </w:tcPr>
          <w:p w14:paraId="3A60ACEF"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4.030</w:t>
            </w:r>
          </w:p>
        </w:tc>
        <w:tc>
          <w:tcPr>
            <w:tcW w:w="4225" w:type="dxa"/>
            <w:noWrap/>
            <w:hideMark/>
          </w:tcPr>
          <w:p w14:paraId="29D722B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Restricted access</w:t>
            </w:r>
          </w:p>
        </w:tc>
      </w:tr>
      <w:tr w:rsidR="00DE20D8" w:rsidRPr="00DE20D8" w14:paraId="0E4FBE59" w14:textId="77777777" w:rsidTr="0053658A">
        <w:trPr>
          <w:trHeight w:val="300"/>
        </w:trPr>
        <w:tc>
          <w:tcPr>
            <w:tcW w:w="3708" w:type="dxa"/>
            <w:noWrap/>
            <w:hideMark/>
          </w:tcPr>
          <w:p w14:paraId="5D8F7E25"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Unsafe area</w:t>
            </w:r>
          </w:p>
        </w:tc>
        <w:tc>
          <w:tcPr>
            <w:tcW w:w="1417" w:type="dxa"/>
            <w:noWrap/>
            <w:hideMark/>
          </w:tcPr>
          <w:p w14:paraId="64E7322C"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4.031</w:t>
            </w:r>
          </w:p>
        </w:tc>
        <w:tc>
          <w:tcPr>
            <w:tcW w:w="4225" w:type="dxa"/>
            <w:noWrap/>
            <w:hideMark/>
          </w:tcPr>
          <w:p w14:paraId="147CAEEF"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Dangerous address</w:t>
            </w:r>
          </w:p>
        </w:tc>
      </w:tr>
      <w:tr w:rsidR="00DE20D8" w:rsidRPr="00DE20D8" w14:paraId="716DD07C" w14:textId="77777777" w:rsidTr="0053658A">
        <w:trPr>
          <w:trHeight w:val="300"/>
        </w:trPr>
        <w:tc>
          <w:tcPr>
            <w:tcW w:w="3708" w:type="dxa"/>
            <w:noWrap/>
            <w:hideMark/>
          </w:tcPr>
          <w:p w14:paraId="244626A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Unable to locate</w:t>
            </w:r>
          </w:p>
        </w:tc>
        <w:tc>
          <w:tcPr>
            <w:tcW w:w="1417" w:type="dxa"/>
            <w:noWrap/>
            <w:hideMark/>
          </w:tcPr>
          <w:p w14:paraId="3246026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4.032</w:t>
            </w:r>
          </w:p>
        </w:tc>
        <w:tc>
          <w:tcPr>
            <w:tcW w:w="4225" w:type="dxa"/>
            <w:noWrap/>
            <w:hideMark/>
          </w:tcPr>
          <w:p w14:paraId="42D7F20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Unable to locate</w:t>
            </w:r>
          </w:p>
        </w:tc>
      </w:tr>
      <w:tr w:rsidR="00DE20D8" w:rsidRPr="00DE20D8" w14:paraId="6EBD6015" w14:textId="77777777" w:rsidTr="0053658A">
        <w:trPr>
          <w:trHeight w:val="300"/>
        </w:trPr>
        <w:tc>
          <w:tcPr>
            <w:tcW w:w="3708" w:type="dxa"/>
            <w:noWrap/>
            <w:hideMark/>
          </w:tcPr>
          <w:p w14:paraId="1CE4173D"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Other unknown eligibility</w:t>
            </w:r>
          </w:p>
        </w:tc>
        <w:tc>
          <w:tcPr>
            <w:tcW w:w="1417" w:type="dxa"/>
            <w:noWrap/>
            <w:hideMark/>
          </w:tcPr>
          <w:p w14:paraId="755C521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4.090</w:t>
            </w:r>
          </w:p>
        </w:tc>
        <w:tc>
          <w:tcPr>
            <w:tcW w:w="4225" w:type="dxa"/>
            <w:noWrap/>
            <w:hideMark/>
          </w:tcPr>
          <w:p w14:paraId="71C6B291"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Other unknown eligibility</w:t>
            </w:r>
          </w:p>
        </w:tc>
      </w:tr>
      <w:tr w:rsidR="00DE20D8" w:rsidRPr="00DE20D8" w14:paraId="2A89F3BD" w14:textId="77777777" w:rsidTr="0053658A">
        <w:trPr>
          <w:trHeight w:val="300"/>
        </w:trPr>
        <w:tc>
          <w:tcPr>
            <w:tcW w:w="3708" w:type="dxa"/>
            <w:noWrap/>
            <w:hideMark/>
          </w:tcPr>
          <w:p w14:paraId="721BE5C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Unknown eligibility by Manager visit</w:t>
            </w:r>
          </w:p>
        </w:tc>
        <w:tc>
          <w:tcPr>
            <w:tcW w:w="1417" w:type="dxa"/>
            <w:noWrap/>
            <w:hideMark/>
          </w:tcPr>
          <w:p w14:paraId="334A457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4.091</w:t>
            </w:r>
          </w:p>
        </w:tc>
        <w:tc>
          <w:tcPr>
            <w:tcW w:w="4225" w:type="dxa"/>
            <w:hideMark/>
          </w:tcPr>
          <w:p w14:paraId="435838D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Unknown Eligibility by MV</w:t>
            </w:r>
          </w:p>
        </w:tc>
      </w:tr>
      <w:tr w:rsidR="00DE20D8" w:rsidRPr="00DE20D8" w14:paraId="28CF4ADA" w14:textId="77777777" w:rsidTr="0053658A">
        <w:trPr>
          <w:trHeight w:val="300"/>
        </w:trPr>
        <w:tc>
          <w:tcPr>
            <w:tcW w:w="3708" w:type="dxa"/>
            <w:noWrap/>
            <w:hideMark/>
          </w:tcPr>
          <w:p w14:paraId="09586CC2"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Nonresidence</w:t>
            </w:r>
          </w:p>
        </w:tc>
        <w:tc>
          <w:tcPr>
            <w:tcW w:w="1417" w:type="dxa"/>
            <w:noWrap/>
            <w:hideMark/>
          </w:tcPr>
          <w:p w14:paraId="205112D0"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5.040</w:t>
            </w:r>
          </w:p>
        </w:tc>
        <w:tc>
          <w:tcPr>
            <w:tcW w:w="4225" w:type="dxa"/>
            <w:noWrap/>
            <w:hideMark/>
          </w:tcPr>
          <w:p w14:paraId="614B8236"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Nonresidence</w:t>
            </w:r>
          </w:p>
        </w:tc>
      </w:tr>
      <w:tr w:rsidR="00DE20D8" w:rsidRPr="00DE20D8" w14:paraId="46535BD4" w14:textId="77777777" w:rsidTr="0053658A">
        <w:trPr>
          <w:trHeight w:val="300"/>
        </w:trPr>
        <w:tc>
          <w:tcPr>
            <w:tcW w:w="3708" w:type="dxa"/>
            <w:noWrap/>
            <w:hideMark/>
          </w:tcPr>
          <w:p w14:paraId="337762FD"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Group quarters</w:t>
            </w:r>
          </w:p>
        </w:tc>
        <w:tc>
          <w:tcPr>
            <w:tcW w:w="1417" w:type="dxa"/>
            <w:noWrap/>
            <w:hideMark/>
          </w:tcPr>
          <w:p w14:paraId="061D5CE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5.043</w:t>
            </w:r>
          </w:p>
        </w:tc>
        <w:tc>
          <w:tcPr>
            <w:tcW w:w="4225" w:type="dxa"/>
            <w:noWrap/>
            <w:hideMark/>
          </w:tcPr>
          <w:p w14:paraId="2F82C1D9"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Group quarters</w:t>
            </w:r>
          </w:p>
        </w:tc>
      </w:tr>
      <w:tr w:rsidR="00DE20D8" w:rsidRPr="00DE20D8" w14:paraId="0BB8EE4D" w14:textId="77777777" w:rsidTr="0053658A">
        <w:trPr>
          <w:trHeight w:val="300"/>
        </w:trPr>
        <w:tc>
          <w:tcPr>
            <w:tcW w:w="3708" w:type="dxa"/>
            <w:noWrap/>
            <w:hideMark/>
          </w:tcPr>
          <w:p w14:paraId="06F69E20"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Vacant</w:t>
            </w:r>
          </w:p>
        </w:tc>
        <w:tc>
          <w:tcPr>
            <w:tcW w:w="1417" w:type="dxa"/>
            <w:noWrap/>
            <w:hideMark/>
          </w:tcPr>
          <w:p w14:paraId="3E1CD764"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5.047</w:t>
            </w:r>
          </w:p>
        </w:tc>
        <w:tc>
          <w:tcPr>
            <w:tcW w:w="4225" w:type="dxa"/>
            <w:noWrap/>
            <w:hideMark/>
          </w:tcPr>
          <w:p w14:paraId="737FDFC8"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Vacant -- needs verification</w:t>
            </w:r>
          </w:p>
        </w:tc>
      </w:tr>
      <w:tr w:rsidR="00DE20D8" w:rsidRPr="00DE20D8" w14:paraId="000FCBEE" w14:textId="77777777" w:rsidTr="0053658A">
        <w:trPr>
          <w:trHeight w:val="300"/>
        </w:trPr>
        <w:tc>
          <w:tcPr>
            <w:tcW w:w="3708" w:type="dxa"/>
            <w:noWrap/>
            <w:hideMark/>
          </w:tcPr>
          <w:p w14:paraId="509AB027"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Vacant by proxy</w:t>
            </w:r>
          </w:p>
        </w:tc>
        <w:tc>
          <w:tcPr>
            <w:tcW w:w="1417" w:type="dxa"/>
            <w:noWrap/>
            <w:hideMark/>
          </w:tcPr>
          <w:p w14:paraId="59649A23"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5.048</w:t>
            </w:r>
          </w:p>
        </w:tc>
        <w:tc>
          <w:tcPr>
            <w:tcW w:w="4225" w:type="dxa"/>
            <w:noWrap/>
            <w:hideMark/>
          </w:tcPr>
          <w:p w14:paraId="037A25F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Vacant by proxy</w:t>
            </w:r>
          </w:p>
        </w:tc>
      </w:tr>
      <w:tr w:rsidR="00DE20D8" w:rsidRPr="00DE20D8" w14:paraId="73E0926D" w14:textId="77777777" w:rsidTr="0053658A">
        <w:trPr>
          <w:trHeight w:val="300"/>
        </w:trPr>
        <w:tc>
          <w:tcPr>
            <w:tcW w:w="3708" w:type="dxa"/>
            <w:noWrap/>
            <w:hideMark/>
          </w:tcPr>
          <w:p w14:paraId="790F1058"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Vacant by Manager</w:t>
            </w:r>
          </w:p>
        </w:tc>
        <w:tc>
          <w:tcPr>
            <w:tcW w:w="1417" w:type="dxa"/>
            <w:noWrap/>
            <w:hideMark/>
          </w:tcPr>
          <w:p w14:paraId="51F30A96"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5.049</w:t>
            </w:r>
          </w:p>
        </w:tc>
        <w:tc>
          <w:tcPr>
            <w:tcW w:w="4225" w:type="dxa"/>
            <w:hideMark/>
          </w:tcPr>
          <w:p w14:paraId="73EA0577"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Vacant by MV</w:t>
            </w:r>
          </w:p>
        </w:tc>
      </w:tr>
      <w:tr w:rsidR="00DE20D8" w:rsidRPr="00DE20D8" w14:paraId="0F98A2B1" w14:textId="77777777" w:rsidTr="0053658A">
        <w:trPr>
          <w:trHeight w:val="300"/>
        </w:trPr>
        <w:tc>
          <w:tcPr>
            <w:tcW w:w="3708" w:type="dxa"/>
            <w:noWrap/>
            <w:hideMark/>
          </w:tcPr>
          <w:p w14:paraId="095E4488"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Multi-unit, missing unit designation</w:t>
            </w:r>
          </w:p>
        </w:tc>
        <w:tc>
          <w:tcPr>
            <w:tcW w:w="1417" w:type="dxa"/>
            <w:noWrap/>
            <w:hideMark/>
          </w:tcPr>
          <w:p w14:paraId="0077BC4C"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5.051</w:t>
            </w:r>
          </w:p>
        </w:tc>
        <w:tc>
          <w:tcPr>
            <w:tcW w:w="4225" w:type="dxa"/>
            <w:noWrap/>
            <w:hideMark/>
          </w:tcPr>
          <w:p w14:paraId="0C7F6D81"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Multi-unit, missing unit designation</w:t>
            </w:r>
          </w:p>
        </w:tc>
      </w:tr>
      <w:tr w:rsidR="00DE20D8" w:rsidRPr="00DE20D8" w14:paraId="74CF934B" w14:textId="77777777" w:rsidTr="0053658A">
        <w:trPr>
          <w:trHeight w:val="300"/>
        </w:trPr>
        <w:tc>
          <w:tcPr>
            <w:tcW w:w="3708" w:type="dxa"/>
            <w:noWrap/>
            <w:hideMark/>
          </w:tcPr>
          <w:p w14:paraId="6DA62173"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Delete</w:t>
            </w:r>
          </w:p>
        </w:tc>
        <w:tc>
          <w:tcPr>
            <w:tcW w:w="1417" w:type="dxa"/>
            <w:noWrap/>
            <w:hideMark/>
          </w:tcPr>
          <w:p w14:paraId="195E235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5.062</w:t>
            </w:r>
          </w:p>
        </w:tc>
        <w:tc>
          <w:tcPr>
            <w:tcW w:w="4225" w:type="dxa"/>
            <w:noWrap/>
            <w:hideMark/>
          </w:tcPr>
          <w:p w14:paraId="4B7F7C47"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Delete -- needs verification</w:t>
            </w:r>
          </w:p>
        </w:tc>
      </w:tr>
      <w:tr w:rsidR="00DE20D8" w:rsidRPr="00DE20D8" w14:paraId="78B6CA72" w14:textId="77777777" w:rsidTr="0053658A">
        <w:trPr>
          <w:trHeight w:val="300"/>
        </w:trPr>
        <w:tc>
          <w:tcPr>
            <w:tcW w:w="3708" w:type="dxa"/>
            <w:noWrap/>
            <w:hideMark/>
          </w:tcPr>
          <w:p w14:paraId="5A52ACD7"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Delete by Manager</w:t>
            </w:r>
          </w:p>
        </w:tc>
        <w:tc>
          <w:tcPr>
            <w:tcW w:w="1417" w:type="dxa"/>
            <w:noWrap/>
            <w:hideMark/>
          </w:tcPr>
          <w:p w14:paraId="30BD930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5.063</w:t>
            </w:r>
          </w:p>
        </w:tc>
        <w:tc>
          <w:tcPr>
            <w:tcW w:w="4225" w:type="dxa"/>
            <w:hideMark/>
          </w:tcPr>
          <w:p w14:paraId="73BEC5C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Delete by MV</w:t>
            </w:r>
          </w:p>
        </w:tc>
      </w:tr>
      <w:tr w:rsidR="00DE20D8" w:rsidRPr="00DE20D8" w14:paraId="3D974A97" w14:textId="77777777" w:rsidTr="0053658A">
        <w:trPr>
          <w:trHeight w:val="300"/>
        </w:trPr>
        <w:tc>
          <w:tcPr>
            <w:tcW w:w="3708" w:type="dxa"/>
            <w:noWrap/>
            <w:hideMark/>
          </w:tcPr>
          <w:p w14:paraId="0D61969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Duplicate listing</w:t>
            </w:r>
          </w:p>
        </w:tc>
        <w:tc>
          <w:tcPr>
            <w:tcW w:w="1417" w:type="dxa"/>
            <w:noWrap/>
            <w:hideMark/>
          </w:tcPr>
          <w:p w14:paraId="73DB5E25"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5.080</w:t>
            </w:r>
          </w:p>
        </w:tc>
        <w:tc>
          <w:tcPr>
            <w:tcW w:w="4225" w:type="dxa"/>
            <w:noWrap/>
            <w:hideMark/>
          </w:tcPr>
          <w:p w14:paraId="41B7A73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Duplicate listing</w:t>
            </w:r>
          </w:p>
        </w:tc>
      </w:tr>
      <w:tr w:rsidR="00DE20D8" w:rsidRPr="00DE20D8" w14:paraId="6E8322B5" w14:textId="77777777" w:rsidTr="0053658A">
        <w:trPr>
          <w:trHeight w:val="300"/>
        </w:trPr>
        <w:tc>
          <w:tcPr>
            <w:tcW w:w="3708" w:type="dxa"/>
            <w:noWrap/>
            <w:hideMark/>
          </w:tcPr>
          <w:p w14:paraId="7015599F"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Does not exist</w:t>
            </w:r>
          </w:p>
        </w:tc>
        <w:tc>
          <w:tcPr>
            <w:tcW w:w="1417" w:type="dxa"/>
            <w:noWrap/>
            <w:hideMark/>
          </w:tcPr>
          <w:p w14:paraId="7E1C0FA3"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5.081</w:t>
            </w:r>
          </w:p>
        </w:tc>
        <w:tc>
          <w:tcPr>
            <w:tcW w:w="4225" w:type="dxa"/>
            <w:noWrap/>
            <w:hideMark/>
          </w:tcPr>
          <w:p w14:paraId="1590C931"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Does not exist</w:t>
            </w:r>
          </w:p>
        </w:tc>
      </w:tr>
      <w:tr w:rsidR="00DE20D8" w:rsidRPr="00DE20D8" w14:paraId="47D01E6F" w14:textId="77777777" w:rsidTr="0053658A">
        <w:trPr>
          <w:trHeight w:val="300"/>
        </w:trPr>
        <w:tc>
          <w:tcPr>
            <w:tcW w:w="3708" w:type="dxa"/>
            <w:noWrap/>
            <w:hideMark/>
          </w:tcPr>
          <w:p w14:paraId="37D765A7"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Demolished</w:t>
            </w:r>
          </w:p>
        </w:tc>
        <w:tc>
          <w:tcPr>
            <w:tcW w:w="1417" w:type="dxa"/>
            <w:noWrap/>
            <w:hideMark/>
          </w:tcPr>
          <w:p w14:paraId="5D6380B9"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5.082</w:t>
            </w:r>
          </w:p>
        </w:tc>
        <w:tc>
          <w:tcPr>
            <w:tcW w:w="4225" w:type="dxa"/>
            <w:noWrap/>
            <w:hideMark/>
          </w:tcPr>
          <w:p w14:paraId="4D4E16D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Demolished</w:t>
            </w:r>
          </w:p>
        </w:tc>
      </w:tr>
      <w:tr w:rsidR="00DE20D8" w:rsidRPr="00DE20D8" w14:paraId="2F27BB58" w14:textId="77777777" w:rsidTr="0053658A">
        <w:trPr>
          <w:trHeight w:val="300"/>
        </w:trPr>
        <w:tc>
          <w:tcPr>
            <w:tcW w:w="3708" w:type="dxa"/>
            <w:noWrap/>
            <w:hideMark/>
          </w:tcPr>
          <w:p w14:paraId="162C75B9"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Uninhabitable</w:t>
            </w:r>
          </w:p>
        </w:tc>
        <w:tc>
          <w:tcPr>
            <w:tcW w:w="1417" w:type="dxa"/>
            <w:noWrap/>
            <w:hideMark/>
          </w:tcPr>
          <w:p w14:paraId="42ACF52D"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5.084</w:t>
            </w:r>
          </w:p>
        </w:tc>
        <w:tc>
          <w:tcPr>
            <w:tcW w:w="4225" w:type="dxa"/>
            <w:noWrap/>
            <w:hideMark/>
          </w:tcPr>
          <w:p w14:paraId="00469751"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Uninhabitable</w:t>
            </w:r>
          </w:p>
        </w:tc>
      </w:tr>
      <w:tr w:rsidR="00DE20D8" w:rsidRPr="00DE20D8" w14:paraId="68A9E8C9" w14:textId="77777777" w:rsidTr="0053658A">
        <w:trPr>
          <w:trHeight w:val="300"/>
        </w:trPr>
        <w:tc>
          <w:tcPr>
            <w:tcW w:w="3708" w:type="dxa"/>
            <w:noWrap/>
            <w:hideMark/>
          </w:tcPr>
          <w:p w14:paraId="224AEC4C"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Empty mobile home site</w:t>
            </w:r>
          </w:p>
        </w:tc>
        <w:tc>
          <w:tcPr>
            <w:tcW w:w="1417" w:type="dxa"/>
            <w:noWrap/>
            <w:hideMark/>
          </w:tcPr>
          <w:p w14:paraId="2F57F2D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5.085</w:t>
            </w:r>
          </w:p>
        </w:tc>
        <w:tc>
          <w:tcPr>
            <w:tcW w:w="4225" w:type="dxa"/>
            <w:noWrap/>
            <w:hideMark/>
          </w:tcPr>
          <w:p w14:paraId="5C0C8DD4"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Empty mobile home site</w:t>
            </w:r>
          </w:p>
        </w:tc>
      </w:tr>
      <w:tr w:rsidR="00DE20D8" w:rsidRPr="00DE20D8" w14:paraId="33B4C6E3" w14:textId="77777777" w:rsidTr="0053658A">
        <w:trPr>
          <w:trHeight w:val="300"/>
        </w:trPr>
        <w:tc>
          <w:tcPr>
            <w:tcW w:w="3708" w:type="dxa"/>
            <w:noWrap/>
            <w:hideMark/>
          </w:tcPr>
          <w:p w14:paraId="59546100"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Other not eligible</w:t>
            </w:r>
          </w:p>
        </w:tc>
        <w:tc>
          <w:tcPr>
            <w:tcW w:w="1417" w:type="dxa"/>
            <w:noWrap/>
            <w:hideMark/>
          </w:tcPr>
          <w:p w14:paraId="151A321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5.090</w:t>
            </w:r>
          </w:p>
        </w:tc>
        <w:tc>
          <w:tcPr>
            <w:tcW w:w="4225" w:type="dxa"/>
            <w:noWrap/>
            <w:hideMark/>
          </w:tcPr>
          <w:p w14:paraId="290158B4"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Other not eligible</w:t>
            </w:r>
          </w:p>
        </w:tc>
      </w:tr>
      <w:tr w:rsidR="00DE20D8" w:rsidRPr="00DE20D8" w14:paraId="21222B77" w14:textId="77777777" w:rsidTr="0053658A">
        <w:trPr>
          <w:trHeight w:val="300"/>
        </w:trPr>
        <w:tc>
          <w:tcPr>
            <w:tcW w:w="3708" w:type="dxa"/>
            <w:hideMark/>
          </w:tcPr>
          <w:p w14:paraId="393EAF9B"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Map spot verified</w:t>
            </w:r>
          </w:p>
        </w:tc>
        <w:tc>
          <w:tcPr>
            <w:tcW w:w="1417" w:type="dxa"/>
            <w:noWrap/>
            <w:hideMark/>
          </w:tcPr>
          <w:p w14:paraId="34E3AF8A"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13.000</w:t>
            </w:r>
          </w:p>
        </w:tc>
        <w:tc>
          <w:tcPr>
            <w:tcW w:w="4225" w:type="dxa"/>
            <w:hideMark/>
          </w:tcPr>
          <w:p w14:paraId="1DD21FFF"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Map spot verified</w:t>
            </w:r>
          </w:p>
        </w:tc>
      </w:tr>
      <w:tr w:rsidR="00DE20D8" w:rsidRPr="00DE20D8" w14:paraId="45AF4C41" w14:textId="77777777" w:rsidTr="0053658A">
        <w:trPr>
          <w:trHeight w:val="300"/>
        </w:trPr>
        <w:tc>
          <w:tcPr>
            <w:tcW w:w="3708" w:type="dxa"/>
            <w:hideMark/>
          </w:tcPr>
          <w:p w14:paraId="36EA460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Map spot unverified</w:t>
            </w:r>
          </w:p>
        </w:tc>
        <w:tc>
          <w:tcPr>
            <w:tcW w:w="1417" w:type="dxa"/>
            <w:noWrap/>
            <w:hideMark/>
          </w:tcPr>
          <w:p w14:paraId="548E480C"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13.001</w:t>
            </w:r>
          </w:p>
        </w:tc>
        <w:tc>
          <w:tcPr>
            <w:tcW w:w="4225" w:type="dxa"/>
            <w:hideMark/>
          </w:tcPr>
          <w:p w14:paraId="716EE0B4"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Map spot unverified</w:t>
            </w:r>
          </w:p>
        </w:tc>
      </w:tr>
      <w:tr w:rsidR="00DE20D8" w:rsidRPr="00DE20D8" w14:paraId="37FF2C50" w14:textId="77777777" w:rsidTr="0053658A">
        <w:trPr>
          <w:trHeight w:val="300"/>
        </w:trPr>
        <w:tc>
          <w:tcPr>
            <w:tcW w:w="3708" w:type="dxa"/>
            <w:hideMark/>
          </w:tcPr>
          <w:p w14:paraId="710D44FC"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Map spot other</w:t>
            </w:r>
          </w:p>
        </w:tc>
        <w:tc>
          <w:tcPr>
            <w:tcW w:w="1417" w:type="dxa"/>
            <w:noWrap/>
            <w:hideMark/>
          </w:tcPr>
          <w:p w14:paraId="251C5C8D"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13.002</w:t>
            </w:r>
          </w:p>
        </w:tc>
        <w:tc>
          <w:tcPr>
            <w:tcW w:w="4225" w:type="dxa"/>
            <w:hideMark/>
          </w:tcPr>
          <w:p w14:paraId="4C17615E" w14:textId="77777777" w:rsidR="00DE20D8" w:rsidRPr="0053658A" w:rsidRDefault="00DE20D8" w:rsidP="00DE20D8">
            <w:pPr>
              <w:rPr>
                <w:rFonts w:asciiTheme="minorHAnsi" w:hAnsiTheme="minorHAnsi" w:cstheme="minorHAnsi"/>
                <w:color w:val="000000"/>
                <w:sz w:val="24"/>
                <w:szCs w:val="24"/>
              </w:rPr>
            </w:pPr>
            <w:r w:rsidRPr="0053658A">
              <w:rPr>
                <w:rFonts w:asciiTheme="minorHAnsi" w:hAnsiTheme="minorHAnsi" w:cstheme="minorHAnsi"/>
                <w:color w:val="000000"/>
                <w:sz w:val="24"/>
                <w:szCs w:val="24"/>
              </w:rPr>
              <w:t>Map spot other</w:t>
            </w:r>
          </w:p>
        </w:tc>
      </w:tr>
    </w:tbl>
    <w:p w14:paraId="73195621" w14:textId="77777777" w:rsidR="00DE20D8" w:rsidRPr="008959B8" w:rsidRDefault="00DE20D8" w:rsidP="00482848">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46F55F87" w14:textId="4CE032F1" w:rsidR="00EA4F6D" w:rsidRDefault="00EA4F6D" w:rsidP="00ED60AD">
      <w:p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500F200A" w14:textId="0195A31A" w:rsidR="0033586E" w:rsidRDefault="0033586E" w:rsidP="00ED60AD">
      <w:p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649ECEF2" w14:textId="77777777" w:rsidR="00042912" w:rsidRDefault="00042912" w:rsidP="00ED60AD">
      <w:p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4A31A541" w14:textId="77777777" w:rsidR="0033586E" w:rsidRPr="00ED60AD" w:rsidRDefault="0033586E" w:rsidP="00ED60AD">
      <w:p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52B22BA4" w14:textId="77777777" w:rsidR="00962145" w:rsidRPr="002641A9" w:rsidRDefault="00962145" w:rsidP="00E36149">
      <w:pPr>
        <w:pStyle w:val="Heading1"/>
      </w:pPr>
      <w:bookmarkStart w:id="63" w:name="_Toc481592175"/>
      <w:bookmarkStart w:id="64" w:name="_Toc481592212"/>
      <w:bookmarkStart w:id="65" w:name="_Toc489365738"/>
      <w:r w:rsidRPr="002641A9">
        <w:t>References</w:t>
      </w:r>
      <w:bookmarkEnd w:id="63"/>
      <w:bookmarkEnd w:id="64"/>
      <w:bookmarkEnd w:id="65"/>
    </w:p>
    <w:p w14:paraId="52B22BA5" w14:textId="77777777" w:rsidR="0003096F" w:rsidRPr="008959B8" w:rsidRDefault="007D080E" w:rsidP="007D080E">
      <w:pPr>
        <w:rPr>
          <w:rFonts w:asciiTheme="minorHAnsi" w:hAnsiTheme="minorHAnsi" w:cstheme="minorHAnsi"/>
        </w:rPr>
      </w:pPr>
      <w:r w:rsidRPr="008959B8">
        <w:rPr>
          <w:rFonts w:asciiTheme="minorHAnsi" w:hAnsiTheme="minorHAnsi" w:cstheme="minorHAnsi"/>
        </w:rPr>
        <w:t xml:space="preserve">      </w:t>
      </w:r>
    </w:p>
    <w:p w14:paraId="395149F6" w14:textId="77777777" w:rsidR="009D6C65" w:rsidRDefault="009D6C65" w:rsidP="009D6C65">
      <w:pPr>
        <w:autoSpaceDE/>
        <w:autoSpaceDN/>
        <w:adjustRightInd/>
        <w:spacing w:after="200" w:line="276" w:lineRule="auto"/>
        <w:ind w:left="360" w:hanging="360"/>
        <w:rPr>
          <w:rFonts w:eastAsia="Calibri"/>
          <w:sz w:val="24"/>
          <w:szCs w:val="24"/>
        </w:rPr>
      </w:pPr>
      <w:r w:rsidRPr="00AF7EC5">
        <w:rPr>
          <w:rFonts w:eastAsia="Calibri"/>
          <w:sz w:val="24"/>
          <w:szCs w:val="24"/>
        </w:rPr>
        <w:t>Hatcher, Jr., W. W. (2015), “Assessment of the 2015 Census Test,” July 30, 2015.</w:t>
      </w:r>
    </w:p>
    <w:p w14:paraId="44C0689B" w14:textId="77777777" w:rsidR="009D6C65" w:rsidRPr="00BB7130" w:rsidRDefault="009D6C65" w:rsidP="009D6C65">
      <w:pPr>
        <w:autoSpaceDE/>
        <w:autoSpaceDN/>
        <w:adjustRightInd/>
        <w:spacing w:after="200" w:line="276" w:lineRule="auto"/>
        <w:ind w:left="360" w:hanging="360"/>
        <w:rPr>
          <w:rFonts w:eastAsia="Calibri"/>
          <w:sz w:val="24"/>
          <w:szCs w:val="24"/>
        </w:rPr>
      </w:pPr>
      <w:r>
        <w:rPr>
          <w:rFonts w:eastAsia="Calibri"/>
          <w:sz w:val="24"/>
          <w:szCs w:val="24"/>
        </w:rPr>
        <w:t xml:space="preserve">Gibb S., King, R., Fitzsimmons, F., Wands, T., &amp; Nabourema, F. (2017), “2020 Research and Testing: 2016 Census Test Nonresponse Followup Assessment Report,” Draft, March 20, 2017. </w:t>
      </w:r>
    </w:p>
    <w:p w14:paraId="15131066" w14:textId="30268FF1" w:rsidR="009D6C65" w:rsidRDefault="009D6C65" w:rsidP="0057609F">
      <w:pPr>
        <w:autoSpaceDE/>
        <w:autoSpaceDN/>
        <w:adjustRightInd/>
        <w:spacing w:after="200" w:line="276" w:lineRule="auto"/>
        <w:ind w:left="360" w:hanging="360"/>
        <w:rPr>
          <w:rFonts w:eastAsia="Calibri"/>
          <w:sz w:val="24"/>
          <w:szCs w:val="24"/>
        </w:rPr>
      </w:pPr>
      <w:r w:rsidRPr="00AF7EC5">
        <w:rPr>
          <w:rFonts w:eastAsia="Calibri"/>
          <w:sz w:val="24"/>
          <w:szCs w:val="24"/>
        </w:rPr>
        <w:t>Poehler, E., Cronkite, D., Sanchez, P., Wakim, A., Dusch, G., Walrath, H., King, R., &amp; Jones, J. (2015), “2020 Census Research and Testing: 2014 Census Test Nonresponse Followup Panel Comparisons and Instrument Analysis,” Version 1.0, July 21, 2015.</w:t>
      </w:r>
    </w:p>
    <w:p w14:paraId="526CD5A2" w14:textId="1A5D1367" w:rsidR="001732FD" w:rsidRDefault="001732FD" w:rsidP="0057609F">
      <w:pPr>
        <w:autoSpaceDE/>
        <w:autoSpaceDN/>
        <w:adjustRightInd/>
        <w:spacing w:after="200" w:line="276" w:lineRule="auto"/>
        <w:ind w:left="360" w:hanging="360"/>
        <w:rPr>
          <w:rFonts w:eastAsia="Calibri"/>
          <w:sz w:val="24"/>
          <w:szCs w:val="24"/>
        </w:rPr>
      </w:pPr>
      <w:r>
        <w:rPr>
          <w:rFonts w:eastAsia="Calibri"/>
          <w:sz w:val="24"/>
          <w:szCs w:val="24"/>
        </w:rPr>
        <w:t>U.S. Census Bureau (2012), “2010 Census Program for Evaluations and Experiments: 2010 Census Nonresponse Followup Operations Assessment Report,” 2010 Census Planning Memoranda Series, No. 190., April 23, 2012.</w:t>
      </w:r>
    </w:p>
    <w:p w14:paraId="1DBD9E55" w14:textId="30447865" w:rsidR="0029219F" w:rsidRDefault="0029219F" w:rsidP="009D6C65">
      <w:pPr>
        <w:autoSpaceDE/>
        <w:autoSpaceDN/>
        <w:adjustRightInd/>
        <w:spacing w:after="200" w:line="276" w:lineRule="auto"/>
        <w:ind w:left="360" w:hanging="360"/>
        <w:rPr>
          <w:rFonts w:eastAsia="Calibri"/>
          <w:sz w:val="24"/>
          <w:szCs w:val="24"/>
        </w:rPr>
      </w:pPr>
      <w:r w:rsidRPr="00AF7EC5">
        <w:rPr>
          <w:rFonts w:eastAsia="Calibri"/>
          <w:sz w:val="24"/>
          <w:szCs w:val="24"/>
        </w:rPr>
        <w:t>U.S. Census Bureau (2014), “2020 Research and Testing: 2013 Census Test Assessme</w:t>
      </w:r>
      <w:r w:rsidR="009D6C65">
        <w:rPr>
          <w:rFonts w:eastAsia="Calibri"/>
          <w:sz w:val="24"/>
          <w:szCs w:val="24"/>
        </w:rPr>
        <w:t>nt,” Version 2.1, May 28, 2014.</w:t>
      </w:r>
    </w:p>
    <w:p w14:paraId="7DFED8C1" w14:textId="5530026E" w:rsidR="002641A9" w:rsidRDefault="002641A9" w:rsidP="002641A9">
      <w:pPr>
        <w:autoSpaceDE/>
        <w:autoSpaceDN/>
        <w:adjustRightInd/>
        <w:spacing w:after="200" w:line="276" w:lineRule="auto"/>
        <w:ind w:left="360" w:hanging="360"/>
        <w:rPr>
          <w:rFonts w:eastAsia="Calibri"/>
          <w:sz w:val="24"/>
          <w:szCs w:val="24"/>
        </w:rPr>
      </w:pPr>
      <w:r>
        <w:rPr>
          <w:rFonts w:eastAsia="Calibri"/>
          <w:sz w:val="24"/>
          <w:szCs w:val="24"/>
        </w:rPr>
        <w:t>U.S. Census Bureau (2017a), “2018 End-to-End</w:t>
      </w:r>
      <w:r w:rsidRPr="00AF7EC5">
        <w:rPr>
          <w:rFonts w:eastAsia="Calibri"/>
          <w:sz w:val="24"/>
          <w:szCs w:val="24"/>
        </w:rPr>
        <w:t xml:space="preserve"> Census Test</w:t>
      </w:r>
      <w:r>
        <w:rPr>
          <w:rFonts w:eastAsia="Calibri"/>
          <w:sz w:val="24"/>
          <w:szCs w:val="24"/>
        </w:rPr>
        <w:t>:</w:t>
      </w:r>
      <w:r w:rsidRPr="00AF7EC5">
        <w:rPr>
          <w:rFonts w:eastAsia="Calibri"/>
          <w:sz w:val="24"/>
          <w:szCs w:val="24"/>
        </w:rPr>
        <w:t xml:space="preserve"> Goals, Objectives, Success Criteria (GOSC) and Research Que</w:t>
      </w:r>
      <w:r>
        <w:rPr>
          <w:rFonts w:eastAsia="Calibri"/>
          <w:sz w:val="24"/>
          <w:szCs w:val="24"/>
        </w:rPr>
        <w:t>st</w:t>
      </w:r>
      <w:r w:rsidR="001B0319">
        <w:rPr>
          <w:rFonts w:eastAsia="Calibri"/>
          <w:sz w:val="24"/>
          <w:szCs w:val="24"/>
        </w:rPr>
        <w:t>ions,” Version 2.4</w:t>
      </w:r>
      <w:r>
        <w:rPr>
          <w:rFonts w:eastAsia="Calibri"/>
          <w:sz w:val="24"/>
          <w:szCs w:val="24"/>
        </w:rPr>
        <w:t xml:space="preserve">, </w:t>
      </w:r>
      <w:r w:rsidR="001B0319">
        <w:rPr>
          <w:rFonts w:eastAsia="Calibri"/>
          <w:sz w:val="24"/>
          <w:szCs w:val="24"/>
        </w:rPr>
        <w:t>April 24</w:t>
      </w:r>
      <w:r>
        <w:rPr>
          <w:rFonts w:eastAsia="Calibri"/>
          <w:sz w:val="24"/>
          <w:szCs w:val="24"/>
        </w:rPr>
        <w:t>, 2017</w:t>
      </w:r>
      <w:r w:rsidRPr="00AF7EC5">
        <w:rPr>
          <w:rFonts w:eastAsia="Calibri"/>
          <w:sz w:val="24"/>
          <w:szCs w:val="24"/>
        </w:rPr>
        <w:t>.</w:t>
      </w:r>
    </w:p>
    <w:p w14:paraId="34CE6DE8" w14:textId="17CE457D" w:rsidR="002641A9" w:rsidRDefault="002641A9" w:rsidP="002641A9">
      <w:pPr>
        <w:autoSpaceDE/>
        <w:autoSpaceDN/>
        <w:adjustRightInd/>
        <w:spacing w:after="200" w:line="276" w:lineRule="auto"/>
        <w:ind w:left="360" w:hanging="360"/>
        <w:rPr>
          <w:rFonts w:eastAsia="Calibri"/>
          <w:sz w:val="24"/>
          <w:szCs w:val="24"/>
        </w:rPr>
      </w:pPr>
      <w:r>
        <w:rPr>
          <w:rFonts w:eastAsia="Calibri"/>
          <w:sz w:val="24"/>
          <w:szCs w:val="24"/>
        </w:rPr>
        <w:t>U.S. Census Bureau (2017b), “2018 End-to-End Cens</w:t>
      </w:r>
      <w:r w:rsidR="001B0319">
        <w:rPr>
          <w:rFonts w:eastAsia="Calibri"/>
          <w:sz w:val="24"/>
          <w:szCs w:val="24"/>
        </w:rPr>
        <w:t>us Test: One-Pager,” Version 1.5</w:t>
      </w:r>
      <w:r>
        <w:rPr>
          <w:rFonts w:eastAsia="Calibri"/>
          <w:sz w:val="24"/>
          <w:szCs w:val="24"/>
        </w:rPr>
        <w:t xml:space="preserve">, </w:t>
      </w:r>
      <w:r w:rsidR="001B0319">
        <w:rPr>
          <w:rFonts w:eastAsia="Calibri"/>
          <w:sz w:val="24"/>
          <w:szCs w:val="24"/>
        </w:rPr>
        <w:t>April 24</w:t>
      </w:r>
      <w:r>
        <w:rPr>
          <w:rFonts w:eastAsia="Calibri"/>
          <w:sz w:val="24"/>
          <w:szCs w:val="24"/>
        </w:rPr>
        <w:t>, 2017.</w:t>
      </w:r>
    </w:p>
    <w:p w14:paraId="6E5B389E" w14:textId="2884FE0E" w:rsidR="002641A9" w:rsidRDefault="002641A9" w:rsidP="002641A9">
      <w:pPr>
        <w:autoSpaceDE/>
        <w:autoSpaceDN/>
        <w:adjustRightInd/>
        <w:spacing w:after="200" w:line="276" w:lineRule="auto"/>
        <w:ind w:left="360" w:hanging="360"/>
        <w:rPr>
          <w:rFonts w:eastAsia="Calibri"/>
          <w:sz w:val="24"/>
          <w:szCs w:val="24"/>
        </w:rPr>
      </w:pPr>
      <w:r>
        <w:rPr>
          <w:rFonts w:eastAsia="Calibri"/>
          <w:sz w:val="24"/>
          <w:szCs w:val="24"/>
        </w:rPr>
        <w:t>U.S. Census Bureau (2017c</w:t>
      </w:r>
      <w:r w:rsidRPr="00AF7EC5">
        <w:rPr>
          <w:rFonts w:eastAsia="Calibri"/>
          <w:sz w:val="24"/>
          <w:szCs w:val="24"/>
        </w:rPr>
        <w:t>), “2</w:t>
      </w:r>
      <w:r>
        <w:rPr>
          <w:rFonts w:eastAsia="Calibri"/>
          <w:sz w:val="24"/>
          <w:szCs w:val="24"/>
        </w:rPr>
        <w:t xml:space="preserve">018 End-to-End Census Test Plan,” Version </w:t>
      </w:r>
      <w:r w:rsidR="001B0319">
        <w:rPr>
          <w:rFonts w:eastAsia="Calibri"/>
          <w:sz w:val="24"/>
          <w:szCs w:val="24"/>
        </w:rPr>
        <w:t>0.3</w:t>
      </w:r>
      <w:r>
        <w:rPr>
          <w:rFonts w:eastAsia="Calibri"/>
          <w:sz w:val="24"/>
          <w:szCs w:val="24"/>
        </w:rPr>
        <w:t xml:space="preserve">, </w:t>
      </w:r>
      <w:r w:rsidR="001B0319">
        <w:rPr>
          <w:rFonts w:eastAsia="Calibri"/>
          <w:sz w:val="24"/>
          <w:szCs w:val="24"/>
        </w:rPr>
        <w:t>March 31</w:t>
      </w:r>
      <w:r>
        <w:rPr>
          <w:rFonts w:eastAsia="Calibri"/>
          <w:sz w:val="24"/>
          <w:szCs w:val="24"/>
        </w:rPr>
        <w:t>, 2017</w:t>
      </w:r>
      <w:r w:rsidRPr="00AF7EC5">
        <w:rPr>
          <w:rFonts w:eastAsia="Calibri"/>
          <w:sz w:val="24"/>
          <w:szCs w:val="24"/>
        </w:rPr>
        <w:t>.</w:t>
      </w:r>
    </w:p>
    <w:p w14:paraId="11131E2E" w14:textId="67A7133D" w:rsidR="001961D9" w:rsidRDefault="001961D9" w:rsidP="001961D9">
      <w:pPr>
        <w:autoSpaceDE/>
        <w:autoSpaceDN/>
        <w:adjustRightInd/>
        <w:spacing w:after="200" w:line="276" w:lineRule="auto"/>
        <w:ind w:left="360" w:hanging="360"/>
        <w:rPr>
          <w:rFonts w:eastAsia="Calibri"/>
          <w:sz w:val="24"/>
          <w:szCs w:val="24"/>
        </w:rPr>
      </w:pPr>
      <w:r w:rsidRPr="00AF7EC5">
        <w:rPr>
          <w:rFonts w:eastAsia="Calibri"/>
          <w:sz w:val="24"/>
          <w:szCs w:val="24"/>
        </w:rPr>
        <w:t>U</w:t>
      </w:r>
      <w:r>
        <w:rPr>
          <w:rFonts w:eastAsia="Calibri"/>
          <w:sz w:val="24"/>
          <w:szCs w:val="24"/>
        </w:rPr>
        <w:t>.S. Census Bureau (2017d), “2018 NRFU Contact Strategies,” May 4, 2017</w:t>
      </w:r>
      <w:r w:rsidRPr="00AF7EC5">
        <w:rPr>
          <w:rFonts w:eastAsia="Calibri"/>
          <w:sz w:val="24"/>
          <w:szCs w:val="24"/>
        </w:rPr>
        <w:t>.</w:t>
      </w:r>
    </w:p>
    <w:p w14:paraId="52B22BA7" w14:textId="5BCDCC42" w:rsidR="005F4C62" w:rsidRPr="00ED60AD" w:rsidRDefault="001961D9" w:rsidP="00ED60AD">
      <w:pPr>
        <w:autoSpaceDE/>
        <w:autoSpaceDN/>
        <w:adjustRightInd/>
        <w:spacing w:after="200" w:line="276" w:lineRule="auto"/>
        <w:ind w:left="360" w:hanging="360"/>
        <w:rPr>
          <w:rFonts w:eastAsia="Calibri"/>
          <w:sz w:val="24"/>
          <w:szCs w:val="24"/>
        </w:rPr>
      </w:pPr>
      <w:r>
        <w:rPr>
          <w:rFonts w:eastAsia="Calibri"/>
          <w:sz w:val="24"/>
          <w:szCs w:val="24"/>
        </w:rPr>
        <w:t>U.S. Census Bureau (2017e), “2020 Census Detailed Operational Plan for the Nonresponse Followup Operation,” Version 0.9, April 14, 2017.</w:t>
      </w:r>
    </w:p>
    <w:p w14:paraId="52B22BA8" w14:textId="77777777" w:rsidR="00B845C8" w:rsidRPr="008959B8" w:rsidRDefault="00B845C8" w:rsidP="00AA06C3">
      <w:pPr>
        <w:jc w:val="right"/>
        <w:rPr>
          <w:rFonts w:asciiTheme="minorHAnsi" w:hAnsiTheme="minorHAnsi" w:cstheme="minorHAnsi"/>
          <w:b/>
          <w:bCs/>
          <w:caps/>
          <w:sz w:val="24"/>
        </w:rPr>
      </w:pPr>
    </w:p>
    <w:sectPr w:rsidR="00B845C8" w:rsidRPr="008959B8" w:rsidSect="00A36D1B">
      <w:headerReference w:type="default" r:id="rId14"/>
      <w:footerReference w:type="default" r:id="rId15"/>
      <w:footerReference w:type="first" r:id="rId16"/>
      <w:pgSz w:w="12240" w:h="15840"/>
      <w:pgMar w:top="1680" w:right="1440" w:bottom="1496" w:left="1440" w:header="1152" w:footer="115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9E4C3" w14:textId="77777777" w:rsidR="00527147" w:rsidRDefault="00527147">
      <w:r>
        <w:separator/>
      </w:r>
    </w:p>
  </w:endnote>
  <w:endnote w:type="continuationSeparator" w:id="0">
    <w:p w14:paraId="65D1C7D5" w14:textId="77777777" w:rsidR="00527147" w:rsidRDefault="00527147">
      <w:r>
        <w:continuationSeparator/>
      </w:r>
    </w:p>
  </w:endnote>
  <w:endnote w:type="continuationNotice" w:id="1">
    <w:p w14:paraId="6C75EC26" w14:textId="77777777" w:rsidR="00527147" w:rsidRDefault="00527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077189"/>
      <w:docPartObj>
        <w:docPartGallery w:val="Page Numbers (Bottom of Page)"/>
        <w:docPartUnique/>
      </w:docPartObj>
    </w:sdtPr>
    <w:sdtEndPr>
      <w:rPr>
        <w:noProof/>
      </w:rPr>
    </w:sdtEndPr>
    <w:sdtContent>
      <w:p w14:paraId="6521D860" w14:textId="77BF5CFC" w:rsidR="00527147" w:rsidRDefault="00527147" w:rsidP="00A36D1B">
        <w:pPr>
          <w:pStyle w:val="Footer"/>
          <w:jc w:val="center"/>
        </w:pPr>
        <w:r>
          <w:fldChar w:fldCharType="begin"/>
        </w:r>
        <w:r>
          <w:instrText xml:space="preserve"> PAGE   \* MERGEFORMAT </w:instrText>
        </w:r>
        <w:r>
          <w:fldChar w:fldCharType="separate"/>
        </w:r>
        <w:r w:rsidR="00D77FA4">
          <w:rPr>
            <w:noProof/>
          </w:rPr>
          <w:t>1</w:t>
        </w:r>
        <w:r>
          <w:rPr>
            <w:noProof/>
          </w:rPr>
          <w:fldChar w:fldCharType="end"/>
        </w:r>
      </w:p>
    </w:sdtContent>
  </w:sdt>
  <w:p w14:paraId="52B22BB2" w14:textId="0199359A" w:rsidR="00527147" w:rsidRDefault="00527147" w:rsidP="00D47C0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2BB3" w14:textId="23C79861" w:rsidR="00527147" w:rsidRDefault="00527147" w:rsidP="00A36D1B">
    <w:pPr>
      <w:pStyle w:val="Footer"/>
      <w:jc w:val="center"/>
    </w:pPr>
  </w:p>
  <w:p w14:paraId="52B22BB4" w14:textId="77777777" w:rsidR="00527147" w:rsidRDefault="0052714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D223B" w14:textId="77777777" w:rsidR="00527147" w:rsidRDefault="00527147">
      <w:r>
        <w:separator/>
      </w:r>
    </w:p>
  </w:footnote>
  <w:footnote w:type="continuationSeparator" w:id="0">
    <w:p w14:paraId="17E86F36" w14:textId="77777777" w:rsidR="00527147" w:rsidRDefault="00527147">
      <w:r>
        <w:continuationSeparator/>
      </w:r>
    </w:p>
  </w:footnote>
  <w:footnote w:type="continuationNotice" w:id="1">
    <w:p w14:paraId="3B00F00F" w14:textId="77777777" w:rsidR="00527147" w:rsidRDefault="00527147"/>
  </w:footnote>
  <w:footnote w:id="2">
    <w:p w14:paraId="6A5E7858" w14:textId="77777777" w:rsidR="00527147" w:rsidRDefault="00527147" w:rsidP="00BD6299">
      <w:pPr>
        <w:pStyle w:val="FootnoteText"/>
      </w:pPr>
      <w:r>
        <w:rPr>
          <w:rStyle w:val="FootnoteReference"/>
        </w:rPr>
        <w:footnoteRef/>
      </w:r>
      <w:r>
        <w:t xml:space="preserve"> All NRFU cases will undergo AR modeling before the start of the operation to define their contact strategies. AR modeling will assign one of four statuses to each case: 1) occupied, 2) vacant, 3) not a housing unit, or 4) no determination.</w:t>
      </w:r>
    </w:p>
  </w:footnote>
  <w:footnote w:id="3">
    <w:p w14:paraId="04F1B973" w14:textId="78A83F97" w:rsidR="00527147" w:rsidRDefault="00527147">
      <w:pPr>
        <w:pStyle w:val="FootnoteText"/>
      </w:pPr>
      <w:r>
        <w:rPr>
          <w:rStyle w:val="FootnoteReference"/>
        </w:rPr>
        <w:footnoteRef/>
      </w:r>
      <w:r>
        <w:t xml:space="preserve"> </w:t>
      </w:r>
      <w:r w:rsidRPr="008B09EF">
        <w:t xml:space="preserve">The term “attempt day” is used throughout this </w:t>
      </w:r>
      <w:r>
        <w:t>document</w:t>
      </w:r>
      <w:r w:rsidRPr="008B09EF">
        <w:t xml:space="preserve"> to refer to a unique d</w:t>
      </w:r>
      <w:r>
        <w:t>ay in which a NRFU case receives</w:t>
      </w:r>
      <w:r w:rsidRPr="008B09EF">
        <w:t xml:space="preserve"> contact attempts by an enumerator.</w:t>
      </w:r>
      <w:r>
        <w:t xml:space="preserve"> Within an attempt day, a case may receive multiple contact attempts; however, most cases will only have one contact attempt per attempt day.</w:t>
      </w:r>
    </w:p>
  </w:footnote>
  <w:footnote w:id="4">
    <w:p w14:paraId="37CDBC96" w14:textId="39556505" w:rsidR="00527147" w:rsidRDefault="00527147">
      <w:pPr>
        <w:pStyle w:val="FootnoteText"/>
      </w:pPr>
      <w:r>
        <w:rPr>
          <w:rStyle w:val="FootnoteReference"/>
        </w:rPr>
        <w:footnoteRef/>
      </w:r>
      <w:r>
        <w:t xml:space="preserve"> A Type of Enumeration Area (TEA) is a set of blocks that are expected to be enumerated via the same methodology (e.g., self-response).</w:t>
      </w:r>
    </w:p>
  </w:footnote>
  <w:footnote w:id="5">
    <w:p w14:paraId="053BDE0A" w14:textId="67CCC31C" w:rsidR="00527147" w:rsidRDefault="00527147">
      <w:pPr>
        <w:pStyle w:val="FootnoteText"/>
      </w:pPr>
      <w:r>
        <w:rPr>
          <w:rStyle w:val="FootnoteReference"/>
        </w:rPr>
        <w:footnoteRef/>
      </w:r>
      <w:r>
        <w:t xml:space="preserve"> NRFU workload estimates for the Update/Leave TEA, for NRFU Reinterview, and for the supplemental NRFU workload are currently unknown.</w:t>
      </w:r>
    </w:p>
  </w:footnote>
  <w:footnote w:id="6">
    <w:p w14:paraId="1D020F4A" w14:textId="2D02A42F" w:rsidR="00527147" w:rsidRDefault="00527147">
      <w:pPr>
        <w:pStyle w:val="FootnoteText"/>
      </w:pPr>
      <w:r>
        <w:rPr>
          <w:rStyle w:val="FootnoteReference"/>
        </w:rPr>
        <w:footnoteRef/>
      </w:r>
      <w:r>
        <w:t xml:space="preserve"> For more information on the four components of RI, see the “2018 End-to-End Census Test: Quality Control Plan for the Nonresponse Followup Operation,” June 30,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7243" w14:textId="12B6C939" w:rsidR="00527147" w:rsidRDefault="00527147" w:rsidP="00851152">
    <w:pPr>
      <w:pStyle w:val="Header"/>
      <w:jc w:val="right"/>
    </w:pPr>
    <w:r>
      <w:tab/>
    </w:r>
    <w:r>
      <w:tab/>
      <w:t>2018 NRFU Assessment Study Plan, Version 0.7</w:t>
    </w:r>
  </w:p>
  <w:p w14:paraId="52B22BB1" w14:textId="4B0225C2" w:rsidR="00527147" w:rsidRDefault="00527147" w:rsidP="00D47C09">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1">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2">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3">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4">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5">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6">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7">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8">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9">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0">
    <w:nsid w:val="0000000D"/>
    <w:multiLevelType w:val="singleLevel"/>
    <w:tmpl w:val="0000000D"/>
    <w:name w:val="WW8Num32"/>
    <w:lvl w:ilvl="0">
      <w:start w:val="1"/>
      <w:numFmt w:val="lowerLetter"/>
      <w:lvlText w:val="%1."/>
      <w:lvlJc w:val="left"/>
      <w:pPr>
        <w:tabs>
          <w:tab w:val="num" w:pos="1080"/>
        </w:tabs>
      </w:pPr>
    </w:lvl>
  </w:abstractNum>
  <w:abstractNum w:abstractNumId="11">
    <w:nsid w:val="027561FB"/>
    <w:multiLevelType w:val="hybridMultilevel"/>
    <w:tmpl w:val="3064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475C15"/>
    <w:multiLevelType w:val="hybridMultilevel"/>
    <w:tmpl w:val="A65A67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08B77E3D"/>
    <w:multiLevelType w:val="hybridMultilevel"/>
    <w:tmpl w:val="9482D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744C84"/>
    <w:multiLevelType w:val="hybridMultilevel"/>
    <w:tmpl w:val="6A1C1A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141A6813"/>
    <w:multiLevelType w:val="hybridMultilevel"/>
    <w:tmpl w:val="8474C360"/>
    <w:lvl w:ilvl="0" w:tplc="F7900D92">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0A7710"/>
    <w:multiLevelType w:val="hybridMultilevel"/>
    <w:tmpl w:val="E6168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08A1E62">
      <w:start w:val="1"/>
      <w:numFmt w:val="lowerRoman"/>
      <w:lvlText w:val="%3."/>
      <w:lvlJc w:val="right"/>
      <w:pPr>
        <w:ind w:left="1800" w:hanging="180"/>
      </w:pPr>
      <w:rPr>
        <w:i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A683E1D"/>
    <w:multiLevelType w:val="hybridMultilevel"/>
    <w:tmpl w:val="B8867966"/>
    <w:lvl w:ilvl="0" w:tplc="E148041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6745DFC"/>
    <w:multiLevelType w:val="hybridMultilevel"/>
    <w:tmpl w:val="F6D6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143D0C"/>
    <w:multiLevelType w:val="multilevel"/>
    <w:tmpl w:val="60C6F8F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FA93260"/>
    <w:multiLevelType w:val="hybridMultilevel"/>
    <w:tmpl w:val="88F23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E35342B"/>
    <w:multiLevelType w:val="hybridMultilevel"/>
    <w:tmpl w:val="1D1A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9452B6"/>
    <w:multiLevelType w:val="hybridMultilevel"/>
    <w:tmpl w:val="EF9CF0D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FA157EC"/>
    <w:multiLevelType w:val="hybridMultilevel"/>
    <w:tmpl w:val="FD7A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5D62AC"/>
    <w:multiLevelType w:val="hybridMultilevel"/>
    <w:tmpl w:val="7EAACF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8">
    <w:nsid w:val="4B681AAC"/>
    <w:multiLevelType w:val="hybridMultilevel"/>
    <w:tmpl w:val="DA800702"/>
    <w:lvl w:ilvl="0" w:tplc="7E46BFB8">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EAC6D47"/>
    <w:multiLevelType w:val="hybridMultilevel"/>
    <w:tmpl w:val="A278658C"/>
    <w:lvl w:ilvl="0" w:tplc="F07A13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5671446"/>
    <w:multiLevelType w:val="hybridMultilevel"/>
    <w:tmpl w:val="05C4B402"/>
    <w:lvl w:ilvl="0" w:tplc="F07A13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FF58B8"/>
    <w:multiLevelType w:val="hybridMultilevel"/>
    <w:tmpl w:val="CDA4A496"/>
    <w:lvl w:ilvl="0" w:tplc="7188CF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AB2F22"/>
    <w:multiLevelType w:val="hybridMultilevel"/>
    <w:tmpl w:val="B790AF0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061466"/>
    <w:multiLevelType w:val="hybridMultilevel"/>
    <w:tmpl w:val="273EB7E8"/>
    <w:lvl w:ilvl="0" w:tplc="01C09B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B03125"/>
    <w:multiLevelType w:val="hybridMultilevel"/>
    <w:tmpl w:val="4E5C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3F0D0E"/>
    <w:multiLevelType w:val="hybridMultilevel"/>
    <w:tmpl w:val="6126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F29A7"/>
    <w:multiLevelType w:val="hybridMultilevel"/>
    <w:tmpl w:val="B252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AA332D1"/>
    <w:multiLevelType w:val="hybridMultilevel"/>
    <w:tmpl w:val="8DF0A4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BB388A"/>
    <w:multiLevelType w:val="multilevel"/>
    <w:tmpl w:val="AC42E72A"/>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7C5353B2"/>
    <w:multiLevelType w:val="hybridMultilevel"/>
    <w:tmpl w:val="50F64050"/>
    <w:lvl w:ilvl="0" w:tplc="E28841FE">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5509C7"/>
    <w:multiLevelType w:val="hybridMultilevel"/>
    <w:tmpl w:val="3F062036"/>
    <w:lvl w:ilvl="0" w:tplc="FE48D98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1"/>
  </w:num>
  <w:num w:numId="3">
    <w:abstractNumId w:val="18"/>
  </w:num>
  <w:num w:numId="4">
    <w:abstractNumId w:val="41"/>
  </w:num>
  <w:num w:numId="5">
    <w:abstractNumId w:val="35"/>
  </w:num>
  <w:num w:numId="6">
    <w:abstractNumId w:val="36"/>
  </w:num>
  <w:num w:numId="7">
    <w:abstractNumId w:val="16"/>
  </w:num>
  <w:num w:numId="8">
    <w:abstractNumId w:val="17"/>
  </w:num>
  <w:num w:numId="9">
    <w:abstractNumId w:val="24"/>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7"/>
  </w:num>
  <w:num w:numId="13">
    <w:abstractNumId w:val="21"/>
  </w:num>
  <w:num w:numId="14">
    <w:abstractNumId w:val="34"/>
  </w:num>
  <w:num w:numId="15">
    <w:abstractNumId w:val="20"/>
  </w:num>
  <w:num w:numId="16">
    <w:abstractNumId w:val="40"/>
  </w:num>
  <w:num w:numId="17">
    <w:abstractNumId w:val="32"/>
  </w:num>
  <w:num w:numId="18">
    <w:abstractNumId w:val="42"/>
  </w:num>
  <w:num w:numId="19">
    <w:abstractNumId w:val="33"/>
  </w:num>
  <w:num w:numId="20">
    <w:abstractNumId w:val="26"/>
  </w:num>
  <w:num w:numId="21">
    <w:abstractNumId w:val="15"/>
  </w:num>
  <w:num w:numId="22">
    <w:abstractNumId w:val="38"/>
  </w:num>
  <w:num w:numId="23">
    <w:abstractNumId w:val="25"/>
  </w:num>
  <w:num w:numId="24">
    <w:abstractNumId w:val="14"/>
  </w:num>
  <w:num w:numId="25">
    <w:abstractNumId w:val="12"/>
  </w:num>
  <w:num w:numId="26">
    <w:abstractNumId w:val="23"/>
  </w:num>
  <w:num w:numId="27">
    <w:abstractNumId w:val="28"/>
  </w:num>
  <w:num w:numId="28">
    <w:abstractNumId w:val="22"/>
  </w:num>
  <w:num w:numId="29">
    <w:abstractNumId w:val="29"/>
  </w:num>
  <w:num w:numId="30">
    <w:abstractNumId w:val="41"/>
  </w:num>
  <w:num w:numId="31">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CA"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64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05F4"/>
    <w:rsid w:val="00003C71"/>
    <w:rsid w:val="0000558E"/>
    <w:rsid w:val="000068A5"/>
    <w:rsid w:val="000105C2"/>
    <w:rsid w:val="00012C2F"/>
    <w:rsid w:val="00013114"/>
    <w:rsid w:val="000147BE"/>
    <w:rsid w:val="00015C97"/>
    <w:rsid w:val="0002055A"/>
    <w:rsid w:val="000210F9"/>
    <w:rsid w:val="0002215F"/>
    <w:rsid w:val="00022CFF"/>
    <w:rsid w:val="00022FAB"/>
    <w:rsid w:val="00025A88"/>
    <w:rsid w:val="0002744A"/>
    <w:rsid w:val="00027DE3"/>
    <w:rsid w:val="0003096F"/>
    <w:rsid w:val="00030B68"/>
    <w:rsid w:val="000356BE"/>
    <w:rsid w:val="000356E9"/>
    <w:rsid w:val="0003786A"/>
    <w:rsid w:val="00037916"/>
    <w:rsid w:val="00042912"/>
    <w:rsid w:val="00043061"/>
    <w:rsid w:val="000436D2"/>
    <w:rsid w:val="00043D17"/>
    <w:rsid w:val="00046861"/>
    <w:rsid w:val="00050726"/>
    <w:rsid w:val="00053AE4"/>
    <w:rsid w:val="00053D43"/>
    <w:rsid w:val="00055044"/>
    <w:rsid w:val="00060275"/>
    <w:rsid w:val="000607CE"/>
    <w:rsid w:val="0006243D"/>
    <w:rsid w:val="000625D4"/>
    <w:rsid w:val="000629F1"/>
    <w:rsid w:val="000655C1"/>
    <w:rsid w:val="00065BF5"/>
    <w:rsid w:val="00070368"/>
    <w:rsid w:val="0007048A"/>
    <w:rsid w:val="00072EAF"/>
    <w:rsid w:val="00073557"/>
    <w:rsid w:val="0007388E"/>
    <w:rsid w:val="000743A4"/>
    <w:rsid w:val="0007677E"/>
    <w:rsid w:val="00076E62"/>
    <w:rsid w:val="00077328"/>
    <w:rsid w:val="00077655"/>
    <w:rsid w:val="00077865"/>
    <w:rsid w:val="00081325"/>
    <w:rsid w:val="00082650"/>
    <w:rsid w:val="0008330D"/>
    <w:rsid w:val="000847F1"/>
    <w:rsid w:val="00090561"/>
    <w:rsid w:val="00091502"/>
    <w:rsid w:val="00091EB0"/>
    <w:rsid w:val="000922F7"/>
    <w:rsid w:val="000927B2"/>
    <w:rsid w:val="000A4007"/>
    <w:rsid w:val="000A677E"/>
    <w:rsid w:val="000A7442"/>
    <w:rsid w:val="000A7AB8"/>
    <w:rsid w:val="000B01F5"/>
    <w:rsid w:val="000B0956"/>
    <w:rsid w:val="000B149B"/>
    <w:rsid w:val="000B18CD"/>
    <w:rsid w:val="000B4EE8"/>
    <w:rsid w:val="000B69B4"/>
    <w:rsid w:val="000C1FB5"/>
    <w:rsid w:val="000C3A38"/>
    <w:rsid w:val="000C424C"/>
    <w:rsid w:val="000C4486"/>
    <w:rsid w:val="000D009A"/>
    <w:rsid w:val="000D0930"/>
    <w:rsid w:val="000D1056"/>
    <w:rsid w:val="000D11A5"/>
    <w:rsid w:val="000D347E"/>
    <w:rsid w:val="000D483C"/>
    <w:rsid w:val="000D5835"/>
    <w:rsid w:val="000D7D71"/>
    <w:rsid w:val="000E0CFD"/>
    <w:rsid w:val="000E1142"/>
    <w:rsid w:val="000E519E"/>
    <w:rsid w:val="000E6471"/>
    <w:rsid w:val="000F2ABC"/>
    <w:rsid w:val="000F5E7F"/>
    <w:rsid w:val="000F6C61"/>
    <w:rsid w:val="000F7455"/>
    <w:rsid w:val="00105076"/>
    <w:rsid w:val="00110984"/>
    <w:rsid w:val="001126BA"/>
    <w:rsid w:val="001147A4"/>
    <w:rsid w:val="00120A14"/>
    <w:rsid w:val="00125708"/>
    <w:rsid w:val="001271E2"/>
    <w:rsid w:val="001272DF"/>
    <w:rsid w:val="00127490"/>
    <w:rsid w:val="00127DCD"/>
    <w:rsid w:val="00130149"/>
    <w:rsid w:val="001317B8"/>
    <w:rsid w:val="00132BAA"/>
    <w:rsid w:val="001336CD"/>
    <w:rsid w:val="00133F72"/>
    <w:rsid w:val="00135FB9"/>
    <w:rsid w:val="00136D28"/>
    <w:rsid w:val="00140F4A"/>
    <w:rsid w:val="00141D21"/>
    <w:rsid w:val="00146355"/>
    <w:rsid w:val="0014679B"/>
    <w:rsid w:val="00146DAD"/>
    <w:rsid w:val="00147003"/>
    <w:rsid w:val="00150124"/>
    <w:rsid w:val="00151127"/>
    <w:rsid w:val="001544C2"/>
    <w:rsid w:val="001548A0"/>
    <w:rsid w:val="00155A72"/>
    <w:rsid w:val="00161280"/>
    <w:rsid w:val="00163E29"/>
    <w:rsid w:val="001664AB"/>
    <w:rsid w:val="001721A7"/>
    <w:rsid w:val="001732FD"/>
    <w:rsid w:val="00177CA2"/>
    <w:rsid w:val="00182761"/>
    <w:rsid w:val="0018313F"/>
    <w:rsid w:val="001832B8"/>
    <w:rsid w:val="0018401B"/>
    <w:rsid w:val="00185496"/>
    <w:rsid w:val="001859BD"/>
    <w:rsid w:val="00185CC8"/>
    <w:rsid w:val="0018684F"/>
    <w:rsid w:val="0018765A"/>
    <w:rsid w:val="0019030C"/>
    <w:rsid w:val="00192F61"/>
    <w:rsid w:val="001934C1"/>
    <w:rsid w:val="00194F78"/>
    <w:rsid w:val="001961D9"/>
    <w:rsid w:val="0019702D"/>
    <w:rsid w:val="001A13E6"/>
    <w:rsid w:val="001A450A"/>
    <w:rsid w:val="001A4B90"/>
    <w:rsid w:val="001B0319"/>
    <w:rsid w:val="001B0E46"/>
    <w:rsid w:val="001B5034"/>
    <w:rsid w:val="001B7B34"/>
    <w:rsid w:val="001C0CC7"/>
    <w:rsid w:val="001C1DE8"/>
    <w:rsid w:val="001C24E8"/>
    <w:rsid w:val="001C32BC"/>
    <w:rsid w:val="001C5C71"/>
    <w:rsid w:val="001C78A3"/>
    <w:rsid w:val="001C7F40"/>
    <w:rsid w:val="001D00F6"/>
    <w:rsid w:val="001D0853"/>
    <w:rsid w:val="001D1441"/>
    <w:rsid w:val="001D4F7B"/>
    <w:rsid w:val="001D782D"/>
    <w:rsid w:val="001E0E39"/>
    <w:rsid w:val="001E5580"/>
    <w:rsid w:val="001E5977"/>
    <w:rsid w:val="001E6E40"/>
    <w:rsid w:val="001E75A2"/>
    <w:rsid w:val="001F1BFB"/>
    <w:rsid w:val="001F3492"/>
    <w:rsid w:val="001F4045"/>
    <w:rsid w:val="002001A7"/>
    <w:rsid w:val="00200ACA"/>
    <w:rsid w:val="00201328"/>
    <w:rsid w:val="002018CA"/>
    <w:rsid w:val="00203F57"/>
    <w:rsid w:val="00204F01"/>
    <w:rsid w:val="00205AF3"/>
    <w:rsid w:val="002067A4"/>
    <w:rsid w:val="00207B42"/>
    <w:rsid w:val="002130CD"/>
    <w:rsid w:val="002163E6"/>
    <w:rsid w:val="002177EB"/>
    <w:rsid w:val="00221173"/>
    <w:rsid w:val="00222A0F"/>
    <w:rsid w:val="00222AB7"/>
    <w:rsid w:val="00222C75"/>
    <w:rsid w:val="00224DFF"/>
    <w:rsid w:val="002266F8"/>
    <w:rsid w:val="00231AC6"/>
    <w:rsid w:val="00231C98"/>
    <w:rsid w:val="002325AD"/>
    <w:rsid w:val="002344F2"/>
    <w:rsid w:val="00234ADB"/>
    <w:rsid w:val="00234EE5"/>
    <w:rsid w:val="00235423"/>
    <w:rsid w:val="00235878"/>
    <w:rsid w:val="00235F33"/>
    <w:rsid w:val="00236695"/>
    <w:rsid w:val="002402D0"/>
    <w:rsid w:val="00241D1F"/>
    <w:rsid w:val="002436E2"/>
    <w:rsid w:val="002456EB"/>
    <w:rsid w:val="002478EE"/>
    <w:rsid w:val="00255C56"/>
    <w:rsid w:val="0025684B"/>
    <w:rsid w:val="002612C7"/>
    <w:rsid w:val="00263E63"/>
    <w:rsid w:val="002641A9"/>
    <w:rsid w:val="00270EDF"/>
    <w:rsid w:val="00272DC5"/>
    <w:rsid w:val="00273BC4"/>
    <w:rsid w:val="00274C66"/>
    <w:rsid w:val="002756BA"/>
    <w:rsid w:val="00276E23"/>
    <w:rsid w:val="002770EC"/>
    <w:rsid w:val="00281608"/>
    <w:rsid w:val="00283352"/>
    <w:rsid w:val="00285BCF"/>
    <w:rsid w:val="00286748"/>
    <w:rsid w:val="0029219F"/>
    <w:rsid w:val="002923F7"/>
    <w:rsid w:val="00297853"/>
    <w:rsid w:val="002A0367"/>
    <w:rsid w:val="002A0463"/>
    <w:rsid w:val="002A1079"/>
    <w:rsid w:val="002A20D8"/>
    <w:rsid w:val="002A60C6"/>
    <w:rsid w:val="002A6435"/>
    <w:rsid w:val="002A745B"/>
    <w:rsid w:val="002B2548"/>
    <w:rsid w:val="002B3255"/>
    <w:rsid w:val="002B347F"/>
    <w:rsid w:val="002B72F9"/>
    <w:rsid w:val="002C0003"/>
    <w:rsid w:val="002C10BD"/>
    <w:rsid w:val="002C1E50"/>
    <w:rsid w:val="002C22B7"/>
    <w:rsid w:val="002C4FA0"/>
    <w:rsid w:val="002C5D09"/>
    <w:rsid w:val="002C761B"/>
    <w:rsid w:val="002D0CF8"/>
    <w:rsid w:val="002D1BB8"/>
    <w:rsid w:val="002D2FE7"/>
    <w:rsid w:val="002D38EA"/>
    <w:rsid w:val="002D519E"/>
    <w:rsid w:val="002D585E"/>
    <w:rsid w:val="002D7733"/>
    <w:rsid w:val="002E0DFB"/>
    <w:rsid w:val="002E1D39"/>
    <w:rsid w:val="002E79BA"/>
    <w:rsid w:val="002F306D"/>
    <w:rsid w:val="002F3534"/>
    <w:rsid w:val="002F3E48"/>
    <w:rsid w:val="002F51A1"/>
    <w:rsid w:val="002F6101"/>
    <w:rsid w:val="002F7143"/>
    <w:rsid w:val="00305981"/>
    <w:rsid w:val="00306562"/>
    <w:rsid w:val="0031278C"/>
    <w:rsid w:val="0031616A"/>
    <w:rsid w:val="0031673E"/>
    <w:rsid w:val="00316DE3"/>
    <w:rsid w:val="00321D74"/>
    <w:rsid w:val="0032449F"/>
    <w:rsid w:val="00325C31"/>
    <w:rsid w:val="00331461"/>
    <w:rsid w:val="00333183"/>
    <w:rsid w:val="0033350B"/>
    <w:rsid w:val="0033471E"/>
    <w:rsid w:val="0033586E"/>
    <w:rsid w:val="003368C6"/>
    <w:rsid w:val="0034013E"/>
    <w:rsid w:val="00340A0E"/>
    <w:rsid w:val="00341D46"/>
    <w:rsid w:val="003469BD"/>
    <w:rsid w:val="00347B37"/>
    <w:rsid w:val="00350CD9"/>
    <w:rsid w:val="003510DC"/>
    <w:rsid w:val="00352E25"/>
    <w:rsid w:val="00356C1B"/>
    <w:rsid w:val="003617AF"/>
    <w:rsid w:val="003620A4"/>
    <w:rsid w:val="0036465A"/>
    <w:rsid w:val="00364A84"/>
    <w:rsid w:val="0036611A"/>
    <w:rsid w:val="003666CD"/>
    <w:rsid w:val="00366956"/>
    <w:rsid w:val="00367804"/>
    <w:rsid w:val="00367A63"/>
    <w:rsid w:val="003715E0"/>
    <w:rsid w:val="003725CE"/>
    <w:rsid w:val="00372D96"/>
    <w:rsid w:val="00372E1D"/>
    <w:rsid w:val="003740CF"/>
    <w:rsid w:val="0037447A"/>
    <w:rsid w:val="00375139"/>
    <w:rsid w:val="00376847"/>
    <w:rsid w:val="00376E1F"/>
    <w:rsid w:val="00376F2E"/>
    <w:rsid w:val="00377E36"/>
    <w:rsid w:val="00381943"/>
    <w:rsid w:val="0038318D"/>
    <w:rsid w:val="00386CD6"/>
    <w:rsid w:val="00390287"/>
    <w:rsid w:val="0039382D"/>
    <w:rsid w:val="00395152"/>
    <w:rsid w:val="00397201"/>
    <w:rsid w:val="00397EF5"/>
    <w:rsid w:val="003A1A43"/>
    <w:rsid w:val="003A2B69"/>
    <w:rsid w:val="003A3787"/>
    <w:rsid w:val="003A4588"/>
    <w:rsid w:val="003A5FFB"/>
    <w:rsid w:val="003A63B3"/>
    <w:rsid w:val="003B33B9"/>
    <w:rsid w:val="003B56D0"/>
    <w:rsid w:val="003B6F05"/>
    <w:rsid w:val="003B7086"/>
    <w:rsid w:val="003C4E6A"/>
    <w:rsid w:val="003C5C2A"/>
    <w:rsid w:val="003C64C9"/>
    <w:rsid w:val="003C6B7E"/>
    <w:rsid w:val="003D05BD"/>
    <w:rsid w:val="003D36AB"/>
    <w:rsid w:val="003D4DDD"/>
    <w:rsid w:val="003D598A"/>
    <w:rsid w:val="003D7A73"/>
    <w:rsid w:val="003E095D"/>
    <w:rsid w:val="003E1185"/>
    <w:rsid w:val="003E1ACC"/>
    <w:rsid w:val="003E1F40"/>
    <w:rsid w:val="003E2C92"/>
    <w:rsid w:val="003E4AF1"/>
    <w:rsid w:val="003E7973"/>
    <w:rsid w:val="003F14E1"/>
    <w:rsid w:val="003F1BC5"/>
    <w:rsid w:val="003F22B2"/>
    <w:rsid w:val="003F26E7"/>
    <w:rsid w:val="003F2EC5"/>
    <w:rsid w:val="003F3B36"/>
    <w:rsid w:val="003F61B7"/>
    <w:rsid w:val="003F6F0A"/>
    <w:rsid w:val="00401F6C"/>
    <w:rsid w:val="00402882"/>
    <w:rsid w:val="0040345A"/>
    <w:rsid w:val="00406632"/>
    <w:rsid w:val="00406E9F"/>
    <w:rsid w:val="00410AC1"/>
    <w:rsid w:val="00412E07"/>
    <w:rsid w:val="00413190"/>
    <w:rsid w:val="004161B6"/>
    <w:rsid w:val="004173D7"/>
    <w:rsid w:val="004179C9"/>
    <w:rsid w:val="00417A3A"/>
    <w:rsid w:val="00421359"/>
    <w:rsid w:val="00427532"/>
    <w:rsid w:val="004276A8"/>
    <w:rsid w:val="004317A5"/>
    <w:rsid w:val="00431B21"/>
    <w:rsid w:val="00431DD9"/>
    <w:rsid w:val="004329AA"/>
    <w:rsid w:val="00433B39"/>
    <w:rsid w:val="00437B0A"/>
    <w:rsid w:val="00437C66"/>
    <w:rsid w:val="00443A51"/>
    <w:rsid w:val="00450B2F"/>
    <w:rsid w:val="004512E0"/>
    <w:rsid w:val="004557B7"/>
    <w:rsid w:val="00456FFE"/>
    <w:rsid w:val="004570E8"/>
    <w:rsid w:val="00461089"/>
    <w:rsid w:val="004610E2"/>
    <w:rsid w:val="004626B3"/>
    <w:rsid w:val="00464EDC"/>
    <w:rsid w:val="004672B2"/>
    <w:rsid w:val="00470583"/>
    <w:rsid w:val="004708C0"/>
    <w:rsid w:val="00471C18"/>
    <w:rsid w:val="004768B2"/>
    <w:rsid w:val="0048128A"/>
    <w:rsid w:val="0048184D"/>
    <w:rsid w:val="00481E38"/>
    <w:rsid w:val="00482848"/>
    <w:rsid w:val="00484FA7"/>
    <w:rsid w:val="00485D4C"/>
    <w:rsid w:val="0048620C"/>
    <w:rsid w:val="004878CA"/>
    <w:rsid w:val="004916ED"/>
    <w:rsid w:val="004936BF"/>
    <w:rsid w:val="00494165"/>
    <w:rsid w:val="004974BD"/>
    <w:rsid w:val="004A15AA"/>
    <w:rsid w:val="004A2490"/>
    <w:rsid w:val="004A356C"/>
    <w:rsid w:val="004B0D65"/>
    <w:rsid w:val="004B1BDD"/>
    <w:rsid w:val="004B1CF8"/>
    <w:rsid w:val="004B3358"/>
    <w:rsid w:val="004B38E6"/>
    <w:rsid w:val="004B6871"/>
    <w:rsid w:val="004C6D2F"/>
    <w:rsid w:val="004D039A"/>
    <w:rsid w:val="004D07E1"/>
    <w:rsid w:val="004D1C04"/>
    <w:rsid w:val="004D43EF"/>
    <w:rsid w:val="004D67E4"/>
    <w:rsid w:val="004D6AA1"/>
    <w:rsid w:val="004E1566"/>
    <w:rsid w:val="004E3010"/>
    <w:rsid w:val="004E5437"/>
    <w:rsid w:val="004E5A80"/>
    <w:rsid w:val="004E7896"/>
    <w:rsid w:val="004F13D0"/>
    <w:rsid w:val="004F1940"/>
    <w:rsid w:val="004F1984"/>
    <w:rsid w:val="004F23BE"/>
    <w:rsid w:val="004F255D"/>
    <w:rsid w:val="004F698F"/>
    <w:rsid w:val="004F70A0"/>
    <w:rsid w:val="005028D0"/>
    <w:rsid w:val="00503217"/>
    <w:rsid w:val="00505461"/>
    <w:rsid w:val="00506657"/>
    <w:rsid w:val="00506914"/>
    <w:rsid w:val="00512CFB"/>
    <w:rsid w:val="0051308D"/>
    <w:rsid w:val="005162F7"/>
    <w:rsid w:val="00516680"/>
    <w:rsid w:val="00520962"/>
    <w:rsid w:val="00520C5B"/>
    <w:rsid w:val="00521E7B"/>
    <w:rsid w:val="0052216F"/>
    <w:rsid w:val="00523F3E"/>
    <w:rsid w:val="00524471"/>
    <w:rsid w:val="0052666B"/>
    <w:rsid w:val="00527147"/>
    <w:rsid w:val="00527B32"/>
    <w:rsid w:val="0053027C"/>
    <w:rsid w:val="005326E4"/>
    <w:rsid w:val="0053658A"/>
    <w:rsid w:val="00540493"/>
    <w:rsid w:val="00542A93"/>
    <w:rsid w:val="0054333E"/>
    <w:rsid w:val="00543624"/>
    <w:rsid w:val="005441E3"/>
    <w:rsid w:val="005453F1"/>
    <w:rsid w:val="00545476"/>
    <w:rsid w:val="00546324"/>
    <w:rsid w:val="00550829"/>
    <w:rsid w:val="005520EF"/>
    <w:rsid w:val="005531EF"/>
    <w:rsid w:val="00553718"/>
    <w:rsid w:val="00555064"/>
    <w:rsid w:val="00556C63"/>
    <w:rsid w:val="00557C20"/>
    <w:rsid w:val="005602F2"/>
    <w:rsid w:val="00561115"/>
    <w:rsid w:val="005619A3"/>
    <w:rsid w:val="00561B36"/>
    <w:rsid w:val="005636F7"/>
    <w:rsid w:val="00563CC3"/>
    <w:rsid w:val="005664F4"/>
    <w:rsid w:val="00570B93"/>
    <w:rsid w:val="005731A1"/>
    <w:rsid w:val="0057609F"/>
    <w:rsid w:val="005823DF"/>
    <w:rsid w:val="00583D8C"/>
    <w:rsid w:val="00584CBE"/>
    <w:rsid w:val="00586449"/>
    <w:rsid w:val="00590198"/>
    <w:rsid w:val="00590F9C"/>
    <w:rsid w:val="0059144A"/>
    <w:rsid w:val="00591DDC"/>
    <w:rsid w:val="0059377D"/>
    <w:rsid w:val="00595EA8"/>
    <w:rsid w:val="005A1D4F"/>
    <w:rsid w:val="005A2A17"/>
    <w:rsid w:val="005A4B25"/>
    <w:rsid w:val="005A76CB"/>
    <w:rsid w:val="005B00EF"/>
    <w:rsid w:val="005B0320"/>
    <w:rsid w:val="005B5358"/>
    <w:rsid w:val="005C1641"/>
    <w:rsid w:val="005C189B"/>
    <w:rsid w:val="005C6236"/>
    <w:rsid w:val="005C66A3"/>
    <w:rsid w:val="005C7227"/>
    <w:rsid w:val="005D294E"/>
    <w:rsid w:val="005D3C1E"/>
    <w:rsid w:val="005D528D"/>
    <w:rsid w:val="005D64F1"/>
    <w:rsid w:val="005D7529"/>
    <w:rsid w:val="005E05C3"/>
    <w:rsid w:val="005E06BF"/>
    <w:rsid w:val="005E1DC8"/>
    <w:rsid w:val="005E2E32"/>
    <w:rsid w:val="005E392D"/>
    <w:rsid w:val="005E3F57"/>
    <w:rsid w:val="005E4CEE"/>
    <w:rsid w:val="005F3DA9"/>
    <w:rsid w:val="005F459A"/>
    <w:rsid w:val="005F4C62"/>
    <w:rsid w:val="005F4FFC"/>
    <w:rsid w:val="005F59B4"/>
    <w:rsid w:val="005F5EF9"/>
    <w:rsid w:val="005F6771"/>
    <w:rsid w:val="005F6917"/>
    <w:rsid w:val="005F6B2B"/>
    <w:rsid w:val="00600DE7"/>
    <w:rsid w:val="00601085"/>
    <w:rsid w:val="00602197"/>
    <w:rsid w:val="0060290E"/>
    <w:rsid w:val="00607F2F"/>
    <w:rsid w:val="00610808"/>
    <w:rsid w:val="0061697B"/>
    <w:rsid w:val="00617EE6"/>
    <w:rsid w:val="006206A0"/>
    <w:rsid w:val="006220B9"/>
    <w:rsid w:val="00626277"/>
    <w:rsid w:val="006274A8"/>
    <w:rsid w:val="00632147"/>
    <w:rsid w:val="0063296B"/>
    <w:rsid w:val="006342C0"/>
    <w:rsid w:val="00634F6F"/>
    <w:rsid w:val="0063560A"/>
    <w:rsid w:val="00635FF9"/>
    <w:rsid w:val="00640754"/>
    <w:rsid w:val="00641C24"/>
    <w:rsid w:val="00642D72"/>
    <w:rsid w:val="00644DF4"/>
    <w:rsid w:val="006506B1"/>
    <w:rsid w:val="0065543F"/>
    <w:rsid w:val="00656B19"/>
    <w:rsid w:val="00657C80"/>
    <w:rsid w:val="00661F07"/>
    <w:rsid w:val="00663719"/>
    <w:rsid w:val="00663987"/>
    <w:rsid w:val="00663B77"/>
    <w:rsid w:val="00665128"/>
    <w:rsid w:val="00665BD2"/>
    <w:rsid w:val="00665E0A"/>
    <w:rsid w:val="0066723E"/>
    <w:rsid w:val="00667845"/>
    <w:rsid w:val="0067005B"/>
    <w:rsid w:val="006702E5"/>
    <w:rsid w:val="00670E60"/>
    <w:rsid w:val="00672281"/>
    <w:rsid w:val="00672467"/>
    <w:rsid w:val="00672534"/>
    <w:rsid w:val="00672FE2"/>
    <w:rsid w:val="00675F58"/>
    <w:rsid w:val="006761DB"/>
    <w:rsid w:val="00676ED6"/>
    <w:rsid w:val="00677902"/>
    <w:rsid w:val="0068024C"/>
    <w:rsid w:val="00682556"/>
    <w:rsid w:val="006827B1"/>
    <w:rsid w:val="00687BC4"/>
    <w:rsid w:val="00692BB8"/>
    <w:rsid w:val="00692FD1"/>
    <w:rsid w:val="006935D0"/>
    <w:rsid w:val="00694697"/>
    <w:rsid w:val="00695FE0"/>
    <w:rsid w:val="006A10F4"/>
    <w:rsid w:val="006A6FBF"/>
    <w:rsid w:val="006B06CB"/>
    <w:rsid w:val="006B0880"/>
    <w:rsid w:val="006B09AB"/>
    <w:rsid w:val="006B1ED7"/>
    <w:rsid w:val="006B26D9"/>
    <w:rsid w:val="006B2FFD"/>
    <w:rsid w:val="006B3A69"/>
    <w:rsid w:val="006B6C71"/>
    <w:rsid w:val="006C054B"/>
    <w:rsid w:val="006C4767"/>
    <w:rsid w:val="006C5825"/>
    <w:rsid w:val="006C6178"/>
    <w:rsid w:val="006C6190"/>
    <w:rsid w:val="006D07A5"/>
    <w:rsid w:val="006D0932"/>
    <w:rsid w:val="006D0A02"/>
    <w:rsid w:val="006D1386"/>
    <w:rsid w:val="006D2567"/>
    <w:rsid w:val="006D2D57"/>
    <w:rsid w:val="006D5D86"/>
    <w:rsid w:val="006E2BC5"/>
    <w:rsid w:val="006E2E6E"/>
    <w:rsid w:val="006E3DE8"/>
    <w:rsid w:val="006E4BA2"/>
    <w:rsid w:val="006E551C"/>
    <w:rsid w:val="006E5C46"/>
    <w:rsid w:val="006E74C3"/>
    <w:rsid w:val="006F06FE"/>
    <w:rsid w:val="006F0A8D"/>
    <w:rsid w:val="006F317D"/>
    <w:rsid w:val="006F7480"/>
    <w:rsid w:val="00704AB4"/>
    <w:rsid w:val="00704B9C"/>
    <w:rsid w:val="00705E36"/>
    <w:rsid w:val="00705E3E"/>
    <w:rsid w:val="007067DE"/>
    <w:rsid w:val="00707105"/>
    <w:rsid w:val="007071D3"/>
    <w:rsid w:val="007116F4"/>
    <w:rsid w:val="007125C1"/>
    <w:rsid w:val="007141DB"/>
    <w:rsid w:val="007169D8"/>
    <w:rsid w:val="00717EBF"/>
    <w:rsid w:val="0072208E"/>
    <w:rsid w:val="007260BE"/>
    <w:rsid w:val="0072661B"/>
    <w:rsid w:val="00727110"/>
    <w:rsid w:val="00727245"/>
    <w:rsid w:val="00730A60"/>
    <w:rsid w:val="00730C59"/>
    <w:rsid w:val="00732B1C"/>
    <w:rsid w:val="00734362"/>
    <w:rsid w:val="007349F5"/>
    <w:rsid w:val="0073626E"/>
    <w:rsid w:val="00741A9B"/>
    <w:rsid w:val="007445AB"/>
    <w:rsid w:val="00746075"/>
    <w:rsid w:val="00750A47"/>
    <w:rsid w:val="00750DDB"/>
    <w:rsid w:val="00751DEF"/>
    <w:rsid w:val="00753D90"/>
    <w:rsid w:val="00754529"/>
    <w:rsid w:val="00761208"/>
    <w:rsid w:val="00761515"/>
    <w:rsid w:val="00761637"/>
    <w:rsid w:val="007659C7"/>
    <w:rsid w:val="00765F79"/>
    <w:rsid w:val="0076695C"/>
    <w:rsid w:val="00766B06"/>
    <w:rsid w:val="007671BA"/>
    <w:rsid w:val="00771203"/>
    <w:rsid w:val="0077637D"/>
    <w:rsid w:val="00777383"/>
    <w:rsid w:val="00782C22"/>
    <w:rsid w:val="00785191"/>
    <w:rsid w:val="00785976"/>
    <w:rsid w:val="00785CDB"/>
    <w:rsid w:val="00791314"/>
    <w:rsid w:val="00792071"/>
    <w:rsid w:val="00792707"/>
    <w:rsid w:val="00795BA0"/>
    <w:rsid w:val="00796A08"/>
    <w:rsid w:val="0079741E"/>
    <w:rsid w:val="00797A36"/>
    <w:rsid w:val="007A4F16"/>
    <w:rsid w:val="007A6DF9"/>
    <w:rsid w:val="007A7476"/>
    <w:rsid w:val="007B09CA"/>
    <w:rsid w:val="007B2789"/>
    <w:rsid w:val="007B2B07"/>
    <w:rsid w:val="007B3E4F"/>
    <w:rsid w:val="007B52DF"/>
    <w:rsid w:val="007B65BD"/>
    <w:rsid w:val="007B7B0E"/>
    <w:rsid w:val="007C108C"/>
    <w:rsid w:val="007C2EA7"/>
    <w:rsid w:val="007C3D33"/>
    <w:rsid w:val="007C4A3B"/>
    <w:rsid w:val="007C622C"/>
    <w:rsid w:val="007D080E"/>
    <w:rsid w:val="007D084E"/>
    <w:rsid w:val="007D3339"/>
    <w:rsid w:val="007D5CDC"/>
    <w:rsid w:val="007D615E"/>
    <w:rsid w:val="007D7823"/>
    <w:rsid w:val="007E0B6C"/>
    <w:rsid w:val="007E53D6"/>
    <w:rsid w:val="007E6ADF"/>
    <w:rsid w:val="007E7A28"/>
    <w:rsid w:val="007F10EE"/>
    <w:rsid w:val="007F166D"/>
    <w:rsid w:val="007F3F3B"/>
    <w:rsid w:val="007F4596"/>
    <w:rsid w:val="007F6496"/>
    <w:rsid w:val="007F735E"/>
    <w:rsid w:val="00800D47"/>
    <w:rsid w:val="00801B54"/>
    <w:rsid w:val="00801D45"/>
    <w:rsid w:val="0080390C"/>
    <w:rsid w:val="00803D2A"/>
    <w:rsid w:val="008040E7"/>
    <w:rsid w:val="00804518"/>
    <w:rsid w:val="008050BF"/>
    <w:rsid w:val="00805679"/>
    <w:rsid w:val="00805987"/>
    <w:rsid w:val="00805B94"/>
    <w:rsid w:val="008075F2"/>
    <w:rsid w:val="00810B49"/>
    <w:rsid w:val="008150E1"/>
    <w:rsid w:val="008161A7"/>
    <w:rsid w:val="00816B84"/>
    <w:rsid w:val="0082063F"/>
    <w:rsid w:val="0082206B"/>
    <w:rsid w:val="00822BF6"/>
    <w:rsid w:val="00822EF6"/>
    <w:rsid w:val="008236D5"/>
    <w:rsid w:val="00823F6F"/>
    <w:rsid w:val="00824CB6"/>
    <w:rsid w:val="00824FD8"/>
    <w:rsid w:val="00826D44"/>
    <w:rsid w:val="00833A31"/>
    <w:rsid w:val="008344C3"/>
    <w:rsid w:val="008363DA"/>
    <w:rsid w:val="0084407D"/>
    <w:rsid w:val="0084697D"/>
    <w:rsid w:val="00847A23"/>
    <w:rsid w:val="00847B1E"/>
    <w:rsid w:val="008502E8"/>
    <w:rsid w:val="00851152"/>
    <w:rsid w:val="008517BC"/>
    <w:rsid w:val="008518E5"/>
    <w:rsid w:val="008529DE"/>
    <w:rsid w:val="00853265"/>
    <w:rsid w:val="008563DD"/>
    <w:rsid w:val="0085665B"/>
    <w:rsid w:val="00861096"/>
    <w:rsid w:val="008631F9"/>
    <w:rsid w:val="008634BB"/>
    <w:rsid w:val="008640BD"/>
    <w:rsid w:val="00864504"/>
    <w:rsid w:val="00871AFA"/>
    <w:rsid w:val="00873583"/>
    <w:rsid w:val="00875F71"/>
    <w:rsid w:val="008816B2"/>
    <w:rsid w:val="0088251E"/>
    <w:rsid w:val="008844EE"/>
    <w:rsid w:val="0088525C"/>
    <w:rsid w:val="00885DA4"/>
    <w:rsid w:val="00887352"/>
    <w:rsid w:val="0089005A"/>
    <w:rsid w:val="00890AEC"/>
    <w:rsid w:val="00891C86"/>
    <w:rsid w:val="008959B8"/>
    <w:rsid w:val="008A00F7"/>
    <w:rsid w:val="008A01CF"/>
    <w:rsid w:val="008A3D28"/>
    <w:rsid w:val="008A3E65"/>
    <w:rsid w:val="008A48B7"/>
    <w:rsid w:val="008A5C03"/>
    <w:rsid w:val="008A6A76"/>
    <w:rsid w:val="008A7D8B"/>
    <w:rsid w:val="008B0AD9"/>
    <w:rsid w:val="008B1FE3"/>
    <w:rsid w:val="008B39C8"/>
    <w:rsid w:val="008C0B95"/>
    <w:rsid w:val="008C0D42"/>
    <w:rsid w:val="008C3A53"/>
    <w:rsid w:val="008C4A00"/>
    <w:rsid w:val="008C59BA"/>
    <w:rsid w:val="008D0FF9"/>
    <w:rsid w:val="008D10DA"/>
    <w:rsid w:val="008D3071"/>
    <w:rsid w:val="008D42B2"/>
    <w:rsid w:val="008D4DE6"/>
    <w:rsid w:val="008D66BE"/>
    <w:rsid w:val="008E23CF"/>
    <w:rsid w:val="008E3FBF"/>
    <w:rsid w:val="008E4991"/>
    <w:rsid w:val="008E4A46"/>
    <w:rsid w:val="008E5D21"/>
    <w:rsid w:val="008E69E8"/>
    <w:rsid w:val="008F035E"/>
    <w:rsid w:val="008F1BA4"/>
    <w:rsid w:val="008F22AC"/>
    <w:rsid w:val="008F25C1"/>
    <w:rsid w:val="008F2DAD"/>
    <w:rsid w:val="008F5967"/>
    <w:rsid w:val="008F7C1E"/>
    <w:rsid w:val="0090045F"/>
    <w:rsid w:val="00900BC8"/>
    <w:rsid w:val="00902BE0"/>
    <w:rsid w:val="00904A37"/>
    <w:rsid w:val="00905DF4"/>
    <w:rsid w:val="00913DD2"/>
    <w:rsid w:val="00914C35"/>
    <w:rsid w:val="00916A48"/>
    <w:rsid w:val="00920723"/>
    <w:rsid w:val="00924B15"/>
    <w:rsid w:val="009250A0"/>
    <w:rsid w:val="00925440"/>
    <w:rsid w:val="00926884"/>
    <w:rsid w:val="00926B54"/>
    <w:rsid w:val="009302B9"/>
    <w:rsid w:val="00931A31"/>
    <w:rsid w:val="00931FD2"/>
    <w:rsid w:val="00933019"/>
    <w:rsid w:val="00934852"/>
    <w:rsid w:val="009353A9"/>
    <w:rsid w:val="00937D0C"/>
    <w:rsid w:val="00943448"/>
    <w:rsid w:val="00945598"/>
    <w:rsid w:val="00945F67"/>
    <w:rsid w:val="00946B3E"/>
    <w:rsid w:val="0095005F"/>
    <w:rsid w:val="00952051"/>
    <w:rsid w:val="00952866"/>
    <w:rsid w:val="00954029"/>
    <w:rsid w:val="00954D75"/>
    <w:rsid w:val="00956A93"/>
    <w:rsid w:val="00957E21"/>
    <w:rsid w:val="00957FE5"/>
    <w:rsid w:val="00962145"/>
    <w:rsid w:val="00962570"/>
    <w:rsid w:val="009645B0"/>
    <w:rsid w:val="00970107"/>
    <w:rsid w:val="00970AB2"/>
    <w:rsid w:val="00974C89"/>
    <w:rsid w:val="009756A6"/>
    <w:rsid w:val="009827BF"/>
    <w:rsid w:val="009841B6"/>
    <w:rsid w:val="00986986"/>
    <w:rsid w:val="0098779E"/>
    <w:rsid w:val="00987B0A"/>
    <w:rsid w:val="00992E6A"/>
    <w:rsid w:val="009A2F67"/>
    <w:rsid w:val="009A3A2E"/>
    <w:rsid w:val="009A3ACA"/>
    <w:rsid w:val="009A4363"/>
    <w:rsid w:val="009A4CF4"/>
    <w:rsid w:val="009A5644"/>
    <w:rsid w:val="009A704E"/>
    <w:rsid w:val="009A7CD6"/>
    <w:rsid w:val="009B0738"/>
    <w:rsid w:val="009B131A"/>
    <w:rsid w:val="009B229B"/>
    <w:rsid w:val="009B516B"/>
    <w:rsid w:val="009B6F8C"/>
    <w:rsid w:val="009C0228"/>
    <w:rsid w:val="009C0746"/>
    <w:rsid w:val="009C24CD"/>
    <w:rsid w:val="009C32E2"/>
    <w:rsid w:val="009C4A65"/>
    <w:rsid w:val="009C5E3C"/>
    <w:rsid w:val="009D0466"/>
    <w:rsid w:val="009D192E"/>
    <w:rsid w:val="009D391D"/>
    <w:rsid w:val="009D6C65"/>
    <w:rsid w:val="009E10CB"/>
    <w:rsid w:val="009E10D3"/>
    <w:rsid w:val="009E429E"/>
    <w:rsid w:val="009E533E"/>
    <w:rsid w:val="009F1374"/>
    <w:rsid w:val="009F3CD1"/>
    <w:rsid w:val="009F7606"/>
    <w:rsid w:val="009F7B36"/>
    <w:rsid w:val="009F7D7F"/>
    <w:rsid w:val="00A003E1"/>
    <w:rsid w:val="00A01A84"/>
    <w:rsid w:val="00A02EF8"/>
    <w:rsid w:val="00A04137"/>
    <w:rsid w:val="00A04C0D"/>
    <w:rsid w:val="00A06282"/>
    <w:rsid w:val="00A1015E"/>
    <w:rsid w:val="00A10E47"/>
    <w:rsid w:val="00A1464A"/>
    <w:rsid w:val="00A14901"/>
    <w:rsid w:val="00A22889"/>
    <w:rsid w:val="00A22A4E"/>
    <w:rsid w:val="00A22B29"/>
    <w:rsid w:val="00A25A85"/>
    <w:rsid w:val="00A26BEB"/>
    <w:rsid w:val="00A314FD"/>
    <w:rsid w:val="00A31D2D"/>
    <w:rsid w:val="00A328EF"/>
    <w:rsid w:val="00A35BF8"/>
    <w:rsid w:val="00A36632"/>
    <w:rsid w:val="00A36D1B"/>
    <w:rsid w:val="00A4086E"/>
    <w:rsid w:val="00A41737"/>
    <w:rsid w:val="00A43060"/>
    <w:rsid w:val="00A43896"/>
    <w:rsid w:val="00A443CA"/>
    <w:rsid w:val="00A462EC"/>
    <w:rsid w:val="00A47405"/>
    <w:rsid w:val="00A50109"/>
    <w:rsid w:val="00A524B8"/>
    <w:rsid w:val="00A53198"/>
    <w:rsid w:val="00A53B47"/>
    <w:rsid w:val="00A55559"/>
    <w:rsid w:val="00A568A7"/>
    <w:rsid w:val="00A56DF7"/>
    <w:rsid w:val="00A57FB8"/>
    <w:rsid w:val="00A65906"/>
    <w:rsid w:val="00A67DAC"/>
    <w:rsid w:val="00A702B1"/>
    <w:rsid w:val="00A7434D"/>
    <w:rsid w:val="00A74A2A"/>
    <w:rsid w:val="00A75CDE"/>
    <w:rsid w:val="00A7785C"/>
    <w:rsid w:val="00A8140F"/>
    <w:rsid w:val="00A81D5A"/>
    <w:rsid w:val="00A82155"/>
    <w:rsid w:val="00A83749"/>
    <w:rsid w:val="00A85D3F"/>
    <w:rsid w:val="00A860D1"/>
    <w:rsid w:val="00A914C1"/>
    <w:rsid w:val="00A914E0"/>
    <w:rsid w:val="00A9218C"/>
    <w:rsid w:val="00A933E8"/>
    <w:rsid w:val="00A95B71"/>
    <w:rsid w:val="00A9601F"/>
    <w:rsid w:val="00AA0560"/>
    <w:rsid w:val="00AA06C3"/>
    <w:rsid w:val="00AA1544"/>
    <w:rsid w:val="00AB13ED"/>
    <w:rsid w:val="00AB3EE5"/>
    <w:rsid w:val="00AB4F20"/>
    <w:rsid w:val="00AB4F76"/>
    <w:rsid w:val="00AB5892"/>
    <w:rsid w:val="00AB6CA7"/>
    <w:rsid w:val="00AC0815"/>
    <w:rsid w:val="00AC16E6"/>
    <w:rsid w:val="00AC1FCF"/>
    <w:rsid w:val="00AC5132"/>
    <w:rsid w:val="00AC5988"/>
    <w:rsid w:val="00AC637E"/>
    <w:rsid w:val="00AC69E9"/>
    <w:rsid w:val="00AC7644"/>
    <w:rsid w:val="00AD100F"/>
    <w:rsid w:val="00AD24AB"/>
    <w:rsid w:val="00AD2C16"/>
    <w:rsid w:val="00AD67AA"/>
    <w:rsid w:val="00AD771B"/>
    <w:rsid w:val="00AD7F83"/>
    <w:rsid w:val="00AE01A5"/>
    <w:rsid w:val="00AE23CF"/>
    <w:rsid w:val="00AE3451"/>
    <w:rsid w:val="00AE3B32"/>
    <w:rsid w:val="00AE3C31"/>
    <w:rsid w:val="00AE48DF"/>
    <w:rsid w:val="00AF3933"/>
    <w:rsid w:val="00B018ED"/>
    <w:rsid w:val="00B01E9D"/>
    <w:rsid w:val="00B03308"/>
    <w:rsid w:val="00B0354F"/>
    <w:rsid w:val="00B0498D"/>
    <w:rsid w:val="00B06367"/>
    <w:rsid w:val="00B075C3"/>
    <w:rsid w:val="00B07757"/>
    <w:rsid w:val="00B07921"/>
    <w:rsid w:val="00B079E7"/>
    <w:rsid w:val="00B11591"/>
    <w:rsid w:val="00B12DA8"/>
    <w:rsid w:val="00B14DCD"/>
    <w:rsid w:val="00B15534"/>
    <w:rsid w:val="00B16215"/>
    <w:rsid w:val="00B23296"/>
    <w:rsid w:val="00B2416E"/>
    <w:rsid w:val="00B24798"/>
    <w:rsid w:val="00B26D64"/>
    <w:rsid w:val="00B31D47"/>
    <w:rsid w:val="00B33935"/>
    <w:rsid w:val="00B349EF"/>
    <w:rsid w:val="00B34A59"/>
    <w:rsid w:val="00B362F5"/>
    <w:rsid w:val="00B40686"/>
    <w:rsid w:val="00B43116"/>
    <w:rsid w:val="00B44DE5"/>
    <w:rsid w:val="00B4538B"/>
    <w:rsid w:val="00B47556"/>
    <w:rsid w:val="00B50CA3"/>
    <w:rsid w:val="00B517D2"/>
    <w:rsid w:val="00B520B3"/>
    <w:rsid w:val="00B532CE"/>
    <w:rsid w:val="00B556A3"/>
    <w:rsid w:val="00B57074"/>
    <w:rsid w:val="00B6029C"/>
    <w:rsid w:val="00B622C4"/>
    <w:rsid w:val="00B638E5"/>
    <w:rsid w:val="00B663C7"/>
    <w:rsid w:val="00B703B0"/>
    <w:rsid w:val="00B71C3B"/>
    <w:rsid w:val="00B732B5"/>
    <w:rsid w:val="00B74B74"/>
    <w:rsid w:val="00B81877"/>
    <w:rsid w:val="00B82CC5"/>
    <w:rsid w:val="00B84078"/>
    <w:rsid w:val="00B845C8"/>
    <w:rsid w:val="00B84943"/>
    <w:rsid w:val="00B85936"/>
    <w:rsid w:val="00B86364"/>
    <w:rsid w:val="00B9015E"/>
    <w:rsid w:val="00B91914"/>
    <w:rsid w:val="00B94D32"/>
    <w:rsid w:val="00B962F0"/>
    <w:rsid w:val="00B96DAA"/>
    <w:rsid w:val="00B9763A"/>
    <w:rsid w:val="00B97A00"/>
    <w:rsid w:val="00BA02EC"/>
    <w:rsid w:val="00BA05E2"/>
    <w:rsid w:val="00BA096E"/>
    <w:rsid w:val="00BA0D06"/>
    <w:rsid w:val="00BA1A89"/>
    <w:rsid w:val="00BA45E4"/>
    <w:rsid w:val="00BA72F4"/>
    <w:rsid w:val="00BA7FEB"/>
    <w:rsid w:val="00BB0617"/>
    <w:rsid w:val="00BB0D87"/>
    <w:rsid w:val="00BB1EEA"/>
    <w:rsid w:val="00BB5E05"/>
    <w:rsid w:val="00BB7A17"/>
    <w:rsid w:val="00BC0630"/>
    <w:rsid w:val="00BC0EB4"/>
    <w:rsid w:val="00BC148B"/>
    <w:rsid w:val="00BC6544"/>
    <w:rsid w:val="00BC6924"/>
    <w:rsid w:val="00BC6CC1"/>
    <w:rsid w:val="00BC7990"/>
    <w:rsid w:val="00BD0069"/>
    <w:rsid w:val="00BD33F2"/>
    <w:rsid w:val="00BD3EFA"/>
    <w:rsid w:val="00BD47AD"/>
    <w:rsid w:val="00BD4889"/>
    <w:rsid w:val="00BD6299"/>
    <w:rsid w:val="00BD713E"/>
    <w:rsid w:val="00BD73DD"/>
    <w:rsid w:val="00BD7CBC"/>
    <w:rsid w:val="00BE0C91"/>
    <w:rsid w:val="00BE0DEC"/>
    <w:rsid w:val="00BE4F76"/>
    <w:rsid w:val="00BE5807"/>
    <w:rsid w:val="00BF099C"/>
    <w:rsid w:val="00BF22D5"/>
    <w:rsid w:val="00BF3211"/>
    <w:rsid w:val="00BF331E"/>
    <w:rsid w:val="00BF3F21"/>
    <w:rsid w:val="00BF426D"/>
    <w:rsid w:val="00BF7579"/>
    <w:rsid w:val="00BF7B2D"/>
    <w:rsid w:val="00C02B59"/>
    <w:rsid w:val="00C0304D"/>
    <w:rsid w:val="00C041A7"/>
    <w:rsid w:val="00C043EA"/>
    <w:rsid w:val="00C04958"/>
    <w:rsid w:val="00C12529"/>
    <w:rsid w:val="00C140C8"/>
    <w:rsid w:val="00C14FA9"/>
    <w:rsid w:val="00C15567"/>
    <w:rsid w:val="00C163C9"/>
    <w:rsid w:val="00C16AD2"/>
    <w:rsid w:val="00C17D04"/>
    <w:rsid w:val="00C17DCA"/>
    <w:rsid w:val="00C22C51"/>
    <w:rsid w:val="00C237CA"/>
    <w:rsid w:val="00C26414"/>
    <w:rsid w:val="00C27873"/>
    <w:rsid w:val="00C27CF9"/>
    <w:rsid w:val="00C3021C"/>
    <w:rsid w:val="00C3295E"/>
    <w:rsid w:val="00C33994"/>
    <w:rsid w:val="00C3518B"/>
    <w:rsid w:val="00C35BC4"/>
    <w:rsid w:val="00C3639C"/>
    <w:rsid w:val="00C37C6B"/>
    <w:rsid w:val="00C42F8E"/>
    <w:rsid w:val="00C44522"/>
    <w:rsid w:val="00C4488B"/>
    <w:rsid w:val="00C4684B"/>
    <w:rsid w:val="00C46DBC"/>
    <w:rsid w:val="00C5054B"/>
    <w:rsid w:val="00C512F7"/>
    <w:rsid w:val="00C51907"/>
    <w:rsid w:val="00C52B28"/>
    <w:rsid w:val="00C5464B"/>
    <w:rsid w:val="00C5516E"/>
    <w:rsid w:val="00C55418"/>
    <w:rsid w:val="00C603E6"/>
    <w:rsid w:val="00C64FB5"/>
    <w:rsid w:val="00C66E8E"/>
    <w:rsid w:val="00C70F15"/>
    <w:rsid w:val="00C73BDB"/>
    <w:rsid w:val="00C73FCD"/>
    <w:rsid w:val="00C7518C"/>
    <w:rsid w:val="00C77593"/>
    <w:rsid w:val="00C80494"/>
    <w:rsid w:val="00C805B5"/>
    <w:rsid w:val="00C8677B"/>
    <w:rsid w:val="00C86804"/>
    <w:rsid w:val="00C903E3"/>
    <w:rsid w:val="00C90793"/>
    <w:rsid w:val="00C90AB6"/>
    <w:rsid w:val="00C90C01"/>
    <w:rsid w:val="00C9133A"/>
    <w:rsid w:val="00C92AC1"/>
    <w:rsid w:val="00C963EE"/>
    <w:rsid w:val="00C972FC"/>
    <w:rsid w:val="00C9752D"/>
    <w:rsid w:val="00CA0235"/>
    <w:rsid w:val="00CA3279"/>
    <w:rsid w:val="00CA55D8"/>
    <w:rsid w:val="00CA709E"/>
    <w:rsid w:val="00CB6032"/>
    <w:rsid w:val="00CB629C"/>
    <w:rsid w:val="00CB6EA4"/>
    <w:rsid w:val="00CC0AA7"/>
    <w:rsid w:val="00CC1706"/>
    <w:rsid w:val="00CC1EF3"/>
    <w:rsid w:val="00CC3D56"/>
    <w:rsid w:val="00CC480A"/>
    <w:rsid w:val="00CC519F"/>
    <w:rsid w:val="00CD1202"/>
    <w:rsid w:val="00CD48E3"/>
    <w:rsid w:val="00CD6661"/>
    <w:rsid w:val="00CE338F"/>
    <w:rsid w:val="00CF1F78"/>
    <w:rsid w:val="00CF2978"/>
    <w:rsid w:val="00CF5461"/>
    <w:rsid w:val="00CF6557"/>
    <w:rsid w:val="00CF6D0D"/>
    <w:rsid w:val="00D000F2"/>
    <w:rsid w:val="00D03806"/>
    <w:rsid w:val="00D047AA"/>
    <w:rsid w:val="00D06815"/>
    <w:rsid w:val="00D075E4"/>
    <w:rsid w:val="00D10107"/>
    <w:rsid w:val="00D10D2D"/>
    <w:rsid w:val="00D11454"/>
    <w:rsid w:val="00D11A5D"/>
    <w:rsid w:val="00D11A6D"/>
    <w:rsid w:val="00D16A9C"/>
    <w:rsid w:val="00D210A5"/>
    <w:rsid w:val="00D23F96"/>
    <w:rsid w:val="00D2602D"/>
    <w:rsid w:val="00D260AA"/>
    <w:rsid w:val="00D26306"/>
    <w:rsid w:val="00D26493"/>
    <w:rsid w:val="00D267AD"/>
    <w:rsid w:val="00D36FB3"/>
    <w:rsid w:val="00D375DF"/>
    <w:rsid w:val="00D37A2C"/>
    <w:rsid w:val="00D40DE4"/>
    <w:rsid w:val="00D42FBA"/>
    <w:rsid w:val="00D432E4"/>
    <w:rsid w:val="00D43EF9"/>
    <w:rsid w:val="00D45D7B"/>
    <w:rsid w:val="00D466C9"/>
    <w:rsid w:val="00D467EF"/>
    <w:rsid w:val="00D46905"/>
    <w:rsid w:val="00D47C09"/>
    <w:rsid w:val="00D518B1"/>
    <w:rsid w:val="00D540BF"/>
    <w:rsid w:val="00D56A0B"/>
    <w:rsid w:val="00D56D7E"/>
    <w:rsid w:val="00D572AC"/>
    <w:rsid w:val="00D63F39"/>
    <w:rsid w:val="00D66F08"/>
    <w:rsid w:val="00D74BD4"/>
    <w:rsid w:val="00D77695"/>
    <w:rsid w:val="00D77FA4"/>
    <w:rsid w:val="00D8253E"/>
    <w:rsid w:val="00D86491"/>
    <w:rsid w:val="00D86A0A"/>
    <w:rsid w:val="00D87226"/>
    <w:rsid w:val="00D97D5C"/>
    <w:rsid w:val="00D97F5F"/>
    <w:rsid w:val="00DA0624"/>
    <w:rsid w:val="00DA2B66"/>
    <w:rsid w:val="00DA393D"/>
    <w:rsid w:val="00DA39E9"/>
    <w:rsid w:val="00DA3B85"/>
    <w:rsid w:val="00DA408D"/>
    <w:rsid w:val="00DB1610"/>
    <w:rsid w:val="00DB1642"/>
    <w:rsid w:val="00DB1663"/>
    <w:rsid w:val="00DB18BD"/>
    <w:rsid w:val="00DB1F30"/>
    <w:rsid w:val="00DB2CCA"/>
    <w:rsid w:val="00DB4B00"/>
    <w:rsid w:val="00DB4CA5"/>
    <w:rsid w:val="00DB5FC6"/>
    <w:rsid w:val="00DC1425"/>
    <w:rsid w:val="00DC38D0"/>
    <w:rsid w:val="00DC4BE9"/>
    <w:rsid w:val="00DC6A54"/>
    <w:rsid w:val="00DC724C"/>
    <w:rsid w:val="00DD0019"/>
    <w:rsid w:val="00DD0F1B"/>
    <w:rsid w:val="00DD0FF7"/>
    <w:rsid w:val="00DE0925"/>
    <w:rsid w:val="00DE20D8"/>
    <w:rsid w:val="00DE5D47"/>
    <w:rsid w:val="00DE66BD"/>
    <w:rsid w:val="00DE760D"/>
    <w:rsid w:val="00DE7C12"/>
    <w:rsid w:val="00DF089B"/>
    <w:rsid w:val="00DF3119"/>
    <w:rsid w:val="00DF47C0"/>
    <w:rsid w:val="00DF7F06"/>
    <w:rsid w:val="00E01BFB"/>
    <w:rsid w:val="00E01CFA"/>
    <w:rsid w:val="00E03A02"/>
    <w:rsid w:val="00E03AF4"/>
    <w:rsid w:val="00E046C6"/>
    <w:rsid w:val="00E05ADA"/>
    <w:rsid w:val="00E06324"/>
    <w:rsid w:val="00E072FE"/>
    <w:rsid w:val="00E10156"/>
    <w:rsid w:val="00E10ACA"/>
    <w:rsid w:val="00E11CAA"/>
    <w:rsid w:val="00E17807"/>
    <w:rsid w:val="00E17DE4"/>
    <w:rsid w:val="00E20372"/>
    <w:rsid w:val="00E2199C"/>
    <w:rsid w:val="00E21E95"/>
    <w:rsid w:val="00E22AE0"/>
    <w:rsid w:val="00E2311C"/>
    <w:rsid w:val="00E24372"/>
    <w:rsid w:val="00E246D1"/>
    <w:rsid w:val="00E32DDD"/>
    <w:rsid w:val="00E3320E"/>
    <w:rsid w:val="00E36149"/>
    <w:rsid w:val="00E36344"/>
    <w:rsid w:val="00E3695E"/>
    <w:rsid w:val="00E3768D"/>
    <w:rsid w:val="00E40C8F"/>
    <w:rsid w:val="00E433F7"/>
    <w:rsid w:val="00E4671A"/>
    <w:rsid w:val="00E46A46"/>
    <w:rsid w:val="00E46C40"/>
    <w:rsid w:val="00E47C66"/>
    <w:rsid w:val="00E510E7"/>
    <w:rsid w:val="00E531A2"/>
    <w:rsid w:val="00E53F85"/>
    <w:rsid w:val="00E54028"/>
    <w:rsid w:val="00E55729"/>
    <w:rsid w:val="00E56F13"/>
    <w:rsid w:val="00E60302"/>
    <w:rsid w:val="00E60CBB"/>
    <w:rsid w:val="00E61DCB"/>
    <w:rsid w:val="00E63CA5"/>
    <w:rsid w:val="00E654BF"/>
    <w:rsid w:val="00E65724"/>
    <w:rsid w:val="00E658DA"/>
    <w:rsid w:val="00E65BD3"/>
    <w:rsid w:val="00E65D3A"/>
    <w:rsid w:val="00E66409"/>
    <w:rsid w:val="00E670C1"/>
    <w:rsid w:val="00E6759D"/>
    <w:rsid w:val="00E700DF"/>
    <w:rsid w:val="00E71244"/>
    <w:rsid w:val="00E72157"/>
    <w:rsid w:val="00E722E9"/>
    <w:rsid w:val="00E723DD"/>
    <w:rsid w:val="00E73D58"/>
    <w:rsid w:val="00E760AA"/>
    <w:rsid w:val="00E76295"/>
    <w:rsid w:val="00E7723F"/>
    <w:rsid w:val="00E80258"/>
    <w:rsid w:val="00E8217F"/>
    <w:rsid w:val="00E8292F"/>
    <w:rsid w:val="00E8597D"/>
    <w:rsid w:val="00E859F7"/>
    <w:rsid w:val="00E872CE"/>
    <w:rsid w:val="00E916ED"/>
    <w:rsid w:val="00E9290A"/>
    <w:rsid w:val="00E945F7"/>
    <w:rsid w:val="00E9518C"/>
    <w:rsid w:val="00E958A6"/>
    <w:rsid w:val="00EA1502"/>
    <w:rsid w:val="00EA1821"/>
    <w:rsid w:val="00EA19A4"/>
    <w:rsid w:val="00EA4253"/>
    <w:rsid w:val="00EA4F6D"/>
    <w:rsid w:val="00EA5165"/>
    <w:rsid w:val="00EA5B0E"/>
    <w:rsid w:val="00EA65D2"/>
    <w:rsid w:val="00EA6E16"/>
    <w:rsid w:val="00EB11E6"/>
    <w:rsid w:val="00EB2B0A"/>
    <w:rsid w:val="00EB43F0"/>
    <w:rsid w:val="00EB5ACF"/>
    <w:rsid w:val="00EC3874"/>
    <w:rsid w:val="00EC3F09"/>
    <w:rsid w:val="00EC5BC1"/>
    <w:rsid w:val="00EC7A41"/>
    <w:rsid w:val="00ED33CC"/>
    <w:rsid w:val="00ED34F3"/>
    <w:rsid w:val="00ED35B7"/>
    <w:rsid w:val="00ED35C6"/>
    <w:rsid w:val="00ED60AD"/>
    <w:rsid w:val="00ED657B"/>
    <w:rsid w:val="00ED6ED4"/>
    <w:rsid w:val="00EE010F"/>
    <w:rsid w:val="00EE0DA2"/>
    <w:rsid w:val="00EE1678"/>
    <w:rsid w:val="00EE4721"/>
    <w:rsid w:val="00EE5CB5"/>
    <w:rsid w:val="00EF3587"/>
    <w:rsid w:val="00EF4CE1"/>
    <w:rsid w:val="00EF4D31"/>
    <w:rsid w:val="00EF5C63"/>
    <w:rsid w:val="00F01AAE"/>
    <w:rsid w:val="00F0599F"/>
    <w:rsid w:val="00F06339"/>
    <w:rsid w:val="00F06AD6"/>
    <w:rsid w:val="00F1402B"/>
    <w:rsid w:val="00F1572D"/>
    <w:rsid w:val="00F160DB"/>
    <w:rsid w:val="00F162C8"/>
    <w:rsid w:val="00F20AA3"/>
    <w:rsid w:val="00F21592"/>
    <w:rsid w:val="00F21F63"/>
    <w:rsid w:val="00F22133"/>
    <w:rsid w:val="00F322C2"/>
    <w:rsid w:val="00F3725B"/>
    <w:rsid w:val="00F44040"/>
    <w:rsid w:val="00F447AC"/>
    <w:rsid w:val="00F45078"/>
    <w:rsid w:val="00F45930"/>
    <w:rsid w:val="00F45AA6"/>
    <w:rsid w:val="00F51314"/>
    <w:rsid w:val="00F52690"/>
    <w:rsid w:val="00F5292B"/>
    <w:rsid w:val="00F559C7"/>
    <w:rsid w:val="00F55E2A"/>
    <w:rsid w:val="00F604BB"/>
    <w:rsid w:val="00F702A0"/>
    <w:rsid w:val="00F70590"/>
    <w:rsid w:val="00F7078C"/>
    <w:rsid w:val="00F721CC"/>
    <w:rsid w:val="00F7353B"/>
    <w:rsid w:val="00F73BAC"/>
    <w:rsid w:val="00F7559E"/>
    <w:rsid w:val="00F757E6"/>
    <w:rsid w:val="00F775A2"/>
    <w:rsid w:val="00F8062D"/>
    <w:rsid w:val="00F80768"/>
    <w:rsid w:val="00F812A4"/>
    <w:rsid w:val="00F82793"/>
    <w:rsid w:val="00F8428C"/>
    <w:rsid w:val="00F869F0"/>
    <w:rsid w:val="00F87F12"/>
    <w:rsid w:val="00F90BE1"/>
    <w:rsid w:val="00F93698"/>
    <w:rsid w:val="00F937E7"/>
    <w:rsid w:val="00F95C9E"/>
    <w:rsid w:val="00F95D7B"/>
    <w:rsid w:val="00F9677A"/>
    <w:rsid w:val="00F96A2B"/>
    <w:rsid w:val="00FA0144"/>
    <w:rsid w:val="00FA1E1E"/>
    <w:rsid w:val="00FA7134"/>
    <w:rsid w:val="00FA7E43"/>
    <w:rsid w:val="00FA7EA6"/>
    <w:rsid w:val="00FB0E30"/>
    <w:rsid w:val="00FB3D53"/>
    <w:rsid w:val="00FB44E1"/>
    <w:rsid w:val="00FB57DB"/>
    <w:rsid w:val="00FB6CD4"/>
    <w:rsid w:val="00FB76EF"/>
    <w:rsid w:val="00FC0AE3"/>
    <w:rsid w:val="00FC0BAA"/>
    <w:rsid w:val="00FC0EC9"/>
    <w:rsid w:val="00FC207F"/>
    <w:rsid w:val="00FC32DD"/>
    <w:rsid w:val="00FC3684"/>
    <w:rsid w:val="00FC3CE8"/>
    <w:rsid w:val="00FD00C7"/>
    <w:rsid w:val="00FD2438"/>
    <w:rsid w:val="00FD2DA2"/>
    <w:rsid w:val="00FD334E"/>
    <w:rsid w:val="00FD3789"/>
    <w:rsid w:val="00FD4069"/>
    <w:rsid w:val="00FD54F3"/>
    <w:rsid w:val="00FD55A3"/>
    <w:rsid w:val="00FD60A4"/>
    <w:rsid w:val="00FE226A"/>
    <w:rsid w:val="00FE4A0C"/>
    <w:rsid w:val="00FE71C2"/>
    <w:rsid w:val="00FE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52B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able of figures" w:uiPriority="0"/>
    <w:lsdException w:name="page number" w:uiPriority="0"/>
    <w:lsdException w:name="endnote reference"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uiPriority w:val="9"/>
    <w:qFormat/>
    <w:rsid w:val="00E36149"/>
    <w:pPr>
      <w:keepNext/>
      <w:numPr>
        <w:numId w:val="4"/>
      </w:numPr>
      <w:spacing w:before="240" w:after="60"/>
      <w:outlineLvl w:val="0"/>
    </w:pPr>
    <w:rPr>
      <w:b/>
      <w:bCs/>
      <w:kern w:val="32"/>
      <w:sz w:val="24"/>
      <w:szCs w:val="24"/>
      <w:lang w:val="en-CA"/>
    </w:rPr>
  </w:style>
  <w:style w:type="paragraph" w:styleId="Heading2">
    <w:name w:val="heading 2"/>
    <w:basedOn w:val="Normal"/>
    <w:next w:val="Normal"/>
    <w:link w:val="Heading2Char"/>
    <w:uiPriority w:val="9"/>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uiPriority w:val="99"/>
    <w:semiHidden/>
    <w:rsid w:val="00EA6E16"/>
    <w:pPr>
      <w:autoSpaceDE/>
      <w:autoSpaceDN/>
      <w:adjustRightInd/>
    </w:pPr>
  </w:style>
  <w:style w:type="character" w:styleId="FootnoteReference">
    <w:name w:val="footnote reference"/>
    <w:basedOn w:val="DefaultParagraphFont"/>
    <w:uiPriority w:val="99"/>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Normal-Bullet,Closed Bullet"/>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uiPriority w:val="99"/>
    <w:semiHidden/>
    <w:rsid w:val="005E1DC8"/>
  </w:style>
  <w:style w:type="character" w:customStyle="1" w:styleId="Heading1Char">
    <w:name w:val="Heading 1 Char"/>
    <w:basedOn w:val="DefaultParagraphFont"/>
    <w:link w:val="Heading1"/>
    <w:uiPriority w:val="9"/>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uiPriority w:val="9"/>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3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AFA"/>
    <w:pPr>
      <w:autoSpaceDE/>
      <w:autoSpaceDN/>
      <w:adjustRightInd/>
      <w:spacing w:before="100" w:beforeAutospacing="1" w:after="100" w:afterAutospacing="1"/>
    </w:pPr>
    <w:rPr>
      <w:sz w:val="24"/>
      <w:szCs w:val="24"/>
    </w:rPr>
  </w:style>
  <w:style w:type="character" w:customStyle="1" w:styleId="ListParagraphChar">
    <w:name w:val="List Paragraph Char"/>
    <w:aliases w:val="Normal-Bullet Char,Closed Bullet Char"/>
    <w:basedOn w:val="DefaultParagraphFont"/>
    <w:link w:val="ListParagraph"/>
    <w:uiPriority w:val="34"/>
    <w:locked/>
    <w:rsid w:val="00F937E7"/>
  </w:style>
  <w:style w:type="paragraph" w:styleId="NoSpacing">
    <w:name w:val="No Spacing"/>
    <w:uiPriority w:val="1"/>
    <w:qFormat/>
    <w:rsid w:val="00E36149"/>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able of figures" w:uiPriority="0"/>
    <w:lsdException w:name="page number" w:uiPriority="0"/>
    <w:lsdException w:name="endnote reference"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uiPriority w:val="9"/>
    <w:qFormat/>
    <w:rsid w:val="00E36149"/>
    <w:pPr>
      <w:keepNext/>
      <w:numPr>
        <w:numId w:val="4"/>
      </w:numPr>
      <w:spacing w:before="240" w:after="60"/>
      <w:outlineLvl w:val="0"/>
    </w:pPr>
    <w:rPr>
      <w:b/>
      <w:bCs/>
      <w:kern w:val="32"/>
      <w:sz w:val="24"/>
      <w:szCs w:val="24"/>
      <w:lang w:val="en-CA"/>
    </w:rPr>
  </w:style>
  <w:style w:type="paragraph" w:styleId="Heading2">
    <w:name w:val="heading 2"/>
    <w:basedOn w:val="Normal"/>
    <w:next w:val="Normal"/>
    <w:link w:val="Heading2Char"/>
    <w:uiPriority w:val="9"/>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uiPriority w:val="99"/>
    <w:semiHidden/>
    <w:rsid w:val="00EA6E16"/>
    <w:pPr>
      <w:autoSpaceDE/>
      <w:autoSpaceDN/>
      <w:adjustRightInd/>
    </w:pPr>
  </w:style>
  <w:style w:type="character" w:styleId="FootnoteReference">
    <w:name w:val="footnote reference"/>
    <w:basedOn w:val="DefaultParagraphFont"/>
    <w:uiPriority w:val="99"/>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Normal-Bullet,Closed Bullet"/>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uiPriority w:val="99"/>
    <w:semiHidden/>
    <w:rsid w:val="005E1DC8"/>
  </w:style>
  <w:style w:type="character" w:customStyle="1" w:styleId="Heading1Char">
    <w:name w:val="Heading 1 Char"/>
    <w:basedOn w:val="DefaultParagraphFont"/>
    <w:link w:val="Heading1"/>
    <w:uiPriority w:val="9"/>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uiPriority w:val="9"/>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3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AFA"/>
    <w:pPr>
      <w:autoSpaceDE/>
      <w:autoSpaceDN/>
      <w:adjustRightInd/>
      <w:spacing w:before="100" w:beforeAutospacing="1" w:after="100" w:afterAutospacing="1"/>
    </w:pPr>
    <w:rPr>
      <w:sz w:val="24"/>
      <w:szCs w:val="24"/>
    </w:rPr>
  </w:style>
  <w:style w:type="character" w:customStyle="1" w:styleId="ListParagraphChar">
    <w:name w:val="List Paragraph Char"/>
    <w:aliases w:val="Normal-Bullet Char,Closed Bullet Char"/>
    <w:basedOn w:val="DefaultParagraphFont"/>
    <w:link w:val="ListParagraph"/>
    <w:uiPriority w:val="34"/>
    <w:locked/>
    <w:rsid w:val="00F937E7"/>
  </w:style>
  <w:style w:type="paragraph" w:styleId="NoSpacing">
    <w:name w:val="No Spacing"/>
    <w:uiPriority w:val="1"/>
    <w:qFormat/>
    <w:rsid w:val="00E36149"/>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2867">
      <w:bodyDiv w:val="1"/>
      <w:marLeft w:val="0"/>
      <w:marRight w:val="0"/>
      <w:marTop w:val="0"/>
      <w:marBottom w:val="0"/>
      <w:divBdr>
        <w:top w:val="none" w:sz="0" w:space="0" w:color="auto"/>
        <w:left w:val="none" w:sz="0" w:space="0" w:color="auto"/>
        <w:bottom w:val="none" w:sz="0" w:space="0" w:color="auto"/>
        <w:right w:val="none" w:sz="0" w:space="0" w:color="auto"/>
      </w:divBdr>
    </w:div>
    <w:div w:id="290020143">
      <w:bodyDiv w:val="1"/>
      <w:marLeft w:val="0"/>
      <w:marRight w:val="0"/>
      <w:marTop w:val="0"/>
      <w:marBottom w:val="0"/>
      <w:divBdr>
        <w:top w:val="none" w:sz="0" w:space="0" w:color="auto"/>
        <w:left w:val="none" w:sz="0" w:space="0" w:color="auto"/>
        <w:bottom w:val="none" w:sz="0" w:space="0" w:color="auto"/>
        <w:right w:val="none" w:sz="0" w:space="0" w:color="auto"/>
      </w:divBdr>
    </w:div>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059639">
      <w:bodyDiv w:val="1"/>
      <w:marLeft w:val="0"/>
      <w:marRight w:val="0"/>
      <w:marTop w:val="0"/>
      <w:marBottom w:val="0"/>
      <w:divBdr>
        <w:top w:val="none" w:sz="0" w:space="0" w:color="auto"/>
        <w:left w:val="none" w:sz="0" w:space="0" w:color="auto"/>
        <w:bottom w:val="none" w:sz="0" w:space="0" w:color="auto"/>
        <w:right w:val="none" w:sz="0" w:space="0" w:color="auto"/>
      </w:divBdr>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1159736050">
      <w:bodyDiv w:val="1"/>
      <w:marLeft w:val="0"/>
      <w:marRight w:val="0"/>
      <w:marTop w:val="0"/>
      <w:marBottom w:val="0"/>
      <w:divBdr>
        <w:top w:val="none" w:sz="0" w:space="0" w:color="auto"/>
        <w:left w:val="none" w:sz="0" w:space="0" w:color="auto"/>
        <w:bottom w:val="none" w:sz="0" w:space="0" w:color="auto"/>
        <w:right w:val="none" w:sz="0" w:space="0" w:color="auto"/>
      </w:divBdr>
    </w:div>
    <w:div w:id="1453288011">
      <w:bodyDiv w:val="1"/>
      <w:marLeft w:val="0"/>
      <w:marRight w:val="0"/>
      <w:marTop w:val="0"/>
      <w:marBottom w:val="0"/>
      <w:divBdr>
        <w:top w:val="none" w:sz="0" w:space="0" w:color="auto"/>
        <w:left w:val="none" w:sz="0" w:space="0" w:color="auto"/>
        <w:bottom w:val="none" w:sz="0" w:space="0" w:color="auto"/>
        <w:right w:val="none" w:sz="0" w:space="0" w:color="auto"/>
      </w:divBdr>
    </w:div>
    <w:div w:id="1737970426">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Study Plans</Document_x0020_Type>
    <Document_x0020_Status xmlns="dfc2ec3a-c873-4fd0-833e-82ea7dba9d6a">Final</Document_x0020_Status>
    <OMB_x0020_Package xmlns="dfc2ec3a-c873-4fd0-833e-82ea7dba9d6a">2018 E2E CT- Peak Operations</OMB_x0020_Package>
    <Loaded_x0020_to_x0020_ROCIS xmlns="dfc2ec3a-c873-4fd0-833e-82ea7dba9d6a">Yes- Final</Loaded_x0020_to_x0020_ROCI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99618caed19f8b1d074c491283ede1">
  <xsd:schema xmlns:xsd="http://www.w3.org/2001/XMLSchema" xmlns:xs="http://www.w3.org/2001/XMLSchema" xmlns:p="http://schemas.microsoft.com/office/2006/metadata/properties" xmlns:ns2="dfc2ec3a-c873-4fd0-833e-82ea7dba9d6a" targetNamespace="http://schemas.microsoft.com/office/2006/metadata/properties" ma:root="true" ma:fieldsID="ebf79fe4f31691ce48a2cb1259b0bbe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2.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dfc2ec3a-c873-4fd0-833e-82ea7dba9d6a"/>
  </ds:schemaRefs>
</ds:datastoreItem>
</file>

<file path=customXml/itemProps3.xml><?xml version="1.0" encoding="utf-8"?>
<ds:datastoreItem xmlns:ds="http://schemas.openxmlformats.org/officeDocument/2006/customXml" ds:itemID="{3A5AA8FB-1232-48AF-B394-4979EEDCE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C236D-1E67-4BE1-BE96-0AD89A8B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9903</Words>
  <Characters>56453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Handy Hubby</Company>
  <LinksUpToDate>false</LinksUpToDate>
  <CharactersWithSpaces>66224</CharactersWithSpaces>
  <SharedDoc>false</SharedDoc>
  <HLinks>
    <vt:vector size="312" baseType="variant">
      <vt:variant>
        <vt:i4>6422563</vt:i4>
      </vt:variant>
      <vt:variant>
        <vt:i4>480</vt:i4>
      </vt:variant>
      <vt:variant>
        <vt:i4>0</vt:i4>
      </vt:variant>
      <vt:variant>
        <vt:i4>5</vt:i4>
      </vt:variant>
      <vt:variant>
        <vt:lpwstr>http://dscmoop2.decennial.census.gov:7778/pls/portal/url/ITEM/2AB7AAEED30B34BDE0440000BEA83223</vt:lpwstr>
      </vt:variant>
      <vt:variant>
        <vt:lpwstr/>
      </vt:variant>
      <vt:variant>
        <vt:i4>1048633</vt:i4>
      </vt:variant>
      <vt:variant>
        <vt:i4>467</vt:i4>
      </vt:variant>
      <vt:variant>
        <vt:i4>0</vt:i4>
      </vt:variant>
      <vt:variant>
        <vt:i4>5</vt:i4>
      </vt:variant>
      <vt:variant>
        <vt:lpwstr/>
      </vt:variant>
      <vt:variant>
        <vt:lpwstr>_Toc178046468</vt:lpwstr>
      </vt:variant>
      <vt:variant>
        <vt:i4>1048633</vt:i4>
      </vt:variant>
      <vt:variant>
        <vt:i4>461</vt:i4>
      </vt:variant>
      <vt:variant>
        <vt:i4>0</vt:i4>
      </vt:variant>
      <vt:variant>
        <vt:i4>5</vt:i4>
      </vt:variant>
      <vt:variant>
        <vt:lpwstr/>
      </vt:variant>
      <vt:variant>
        <vt:lpwstr>_Toc178046467</vt:lpwstr>
      </vt:variant>
      <vt:variant>
        <vt:i4>1048633</vt:i4>
      </vt:variant>
      <vt:variant>
        <vt:i4>455</vt:i4>
      </vt:variant>
      <vt:variant>
        <vt:i4>0</vt:i4>
      </vt:variant>
      <vt:variant>
        <vt:i4>5</vt:i4>
      </vt:variant>
      <vt:variant>
        <vt:lpwstr/>
      </vt:variant>
      <vt:variant>
        <vt:lpwstr>_Toc178046466</vt:lpwstr>
      </vt:variant>
      <vt:variant>
        <vt:i4>1048633</vt:i4>
      </vt:variant>
      <vt:variant>
        <vt:i4>449</vt:i4>
      </vt:variant>
      <vt:variant>
        <vt:i4>0</vt:i4>
      </vt:variant>
      <vt:variant>
        <vt:i4>5</vt:i4>
      </vt:variant>
      <vt:variant>
        <vt:lpwstr/>
      </vt:variant>
      <vt:variant>
        <vt:lpwstr>_Toc178046465</vt:lpwstr>
      </vt:variant>
      <vt:variant>
        <vt:i4>1048633</vt:i4>
      </vt:variant>
      <vt:variant>
        <vt:i4>443</vt:i4>
      </vt:variant>
      <vt:variant>
        <vt:i4>0</vt:i4>
      </vt:variant>
      <vt:variant>
        <vt:i4>5</vt:i4>
      </vt:variant>
      <vt:variant>
        <vt:lpwstr/>
      </vt:variant>
      <vt:variant>
        <vt:lpwstr>_Toc178046464</vt:lpwstr>
      </vt:variant>
      <vt:variant>
        <vt:i4>1048633</vt:i4>
      </vt:variant>
      <vt:variant>
        <vt:i4>437</vt:i4>
      </vt:variant>
      <vt:variant>
        <vt:i4>0</vt:i4>
      </vt:variant>
      <vt:variant>
        <vt:i4>5</vt:i4>
      </vt:variant>
      <vt:variant>
        <vt:lpwstr/>
      </vt:variant>
      <vt:variant>
        <vt:lpwstr>_Toc178046463</vt:lpwstr>
      </vt:variant>
      <vt:variant>
        <vt:i4>1048633</vt:i4>
      </vt:variant>
      <vt:variant>
        <vt:i4>431</vt:i4>
      </vt:variant>
      <vt:variant>
        <vt:i4>0</vt:i4>
      </vt:variant>
      <vt:variant>
        <vt:i4>5</vt:i4>
      </vt:variant>
      <vt:variant>
        <vt:lpwstr/>
      </vt:variant>
      <vt:variant>
        <vt:lpwstr>_Toc178046462</vt:lpwstr>
      </vt:variant>
      <vt:variant>
        <vt:i4>1048633</vt:i4>
      </vt:variant>
      <vt:variant>
        <vt:i4>425</vt:i4>
      </vt:variant>
      <vt:variant>
        <vt:i4>0</vt:i4>
      </vt:variant>
      <vt:variant>
        <vt:i4>5</vt:i4>
      </vt:variant>
      <vt:variant>
        <vt:lpwstr/>
      </vt:variant>
      <vt:variant>
        <vt:lpwstr>_Toc178046461</vt:lpwstr>
      </vt:variant>
      <vt:variant>
        <vt:i4>1048633</vt:i4>
      </vt:variant>
      <vt:variant>
        <vt:i4>419</vt:i4>
      </vt:variant>
      <vt:variant>
        <vt:i4>0</vt:i4>
      </vt:variant>
      <vt:variant>
        <vt:i4>5</vt:i4>
      </vt:variant>
      <vt:variant>
        <vt:lpwstr/>
      </vt:variant>
      <vt:variant>
        <vt:lpwstr>_Toc178046460</vt:lpwstr>
      </vt:variant>
      <vt:variant>
        <vt:i4>1245241</vt:i4>
      </vt:variant>
      <vt:variant>
        <vt:i4>413</vt:i4>
      </vt:variant>
      <vt:variant>
        <vt:i4>0</vt:i4>
      </vt:variant>
      <vt:variant>
        <vt:i4>5</vt:i4>
      </vt:variant>
      <vt:variant>
        <vt:lpwstr/>
      </vt:variant>
      <vt:variant>
        <vt:lpwstr>_Toc178046459</vt:lpwstr>
      </vt:variant>
      <vt:variant>
        <vt:i4>1245241</vt:i4>
      </vt:variant>
      <vt:variant>
        <vt:i4>407</vt:i4>
      </vt:variant>
      <vt:variant>
        <vt:i4>0</vt:i4>
      </vt:variant>
      <vt:variant>
        <vt:i4>5</vt:i4>
      </vt:variant>
      <vt:variant>
        <vt:lpwstr/>
      </vt:variant>
      <vt:variant>
        <vt:lpwstr>_Toc178046458</vt:lpwstr>
      </vt:variant>
      <vt:variant>
        <vt:i4>1245241</vt:i4>
      </vt:variant>
      <vt:variant>
        <vt:i4>401</vt:i4>
      </vt:variant>
      <vt:variant>
        <vt:i4>0</vt:i4>
      </vt:variant>
      <vt:variant>
        <vt:i4>5</vt:i4>
      </vt:variant>
      <vt:variant>
        <vt:lpwstr/>
      </vt:variant>
      <vt:variant>
        <vt:lpwstr>_Toc178046457</vt:lpwstr>
      </vt:variant>
      <vt:variant>
        <vt:i4>1245241</vt:i4>
      </vt:variant>
      <vt:variant>
        <vt:i4>395</vt:i4>
      </vt:variant>
      <vt:variant>
        <vt:i4>0</vt:i4>
      </vt:variant>
      <vt:variant>
        <vt:i4>5</vt:i4>
      </vt:variant>
      <vt:variant>
        <vt:lpwstr/>
      </vt:variant>
      <vt:variant>
        <vt:lpwstr>_Toc178046456</vt:lpwstr>
      </vt:variant>
      <vt:variant>
        <vt:i4>1245241</vt:i4>
      </vt:variant>
      <vt:variant>
        <vt:i4>389</vt:i4>
      </vt:variant>
      <vt:variant>
        <vt:i4>0</vt:i4>
      </vt:variant>
      <vt:variant>
        <vt:i4>5</vt:i4>
      </vt:variant>
      <vt:variant>
        <vt:lpwstr/>
      </vt:variant>
      <vt:variant>
        <vt:lpwstr>_Toc178046455</vt:lpwstr>
      </vt:variant>
      <vt:variant>
        <vt:i4>1245241</vt:i4>
      </vt:variant>
      <vt:variant>
        <vt:i4>383</vt:i4>
      </vt:variant>
      <vt:variant>
        <vt:i4>0</vt:i4>
      </vt:variant>
      <vt:variant>
        <vt:i4>5</vt:i4>
      </vt:variant>
      <vt:variant>
        <vt:lpwstr/>
      </vt:variant>
      <vt:variant>
        <vt:lpwstr>_Toc178046454</vt:lpwstr>
      </vt:variant>
      <vt:variant>
        <vt:i4>1245241</vt:i4>
      </vt:variant>
      <vt:variant>
        <vt:i4>377</vt:i4>
      </vt:variant>
      <vt:variant>
        <vt:i4>0</vt:i4>
      </vt:variant>
      <vt:variant>
        <vt:i4>5</vt:i4>
      </vt:variant>
      <vt:variant>
        <vt:lpwstr/>
      </vt:variant>
      <vt:variant>
        <vt:lpwstr>_Toc178046453</vt:lpwstr>
      </vt:variant>
      <vt:variant>
        <vt:i4>1245241</vt:i4>
      </vt:variant>
      <vt:variant>
        <vt:i4>371</vt:i4>
      </vt:variant>
      <vt:variant>
        <vt:i4>0</vt:i4>
      </vt:variant>
      <vt:variant>
        <vt:i4>5</vt:i4>
      </vt:variant>
      <vt:variant>
        <vt:lpwstr/>
      </vt:variant>
      <vt:variant>
        <vt:lpwstr>_Toc178046452</vt:lpwstr>
      </vt:variant>
      <vt:variant>
        <vt:i4>1245241</vt:i4>
      </vt:variant>
      <vt:variant>
        <vt:i4>365</vt:i4>
      </vt:variant>
      <vt:variant>
        <vt:i4>0</vt:i4>
      </vt:variant>
      <vt:variant>
        <vt:i4>5</vt:i4>
      </vt:variant>
      <vt:variant>
        <vt:lpwstr/>
      </vt:variant>
      <vt:variant>
        <vt:lpwstr>_Toc178046451</vt:lpwstr>
      </vt:variant>
      <vt:variant>
        <vt:i4>1048635</vt:i4>
      </vt:variant>
      <vt:variant>
        <vt:i4>356</vt:i4>
      </vt:variant>
      <vt:variant>
        <vt:i4>0</vt:i4>
      </vt:variant>
      <vt:variant>
        <vt:i4>5</vt:i4>
      </vt:variant>
      <vt:variant>
        <vt:lpwstr/>
      </vt:variant>
      <vt:variant>
        <vt:lpwstr>_Toc189358645</vt:lpwstr>
      </vt:variant>
      <vt:variant>
        <vt:i4>1048635</vt:i4>
      </vt:variant>
      <vt:variant>
        <vt:i4>350</vt:i4>
      </vt:variant>
      <vt:variant>
        <vt:i4>0</vt:i4>
      </vt:variant>
      <vt:variant>
        <vt:i4>5</vt:i4>
      </vt:variant>
      <vt:variant>
        <vt:lpwstr/>
      </vt:variant>
      <vt:variant>
        <vt:lpwstr>_Toc189358644</vt:lpwstr>
      </vt:variant>
      <vt:variant>
        <vt:i4>1048635</vt:i4>
      </vt:variant>
      <vt:variant>
        <vt:i4>344</vt:i4>
      </vt:variant>
      <vt:variant>
        <vt:i4>0</vt:i4>
      </vt:variant>
      <vt:variant>
        <vt:i4>5</vt:i4>
      </vt:variant>
      <vt:variant>
        <vt:lpwstr/>
      </vt:variant>
      <vt:variant>
        <vt:lpwstr>_Toc189358643</vt:lpwstr>
      </vt:variant>
      <vt:variant>
        <vt:i4>1048635</vt:i4>
      </vt:variant>
      <vt:variant>
        <vt:i4>338</vt:i4>
      </vt:variant>
      <vt:variant>
        <vt:i4>0</vt:i4>
      </vt:variant>
      <vt:variant>
        <vt:i4>5</vt:i4>
      </vt:variant>
      <vt:variant>
        <vt:lpwstr/>
      </vt:variant>
      <vt:variant>
        <vt:lpwstr>_Toc189358642</vt:lpwstr>
      </vt:variant>
      <vt:variant>
        <vt:i4>1048635</vt:i4>
      </vt:variant>
      <vt:variant>
        <vt:i4>332</vt:i4>
      </vt:variant>
      <vt:variant>
        <vt:i4>0</vt:i4>
      </vt:variant>
      <vt:variant>
        <vt:i4>5</vt:i4>
      </vt:variant>
      <vt:variant>
        <vt:lpwstr/>
      </vt:variant>
      <vt:variant>
        <vt:lpwstr>_Toc189358641</vt:lpwstr>
      </vt:variant>
      <vt:variant>
        <vt:i4>1048635</vt:i4>
      </vt:variant>
      <vt:variant>
        <vt:i4>326</vt:i4>
      </vt:variant>
      <vt:variant>
        <vt:i4>0</vt:i4>
      </vt:variant>
      <vt:variant>
        <vt:i4>5</vt:i4>
      </vt:variant>
      <vt:variant>
        <vt:lpwstr/>
      </vt:variant>
      <vt:variant>
        <vt:lpwstr>_Toc189358640</vt:lpwstr>
      </vt:variant>
      <vt:variant>
        <vt:i4>1507387</vt:i4>
      </vt:variant>
      <vt:variant>
        <vt:i4>320</vt:i4>
      </vt:variant>
      <vt:variant>
        <vt:i4>0</vt:i4>
      </vt:variant>
      <vt:variant>
        <vt:i4>5</vt:i4>
      </vt:variant>
      <vt:variant>
        <vt:lpwstr/>
      </vt:variant>
      <vt:variant>
        <vt:lpwstr>_Toc189358639</vt:lpwstr>
      </vt:variant>
      <vt:variant>
        <vt:i4>1507387</vt:i4>
      </vt:variant>
      <vt:variant>
        <vt:i4>314</vt:i4>
      </vt:variant>
      <vt:variant>
        <vt:i4>0</vt:i4>
      </vt:variant>
      <vt:variant>
        <vt:i4>5</vt:i4>
      </vt:variant>
      <vt:variant>
        <vt:lpwstr/>
      </vt:variant>
      <vt:variant>
        <vt:lpwstr>_Toc189358638</vt:lpwstr>
      </vt:variant>
      <vt:variant>
        <vt:i4>1507387</vt:i4>
      </vt:variant>
      <vt:variant>
        <vt:i4>308</vt:i4>
      </vt:variant>
      <vt:variant>
        <vt:i4>0</vt:i4>
      </vt:variant>
      <vt:variant>
        <vt:i4>5</vt:i4>
      </vt:variant>
      <vt:variant>
        <vt:lpwstr/>
      </vt:variant>
      <vt:variant>
        <vt:lpwstr>_Toc189358637</vt:lpwstr>
      </vt:variant>
      <vt:variant>
        <vt:i4>1507387</vt:i4>
      </vt:variant>
      <vt:variant>
        <vt:i4>302</vt:i4>
      </vt:variant>
      <vt:variant>
        <vt:i4>0</vt:i4>
      </vt:variant>
      <vt:variant>
        <vt:i4>5</vt:i4>
      </vt:variant>
      <vt:variant>
        <vt:lpwstr/>
      </vt:variant>
      <vt:variant>
        <vt:lpwstr>_Toc189358636</vt:lpwstr>
      </vt:variant>
      <vt:variant>
        <vt:i4>1507387</vt:i4>
      </vt:variant>
      <vt:variant>
        <vt:i4>296</vt:i4>
      </vt:variant>
      <vt:variant>
        <vt:i4>0</vt:i4>
      </vt:variant>
      <vt:variant>
        <vt:i4>5</vt:i4>
      </vt:variant>
      <vt:variant>
        <vt:lpwstr/>
      </vt:variant>
      <vt:variant>
        <vt:lpwstr>_Toc189358635</vt:lpwstr>
      </vt:variant>
      <vt:variant>
        <vt:i4>1507387</vt:i4>
      </vt:variant>
      <vt:variant>
        <vt:i4>290</vt:i4>
      </vt:variant>
      <vt:variant>
        <vt:i4>0</vt:i4>
      </vt:variant>
      <vt:variant>
        <vt:i4>5</vt:i4>
      </vt:variant>
      <vt:variant>
        <vt:lpwstr/>
      </vt:variant>
      <vt:variant>
        <vt:lpwstr>_Toc189358634</vt:lpwstr>
      </vt:variant>
      <vt:variant>
        <vt:i4>1507387</vt:i4>
      </vt:variant>
      <vt:variant>
        <vt:i4>284</vt:i4>
      </vt:variant>
      <vt:variant>
        <vt:i4>0</vt:i4>
      </vt:variant>
      <vt:variant>
        <vt:i4>5</vt:i4>
      </vt:variant>
      <vt:variant>
        <vt:lpwstr/>
      </vt:variant>
      <vt:variant>
        <vt:lpwstr>_Toc189358633</vt:lpwstr>
      </vt:variant>
      <vt:variant>
        <vt:i4>1507387</vt:i4>
      </vt:variant>
      <vt:variant>
        <vt:i4>278</vt:i4>
      </vt:variant>
      <vt:variant>
        <vt:i4>0</vt:i4>
      </vt:variant>
      <vt:variant>
        <vt:i4>5</vt:i4>
      </vt:variant>
      <vt:variant>
        <vt:lpwstr/>
      </vt:variant>
      <vt:variant>
        <vt:lpwstr>_Toc189358632</vt:lpwstr>
      </vt:variant>
      <vt:variant>
        <vt:i4>1507387</vt:i4>
      </vt:variant>
      <vt:variant>
        <vt:i4>272</vt:i4>
      </vt:variant>
      <vt:variant>
        <vt:i4>0</vt:i4>
      </vt:variant>
      <vt:variant>
        <vt:i4>5</vt:i4>
      </vt:variant>
      <vt:variant>
        <vt:lpwstr/>
      </vt:variant>
      <vt:variant>
        <vt:lpwstr>_Toc189358631</vt:lpwstr>
      </vt:variant>
      <vt:variant>
        <vt:i4>1507387</vt:i4>
      </vt:variant>
      <vt:variant>
        <vt:i4>266</vt:i4>
      </vt:variant>
      <vt:variant>
        <vt:i4>0</vt:i4>
      </vt:variant>
      <vt:variant>
        <vt:i4>5</vt:i4>
      </vt:variant>
      <vt:variant>
        <vt:lpwstr/>
      </vt:variant>
      <vt:variant>
        <vt:lpwstr>_Toc189358630</vt:lpwstr>
      </vt:variant>
      <vt:variant>
        <vt:i4>1441851</vt:i4>
      </vt:variant>
      <vt:variant>
        <vt:i4>260</vt:i4>
      </vt:variant>
      <vt:variant>
        <vt:i4>0</vt:i4>
      </vt:variant>
      <vt:variant>
        <vt:i4>5</vt:i4>
      </vt:variant>
      <vt:variant>
        <vt:lpwstr/>
      </vt:variant>
      <vt:variant>
        <vt:lpwstr>_Toc189358629</vt:lpwstr>
      </vt:variant>
      <vt:variant>
        <vt:i4>1441851</vt:i4>
      </vt:variant>
      <vt:variant>
        <vt:i4>254</vt:i4>
      </vt:variant>
      <vt:variant>
        <vt:i4>0</vt:i4>
      </vt:variant>
      <vt:variant>
        <vt:i4>5</vt:i4>
      </vt:variant>
      <vt:variant>
        <vt:lpwstr/>
      </vt:variant>
      <vt:variant>
        <vt:lpwstr>_Toc189358628</vt:lpwstr>
      </vt:variant>
      <vt:variant>
        <vt:i4>1441851</vt:i4>
      </vt:variant>
      <vt:variant>
        <vt:i4>248</vt:i4>
      </vt:variant>
      <vt:variant>
        <vt:i4>0</vt:i4>
      </vt:variant>
      <vt:variant>
        <vt:i4>5</vt:i4>
      </vt:variant>
      <vt:variant>
        <vt:lpwstr/>
      </vt:variant>
      <vt:variant>
        <vt:lpwstr>_Toc189358627</vt:lpwstr>
      </vt:variant>
      <vt:variant>
        <vt:i4>1441851</vt:i4>
      </vt:variant>
      <vt:variant>
        <vt:i4>242</vt:i4>
      </vt:variant>
      <vt:variant>
        <vt:i4>0</vt:i4>
      </vt:variant>
      <vt:variant>
        <vt:i4>5</vt:i4>
      </vt:variant>
      <vt:variant>
        <vt:lpwstr/>
      </vt:variant>
      <vt:variant>
        <vt:lpwstr>_Toc189358626</vt:lpwstr>
      </vt:variant>
      <vt:variant>
        <vt:i4>1441851</vt:i4>
      </vt:variant>
      <vt:variant>
        <vt:i4>236</vt:i4>
      </vt:variant>
      <vt:variant>
        <vt:i4>0</vt:i4>
      </vt:variant>
      <vt:variant>
        <vt:i4>5</vt:i4>
      </vt:variant>
      <vt:variant>
        <vt:lpwstr/>
      </vt:variant>
      <vt:variant>
        <vt:lpwstr>_Toc189358625</vt:lpwstr>
      </vt:variant>
      <vt:variant>
        <vt:i4>1441851</vt:i4>
      </vt:variant>
      <vt:variant>
        <vt:i4>230</vt:i4>
      </vt:variant>
      <vt:variant>
        <vt:i4>0</vt:i4>
      </vt:variant>
      <vt:variant>
        <vt:i4>5</vt:i4>
      </vt:variant>
      <vt:variant>
        <vt:lpwstr/>
      </vt:variant>
      <vt:variant>
        <vt:lpwstr>_Toc189358624</vt:lpwstr>
      </vt:variant>
      <vt:variant>
        <vt:i4>1441851</vt:i4>
      </vt:variant>
      <vt:variant>
        <vt:i4>224</vt:i4>
      </vt:variant>
      <vt:variant>
        <vt:i4>0</vt:i4>
      </vt:variant>
      <vt:variant>
        <vt:i4>5</vt:i4>
      </vt:variant>
      <vt:variant>
        <vt:lpwstr/>
      </vt:variant>
      <vt:variant>
        <vt:lpwstr>_Toc189358623</vt:lpwstr>
      </vt:variant>
      <vt:variant>
        <vt:i4>1441851</vt:i4>
      </vt:variant>
      <vt:variant>
        <vt:i4>218</vt:i4>
      </vt:variant>
      <vt:variant>
        <vt:i4>0</vt:i4>
      </vt:variant>
      <vt:variant>
        <vt:i4>5</vt:i4>
      </vt:variant>
      <vt:variant>
        <vt:lpwstr/>
      </vt:variant>
      <vt:variant>
        <vt:lpwstr>_Toc189358622</vt:lpwstr>
      </vt:variant>
      <vt:variant>
        <vt:i4>1441851</vt:i4>
      </vt:variant>
      <vt:variant>
        <vt:i4>212</vt:i4>
      </vt:variant>
      <vt:variant>
        <vt:i4>0</vt:i4>
      </vt:variant>
      <vt:variant>
        <vt:i4>5</vt:i4>
      </vt:variant>
      <vt:variant>
        <vt:lpwstr/>
      </vt:variant>
      <vt:variant>
        <vt:lpwstr>_Toc189358621</vt:lpwstr>
      </vt:variant>
      <vt:variant>
        <vt:i4>1441851</vt:i4>
      </vt:variant>
      <vt:variant>
        <vt:i4>206</vt:i4>
      </vt:variant>
      <vt:variant>
        <vt:i4>0</vt:i4>
      </vt:variant>
      <vt:variant>
        <vt:i4>5</vt:i4>
      </vt:variant>
      <vt:variant>
        <vt:lpwstr/>
      </vt:variant>
      <vt:variant>
        <vt:lpwstr>_Toc189358620</vt:lpwstr>
      </vt:variant>
      <vt:variant>
        <vt:i4>1376315</vt:i4>
      </vt:variant>
      <vt:variant>
        <vt:i4>200</vt:i4>
      </vt:variant>
      <vt:variant>
        <vt:i4>0</vt:i4>
      </vt:variant>
      <vt:variant>
        <vt:i4>5</vt:i4>
      </vt:variant>
      <vt:variant>
        <vt:lpwstr/>
      </vt:variant>
      <vt:variant>
        <vt:lpwstr>_Toc189358619</vt:lpwstr>
      </vt:variant>
      <vt:variant>
        <vt:i4>6422563</vt:i4>
      </vt:variant>
      <vt:variant>
        <vt:i4>166</vt:i4>
      </vt:variant>
      <vt:variant>
        <vt:i4>0</vt:i4>
      </vt:variant>
      <vt:variant>
        <vt:i4>5</vt:i4>
      </vt:variant>
      <vt:variant>
        <vt:lpwstr>http://dscmoop2.decennial.census.gov:7778/pls/portal/url/ITEM/2AB7AAEED30B34BDE0440000BEA83223</vt:lpwstr>
      </vt:variant>
      <vt:variant>
        <vt:lpwstr/>
      </vt:variant>
      <vt:variant>
        <vt:i4>7929954</vt:i4>
      </vt:variant>
      <vt:variant>
        <vt:i4>151</vt:i4>
      </vt:variant>
      <vt:variant>
        <vt:i4>0</vt:i4>
      </vt:variant>
      <vt:variant>
        <vt:i4>5</vt:i4>
      </vt:variant>
      <vt:variant>
        <vt:lpwstr>http://cww.census.gov/msdir/Guidelines.htm</vt:lpwstr>
      </vt:variant>
      <vt:variant>
        <vt:lpwstr/>
      </vt:variant>
      <vt:variant>
        <vt:i4>3473420</vt:i4>
      </vt:variant>
      <vt:variant>
        <vt:i4>148</vt:i4>
      </vt:variant>
      <vt:variant>
        <vt:i4>0</vt:i4>
      </vt:variant>
      <vt:variant>
        <vt:i4>5</vt:i4>
      </vt:variant>
      <vt:variant>
        <vt:lpwstr>mailto:jerry.douglas.imel@census.gov</vt:lpwstr>
      </vt:variant>
      <vt:variant>
        <vt:lpwstr/>
      </vt:variant>
      <vt:variant>
        <vt:i4>6160507</vt:i4>
      </vt:variant>
      <vt:variant>
        <vt:i4>145</vt:i4>
      </vt:variant>
      <vt:variant>
        <vt:i4>0</vt:i4>
      </vt:variant>
      <vt:variant>
        <vt:i4>5</vt:i4>
      </vt:variant>
      <vt:variant>
        <vt:lpwstr>mailto:David.A.Spindel@census.gov</vt:lpwstr>
      </vt:variant>
      <vt:variant>
        <vt:lpwstr/>
      </vt:variant>
      <vt:variant>
        <vt:i4>4391005</vt:i4>
      </vt:variant>
      <vt:variant>
        <vt:i4>142</vt:i4>
      </vt:variant>
      <vt:variant>
        <vt:i4>0</vt:i4>
      </vt:variant>
      <vt:variant>
        <vt:i4>5</vt:i4>
      </vt:variant>
      <vt:variant>
        <vt:lpwstr>http://cww2.census.gov/glossary/</vt:lpwstr>
      </vt:variant>
      <vt:variant>
        <vt:lpwstr/>
      </vt:variant>
      <vt:variant>
        <vt:i4>4063349</vt:i4>
      </vt:variant>
      <vt:variant>
        <vt:i4>137</vt:i4>
      </vt:variant>
      <vt:variant>
        <vt:i4>0</vt:i4>
      </vt:variant>
      <vt:variant>
        <vt:i4>5</vt:i4>
      </vt:variant>
      <vt:variant>
        <vt:lpwstr>http://cww.census.gov/msdir/docs/Quality_Standards_2010.pdf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douglass Abramson</dc:creator>
  <cp:lastModifiedBy>SYSTEM</cp:lastModifiedBy>
  <cp:revision>2</cp:revision>
  <cp:lastPrinted>2017-07-03T13:12:00Z</cp:lastPrinted>
  <dcterms:created xsi:type="dcterms:W3CDTF">2017-08-15T15:28:00Z</dcterms:created>
  <dcterms:modified xsi:type="dcterms:W3CDTF">2017-08-15T15:28:00Z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