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340" w:type="dxa"/>
        <w:tblLayout w:type="fixed"/>
        <w:tblCellMar>
          <w:left w:w="110" w:type="dxa"/>
          <w:right w:w="110" w:type="dxa"/>
        </w:tblCellMar>
        <w:tblLook w:val="0000" w:firstRow="0" w:lastRow="0" w:firstColumn="0" w:lastColumn="0" w:noHBand="0" w:noVBand="0"/>
      </w:tblPr>
      <w:tblGrid>
        <w:gridCol w:w="7650"/>
        <w:gridCol w:w="2160"/>
      </w:tblGrid>
      <w:tr w:rsidR="0083096E" w:rsidRPr="006241D1" w14:paraId="79C1D07E" w14:textId="77777777" w:rsidTr="77E3681B">
        <w:trPr>
          <w:cantSplit/>
          <w:trHeight w:val="785"/>
        </w:trPr>
        <w:tc>
          <w:tcPr>
            <w:tcW w:w="7650" w:type="dxa"/>
          </w:tcPr>
          <w:p w14:paraId="31DD7244" w14:textId="77777777" w:rsidR="0083096E" w:rsidRPr="006241D1" w:rsidRDefault="0083096E" w:rsidP="77E3681B">
            <w:pPr>
              <w:jc w:val="right"/>
              <w:rPr>
                <w:b/>
                <w:sz w:val="28"/>
                <w:szCs w:val="24"/>
              </w:rPr>
            </w:pPr>
            <w:bookmarkStart w:id="0" w:name="_GoBack"/>
            <w:bookmarkEnd w:id="0"/>
          </w:p>
        </w:tc>
        <w:tc>
          <w:tcPr>
            <w:tcW w:w="2160" w:type="dxa"/>
            <w:tcBorders>
              <w:left w:val="single" w:sz="6" w:space="0" w:color="000000"/>
            </w:tcBorders>
          </w:tcPr>
          <w:p w14:paraId="072C783D" w14:textId="77777777" w:rsidR="0083096E" w:rsidRPr="006241D1" w:rsidRDefault="0083096E" w:rsidP="77E3681B"/>
        </w:tc>
      </w:tr>
      <w:tr w:rsidR="0083096E" w:rsidRPr="006241D1" w14:paraId="487B83AE" w14:textId="77777777" w:rsidTr="00104BEF">
        <w:trPr>
          <w:cantSplit/>
          <w:trHeight w:val="10185"/>
        </w:trPr>
        <w:tc>
          <w:tcPr>
            <w:tcW w:w="7650" w:type="dxa"/>
            <w:tcBorders>
              <w:top w:val="single" w:sz="6" w:space="0" w:color="000000"/>
            </w:tcBorders>
          </w:tcPr>
          <w:p w14:paraId="14F51E2E" w14:textId="77777777" w:rsidR="0083096E" w:rsidRPr="006241D1" w:rsidRDefault="0083096E" w:rsidP="77E3681B">
            <w:pPr>
              <w:jc w:val="center"/>
            </w:pPr>
          </w:p>
          <w:p w14:paraId="1AEC36B2" w14:textId="77777777" w:rsidR="0083096E" w:rsidRPr="006241D1" w:rsidRDefault="0083096E" w:rsidP="77E3681B">
            <w:pPr>
              <w:jc w:val="center"/>
            </w:pPr>
          </w:p>
          <w:p w14:paraId="261E018F" w14:textId="77777777" w:rsidR="0083096E" w:rsidRPr="006241D1" w:rsidRDefault="0083096E" w:rsidP="77E3681B">
            <w:pPr>
              <w:jc w:val="center"/>
            </w:pPr>
            <w:r w:rsidRPr="006241D1">
              <w:rPr>
                <w:noProof/>
              </w:rPr>
              <w:drawing>
                <wp:inline distT="0" distB="0" distL="0" distR="0" wp14:anchorId="2B57A2A7" wp14:editId="5C07BBEE">
                  <wp:extent cx="2743200" cy="15049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43200" cy="1504950"/>
                          </a:xfrm>
                          <a:prstGeom prst="rect">
                            <a:avLst/>
                          </a:prstGeom>
                          <a:noFill/>
                          <a:ln w="9525">
                            <a:noFill/>
                            <a:miter lim="800000"/>
                            <a:headEnd/>
                            <a:tailEnd/>
                          </a:ln>
                        </pic:spPr>
                      </pic:pic>
                    </a:graphicData>
                  </a:graphic>
                </wp:inline>
              </w:drawing>
            </w:r>
          </w:p>
          <w:p w14:paraId="624BCEF7" w14:textId="77777777" w:rsidR="0083096E" w:rsidRPr="006241D1" w:rsidRDefault="0083096E" w:rsidP="77E3681B"/>
          <w:p w14:paraId="752B195F" w14:textId="4E4E5C2F" w:rsidR="00DE4C30" w:rsidRPr="005B4523" w:rsidRDefault="00DE4C30" w:rsidP="77E3681B">
            <w:pPr>
              <w:contextualSpacing/>
              <w:jc w:val="center"/>
              <w:rPr>
                <w:b/>
                <w:sz w:val="44"/>
                <w:szCs w:val="44"/>
              </w:rPr>
            </w:pPr>
            <w:r w:rsidRPr="005B4523">
              <w:rPr>
                <w:b/>
                <w:sz w:val="44"/>
                <w:szCs w:val="44"/>
              </w:rPr>
              <w:t xml:space="preserve">Study Plan for the 2018 End-to-End Census Test Operational </w:t>
            </w:r>
            <w:r w:rsidR="005B4523" w:rsidRPr="005B4523">
              <w:rPr>
                <w:b/>
                <w:sz w:val="44"/>
                <w:szCs w:val="44"/>
              </w:rPr>
              <w:t>Assessment</w:t>
            </w:r>
          </w:p>
          <w:p w14:paraId="276C4EB0" w14:textId="77777777" w:rsidR="00316966" w:rsidRDefault="0083096E" w:rsidP="77E3681B">
            <w:pPr>
              <w:contextualSpacing/>
              <w:jc w:val="center"/>
              <w:rPr>
                <w:b/>
                <w:sz w:val="44"/>
                <w:szCs w:val="44"/>
              </w:rPr>
            </w:pPr>
            <w:r w:rsidRPr="005B4523">
              <w:rPr>
                <w:b/>
                <w:sz w:val="44"/>
                <w:szCs w:val="44"/>
              </w:rPr>
              <w:t xml:space="preserve"> </w:t>
            </w:r>
            <w:r w:rsidR="00365655" w:rsidRPr="005B4523">
              <w:rPr>
                <w:b/>
                <w:sz w:val="44"/>
                <w:szCs w:val="44"/>
              </w:rPr>
              <w:t xml:space="preserve">Decennial Logistics Management </w:t>
            </w:r>
            <w:r w:rsidRPr="005B4523">
              <w:rPr>
                <w:b/>
                <w:sz w:val="44"/>
                <w:szCs w:val="44"/>
              </w:rPr>
              <w:t xml:space="preserve">Logistics </w:t>
            </w:r>
            <w:r w:rsidR="00CE1DB2" w:rsidRPr="005B4523">
              <w:rPr>
                <w:b/>
                <w:sz w:val="44"/>
                <w:szCs w:val="44"/>
              </w:rPr>
              <w:t xml:space="preserve">Management </w:t>
            </w:r>
            <w:r w:rsidRPr="005B4523">
              <w:rPr>
                <w:b/>
                <w:sz w:val="44"/>
                <w:szCs w:val="44"/>
              </w:rPr>
              <w:t>Support</w:t>
            </w:r>
            <w:r w:rsidR="00316966">
              <w:rPr>
                <w:b/>
                <w:sz w:val="44"/>
                <w:szCs w:val="44"/>
              </w:rPr>
              <w:t xml:space="preserve"> </w:t>
            </w:r>
          </w:p>
          <w:p w14:paraId="460977E8" w14:textId="77777777" w:rsidR="00D561CD" w:rsidRDefault="00D561CD" w:rsidP="77E3681B">
            <w:pPr>
              <w:jc w:val="center"/>
              <w:rPr>
                <w:b/>
                <w:sz w:val="40"/>
                <w:szCs w:val="40"/>
              </w:rPr>
            </w:pPr>
          </w:p>
          <w:p w14:paraId="553F9E9A" w14:textId="6318B5F6" w:rsidR="0083096E" w:rsidRDefault="0083096E" w:rsidP="77E3681B">
            <w:pPr>
              <w:jc w:val="center"/>
              <w:rPr>
                <w:b/>
                <w:sz w:val="40"/>
                <w:szCs w:val="40"/>
              </w:rPr>
            </w:pPr>
            <w:r>
              <w:rPr>
                <w:b/>
                <w:sz w:val="40"/>
                <w:szCs w:val="40"/>
              </w:rPr>
              <w:t>Decennial Logistics Management Integrated Project Team</w:t>
            </w:r>
            <w:r w:rsidR="00CE1DB2">
              <w:rPr>
                <w:b/>
                <w:sz w:val="40"/>
                <w:szCs w:val="40"/>
              </w:rPr>
              <w:t xml:space="preserve"> (IPT)</w:t>
            </w:r>
          </w:p>
          <w:p w14:paraId="5EB826B7" w14:textId="77777777" w:rsidR="0083096E" w:rsidRDefault="0083096E" w:rsidP="77E3681B">
            <w:pPr>
              <w:jc w:val="center"/>
              <w:rPr>
                <w:b/>
                <w:sz w:val="40"/>
                <w:szCs w:val="40"/>
              </w:rPr>
            </w:pPr>
          </w:p>
          <w:p w14:paraId="5025EAB2" w14:textId="36C3F637" w:rsidR="0083096E" w:rsidRPr="000A43EB" w:rsidRDefault="00CB7679" w:rsidP="000A43EB">
            <w:pPr>
              <w:jc w:val="center"/>
              <w:rPr>
                <w:b/>
                <w:sz w:val="28"/>
                <w:szCs w:val="28"/>
              </w:rPr>
            </w:pPr>
            <w:r w:rsidRPr="00D71EA9">
              <w:rPr>
                <w:rFonts w:asciiTheme="minorHAnsi" w:hAnsiTheme="minorHAnsi" w:cs="Arial"/>
                <w:b/>
                <w:bCs/>
                <w:color w:val="000000"/>
                <w:sz w:val="40"/>
                <w:szCs w:val="40"/>
                <w:shd w:val="clear" w:color="auto" w:fill="FFFF00"/>
                <w:vertAlign w:val="subscript"/>
              </w:rPr>
              <w:t>Draft Pending Final Census Bureau Executive Review and Clearance.</w:t>
            </w:r>
          </w:p>
        </w:tc>
        <w:tc>
          <w:tcPr>
            <w:tcW w:w="2160" w:type="dxa"/>
            <w:tcBorders>
              <w:top w:val="single" w:sz="6" w:space="0" w:color="000000"/>
              <w:left w:val="single" w:sz="6" w:space="0" w:color="000000"/>
            </w:tcBorders>
          </w:tcPr>
          <w:p w14:paraId="37A6C44B" w14:textId="55151ADB" w:rsidR="00EA28C2" w:rsidRPr="00EA28C2" w:rsidRDefault="00EA28C2" w:rsidP="00EA28C2"/>
          <w:p w14:paraId="53A0E4D7" w14:textId="139AE097" w:rsidR="0083096E" w:rsidRPr="00EA28C2" w:rsidRDefault="0083096E" w:rsidP="00EA28C2">
            <w:pPr>
              <w:jc w:val="right"/>
            </w:pPr>
          </w:p>
        </w:tc>
      </w:tr>
      <w:tr w:rsidR="0083096E" w:rsidRPr="006241D1" w14:paraId="23E6A0C8" w14:textId="77777777" w:rsidTr="77E3681B">
        <w:trPr>
          <w:cantSplit/>
          <w:trHeight w:val="856"/>
        </w:trPr>
        <w:tc>
          <w:tcPr>
            <w:tcW w:w="7650" w:type="dxa"/>
            <w:tcBorders>
              <w:top w:val="single" w:sz="6" w:space="0" w:color="000000"/>
            </w:tcBorders>
          </w:tcPr>
          <w:p w14:paraId="3AB49366" w14:textId="77777777" w:rsidR="0083096E" w:rsidRPr="006241D1" w:rsidRDefault="0083096E" w:rsidP="77E3681B">
            <w:r w:rsidRPr="006241D1">
              <w:rPr>
                <w:noProof/>
              </w:rPr>
              <w:drawing>
                <wp:inline distT="0" distB="0" distL="0" distR="0" wp14:anchorId="2FC17C71" wp14:editId="2CCFD2DE">
                  <wp:extent cx="1914525" cy="752475"/>
                  <wp:effectExtent l="19050" t="0" r="9525" b="0"/>
                  <wp:docPr id="3" name="Picture 7" descr="M:\2020 CENSUS RESEARCH AND PLANNING\2020 Document Management\Document Templates\cb_sol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2020 CENSUS RESEARCH AND PLANNING\2020 Document Management\Document Templates\cb_solo_red.jpg"/>
                          <pic:cNvPicPr>
                            <a:picLocks noChangeAspect="1" noChangeArrowheads="1"/>
                          </pic:cNvPicPr>
                        </pic:nvPicPr>
                        <pic:blipFill>
                          <a:blip r:embed="rId13" cstate="print"/>
                          <a:srcRect/>
                          <a:stretch>
                            <a:fillRect/>
                          </a:stretch>
                        </pic:blipFill>
                        <pic:spPr bwMode="auto">
                          <a:xfrm>
                            <a:off x="0" y="0"/>
                            <a:ext cx="1914525" cy="752475"/>
                          </a:xfrm>
                          <a:prstGeom prst="rect">
                            <a:avLst/>
                          </a:prstGeom>
                          <a:noFill/>
                          <a:ln w="9525">
                            <a:noFill/>
                            <a:miter lim="800000"/>
                            <a:headEnd/>
                            <a:tailEnd/>
                          </a:ln>
                        </pic:spPr>
                      </pic:pic>
                    </a:graphicData>
                  </a:graphic>
                </wp:inline>
              </w:drawing>
            </w:r>
          </w:p>
        </w:tc>
        <w:tc>
          <w:tcPr>
            <w:tcW w:w="2160" w:type="dxa"/>
            <w:tcBorders>
              <w:top w:val="single" w:sz="6" w:space="0" w:color="000000"/>
              <w:left w:val="single" w:sz="6" w:space="0" w:color="000000"/>
            </w:tcBorders>
          </w:tcPr>
          <w:p w14:paraId="3169E890" w14:textId="6E47BF83" w:rsidR="001055AA" w:rsidRDefault="00514ADC" w:rsidP="00831E8F">
            <w:pPr>
              <w:rPr>
                <w:szCs w:val="24"/>
              </w:rPr>
            </w:pPr>
            <w:r>
              <w:rPr>
                <w:szCs w:val="24"/>
              </w:rPr>
              <w:t xml:space="preserve">November </w:t>
            </w:r>
            <w:r w:rsidR="00B87C89">
              <w:rPr>
                <w:szCs w:val="24"/>
              </w:rPr>
              <w:t>20</w:t>
            </w:r>
            <w:r w:rsidR="001055AA">
              <w:rPr>
                <w:szCs w:val="24"/>
              </w:rPr>
              <w:t>, 2017</w:t>
            </w:r>
          </w:p>
          <w:p w14:paraId="31D2B068" w14:textId="3980F1F9" w:rsidR="00D74B23" w:rsidRDefault="00B87C89" w:rsidP="00831E8F">
            <w:pPr>
              <w:rPr>
                <w:szCs w:val="24"/>
              </w:rPr>
            </w:pPr>
            <w:r>
              <w:rPr>
                <w:szCs w:val="24"/>
              </w:rPr>
              <w:t>FINAL</w:t>
            </w:r>
            <w:r w:rsidR="00D74B23">
              <w:rPr>
                <w:szCs w:val="24"/>
              </w:rPr>
              <w:t xml:space="preserve"> DRAFT Version 1.</w:t>
            </w:r>
            <w:r>
              <w:rPr>
                <w:szCs w:val="24"/>
              </w:rPr>
              <w:t>0</w:t>
            </w:r>
          </w:p>
          <w:p w14:paraId="59E7E01C" w14:textId="23886A82" w:rsidR="00C80465" w:rsidRDefault="00D74B23" w:rsidP="00831E8F">
            <w:pPr>
              <w:rPr>
                <w:szCs w:val="24"/>
              </w:rPr>
            </w:pPr>
            <w:r>
              <w:rPr>
                <w:szCs w:val="24"/>
              </w:rPr>
              <w:t>Predecisional</w:t>
            </w:r>
            <w:r w:rsidR="00CE1DB2">
              <w:rPr>
                <w:szCs w:val="24"/>
              </w:rPr>
              <w:t xml:space="preserve"> </w:t>
            </w:r>
          </w:p>
          <w:p w14:paraId="2AAA5B46" w14:textId="4F03830F" w:rsidR="00EA28C2" w:rsidRDefault="00EA28C2" w:rsidP="00831E8F">
            <w:pPr>
              <w:rPr>
                <w:szCs w:val="24"/>
              </w:rPr>
            </w:pPr>
          </w:p>
          <w:p w14:paraId="54C7AF77" w14:textId="77777777" w:rsidR="0083096E" w:rsidRPr="00EA28C2" w:rsidRDefault="0083096E" w:rsidP="00EA28C2">
            <w:pPr>
              <w:rPr>
                <w:szCs w:val="24"/>
              </w:rPr>
            </w:pPr>
          </w:p>
        </w:tc>
      </w:tr>
    </w:tbl>
    <w:p w14:paraId="0DD727D5" w14:textId="71E8CBD8" w:rsidR="00FF2329" w:rsidRDefault="00FF2329">
      <w:pPr>
        <w:autoSpaceDE/>
        <w:autoSpaceDN/>
        <w:adjustRightInd/>
        <w:spacing w:after="160" w:line="259" w:lineRule="auto"/>
        <w:rPr>
          <w:color w:val="FF0000"/>
          <w:sz w:val="24"/>
          <w:szCs w:val="24"/>
        </w:rPr>
      </w:pPr>
    </w:p>
    <w:p w14:paraId="0AE10CF7" w14:textId="03202684" w:rsidR="00FF2329" w:rsidRDefault="00FF2329">
      <w:pPr>
        <w:autoSpaceDE/>
        <w:autoSpaceDN/>
        <w:adjustRightInd/>
        <w:spacing w:after="160" w:line="259" w:lineRule="auto"/>
        <w:rPr>
          <w:color w:val="FF0000"/>
          <w:sz w:val="24"/>
          <w:szCs w:val="24"/>
        </w:rPr>
      </w:pPr>
      <w:r w:rsidRPr="00FF2329">
        <w:rPr>
          <w:noProof/>
          <w:color w:val="FF0000"/>
          <w:sz w:val="24"/>
          <w:szCs w:val="24"/>
        </w:rPr>
        <mc:AlternateContent>
          <mc:Choice Requires="wps">
            <w:drawing>
              <wp:anchor distT="45720" distB="45720" distL="114300" distR="114300" simplePos="0" relativeHeight="251659264" behindDoc="0" locked="0" layoutInCell="1" allowOverlap="1" wp14:anchorId="03724310" wp14:editId="71CD537A">
                <wp:simplePos x="0" y="0"/>
                <wp:positionH relativeFrom="column">
                  <wp:posOffset>1659255</wp:posOffset>
                </wp:positionH>
                <wp:positionV relativeFrom="paragraph">
                  <wp:posOffset>1335405</wp:posOffset>
                </wp:positionV>
                <wp:extent cx="2360930" cy="1404620"/>
                <wp:effectExtent l="0" t="0" r="381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5249060" w14:textId="4A9518FD" w:rsidR="00E30809" w:rsidRPr="00FF2329" w:rsidRDefault="00E30809">
                            <w:pPr>
                              <w:rPr>
                                <w:sz w:val="24"/>
                                <w:szCs w:val="24"/>
                              </w:rPr>
                            </w:pPr>
                            <w:r w:rsidRPr="00FF2329">
                              <w:rPr>
                                <w:sz w:val="24"/>
                                <w:szCs w:val="24"/>
                              </w:rPr>
                              <w:t>This page intentionally left blank.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0.65pt;margin-top:105.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6njsfeAAAAALAQAADwAAAGRycy9kb3ducmV2LnhtbEyPTU/D&#10;MAyG70j8h8hIXBBL00KFStNpfF24bRSJo9dkbaFxqibbCr8e7wS31/Kj14/L5ewGcbBT6D1pUIsE&#10;hKXGm55aDfXby/UdiBCRDA6erIZvG2BZnZ+VWBh/pLU9bGIruIRCgRq6GMdCytB01mFY+NES73Z+&#10;chh5nFppJjxyuRtkmiS5dNgTX+hwtI+dbb42e6fh56F+Wj1fRbVL40f6vnavdfOJWl9ezKt7ENHO&#10;8Q+Gkz6rQ8VOW78nE8SgIc1VxigHlXBgIs8yBWKr4SZTtyCrUv7/ofoFAAD//wMAUEsBAi0AFAAG&#10;AAgAAAAhALaDOJL+AAAA4QEAABMAAAAAAAAAAAAAAAAAAAAAAFtDb250ZW50X1R5cGVzXS54bWxQ&#10;SwECLQAUAAYACAAAACEAOP0h/9YAAACUAQAACwAAAAAAAAAAAAAAAAAvAQAAX3JlbHMvLnJlbHNQ&#10;SwECLQAUAAYACAAAACEA/9aFISECAAAeBAAADgAAAAAAAAAAAAAAAAAuAgAAZHJzL2Uyb0RvYy54&#10;bWxQSwECLQAUAAYACAAAACEA6njsfeAAAAALAQAADwAAAAAAAAAAAAAAAAB7BAAAZHJzL2Rvd25y&#10;ZXYueG1sUEsFBgAAAAAEAAQA8wAAAIgFAAAAAA==&#10;" stroked="f">
                <v:textbox style="mso-fit-shape-to-text:t">
                  <w:txbxContent>
                    <w:p w14:paraId="15249060" w14:textId="4A9518FD" w:rsidR="00E30809" w:rsidRPr="00FF2329" w:rsidRDefault="00E30809">
                      <w:pPr>
                        <w:rPr>
                          <w:sz w:val="24"/>
                          <w:szCs w:val="24"/>
                        </w:rPr>
                      </w:pPr>
                      <w:r w:rsidRPr="00FF2329">
                        <w:rPr>
                          <w:sz w:val="24"/>
                          <w:szCs w:val="24"/>
                        </w:rPr>
                        <w:t>This page intentionally left blank.</w:t>
                      </w:r>
                    </w:p>
                  </w:txbxContent>
                </v:textbox>
                <w10:wrap type="square"/>
              </v:shape>
            </w:pict>
          </mc:Fallback>
        </mc:AlternateContent>
      </w:r>
      <w:r>
        <w:rPr>
          <w:color w:val="FF0000"/>
          <w:sz w:val="24"/>
          <w:szCs w:val="24"/>
        </w:rPr>
        <w:br w:type="page"/>
      </w:r>
    </w:p>
    <w:p w14:paraId="317F0B7F" w14:textId="77777777" w:rsidR="00174B30" w:rsidRDefault="00174B30">
      <w:pPr>
        <w:autoSpaceDE/>
        <w:autoSpaceDN/>
        <w:adjustRightInd/>
        <w:spacing w:after="160" w:line="259" w:lineRule="auto"/>
        <w:rPr>
          <w:color w:val="FF0000"/>
          <w:sz w:val="24"/>
          <w:szCs w:val="24"/>
        </w:rPr>
      </w:pPr>
    </w:p>
    <w:sdt>
      <w:sdtPr>
        <w:rPr>
          <w:rFonts w:ascii="Times New Roman" w:eastAsia="Times New Roman" w:hAnsi="Times New Roman" w:cs="Times New Roman"/>
          <w:color w:val="auto"/>
          <w:sz w:val="20"/>
          <w:szCs w:val="20"/>
        </w:rPr>
        <w:id w:val="-1055311401"/>
        <w:docPartObj>
          <w:docPartGallery w:val="Table of Contents"/>
          <w:docPartUnique/>
        </w:docPartObj>
      </w:sdtPr>
      <w:sdtEndPr>
        <w:rPr>
          <w:color w:val="FF0000"/>
          <w:sz w:val="24"/>
          <w:szCs w:val="24"/>
        </w:rPr>
      </w:sdtEndPr>
      <w:sdtContent>
        <w:p w14:paraId="41643D3A" w14:textId="11639892" w:rsidR="00174B30" w:rsidRPr="00181351" w:rsidRDefault="00174B30">
          <w:pPr>
            <w:pStyle w:val="TOCHeading"/>
            <w:rPr>
              <w:rFonts w:ascii="Times New Roman" w:hAnsi="Times New Roman" w:cs="Times New Roman"/>
              <w:color w:val="auto"/>
            </w:rPr>
          </w:pPr>
          <w:r w:rsidRPr="00181351">
            <w:rPr>
              <w:rFonts w:ascii="Times New Roman" w:hAnsi="Times New Roman" w:cs="Times New Roman"/>
              <w:color w:val="auto"/>
            </w:rPr>
            <w:t>Table of Contents</w:t>
          </w:r>
        </w:p>
        <w:p w14:paraId="13A852AD" w14:textId="32EF8A01" w:rsidR="00475A7E" w:rsidRPr="00B97F8D" w:rsidRDefault="00174B30">
          <w:pPr>
            <w:pStyle w:val="TOC1"/>
            <w:tabs>
              <w:tab w:val="left" w:pos="440"/>
              <w:tab w:val="right" w:leader="dot" w:pos="9350"/>
            </w:tabs>
            <w:rPr>
              <w:rFonts w:asciiTheme="minorHAnsi" w:eastAsiaTheme="minorEastAsia" w:hAnsiTheme="minorHAnsi" w:cstheme="minorBidi"/>
              <w:noProof/>
              <w:sz w:val="24"/>
              <w:szCs w:val="24"/>
            </w:rPr>
          </w:pPr>
          <w:r w:rsidRPr="00B97F8D">
            <w:rPr>
              <w:sz w:val="24"/>
              <w:szCs w:val="24"/>
            </w:rPr>
            <w:fldChar w:fldCharType="begin"/>
          </w:r>
          <w:r w:rsidRPr="00B97F8D">
            <w:rPr>
              <w:sz w:val="24"/>
              <w:szCs w:val="24"/>
            </w:rPr>
            <w:instrText xml:space="preserve"> TOC \o "1-3" \h \z \u </w:instrText>
          </w:r>
          <w:r w:rsidRPr="00B97F8D">
            <w:rPr>
              <w:sz w:val="24"/>
              <w:szCs w:val="24"/>
            </w:rPr>
            <w:fldChar w:fldCharType="separate"/>
          </w:r>
          <w:hyperlink w:anchor="_Toc488163279" w:history="1">
            <w:r w:rsidR="00475A7E" w:rsidRPr="00B97F8D">
              <w:rPr>
                <w:rStyle w:val="Hyperlink"/>
                <w:noProof/>
                <w:sz w:val="24"/>
                <w:szCs w:val="24"/>
              </w:rPr>
              <w:t>I.</w:t>
            </w:r>
            <w:r w:rsidR="00475A7E" w:rsidRPr="00B97F8D">
              <w:rPr>
                <w:rFonts w:asciiTheme="minorHAnsi" w:eastAsiaTheme="minorEastAsia" w:hAnsiTheme="minorHAnsi" w:cstheme="minorBidi"/>
                <w:noProof/>
                <w:sz w:val="24"/>
                <w:szCs w:val="24"/>
              </w:rPr>
              <w:tab/>
            </w:r>
            <w:r w:rsidR="00B97F8D">
              <w:rPr>
                <w:rFonts w:asciiTheme="minorHAnsi" w:eastAsiaTheme="minorEastAsia" w:hAnsiTheme="minorHAnsi" w:cstheme="minorBidi"/>
                <w:noProof/>
                <w:sz w:val="24"/>
                <w:szCs w:val="24"/>
              </w:rPr>
              <w:t xml:space="preserve">    </w:t>
            </w:r>
            <w:r w:rsidR="00475A7E" w:rsidRPr="00B97F8D">
              <w:rPr>
                <w:rStyle w:val="Hyperlink"/>
                <w:noProof/>
                <w:sz w:val="24"/>
                <w:szCs w:val="24"/>
              </w:rPr>
              <w:t>Introduction</w:t>
            </w:r>
            <w:r w:rsidR="00475A7E" w:rsidRPr="00B97F8D">
              <w:rPr>
                <w:noProof/>
                <w:webHidden/>
                <w:sz w:val="24"/>
                <w:szCs w:val="24"/>
              </w:rPr>
              <w:tab/>
            </w:r>
            <w:r w:rsidR="00475A7E" w:rsidRPr="00B97F8D">
              <w:rPr>
                <w:noProof/>
                <w:webHidden/>
                <w:sz w:val="24"/>
                <w:szCs w:val="24"/>
              </w:rPr>
              <w:fldChar w:fldCharType="begin"/>
            </w:r>
            <w:r w:rsidR="00475A7E" w:rsidRPr="00B97F8D">
              <w:rPr>
                <w:noProof/>
                <w:webHidden/>
                <w:sz w:val="24"/>
                <w:szCs w:val="24"/>
              </w:rPr>
              <w:instrText xml:space="preserve"> PAGEREF _Toc488163279 \h </w:instrText>
            </w:r>
            <w:r w:rsidR="00475A7E" w:rsidRPr="00B97F8D">
              <w:rPr>
                <w:noProof/>
                <w:webHidden/>
                <w:sz w:val="24"/>
                <w:szCs w:val="24"/>
              </w:rPr>
            </w:r>
            <w:r w:rsidR="00475A7E" w:rsidRPr="00B97F8D">
              <w:rPr>
                <w:noProof/>
                <w:webHidden/>
                <w:sz w:val="24"/>
                <w:szCs w:val="24"/>
              </w:rPr>
              <w:fldChar w:fldCharType="separate"/>
            </w:r>
            <w:r w:rsidR="005C7D1F">
              <w:rPr>
                <w:noProof/>
                <w:webHidden/>
                <w:sz w:val="24"/>
                <w:szCs w:val="24"/>
              </w:rPr>
              <w:t>4</w:t>
            </w:r>
            <w:r w:rsidR="00475A7E" w:rsidRPr="00B97F8D">
              <w:rPr>
                <w:noProof/>
                <w:webHidden/>
                <w:sz w:val="24"/>
                <w:szCs w:val="24"/>
              </w:rPr>
              <w:fldChar w:fldCharType="end"/>
            </w:r>
          </w:hyperlink>
        </w:p>
        <w:p w14:paraId="3B7873D7" w14:textId="303B92C5" w:rsidR="00475A7E" w:rsidRPr="00B97F8D" w:rsidRDefault="001A410C">
          <w:pPr>
            <w:pStyle w:val="TOC1"/>
            <w:tabs>
              <w:tab w:val="left" w:pos="440"/>
              <w:tab w:val="right" w:leader="dot" w:pos="9350"/>
            </w:tabs>
            <w:rPr>
              <w:rFonts w:asciiTheme="minorHAnsi" w:eastAsiaTheme="minorEastAsia" w:hAnsiTheme="minorHAnsi" w:cstheme="minorBidi"/>
              <w:noProof/>
              <w:sz w:val="24"/>
              <w:szCs w:val="24"/>
            </w:rPr>
          </w:pPr>
          <w:hyperlink w:anchor="_Toc488163280" w:history="1">
            <w:r w:rsidR="00475A7E" w:rsidRPr="00B97F8D">
              <w:rPr>
                <w:rStyle w:val="Hyperlink"/>
                <w:noProof/>
                <w:sz w:val="24"/>
                <w:szCs w:val="24"/>
              </w:rPr>
              <w:t>II.</w:t>
            </w:r>
            <w:r w:rsidR="00475A7E" w:rsidRPr="00B97F8D">
              <w:rPr>
                <w:rFonts w:asciiTheme="minorHAnsi" w:eastAsiaTheme="minorEastAsia" w:hAnsiTheme="minorHAnsi" w:cstheme="minorBidi"/>
                <w:noProof/>
                <w:sz w:val="24"/>
                <w:szCs w:val="24"/>
              </w:rPr>
              <w:tab/>
            </w:r>
            <w:r w:rsidR="00B97F8D">
              <w:rPr>
                <w:rFonts w:asciiTheme="minorHAnsi" w:eastAsiaTheme="minorEastAsia" w:hAnsiTheme="minorHAnsi" w:cstheme="minorBidi"/>
                <w:noProof/>
                <w:sz w:val="24"/>
                <w:szCs w:val="24"/>
              </w:rPr>
              <w:t xml:space="preserve">    </w:t>
            </w:r>
            <w:r w:rsidR="00475A7E" w:rsidRPr="00B97F8D">
              <w:rPr>
                <w:rStyle w:val="Hyperlink"/>
                <w:noProof/>
                <w:sz w:val="24"/>
                <w:szCs w:val="24"/>
              </w:rPr>
              <w:t>Background</w:t>
            </w:r>
            <w:r w:rsidR="00475A7E" w:rsidRPr="00B97F8D">
              <w:rPr>
                <w:noProof/>
                <w:webHidden/>
                <w:sz w:val="24"/>
                <w:szCs w:val="24"/>
              </w:rPr>
              <w:tab/>
            </w:r>
            <w:r w:rsidR="00475A7E" w:rsidRPr="00B97F8D">
              <w:rPr>
                <w:noProof/>
                <w:webHidden/>
                <w:sz w:val="24"/>
                <w:szCs w:val="24"/>
              </w:rPr>
              <w:fldChar w:fldCharType="begin"/>
            </w:r>
            <w:r w:rsidR="00475A7E" w:rsidRPr="00B97F8D">
              <w:rPr>
                <w:noProof/>
                <w:webHidden/>
                <w:sz w:val="24"/>
                <w:szCs w:val="24"/>
              </w:rPr>
              <w:instrText xml:space="preserve"> PAGEREF _Toc488163280 \h </w:instrText>
            </w:r>
            <w:r w:rsidR="00475A7E" w:rsidRPr="00B97F8D">
              <w:rPr>
                <w:noProof/>
                <w:webHidden/>
                <w:sz w:val="24"/>
                <w:szCs w:val="24"/>
              </w:rPr>
            </w:r>
            <w:r w:rsidR="00475A7E" w:rsidRPr="00B97F8D">
              <w:rPr>
                <w:noProof/>
                <w:webHidden/>
                <w:sz w:val="24"/>
                <w:szCs w:val="24"/>
              </w:rPr>
              <w:fldChar w:fldCharType="separate"/>
            </w:r>
            <w:r w:rsidR="005C7D1F">
              <w:rPr>
                <w:noProof/>
                <w:webHidden/>
                <w:sz w:val="24"/>
                <w:szCs w:val="24"/>
              </w:rPr>
              <w:t>5</w:t>
            </w:r>
            <w:r w:rsidR="00475A7E" w:rsidRPr="00B97F8D">
              <w:rPr>
                <w:noProof/>
                <w:webHidden/>
                <w:sz w:val="24"/>
                <w:szCs w:val="24"/>
              </w:rPr>
              <w:fldChar w:fldCharType="end"/>
            </w:r>
          </w:hyperlink>
        </w:p>
        <w:p w14:paraId="1700D367" w14:textId="37FD35DD" w:rsidR="00475A7E" w:rsidRPr="00B97F8D" w:rsidRDefault="001A410C">
          <w:pPr>
            <w:pStyle w:val="TOC1"/>
            <w:tabs>
              <w:tab w:val="left" w:pos="660"/>
              <w:tab w:val="right" w:leader="dot" w:pos="9350"/>
            </w:tabs>
            <w:rPr>
              <w:rFonts w:asciiTheme="minorHAnsi" w:eastAsiaTheme="minorEastAsia" w:hAnsiTheme="minorHAnsi" w:cstheme="minorBidi"/>
              <w:noProof/>
              <w:sz w:val="24"/>
              <w:szCs w:val="24"/>
            </w:rPr>
          </w:pPr>
          <w:hyperlink w:anchor="_Toc488163281" w:history="1">
            <w:r w:rsidR="00475A7E" w:rsidRPr="00B97F8D">
              <w:rPr>
                <w:rStyle w:val="Hyperlink"/>
                <w:noProof/>
                <w:sz w:val="24"/>
                <w:szCs w:val="24"/>
              </w:rPr>
              <w:t>III.</w:t>
            </w:r>
            <w:r w:rsidR="00475A7E" w:rsidRPr="00B97F8D">
              <w:rPr>
                <w:rFonts w:asciiTheme="minorHAnsi" w:eastAsiaTheme="minorEastAsia" w:hAnsiTheme="minorHAnsi" w:cstheme="minorBidi"/>
                <w:noProof/>
                <w:sz w:val="24"/>
                <w:szCs w:val="24"/>
              </w:rPr>
              <w:tab/>
            </w:r>
            <w:r w:rsidR="00475A7E" w:rsidRPr="00B97F8D">
              <w:rPr>
                <w:rStyle w:val="Hyperlink"/>
                <w:noProof/>
                <w:sz w:val="24"/>
                <w:szCs w:val="24"/>
              </w:rPr>
              <w:t>Assumptions</w:t>
            </w:r>
            <w:r w:rsidR="00475A7E" w:rsidRPr="00B97F8D">
              <w:rPr>
                <w:noProof/>
                <w:webHidden/>
                <w:sz w:val="24"/>
                <w:szCs w:val="24"/>
              </w:rPr>
              <w:tab/>
            </w:r>
            <w:r w:rsidR="00475A7E" w:rsidRPr="00B97F8D">
              <w:rPr>
                <w:noProof/>
                <w:webHidden/>
                <w:sz w:val="24"/>
                <w:szCs w:val="24"/>
              </w:rPr>
              <w:fldChar w:fldCharType="begin"/>
            </w:r>
            <w:r w:rsidR="00475A7E" w:rsidRPr="00B97F8D">
              <w:rPr>
                <w:noProof/>
                <w:webHidden/>
                <w:sz w:val="24"/>
                <w:szCs w:val="24"/>
              </w:rPr>
              <w:instrText xml:space="preserve"> PAGEREF _Toc488163281 \h </w:instrText>
            </w:r>
            <w:r w:rsidR="00475A7E" w:rsidRPr="00B97F8D">
              <w:rPr>
                <w:noProof/>
                <w:webHidden/>
                <w:sz w:val="24"/>
                <w:szCs w:val="24"/>
              </w:rPr>
            </w:r>
            <w:r w:rsidR="00475A7E" w:rsidRPr="00B97F8D">
              <w:rPr>
                <w:noProof/>
                <w:webHidden/>
                <w:sz w:val="24"/>
                <w:szCs w:val="24"/>
              </w:rPr>
              <w:fldChar w:fldCharType="separate"/>
            </w:r>
            <w:r w:rsidR="005C7D1F">
              <w:rPr>
                <w:noProof/>
                <w:webHidden/>
                <w:sz w:val="24"/>
                <w:szCs w:val="24"/>
              </w:rPr>
              <w:t>6</w:t>
            </w:r>
            <w:r w:rsidR="00475A7E" w:rsidRPr="00B97F8D">
              <w:rPr>
                <w:noProof/>
                <w:webHidden/>
                <w:sz w:val="24"/>
                <w:szCs w:val="24"/>
              </w:rPr>
              <w:fldChar w:fldCharType="end"/>
            </w:r>
          </w:hyperlink>
        </w:p>
        <w:p w14:paraId="15BAD729" w14:textId="0B59D9AB" w:rsidR="00475A7E" w:rsidRPr="00B97F8D" w:rsidRDefault="001A410C">
          <w:pPr>
            <w:pStyle w:val="TOC1"/>
            <w:tabs>
              <w:tab w:val="left" w:pos="660"/>
              <w:tab w:val="right" w:leader="dot" w:pos="9350"/>
            </w:tabs>
            <w:rPr>
              <w:rFonts w:asciiTheme="minorHAnsi" w:eastAsiaTheme="minorEastAsia" w:hAnsiTheme="minorHAnsi" w:cstheme="minorBidi"/>
              <w:noProof/>
              <w:sz w:val="24"/>
              <w:szCs w:val="24"/>
            </w:rPr>
          </w:pPr>
          <w:hyperlink w:anchor="_Toc488163282" w:history="1">
            <w:r w:rsidR="00475A7E" w:rsidRPr="00B97F8D">
              <w:rPr>
                <w:rStyle w:val="Hyperlink"/>
                <w:noProof/>
                <w:sz w:val="24"/>
                <w:szCs w:val="24"/>
              </w:rPr>
              <w:t>IV.</w:t>
            </w:r>
            <w:r w:rsidR="00475A7E" w:rsidRPr="00B97F8D">
              <w:rPr>
                <w:rFonts w:asciiTheme="minorHAnsi" w:eastAsiaTheme="minorEastAsia" w:hAnsiTheme="minorHAnsi" w:cstheme="minorBidi"/>
                <w:noProof/>
                <w:sz w:val="24"/>
                <w:szCs w:val="24"/>
              </w:rPr>
              <w:tab/>
            </w:r>
            <w:r w:rsidR="00475A7E" w:rsidRPr="00B97F8D">
              <w:rPr>
                <w:rStyle w:val="Hyperlink"/>
                <w:noProof/>
                <w:sz w:val="24"/>
                <w:szCs w:val="24"/>
              </w:rPr>
              <w:t>Scope of A</w:t>
            </w:r>
            <w:r w:rsidR="0089127E">
              <w:rPr>
                <w:rStyle w:val="Hyperlink"/>
                <w:noProof/>
                <w:sz w:val="24"/>
                <w:szCs w:val="24"/>
              </w:rPr>
              <w:t xml:space="preserve">ssessment Content and Questions To Be </w:t>
            </w:r>
            <w:r w:rsidR="00475A7E" w:rsidRPr="00B97F8D">
              <w:rPr>
                <w:rStyle w:val="Hyperlink"/>
                <w:noProof/>
                <w:sz w:val="24"/>
                <w:szCs w:val="24"/>
              </w:rPr>
              <w:t>Answered</w:t>
            </w:r>
            <w:r w:rsidR="00475A7E" w:rsidRPr="00B97F8D">
              <w:rPr>
                <w:noProof/>
                <w:webHidden/>
                <w:sz w:val="24"/>
                <w:szCs w:val="24"/>
              </w:rPr>
              <w:tab/>
            </w:r>
            <w:r w:rsidR="00475A7E" w:rsidRPr="00B97F8D">
              <w:rPr>
                <w:noProof/>
                <w:webHidden/>
                <w:sz w:val="24"/>
                <w:szCs w:val="24"/>
              </w:rPr>
              <w:fldChar w:fldCharType="begin"/>
            </w:r>
            <w:r w:rsidR="00475A7E" w:rsidRPr="00B97F8D">
              <w:rPr>
                <w:noProof/>
                <w:webHidden/>
                <w:sz w:val="24"/>
                <w:szCs w:val="24"/>
              </w:rPr>
              <w:instrText xml:space="preserve"> PAGEREF _Toc488163282 \h </w:instrText>
            </w:r>
            <w:r w:rsidR="00475A7E" w:rsidRPr="00B97F8D">
              <w:rPr>
                <w:noProof/>
                <w:webHidden/>
                <w:sz w:val="24"/>
                <w:szCs w:val="24"/>
              </w:rPr>
            </w:r>
            <w:r w:rsidR="00475A7E" w:rsidRPr="00B97F8D">
              <w:rPr>
                <w:noProof/>
                <w:webHidden/>
                <w:sz w:val="24"/>
                <w:szCs w:val="24"/>
              </w:rPr>
              <w:fldChar w:fldCharType="separate"/>
            </w:r>
            <w:r w:rsidR="005C7D1F">
              <w:rPr>
                <w:noProof/>
                <w:webHidden/>
                <w:sz w:val="24"/>
                <w:szCs w:val="24"/>
              </w:rPr>
              <w:t>6</w:t>
            </w:r>
            <w:r w:rsidR="00475A7E" w:rsidRPr="00B97F8D">
              <w:rPr>
                <w:noProof/>
                <w:webHidden/>
                <w:sz w:val="24"/>
                <w:szCs w:val="24"/>
              </w:rPr>
              <w:fldChar w:fldCharType="end"/>
            </w:r>
          </w:hyperlink>
        </w:p>
        <w:p w14:paraId="3BDCF0F9" w14:textId="572CF250" w:rsidR="00475A7E" w:rsidRPr="00B97F8D" w:rsidRDefault="001A410C">
          <w:pPr>
            <w:pStyle w:val="TOC1"/>
            <w:tabs>
              <w:tab w:val="left" w:pos="440"/>
              <w:tab w:val="right" w:leader="dot" w:pos="9350"/>
            </w:tabs>
            <w:rPr>
              <w:rFonts w:asciiTheme="minorHAnsi" w:eastAsiaTheme="minorEastAsia" w:hAnsiTheme="minorHAnsi" w:cstheme="minorBidi"/>
              <w:noProof/>
              <w:sz w:val="24"/>
              <w:szCs w:val="24"/>
            </w:rPr>
          </w:pPr>
          <w:hyperlink w:anchor="_Toc488163283" w:history="1">
            <w:r w:rsidR="00475A7E" w:rsidRPr="00B97F8D">
              <w:rPr>
                <w:rStyle w:val="Hyperlink"/>
                <w:noProof/>
                <w:sz w:val="24"/>
                <w:szCs w:val="24"/>
              </w:rPr>
              <w:t>V.</w:t>
            </w:r>
            <w:r w:rsidR="00475A7E" w:rsidRPr="00B97F8D">
              <w:rPr>
                <w:rFonts w:asciiTheme="minorHAnsi" w:eastAsiaTheme="minorEastAsia" w:hAnsiTheme="minorHAnsi" w:cstheme="minorBidi"/>
                <w:noProof/>
                <w:sz w:val="24"/>
                <w:szCs w:val="24"/>
              </w:rPr>
              <w:tab/>
            </w:r>
            <w:r w:rsidR="00B97F8D">
              <w:rPr>
                <w:rFonts w:asciiTheme="minorHAnsi" w:eastAsiaTheme="minorEastAsia" w:hAnsiTheme="minorHAnsi" w:cstheme="minorBidi"/>
                <w:noProof/>
                <w:sz w:val="24"/>
                <w:szCs w:val="24"/>
              </w:rPr>
              <w:t xml:space="preserve">    </w:t>
            </w:r>
            <w:r w:rsidR="00475A7E" w:rsidRPr="00B97F8D">
              <w:rPr>
                <w:rStyle w:val="Hyperlink"/>
                <w:noProof/>
                <w:sz w:val="24"/>
                <w:szCs w:val="24"/>
              </w:rPr>
              <w:t>Methodology</w:t>
            </w:r>
            <w:r w:rsidR="00475A7E" w:rsidRPr="00B97F8D">
              <w:rPr>
                <w:noProof/>
                <w:webHidden/>
                <w:sz w:val="24"/>
                <w:szCs w:val="24"/>
              </w:rPr>
              <w:tab/>
            </w:r>
            <w:r w:rsidR="00475A7E" w:rsidRPr="00B97F8D">
              <w:rPr>
                <w:noProof/>
                <w:webHidden/>
                <w:sz w:val="24"/>
                <w:szCs w:val="24"/>
              </w:rPr>
              <w:fldChar w:fldCharType="begin"/>
            </w:r>
            <w:r w:rsidR="00475A7E" w:rsidRPr="00B97F8D">
              <w:rPr>
                <w:noProof/>
                <w:webHidden/>
                <w:sz w:val="24"/>
                <w:szCs w:val="24"/>
              </w:rPr>
              <w:instrText xml:space="preserve"> PAGEREF _Toc488163283 \h </w:instrText>
            </w:r>
            <w:r w:rsidR="00475A7E" w:rsidRPr="00B97F8D">
              <w:rPr>
                <w:noProof/>
                <w:webHidden/>
                <w:sz w:val="24"/>
                <w:szCs w:val="24"/>
              </w:rPr>
            </w:r>
            <w:r w:rsidR="00475A7E" w:rsidRPr="00B97F8D">
              <w:rPr>
                <w:noProof/>
                <w:webHidden/>
                <w:sz w:val="24"/>
                <w:szCs w:val="24"/>
              </w:rPr>
              <w:fldChar w:fldCharType="separate"/>
            </w:r>
            <w:r w:rsidR="005C7D1F">
              <w:rPr>
                <w:noProof/>
                <w:webHidden/>
                <w:sz w:val="24"/>
                <w:szCs w:val="24"/>
              </w:rPr>
              <w:t>8</w:t>
            </w:r>
            <w:r w:rsidR="00475A7E" w:rsidRPr="00B97F8D">
              <w:rPr>
                <w:noProof/>
                <w:webHidden/>
                <w:sz w:val="24"/>
                <w:szCs w:val="24"/>
              </w:rPr>
              <w:fldChar w:fldCharType="end"/>
            </w:r>
          </w:hyperlink>
        </w:p>
        <w:p w14:paraId="26155953" w14:textId="2AF409D6" w:rsidR="00475A7E" w:rsidRPr="00B97F8D" w:rsidRDefault="001A410C">
          <w:pPr>
            <w:pStyle w:val="TOC1"/>
            <w:tabs>
              <w:tab w:val="left" w:pos="660"/>
              <w:tab w:val="right" w:leader="dot" w:pos="9350"/>
            </w:tabs>
            <w:rPr>
              <w:rFonts w:asciiTheme="minorHAnsi" w:eastAsiaTheme="minorEastAsia" w:hAnsiTheme="minorHAnsi" w:cstheme="minorBidi"/>
              <w:noProof/>
              <w:sz w:val="24"/>
              <w:szCs w:val="24"/>
            </w:rPr>
          </w:pPr>
          <w:hyperlink w:anchor="_Toc488163284" w:history="1">
            <w:r w:rsidR="00475A7E" w:rsidRPr="00B97F8D">
              <w:rPr>
                <w:rStyle w:val="Hyperlink"/>
                <w:noProof/>
                <w:sz w:val="24"/>
                <w:szCs w:val="24"/>
              </w:rPr>
              <w:t>VI.</w:t>
            </w:r>
            <w:r w:rsidR="00475A7E" w:rsidRPr="00B97F8D">
              <w:rPr>
                <w:rFonts w:asciiTheme="minorHAnsi" w:eastAsiaTheme="minorEastAsia" w:hAnsiTheme="minorHAnsi" w:cstheme="minorBidi"/>
                <w:noProof/>
                <w:sz w:val="24"/>
                <w:szCs w:val="24"/>
              </w:rPr>
              <w:tab/>
            </w:r>
            <w:r w:rsidR="00475A7E" w:rsidRPr="00B97F8D">
              <w:rPr>
                <w:rStyle w:val="Hyperlink"/>
                <w:noProof/>
                <w:sz w:val="24"/>
                <w:szCs w:val="24"/>
              </w:rPr>
              <w:t>Risks/Limitations</w:t>
            </w:r>
            <w:r w:rsidR="00475A7E" w:rsidRPr="00B97F8D">
              <w:rPr>
                <w:noProof/>
                <w:webHidden/>
                <w:sz w:val="24"/>
                <w:szCs w:val="24"/>
              </w:rPr>
              <w:tab/>
            </w:r>
            <w:r w:rsidR="00475A7E" w:rsidRPr="00B97F8D">
              <w:rPr>
                <w:noProof/>
                <w:webHidden/>
                <w:sz w:val="24"/>
                <w:szCs w:val="24"/>
              </w:rPr>
              <w:fldChar w:fldCharType="begin"/>
            </w:r>
            <w:r w:rsidR="00475A7E" w:rsidRPr="00B97F8D">
              <w:rPr>
                <w:noProof/>
                <w:webHidden/>
                <w:sz w:val="24"/>
                <w:szCs w:val="24"/>
              </w:rPr>
              <w:instrText xml:space="preserve"> PAGEREF _Toc488163284 \h </w:instrText>
            </w:r>
            <w:r w:rsidR="00475A7E" w:rsidRPr="00B97F8D">
              <w:rPr>
                <w:noProof/>
                <w:webHidden/>
                <w:sz w:val="24"/>
                <w:szCs w:val="24"/>
              </w:rPr>
            </w:r>
            <w:r w:rsidR="00475A7E" w:rsidRPr="00B97F8D">
              <w:rPr>
                <w:noProof/>
                <w:webHidden/>
                <w:sz w:val="24"/>
                <w:szCs w:val="24"/>
              </w:rPr>
              <w:fldChar w:fldCharType="separate"/>
            </w:r>
            <w:r w:rsidR="005C7D1F">
              <w:rPr>
                <w:noProof/>
                <w:webHidden/>
                <w:sz w:val="24"/>
                <w:szCs w:val="24"/>
              </w:rPr>
              <w:t>9</w:t>
            </w:r>
            <w:r w:rsidR="00475A7E" w:rsidRPr="00B97F8D">
              <w:rPr>
                <w:noProof/>
                <w:webHidden/>
                <w:sz w:val="24"/>
                <w:szCs w:val="24"/>
              </w:rPr>
              <w:fldChar w:fldCharType="end"/>
            </w:r>
          </w:hyperlink>
        </w:p>
        <w:p w14:paraId="1C1088F7" w14:textId="2D4E7C4B" w:rsidR="00475A7E" w:rsidRPr="00B97F8D" w:rsidRDefault="001A410C">
          <w:pPr>
            <w:pStyle w:val="TOC1"/>
            <w:tabs>
              <w:tab w:val="left" w:pos="660"/>
              <w:tab w:val="right" w:leader="dot" w:pos="9350"/>
            </w:tabs>
            <w:rPr>
              <w:rFonts w:asciiTheme="minorHAnsi" w:eastAsiaTheme="minorEastAsia" w:hAnsiTheme="minorHAnsi" w:cstheme="minorBidi"/>
              <w:noProof/>
              <w:sz w:val="24"/>
              <w:szCs w:val="24"/>
            </w:rPr>
          </w:pPr>
          <w:hyperlink w:anchor="_Toc488163285" w:history="1">
            <w:r w:rsidR="00475A7E" w:rsidRPr="00B97F8D">
              <w:rPr>
                <w:rStyle w:val="Hyperlink"/>
                <w:noProof/>
                <w:sz w:val="24"/>
                <w:szCs w:val="24"/>
              </w:rPr>
              <w:t>VII.</w:t>
            </w:r>
            <w:r w:rsidR="00475A7E" w:rsidRPr="00B97F8D">
              <w:rPr>
                <w:rFonts w:asciiTheme="minorHAnsi" w:eastAsiaTheme="minorEastAsia" w:hAnsiTheme="minorHAnsi" w:cstheme="minorBidi"/>
                <w:noProof/>
                <w:sz w:val="24"/>
                <w:szCs w:val="24"/>
              </w:rPr>
              <w:tab/>
            </w:r>
            <w:r w:rsidR="00475A7E" w:rsidRPr="00B97F8D">
              <w:rPr>
                <w:rStyle w:val="Hyperlink"/>
                <w:noProof/>
                <w:sz w:val="24"/>
                <w:szCs w:val="24"/>
              </w:rPr>
              <w:t>Measures of Success</w:t>
            </w:r>
            <w:r w:rsidR="00475A7E" w:rsidRPr="00B97F8D">
              <w:rPr>
                <w:noProof/>
                <w:webHidden/>
                <w:sz w:val="24"/>
                <w:szCs w:val="24"/>
              </w:rPr>
              <w:tab/>
            </w:r>
            <w:r w:rsidR="00475A7E" w:rsidRPr="00B97F8D">
              <w:rPr>
                <w:noProof/>
                <w:webHidden/>
                <w:sz w:val="24"/>
                <w:szCs w:val="24"/>
              </w:rPr>
              <w:fldChar w:fldCharType="begin"/>
            </w:r>
            <w:r w:rsidR="00475A7E" w:rsidRPr="00B97F8D">
              <w:rPr>
                <w:noProof/>
                <w:webHidden/>
                <w:sz w:val="24"/>
                <w:szCs w:val="24"/>
              </w:rPr>
              <w:instrText xml:space="preserve"> PAGEREF _Toc488163285 \h </w:instrText>
            </w:r>
            <w:r w:rsidR="00475A7E" w:rsidRPr="00B97F8D">
              <w:rPr>
                <w:noProof/>
                <w:webHidden/>
                <w:sz w:val="24"/>
                <w:szCs w:val="24"/>
              </w:rPr>
            </w:r>
            <w:r w:rsidR="00475A7E" w:rsidRPr="00B97F8D">
              <w:rPr>
                <w:noProof/>
                <w:webHidden/>
                <w:sz w:val="24"/>
                <w:szCs w:val="24"/>
              </w:rPr>
              <w:fldChar w:fldCharType="separate"/>
            </w:r>
            <w:r w:rsidR="005C7D1F">
              <w:rPr>
                <w:noProof/>
                <w:webHidden/>
                <w:sz w:val="24"/>
                <w:szCs w:val="24"/>
              </w:rPr>
              <w:t>9</w:t>
            </w:r>
            <w:r w:rsidR="00475A7E" w:rsidRPr="00B97F8D">
              <w:rPr>
                <w:noProof/>
                <w:webHidden/>
                <w:sz w:val="24"/>
                <w:szCs w:val="24"/>
              </w:rPr>
              <w:fldChar w:fldCharType="end"/>
            </w:r>
          </w:hyperlink>
        </w:p>
        <w:p w14:paraId="41632DF8" w14:textId="11F668B6" w:rsidR="00475A7E" w:rsidRPr="00B97F8D" w:rsidRDefault="001A410C">
          <w:pPr>
            <w:pStyle w:val="TOC1"/>
            <w:tabs>
              <w:tab w:val="left" w:pos="660"/>
              <w:tab w:val="right" w:leader="dot" w:pos="9350"/>
            </w:tabs>
            <w:rPr>
              <w:rFonts w:asciiTheme="minorHAnsi" w:eastAsiaTheme="minorEastAsia" w:hAnsiTheme="minorHAnsi" w:cstheme="minorBidi"/>
              <w:noProof/>
              <w:sz w:val="24"/>
              <w:szCs w:val="24"/>
            </w:rPr>
          </w:pPr>
          <w:hyperlink w:anchor="_Toc488163286" w:history="1">
            <w:r w:rsidR="00475A7E" w:rsidRPr="00B97F8D">
              <w:rPr>
                <w:rStyle w:val="Hyperlink"/>
                <w:noProof/>
                <w:sz w:val="24"/>
                <w:szCs w:val="24"/>
              </w:rPr>
              <w:t>VIII.</w:t>
            </w:r>
            <w:r w:rsidR="00475A7E" w:rsidRPr="00B97F8D">
              <w:rPr>
                <w:rFonts w:asciiTheme="minorHAnsi" w:eastAsiaTheme="minorEastAsia" w:hAnsiTheme="minorHAnsi" w:cstheme="minorBidi"/>
                <w:noProof/>
                <w:sz w:val="24"/>
                <w:szCs w:val="24"/>
              </w:rPr>
              <w:tab/>
            </w:r>
            <w:r w:rsidR="00475A7E" w:rsidRPr="00B97F8D">
              <w:rPr>
                <w:rStyle w:val="Hyperlink"/>
                <w:noProof/>
                <w:sz w:val="24"/>
                <w:szCs w:val="24"/>
              </w:rPr>
              <w:t>Data Requirements (Data Sources)</w:t>
            </w:r>
            <w:r w:rsidR="00475A7E" w:rsidRPr="00B97F8D">
              <w:rPr>
                <w:noProof/>
                <w:webHidden/>
                <w:sz w:val="24"/>
                <w:szCs w:val="24"/>
              </w:rPr>
              <w:tab/>
            </w:r>
            <w:r w:rsidR="00475A7E" w:rsidRPr="00B97F8D">
              <w:rPr>
                <w:noProof/>
                <w:webHidden/>
                <w:sz w:val="24"/>
                <w:szCs w:val="24"/>
              </w:rPr>
              <w:fldChar w:fldCharType="begin"/>
            </w:r>
            <w:r w:rsidR="00475A7E" w:rsidRPr="00B97F8D">
              <w:rPr>
                <w:noProof/>
                <w:webHidden/>
                <w:sz w:val="24"/>
                <w:szCs w:val="24"/>
              </w:rPr>
              <w:instrText xml:space="preserve"> PAGEREF _Toc488163286 \h </w:instrText>
            </w:r>
            <w:r w:rsidR="00475A7E" w:rsidRPr="00B97F8D">
              <w:rPr>
                <w:noProof/>
                <w:webHidden/>
                <w:sz w:val="24"/>
                <w:szCs w:val="24"/>
              </w:rPr>
            </w:r>
            <w:r w:rsidR="00475A7E" w:rsidRPr="00B97F8D">
              <w:rPr>
                <w:noProof/>
                <w:webHidden/>
                <w:sz w:val="24"/>
                <w:szCs w:val="24"/>
              </w:rPr>
              <w:fldChar w:fldCharType="separate"/>
            </w:r>
            <w:r w:rsidR="005C7D1F">
              <w:rPr>
                <w:noProof/>
                <w:webHidden/>
                <w:sz w:val="24"/>
                <w:szCs w:val="24"/>
              </w:rPr>
              <w:t>10</w:t>
            </w:r>
            <w:r w:rsidR="00475A7E" w:rsidRPr="00B97F8D">
              <w:rPr>
                <w:noProof/>
                <w:webHidden/>
                <w:sz w:val="24"/>
                <w:szCs w:val="24"/>
              </w:rPr>
              <w:fldChar w:fldCharType="end"/>
            </w:r>
          </w:hyperlink>
        </w:p>
        <w:p w14:paraId="14E74C74" w14:textId="0237E813" w:rsidR="00475A7E" w:rsidRPr="00B97F8D" w:rsidRDefault="001A410C">
          <w:pPr>
            <w:pStyle w:val="TOC1"/>
            <w:tabs>
              <w:tab w:val="left" w:pos="660"/>
              <w:tab w:val="right" w:leader="dot" w:pos="9350"/>
            </w:tabs>
            <w:rPr>
              <w:rFonts w:asciiTheme="minorHAnsi" w:eastAsiaTheme="minorEastAsia" w:hAnsiTheme="minorHAnsi" w:cstheme="minorBidi"/>
              <w:noProof/>
              <w:sz w:val="24"/>
              <w:szCs w:val="24"/>
            </w:rPr>
          </w:pPr>
          <w:hyperlink w:anchor="_Toc488163287" w:history="1">
            <w:r w:rsidR="00475A7E" w:rsidRPr="00B97F8D">
              <w:rPr>
                <w:rStyle w:val="Hyperlink"/>
                <w:noProof/>
                <w:sz w:val="24"/>
                <w:szCs w:val="24"/>
              </w:rPr>
              <w:t>IX.</w:t>
            </w:r>
            <w:r w:rsidR="00475A7E" w:rsidRPr="00B97F8D">
              <w:rPr>
                <w:rFonts w:asciiTheme="minorHAnsi" w:eastAsiaTheme="minorEastAsia" w:hAnsiTheme="minorHAnsi" w:cstheme="minorBidi"/>
                <w:noProof/>
                <w:sz w:val="24"/>
                <w:szCs w:val="24"/>
              </w:rPr>
              <w:tab/>
            </w:r>
            <w:r w:rsidR="00475A7E" w:rsidRPr="00B97F8D">
              <w:rPr>
                <w:rStyle w:val="Hyperlink"/>
                <w:noProof/>
                <w:sz w:val="24"/>
                <w:szCs w:val="24"/>
              </w:rPr>
              <w:t>Division Responsibilities</w:t>
            </w:r>
            <w:r w:rsidR="00475A7E" w:rsidRPr="00B97F8D">
              <w:rPr>
                <w:noProof/>
                <w:webHidden/>
                <w:sz w:val="24"/>
                <w:szCs w:val="24"/>
              </w:rPr>
              <w:tab/>
            </w:r>
            <w:r w:rsidR="00475A7E" w:rsidRPr="00B97F8D">
              <w:rPr>
                <w:noProof/>
                <w:webHidden/>
                <w:sz w:val="24"/>
                <w:szCs w:val="24"/>
              </w:rPr>
              <w:fldChar w:fldCharType="begin"/>
            </w:r>
            <w:r w:rsidR="00475A7E" w:rsidRPr="00B97F8D">
              <w:rPr>
                <w:noProof/>
                <w:webHidden/>
                <w:sz w:val="24"/>
                <w:szCs w:val="24"/>
              </w:rPr>
              <w:instrText xml:space="preserve"> PAGEREF _Toc488163287 \h </w:instrText>
            </w:r>
            <w:r w:rsidR="00475A7E" w:rsidRPr="00B97F8D">
              <w:rPr>
                <w:noProof/>
                <w:webHidden/>
                <w:sz w:val="24"/>
                <w:szCs w:val="24"/>
              </w:rPr>
            </w:r>
            <w:r w:rsidR="00475A7E" w:rsidRPr="00B97F8D">
              <w:rPr>
                <w:noProof/>
                <w:webHidden/>
                <w:sz w:val="24"/>
                <w:szCs w:val="24"/>
              </w:rPr>
              <w:fldChar w:fldCharType="separate"/>
            </w:r>
            <w:r w:rsidR="005C7D1F">
              <w:rPr>
                <w:noProof/>
                <w:webHidden/>
                <w:sz w:val="24"/>
                <w:szCs w:val="24"/>
              </w:rPr>
              <w:t>10</w:t>
            </w:r>
            <w:r w:rsidR="00475A7E" w:rsidRPr="00B97F8D">
              <w:rPr>
                <w:noProof/>
                <w:webHidden/>
                <w:sz w:val="24"/>
                <w:szCs w:val="24"/>
              </w:rPr>
              <w:fldChar w:fldCharType="end"/>
            </w:r>
          </w:hyperlink>
        </w:p>
        <w:p w14:paraId="086CAAF4" w14:textId="236A0236" w:rsidR="00475A7E" w:rsidRPr="00B97F8D" w:rsidRDefault="001A410C">
          <w:pPr>
            <w:pStyle w:val="TOC1"/>
            <w:tabs>
              <w:tab w:val="left" w:pos="440"/>
              <w:tab w:val="right" w:leader="dot" w:pos="9350"/>
            </w:tabs>
            <w:rPr>
              <w:rFonts w:asciiTheme="minorHAnsi" w:eastAsiaTheme="minorEastAsia" w:hAnsiTheme="minorHAnsi" w:cstheme="minorBidi"/>
              <w:noProof/>
              <w:sz w:val="24"/>
              <w:szCs w:val="24"/>
            </w:rPr>
          </w:pPr>
          <w:hyperlink w:anchor="_Toc488163288" w:history="1">
            <w:r w:rsidR="00475A7E" w:rsidRPr="00B97F8D">
              <w:rPr>
                <w:rStyle w:val="Hyperlink"/>
                <w:noProof/>
                <w:sz w:val="24"/>
                <w:szCs w:val="24"/>
              </w:rPr>
              <w:t>X.</w:t>
            </w:r>
            <w:r w:rsidR="00475A7E" w:rsidRPr="00B97F8D">
              <w:rPr>
                <w:rFonts w:asciiTheme="minorHAnsi" w:eastAsiaTheme="minorEastAsia" w:hAnsiTheme="minorHAnsi" w:cstheme="minorBidi"/>
                <w:noProof/>
                <w:sz w:val="24"/>
                <w:szCs w:val="24"/>
              </w:rPr>
              <w:tab/>
            </w:r>
            <w:r w:rsidR="00B97F8D">
              <w:rPr>
                <w:rFonts w:asciiTheme="minorHAnsi" w:eastAsiaTheme="minorEastAsia" w:hAnsiTheme="minorHAnsi" w:cstheme="minorBidi"/>
                <w:noProof/>
                <w:sz w:val="24"/>
                <w:szCs w:val="24"/>
              </w:rPr>
              <w:t xml:space="preserve">    </w:t>
            </w:r>
            <w:r w:rsidR="00475A7E" w:rsidRPr="00B97F8D">
              <w:rPr>
                <w:rStyle w:val="Hyperlink"/>
                <w:noProof/>
                <w:sz w:val="24"/>
                <w:szCs w:val="24"/>
              </w:rPr>
              <w:t>Milestone Schedul</w:t>
            </w:r>
            <w:r w:rsidR="00FF2329">
              <w:rPr>
                <w:rStyle w:val="Hyperlink"/>
                <w:noProof/>
                <w:sz w:val="24"/>
                <w:szCs w:val="24"/>
              </w:rPr>
              <w:t>e</w:t>
            </w:r>
            <w:r w:rsidR="00475A7E" w:rsidRPr="00B97F8D">
              <w:rPr>
                <w:noProof/>
                <w:webHidden/>
                <w:sz w:val="24"/>
                <w:szCs w:val="24"/>
              </w:rPr>
              <w:tab/>
            </w:r>
            <w:r w:rsidR="00475A7E" w:rsidRPr="00B97F8D">
              <w:rPr>
                <w:noProof/>
                <w:webHidden/>
                <w:sz w:val="24"/>
                <w:szCs w:val="24"/>
              </w:rPr>
              <w:fldChar w:fldCharType="begin"/>
            </w:r>
            <w:r w:rsidR="00475A7E" w:rsidRPr="00B97F8D">
              <w:rPr>
                <w:noProof/>
                <w:webHidden/>
                <w:sz w:val="24"/>
                <w:szCs w:val="24"/>
              </w:rPr>
              <w:instrText xml:space="preserve"> PAGEREF _Toc488163288 \h </w:instrText>
            </w:r>
            <w:r w:rsidR="00475A7E" w:rsidRPr="00B97F8D">
              <w:rPr>
                <w:noProof/>
                <w:webHidden/>
                <w:sz w:val="24"/>
                <w:szCs w:val="24"/>
              </w:rPr>
            </w:r>
            <w:r w:rsidR="00475A7E" w:rsidRPr="00B97F8D">
              <w:rPr>
                <w:noProof/>
                <w:webHidden/>
                <w:sz w:val="24"/>
                <w:szCs w:val="24"/>
              </w:rPr>
              <w:fldChar w:fldCharType="separate"/>
            </w:r>
            <w:r w:rsidR="005C7D1F">
              <w:rPr>
                <w:noProof/>
                <w:webHidden/>
                <w:sz w:val="24"/>
                <w:szCs w:val="24"/>
              </w:rPr>
              <w:t>11</w:t>
            </w:r>
            <w:r w:rsidR="00475A7E" w:rsidRPr="00B97F8D">
              <w:rPr>
                <w:noProof/>
                <w:webHidden/>
                <w:sz w:val="24"/>
                <w:szCs w:val="24"/>
              </w:rPr>
              <w:fldChar w:fldCharType="end"/>
            </w:r>
          </w:hyperlink>
        </w:p>
        <w:p w14:paraId="4BE6F794" w14:textId="4DAA68C4" w:rsidR="00475A7E" w:rsidRPr="00B97F8D" w:rsidRDefault="001A410C">
          <w:pPr>
            <w:pStyle w:val="TOC1"/>
            <w:tabs>
              <w:tab w:val="left" w:pos="660"/>
              <w:tab w:val="right" w:leader="dot" w:pos="9350"/>
            </w:tabs>
            <w:rPr>
              <w:rFonts w:asciiTheme="minorHAnsi" w:eastAsiaTheme="minorEastAsia" w:hAnsiTheme="minorHAnsi" w:cstheme="minorBidi"/>
              <w:noProof/>
              <w:sz w:val="24"/>
              <w:szCs w:val="24"/>
            </w:rPr>
          </w:pPr>
          <w:hyperlink w:anchor="_Toc488163289" w:history="1">
            <w:r w:rsidR="00475A7E" w:rsidRPr="00B97F8D">
              <w:rPr>
                <w:rStyle w:val="Hyperlink"/>
                <w:noProof/>
                <w:sz w:val="24"/>
                <w:szCs w:val="24"/>
              </w:rPr>
              <w:t>XI.</w:t>
            </w:r>
            <w:r w:rsidR="00475A7E" w:rsidRPr="00B97F8D">
              <w:rPr>
                <w:rFonts w:asciiTheme="minorHAnsi" w:eastAsiaTheme="minorEastAsia" w:hAnsiTheme="minorHAnsi" w:cstheme="minorBidi"/>
                <w:noProof/>
                <w:sz w:val="24"/>
                <w:szCs w:val="24"/>
              </w:rPr>
              <w:tab/>
            </w:r>
            <w:r w:rsidR="00475A7E" w:rsidRPr="00B97F8D">
              <w:rPr>
                <w:rStyle w:val="Hyperlink"/>
                <w:noProof/>
                <w:sz w:val="24"/>
                <w:szCs w:val="24"/>
              </w:rPr>
              <w:t>Review/Approval Table</w:t>
            </w:r>
            <w:r w:rsidR="00475A7E" w:rsidRPr="00B97F8D">
              <w:rPr>
                <w:noProof/>
                <w:webHidden/>
                <w:sz w:val="24"/>
                <w:szCs w:val="24"/>
              </w:rPr>
              <w:tab/>
            </w:r>
            <w:r w:rsidR="00475A7E" w:rsidRPr="00B97F8D">
              <w:rPr>
                <w:noProof/>
                <w:webHidden/>
                <w:sz w:val="24"/>
                <w:szCs w:val="24"/>
              </w:rPr>
              <w:fldChar w:fldCharType="begin"/>
            </w:r>
            <w:r w:rsidR="00475A7E" w:rsidRPr="00B97F8D">
              <w:rPr>
                <w:noProof/>
                <w:webHidden/>
                <w:sz w:val="24"/>
                <w:szCs w:val="24"/>
              </w:rPr>
              <w:instrText xml:space="preserve"> PAGEREF _Toc488163289 \h </w:instrText>
            </w:r>
            <w:r w:rsidR="00475A7E" w:rsidRPr="00B97F8D">
              <w:rPr>
                <w:noProof/>
                <w:webHidden/>
                <w:sz w:val="24"/>
                <w:szCs w:val="24"/>
              </w:rPr>
            </w:r>
            <w:r w:rsidR="00475A7E" w:rsidRPr="00B97F8D">
              <w:rPr>
                <w:noProof/>
                <w:webHidden/>
                <w:sz w:val="24"/>
                <w:szCs w:val="24"/>
              </w:rPr>
              <w:fldChar w:fldCharType="separate"/>
            </w:r>
            <w:r w:rsidR="005C7D1F">
              <w:rPr>
                <w:noProof/>
                <w:webHidden/>
                <w:sz w:val="24"/>
                <w:szCs w:val="24"/>
              </w:rPr>
              <w:t>14</w:t>
            </w:r>
            <w:r w:rsidR="00475A7E" w:rsidRPr="00B97F8D">
              <w:rPr>
                <w:noProof/>
                <w:webHidden/>
                <w:sz w:val="24"/>
                <w:szCs w:val="24"/>
              </w:rPr>
              <w:fldChar w:fldCharType="end"/>
            </w:r>
          </w:hyperlink>
        </w:p>
        <w:p w14:paraId="76B4D7A8" w14:textId="346594B6" w:rsidR="00475A7E" w:rsidRPr="00B97F8D" w:rsidRDefault="001A410C">
          <w:pPr>
            <w:pStyle w:val="TOC1"/>
            <w:tabs>
              <w:tab w:val="left" w:pos="660"/>
              <w:tab w:val="right" w:leader="dot" w:pos="9350"/>
            </w:tabs>
            <w:rPr>
              <w:rFonts w:asciiTheme="minorHAnsi" w:eastAsiaTheme="minorEastAsia" w:hAnsiTheme="minorHAnsi" w:cstheme="minorBidi"/>
              <w:noProof/>
              <w:sz w:val="24"/>
              <w:szCs w:val="24"/>
            </w:rPr>
          </w:pPr>
          <w:hyperlink w:anchor="_Toc488163290" w:history="1">
            <w:r w:rsidR="00475A7E" w:rsidRPr="00B97F8D">
              <w:rPr>
                <w:rStyle w:val="Hyperlink"/>
                <w:noProof/>
                <w:sz w:val="24"/>
                <w:szCs w:val="24"/>
              </w:rPr>
              <w:t>XII.</w:t>
            </w:r>
            <w:r w:rsidR="00475A7E" w:rsidRPr="00B97F8D">
              <w:rPr>
                <w:rFonts w:asciiTheme="minorHAnsi" w:eastAsiaTheme="minorEastAsia" w:hAnsiTheme="minorHAnsi" w:cstheme="minorBidi"/>
                <w:noProof/>
                <w:sz w:val="24"/>
                <w:szCs w:val="24"/>
              </w:rPr>
              <w:tab/>
            </w:r>
            <w:r w:rsidR="00475A7E" w:rsidRPr="00B97F8D">
              <w:rPr>
                <w:rStyle w:val="Hyperlink"/>
                <w:noProof/>
                <w:sz w:val="24"/>
                <w:szCs w:val="24"/>
              </w:rPr>
              <w:t>Document Revision and Version Control History</w:t>
            </w:r>
            <w:r w:rsidR="00475A7E" w:rsidRPr="00B97F8D">
              <w:rPr>
                <w:noProof/>
                <w:webHidden/>
                <w:sz w:val="24"/>
                <w:szCs w:val="24"/>
              </w:rPr>
              <w:tab/>
            </w:r>
            <w:r w:rsidR="00475A7E" w:rsidRPr="00B97F8D">
              <w:rPr>
                <w:noProof/>
                <w:webHidden/>
                <w:sz w:val="24"/>
                <w:szCs w:val="24"/>
              </w:rPr>
              <w:fldChar w:fldCharType="begin"/>
            </w:r>
            <w:r w:rsidR="00475A7E" w:rsidRPr="00B97F8D">
              <w:rPr>
                <w:noProof/>
                <w:webHidden/>
                <w:sz w:val="24"/>
                <w:szCs w:val="24"/>
              </w:rPr>
              <w:instrText xml:space="preserve"> PAGEREF _Toc488163290 \h </w:instrText>
            </w:r>
            <w:r w:rsidR="00475A7E" w:rsidRPr="00B97F8D">
              <w:rPr>
                <w:noProof/>
                <w:webHidden/>
                <w:sz w:val="24"/>
                <w:szCs w:val="24"/>
              </w:rPr>
            </w:r>
            <w:r w:rsidR="00475A7E" w:rsidRPr="00B97F8D">
              <w:rPr>
                <w:noProof/>
                <w:webHidden/>
                <w:sz w:val="24"/>
                <w:szCs w:val="24"/>
              </w:rPr>
              <w:fldChar w:fldCharType="separate"/>
            </w:r>
            <w:r w:rsidR="005C7D1F">
              <w:rPr>
                <w:noProof/>
                <w:webHidden/>
                <w:sz w:val="24"/>
                <w:szCs w:val="24"/>
              </w:rPr>
              <w:t>15</w:t>
            </w:r>
            <w:r w:rsidR="00475A7E" w:rsidRPr="00B97F8D">
              <w:rPr>
                <w:noProof/>
                <w:webHidden/>
                <w:sz w:val="24"/>
                <w:szCs w:val="24"/>
              </w:rPr>
              <w:fldChar w:fldCharType="end"/>
            </w:r>
          </w:hyperlink>
        </w:p>
        <w:p w14:paraId="12C241A5" w14:textId="7FCB681E" w:rsidR="00475A7E" w:rsidRPr="00B97F8D" w:rsidRDefault="001A410C">
          <w:pPr>
            <w:pStyle w:val="TOC1"/>
            <w:tabs>
              <w:tab w:val="left" w:pos="660"/>
              <w:tab w:val="right" w:leader="dot" w:pos="9350"/>
            </w:tabs>
            <w:rPr>
              <w:rFonts w:asciiTheme="minorHAnsi" w:eastAsiaTheme="minorEastAsia" w:hAnsiTheme="minorHAnsi" w:cstheme="minorBidi"/>
              <w:noProof/>
              <w:sz w:val="24"/>
              <w:szCs w:val="24"/>
            </w:rPr>
          </w:pPr>
          <w:hyperlink w:anchor="_Toc488163291" w:history="1">
            <w:r w:rsidR="00475A7E" w:rsidRPr="00B97F8D">
              <w:rPr>
                <w:rStyle w:val="Hyperlink"/>
                <w:noProof/>
                <w:sz w:val="24"/>
                <w:szCs w:val="24"/>
              </w:rPr>
              <w:t>XIII.</w:t>
            </w:r>
            <w:r w:rsidR="00475A7E" w:rsidRPr="00B97F8D">
              <w:rPr>
                <w:rFonts w:asciiTheme="minorHAnsi" w:eastAsiaTheme="minorEastAsia" w:hAnsiTheme="minorHAnsi" w:cstheme="minorBidi"/>
                <w:noProof/>
                <w:sz w:val="24"/>
                <w:szCs w:val="24"/>
              </w:rPr>
              <w:tab/>
            </w:r>
            <w:r w:rsidR="00475A7E" w:rsidRPr="00B97F8D">
              <w:rPr>
                <w:rStyle w:val="Hyperlink"/>
                <w:noProof/>
                <w:sz w:val="24"/>
                <w:szCs w:val="24"/>
              </w:rPr>
              <w:t>Glossary of Acronyms</w:t>
            </w:r>
            <w:r w:rsidR="00475A7E" w:rsidRPr="00B97F8D">
              <w:rPr>
                <w:noProof/>
                <w:webHidden/>
                <w:sz w:val="24"/>
                <w:szCs w:val="24"/>
              </w:rPr>
              <w:tab/>
            </w:r>
            <w:r w:rsidR="00475A7E" w:rsidRPr="00B97F8D">
              <w:rPr>
                <w:noProof/>
                <w:webHidden/>
                <w:sz w:val="24"/>
                <w:szCs w:val="24"/>
              </w:rPr>
              <w:fldChar w:fldCharType="begin"/>
            </w:r>
            <w:r w:rsidR="00475A7E" w:rsidRPr="00B97F8D">
              <w:rPr>
                <w:noProof/>
                <w:webHidden/>
                <w:sz w:val="24"/>
                <w:szCs w:val="24"/>
              </w:rPr>
              <w:instrText xml:space="preserve"> PAGEREF _Toc488163291 \h </w:instrText>
            </w:r>
            <w:r w:rsidR="00475A7E" w:rsidRPr="00B97F8D">
              <w:rPr>
                <w:noProof/>
                <w:webHidden/>
                <w:sz w:val="24"/>
                <w:szCs w:val="24"/>
              </w:rPr>
            </w:r>
            <w:r w:rsidR="00475A7E" w:rsidRPr="00B97F8D">
              <w:rPr>
                <w:noProof/>
                <w:webHidden/>
                <w:sz w:val="24"/>
                <w:szCs w:val="24"/>
              </w:rPr>
              <w:fldChar w:fldCharType="separate"/>
            </w:r>
            <w:r w:rsidR="005C7D1F">
              <w:rPr>
                <w:noProof/>
                <w:webHidden/>
                <w:sz w:val="24"/>
                <w:szCs w:val="24"/>
              </w:rPr>
              <w:t>15</w:t>
            </w:r>
            <w:r w:rsidR="00475A7E" w:rsidRPr="00B97F8D">
              <w:rPr>
                <w:noProof/>
                <w:webHidden/>
                <w:sz w:val="24"/>
                <w:szCs w:val="24"/>
              </w:rPr>
              <w:fldChar w:fldCharType="end"/>
            </w:r>
          </w:hyperlink>
        </w:p>
        <w:p w14:paraId="415D02ED" w14:textId="48EEB358" w:rsidR="00475A7E" w:rsidRPr="00B97F8D" w:rsidRDefault="001A410C">
          <w:pPr>
            <w:pStyle w:val="TOC1"/>
            <w:tabs>
              <w:tab w:val="left" w:pos="660"/>
              <w:tab w:val="right" w:leader="dot" w:pos="9350"/>
            </w:tabs>
            <w:rPr>
              <w:rFonts w:asciiTheme="minorHAnsi" w:eastAsiaTheme="minorEastAsia" w:hAnsiTheme="minorHAnsi" w:cstheme="minorBidi"/>
              <w:noProof/>
              <w:sz w:val="24"/>
              <w:szCs w:val="24"/>
            </w:rPr>
          </w:pPr>
          <w:hyperlink w:anchor="_Toc488163292" w:history="1">
            <w:r w:rsidR="00475A7E" w:rsidRPr="00B97F8D">
              <w:rPr>
                <w:rStyle w:val="Hyperlink"/>
                <w:noProof/>
                <w:sz w:val="24"/>
                <w:szCs w:val="24"/>
              </w:rPr>
              <w:t>XIV.</w:t>
            </w:r>
            <w:r w:rsidR="00475A7E" w:rsidRPr="00B97F8D">
              <w:rPr>
                <w:rFonts w:asciiTheme="minorHAnsi" w:eastAsiaTheme="minorEastAsia" w:hAnsiTheme="minorHAnsi" w:cstheme="minorBidi"/>
                <w:noProof/>
                <w:sz w:val="24"/>
                <w:szCs w:val="24"/>
              </w:rPr>
              <w:tab/>
            </w:r>
            <w:r w:rsidR="00475A7E" w:rsidRPr="00B97F8D">
              <w:rPr>
                <w:rStyle w:val="Hyperlink"/>
                <w:noProof/>
                <w:sz w:val="24"/>
                <w:szCs w:val="24"/>
              </w:rPr>
              <w:t>References</w:t>
            </w:r>
            <w:r w:rsidR="00475A7E" w:rsidRPr="00B97F8D">
              <w:rPr>
                <w:noProof/>
                <w:webHidden/>
                <w:sz w:val="24"/>
                <w:szCs w:val="24"/>
              </w:rPr>
              <w:tab/>
            </w:r>
            <w:r w:rsidR="00475A7E" w:rsidRPr="00B97F8D">
              <w:rPr>
                <w:noProof/>
                <w:webHidden/>
                <w:sz w:val="24"/>
                <w:szCs w:val="24"/>
              </w:rPr>
              <w:fldChar w:fldCharType="begin"/>
            </w:r>
            <w:r w:rsidR="00475A7E" w:rsidRPr="00B97F8D">
              <w:rPr>
                <w:noProof/>
                <w:webHidden/>
                <w:sz w:val="24"/>
                <w:szCs w:val="24"/>
              </w:rPr>
              <w:instrText xml:space="preserve"> PAGEREF _Toc488163292 \h </w:instrText>
            </w:r>
            <w:r w:rsidR="00475A7E" w:rsidRPr="00B97F8D">
              <w:rPr>
                <w:noProof/>
                <w:webHidden/>
                <w:sz w:val="24"/>
                <w:szCs w:val="24"/>
              </w:rPr>
            </w:r>
            <w:r w:rsidR="00475A7E" w:rsidRPr="00B97F8D">
              <w:rPr>
                <w:noProof/>
                <w:webHidden/>
                <w:sz w:val="24"/>
                <w:szCs w:val="24"/>
              </w:rPr>
              <w:fldChar w:fldCharType="separate"/>
            </w:r>
            <w:r w:rsidR="005C7D1F">
              <w:rPr>
                <w:noProof/>
                <w:webHidden/>
                <w:sz w:val="24"/>
                <w:szCs w:val="24"/>
              </w:rPr>
              <w:t>16</w:t>
            </w:r>
            <w:r w:rsidR="00475A7E" w:rsidRPr="00B97F8D">
              <w:rPr>
                <w:noProof/>
                <w:webHidden/>
                <w:sz w:val="24"/>
                <w:szCs w:val="24"/>
              </w:rPr>
              <w:fldChar w:fldCharType="end"/>
            </w:r>
          </w:hyperlink>
        </w:p>
        <w:p w14:paraId="3D8DA1ED" w14:textId="0B548CDC" w:rsidR="00174B30" w:rsidRDefault="00174B30">
          <w:r w:rsidRPr="00B97F8D">
            <w:rPr>
              <w:b/>
              <w:bCs/>
              <w:noProof/>
              <w:sz w:val="24"/>
              <w:szCs w:val="24"/>
            </w:rPr>
            <w:fldChar w:fldCharType="end"/>
          </w:r>
        </w:p>
        <w:p w14:paraId="790838DD" w14:textId="355C8D32" w:rsidR="00174B30" w:rsidRDefault="00174B30">
          <w:pPr>
            <w:autoSpaceDE/>
            <w:autoSpaceDN/>
            <w:adjustRightInd/>
            <w:spacing w:after="160" w:line="259" w:lineRule="auto"/>
            <w:rPr>
              <w:color w:val="FF0000"/>
              <w:sz w:val="24"/>
              <w:szCs w:val="24"/>
            </w:rPr>
          </w:pPr>
          <w:r>
            <w:rPr>
              <w:color w:val="FF0000"/>
              <w:sz w:val="24"/>
              <w:szCs w:val="24"/>
            </w:rPr>
            <w:br w:type="page"/>
          </w:r>
        </w:p>
      </w:sdtContent>
    </w:sdt>
    <w:p w14:paraId="74C8F54B" w14:textId="77777777" w:rsidR="00174B30" w:rsidRPr="00241D1F" w:rsidRDefault="00174B30" w:rsidP="77E3681B">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3097D98D" w14:textId="77777777" w:rsidR="0083096E" w:rsidRDefault="0083096E" w:rsidP="009357D2">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D9009F9" w14:textId="77777777" w:rsidR="0083096E" w:rsidRPr="00D467EF" w:rsidRDefault="0083096E" w:rsidP="00C336FE">
      <w:pPr>
        <w:pStyle w:val="Heading1"/>
      </w:pPr>
      <w:bookmarkStart w:id="1" w:name="_Toc488163279"/>
      <w:r w:rsidRPr="00D467EF">
        <w:t>Introduction</w:t>
      </w:r>
      <w:bookmarkEnd w:id="1"/>
      <w:r>
        <w:t xml:space="preserve">  </w:t>
      </w:r>
    </w:p>
    <w:p w14:paraId="1865D8FC" w14:textId="77777777" w:rsidR="0083096E" w:rsidRDefault="0083096E" w:rsidP="77E3681B">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b/>
          <w:bCs/>
          <w:sz w:val="24"/>
          <w:szCs w:val="24"/>
        </w:rPr>
      </w:pPr>
    </w:p>
    <w:p w14:paraId="598400A7" w14:textId="62B67D6E" w:rsidR="00D16BA0" w:rsidRDefault="0083096E" w:rsidP="77E3681B">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The 2020 Census Decennial Logistics Management Operation (</w:t>
      </w:r>
      <w:r w:rsidRPr="00007A3F">
        <w:rPr>
          <w:bCs/>
          <w:sz w:val="24"/>
          <w:szCs w:val="24"/>
        </w:rPr>
        <w:t>DLM</w:t>
      </w:r>
      <w:r>
        <w:rPr>
          <w:bCs/>
          <w:sz w:val="24"/>
          <w:szCs w:val="24"/>
        </w:rPr>
        <w:t>)</w:t>
      </w:r>
      <w:r w:rsidRPr="00007A3F">
        <w:rPr>
          <w:bCs/>
          <w:sz w:val="24"/>
          <w:szCs w:val="24"/>
        </w:rPr>
        <w:t xml:space="preserve"> coordinates space acquisition f</w:t>
      </w:r>
      <w:r w:rsidR="003D12B4">
        <w:rPr>
          <w:bCs/>
          <w:sz w:val="24"/>
          <w:szCs w:val="24"/>
        </w:rPr>
        <w:t>or</w:t>
      </w:r>
      <w:r w:rsidR="00DD69AE">
        <w:rPr>
          <w:bCs/>
          <w:sz w:val="24"/>
          <w:szCs w:val="24"/>
        </w:rPr>
        <w:t xml:space="preserve"> and lease management of six </w:t>
      </w:r>
      <w:r>
        <w:rPr>
          <w:bCs/>
          <w:sz w:val="24"/>
          <w:szCs w:val="24"/>
        </w:rPr>
        <w:t>Regional Census Centers</w:t>
      </w:r>
      <w:r w:rsidRPr="00007A3F">
        <w:rPr>
          <w:bCs/>
          <w:sz w:val="24"/>
          <w:szCs w:val="24"/>
        </w:rPr>
        <w:t xml:space="preserve"> </w:t>
      </w:r>
      <w:r>
        <w:rPr>
          <w:bCs/>
          <w:sz w:val="24"/>
          <w:szCs w:val="24"/>
        </w:rPr>
        <w:t>(</w:t>
      </w:r>
      <w:r w:rsidRPr="00007A3F">
        <w:rPr>
          <w:bCs/>
          <w:sz w:val="24"/>
          <w:szCs w:val="24"/>
        </w:rPr>
        <w:t>RCCs</w:t>
      </w:r>
      <w:r>
        <w:rPr>
          <w:bCs/>
          <w:sz w:val="24"/>
          <w:szCs w:val="24"/>
        </w:rPr>
        <w:t>)</w:t>
      </w:r>
      <w:r w:rsidR="00485B30">
        <w:rPr>
          <w:bCs/>
          <w:sz w:val="24"/>
          <w:szCs w:val="24"/>
        </w:rPr>
        <w:t>, the Puerto Rico Area Office (PRAO),</w:t>
      </w:r>
      <w:r w:rsidRPr="00007A3F">
        <w:rPr>
          <w:bCs/>
          <w:sz w:val="24"/>
          <w:szCs w:val="24"/>
        </w:rPr>
        <w:t xml:space="preserve"> and 2</w:t>
      </w:r>
      <w:r w:rsidR="00DB373F">
        <w:rPr>
          <w:bCs/>
          <w:sz w:val="24"/>
          <w:szCs w:val="24"/>
        </w:rPr>
        <w:t>48</w:t>
      </w:r>
      <w:r w:rsidR="00F9317E">
        <w:rPr>
          <w:bCs/>
          <w:sz w:val="24"/>
          <w:szCs w:val="24"/>
        </w:rPr>
        <w:t xml:space="preserve"> Area Census Offices (ACOs) </w:t>
      </w:r>
      <w:r w:rsidRPr="00007A3F">
        <w:rPr>
          <w:bCs/>
          <w:sz w:val="24"/>
          <w:szCs w:val="24"/>
        </w:rPr>
        <w:t xml:space="preserve">in collaboration with the Census Bureau’s Field Division </w:t>
      </w:r>
      <w:r>
        <w:rPr>
          <w:bCs/>
          <w:sz w:val="24"/>
          <w:szCs w:val="24"/>
        </w:rPr>
        <w:t xml:space="preserve">(FLD) </w:t>
      </w:r>
      <w:r w:rsidRPr="00007A3F">
        <w:rPr>
          <w:bCs/>
          <w:sz w:val="24"/>
          <w:szCs w:val="24"/>
        </w:rPr>
        <w:t>and the General Services Administration (GSA) (e.g.</w:t>
      </w:r>
      <w:r w:rsidR="0068075A">
        <w:rPr>
          <w:bCs/>
          <w:sz w:val="24"/>
          <w:szCs w:val="24"/>
        </w:rPr>
        <w:t>,</w:t>
      </w:r>
      <w:r w:rsidRPr="00007A3F">
        <w:rPr>
          <w:bCs/>
          <w:sz w:val="24"/>
          <w:szCs w:val="24"/>
        </w:rPr>
        <w:t xml:space="preserve"> secure bids, award contracts/ leases).</w:t>
      </w:r>
      <w:r>
        <w:rPr>
          <w:bCs/>
          <w:sz w:val="24"/>
          <w:szCs w:val="24"/>
        </w:rPr>
        <w:t xml:space="preserve">  </w:t>
      </w:r>
      <w:r w:rsidRPr="00007A3F">
        <w:rPr>
          <w:bCs/>
          <w:sz w:val="24"/>
          <w:szCs w:val="24"/>
        </w:rPr>
        <w:t>The other major DLM acti</w:t>
      </w:r>
      <w:r w:rsidR="0084575F">
        <w:rPr>
          <w:bCs/>
          <w:sz w:val="24"/>
          <w:szCs w:val="24"/>
        </w:rPr>
        <w:t>vity collaborat</w:t>
      </w:r>
      <w:r w:rsidR="00A3114C">
        <w:rPr>
          <w:bCs/>
          <w:sz w:val="24"/>
          <w:szCs w:val="24"/>
        </w:rPr>
        <w:t>es</w:t>
      </w:r>
      <w:r w:rsidR="0084575F">
        <w:rPr>
          <w:bCs/>
          <w:sz w:val="24"/>
          <w:szCs w:val="24"/>
        </w:rPr>
        <w:t xml:space="preserve"> with </w:t>
      </w:r>
      <w:r>
        <w:rPr>
          <w:bCs/>
          <w:sz w:val="24"/>
          <w:szCs w:val="24"/>
        </w:rPr>
        <w:t>FLD and the National Processing Center (</w:t>
      </w:r>
      <w:r w:rsidRPr="00007A3F">
        <w:rPr>
          <w:bCs/>
          <w:sz w:val="24"/>
          <w:szCs w:val="24"/>
        </w:rPr>
        <w:t>NPC</w:t>
      </w:r>
      <w:r>
        <w:rPr>
          <w:bCs/>
          <w:sz w:val="24"/>
          <w:szCs w:val="24"/>
        </w:rPr>
        <w:t>)</w:t>
      </w:r>
      <w:r w:rsidRPr="00007A3F">
        <w:rPr>
          <w:bCs/>
          <w:sz w:val="24"/>
          <w:szCs w:val="24"/>
        </w:rPr>
        <w:t xml:space="preserve"> to provide logistics management support services for</w:t>
      </w:r>
      <w:r w:rsidR="00C15AF0">
        <w:rPr>
          <w:bCs/>
          <w:sz w:val="24"/>
          <w:szCs w:val="24"/>
        </w:rPr>
        <w:t xml:space="preserve"> the decennial</w:t>
      </w:r>
      <w:r w:rsidR="00922928">
        <w:rPr>
          <w:bCs/>
          <w:sz w:val="24"/>
          <w:szCs w:val="24"/>
        </w:rPr>
        <w:t xml:space="preserve"> census</w:t>
      </w:r>
      <w:r w:rsidR="00C15AF0">
        <w:rPr>
          <w:bCs/>
          <w:sz w:val="24"/>
          <w:szCs w:val="24"/>
        </w:rPr>
        <w:t xml:space="preserve">.  Examples of DLM </w:t>
      </w:r>
      <w:r w:rsidR="00A3114C">
        <w:rPr>
          <w:bCs/>
          <w:sz w:val="24"/>
          <w:szCs w:val="24"/>
        </w:rPr>
        <w:t xml:space="preserve">activities </w:t>
      </w:r>
      <w:r w:rsidR="00C15AF0">
        <w:rPr>
          <w:bCs/>
          <w:sz w:val="24"/>
          <w:szCs w:val="24"/>
        </w:rPr>
        <w:t>include</w:t>
      </w:r>
      <w:r w:rsidRPr="00007A3F">
        <w:rPr>
          <w:bCs/>
          <w:sz w:val="24"/>
          <w:szCs w:val="24"/>
        </w:rPr>
        <w:t xml:space="preserve"> but are not limited to:</w:t>
      </w:r>
    </w:p>
    <w:p w14:paraId="77E9F743" w14:textId="2310E092" w:rsidR="0083096E" w:rsidRPr="00007A3F" w:rsidRDefault="0083096E" w:rsidP="77E3681B">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007A3F">
        <w:rPr>
          <w:bCs/>
          <w:sz w:val="24"/>
          <w:szCs w:val="24"/>
        </w:rPr>
        <w:t xml:space="preserve">  </w:t>
      </w:r>
    </w:p>
    <w:p w14:paraId="6BC136E9" w14:textId="5321552C" w:rsidR="00485B30" w:rsidRDefault="00485B30" w:rsidP="77E3681B">
      <w:pPr>
        <w:pStyle w:val="ListParagraph"/>
        <w:numPr>
          <w:ilvl w:val="0"/>
          <w:numId w:val="13"/>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Developing a space acquisition plan</w:t>
      </w:r>
      <w:r w:rsidR="00594903">
        <w:rPr>
          <w:bCs/>
          <w:sz w:val="24"/>
          <w:szCs w:val="24"/>
        </w:rPr>
        <w:t xml:space="preserve"> and</w:t>
      </w:r>
      <w:r>
        <w:rPr>
          <w:bCs/>
          <w:sz w:val="24"/>
          <w:szCs w:val="24"/>
        </w:rPr>
        <w:t xml:space="preserve"> program schedule </w:t>
      </w:r>
      <w:r w:rsidR="00594903">
        <w:rPr>
          <w:bCs/>
          <w:sz w:val="24"/>
          <w:szCs w:val="24"/>
        </w:rPr>
        <w:t>in</w:t>
      </w:r>
      <w:r>
        <w:rPr>
          <w:bCs/>
          <w:sz w:val="24"/>
          <w:szCs w:val="24"/>
        </w:rPr>
        <w:t xml:space="preserve"> coordination with GSA for the RCCs, PRAO, and ACOs</w:t>
      </w:r>
      <w:r w:rsidR="00594903">
        <w:rPr>
          <w:bCs/>
          <w:sz w:val="24"/>
          <w:szCs w:val="24"/>
        </w:rPr>
        <w:t>.</w:t>
      </w:r>
    </w:p>
    <w:p w14:paraId="442609DC" w14:textId="5744C9D2" w:rsidR="00417748" w:rsidRDefault="00485B30" w:rsidP="00C82F5A">
      <w:pPr>
        <w:pStyle w:val="ListParagraph"/>
        <w:numPr>
          <w:ilvl w:val="0"/>
          <w:numId w:val="13"/>
        </w:numPr>
        <w:rPr>
          <w:sz w:val="24"/>
          <w:szCs w:val="24"/>
        </w:rPr>
      </w:pPr>
      <w:r>
        <w:rPr>
          <w:bCs/>
          <w:sz w:val="24"/>
          <w:szCs w:val="24"/>
        </w:rPr>
        <w:t xml:space="preserve">Monitoring </w:t>
      </w:r>
      <w:r w:rsidR="00D16BA0">
        <w:rPr>
          <w:bCs/>
          <w:sz w:val="24"/>
          <w:szCs w:val="24"/>
        </w:rPr>
        <w:t xml:space="preserve">the </w:t>
      </w:r>
      <w:r>
        <w:rPr>
          <w:bCs/>
          <w:sz w:val="24"/>
          <w:szCs w:val="24"/>
        </w:rPr>
        <w:t>procur</w:t>
      </w:r>
      <w:r w:rsidR="00D16BA0">
        <w:rPr>
          <w:bCs/>
          <w:sz w:val="24"/>
          <w:szCs w:val="24"/>
        </w:rPr>
        <w:t>ement</w:t>
      </w:r>
      <w:r>
        <w:rPr>
          <w:bCs/>
          <w:sz w:val="24"/>
          <w:szCs w:val="24"/>
        </w:rPr>
        <w:t xml:space="preserve"> and b</w:t>
      </w:r>
      <w:r w:rsidRPr="00110C2F">
        <w:rPr>
          <w:bCs/>
          <w:sz w:val="24"/>
          <w:szCs w:val="24"/>
        </w:rPr>
        <w:t xml:space="preserve">uild-out </w:t>
      </w:r>
      <w:r>
        <w:rPr>
          <w:bCs/>
          <w:sz w:val="24"/>
          <w:szCs w:val="24"/>
        </w:rPr>
        <w:t>of</w:t>
      </w:r>
      <w:r w:rsidR="00417748" w:rsidRPr="00417748">
        <w:rPr>
          <w:sz w:val="24"/>
          <w:szCs w:val="24"/>
        </w:rPr>
        <w:t xml:space="preserve"> space (i.e., specifications, schemas, designs, etc.)</w:t>
      </w:r>
      <w:r w:rsidR="00594903">
        <w:rPr>
          <w:sz w:val="24"/>
          <w:szCs w:val="24"/>
        </w:rPr>
        <w:t>.</w:t>
      </w:r>
    </w:p>
    <w:p w14:paraId="16274081" w14:textId="08E93B0A" w:rsidR="00485B30" w:rsidRDefault="00485B30" w:rsidP="00485B30">
      <w:pPr>
        <w:pStyle w:val="ListParagraph"/>
        <w:numPr>
          <w:ilvl w:val="0"/>
          <w:numId w:val="13"/>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Ensuring all office locations meet p</w:t>
      </w:r>
      <w:r w:rsidRPr="00110C2F">
        <w:rPr>
          <w:bCs/>
          <w:sz w:val="24"/>
          <w:szCs w:val="24"/>
        </w:rPr>
        <w:t>hysical security</w:t>
      </w:r>
      <w:r>
        <w:rPr>
          <w:bCs/>
          <w:sz w:val="24"/>
          <w:szCs w:val="24"/>
        </w:rPr>
        <w:t xml:space="preserve"> requirements</w:t>
      </w:r>
      <w:r w:rsidR="00594903">
        <w:rPr>
          <w:bCs/>
          <w:sz w:val="24"/>
          <w:szCs w:val="24"/>
        </w:rPr>
        <w:t>.</w:t>
      </w:r>
    </w:p>
    <w:p w14:paraId="5840A981" w14:textId="40CD52F9" w:rsidR="00485B30" w:rsidRPr="00417748" w:rsidRDefault="00485B30" w:rsidP="00C82F5A">
      <w:pPr>
        <w:pStyle w:val="ListParagraph"/>
        <w:numPr>
          <w:ilvl w:val="0"/>
          <w:numId w:val="13"/>
        </w:numPr>
        <w:rPr>
          <w:sz w:val="24"/>
          <w:szCs w:val="24"/>
        </w:rPr>
      </w:pPr>
      <w:r>
        <w:rPr>
          <w:bCs/>
          <w:sz w:val="24"/>
          <w:szCs w:val="24"/>
        </w:rPr>
        <w:t xml:space="preserve">Closeout of </w:t>
      </w:r>
      <w:r w:rsidR="00EE4E77">
        <w:rPr>
          <w:bCs/>
          <w:sz w:val="24"/>
          <w:szCs w:val="24"/>
        </w:rPr>
        <w:t>the offices</w:t>
      </w:r>
      <w:r w:rsidR="00594903">
        <w:rPr>
          <w:bCs/>
          <w:sz w:val="24"/>
          <w:szCs w:val="24"/>
        </w:rPr>
        <w:t>.</w:t>
      </w:r>
    </w:p>
    <w:p w14:paraId="1700F99F" w14:textId="142A2F53" w:rsidR="0084575F" w:rsidRDefault="0083096E" w:rsidP="77E3681B">
      <w:pPr>
        <w:pStyle w:val="ListParagraph"/>
        <w:numPr>
          <w:ilvl w:val="0"/>
          <w:numId w:val="13"/>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84575F">
        <w:rPr>
          <w:bCs/>
          <w:sz w:val="24"/>
          <w:szCs w:val="24"/>
        </w:rPr>
        <w:t xml:space="preserve">Providing logistics management </w:t>
      </w:r>
      <w:r w:rsidR="00417748">
        <w:rPr>
          <w:bCs/>
          <w:sz w:val="24"/>
          <w:szCs w:val="24"/>
        </w:rPr>
        <w:t xml:space="preserve">support </w:t>
      </w:r>
      <w:r w:rsidRPr="0084575F">
        <w:rPr>
          <w:bCs/>
          <w:sz w:val="24"/>
          <w:szCs w:val="24"/>
        </w:rPr>
        <w:t>services including procuring warehouse space, warehousing, inventory management, kit assembly, deployment of materials, and receiving and excessing materials.  Services include but are not limited to:</w:t>
      </w:r>
    </w:p>
    <w:p w14:paraId="04C681FB" w14:textId="4CD1AFA3" w:rsidR="00970C28" w:rsidRPr="00110C2F" w:rsidRDefault="00970C28" w:rsidP="00970C28">
      <w:pPr>
        <w:pStyle w:val="ListParagraph"/>
        <w:numPr>
          <w:ilvl w:val="1"/>
          <w:numId w:val="13"/>
        </w:numPr>
        <w:tabs>
          <w:tab w:val="left" w:pos="-1080"/>
          <w:tab w:val="left" w:pos="-720"/>
          <w:tab w:val="left" w:pos="0"/>
          <w:tab w:val="left" w:pos="360"/>
          <w:tab w:val="left" w:pos="720"/>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Cs/>
          <w:sz w:val="24"/>
          <w:szCs w:val="24"/>
        </w:rPr>
      </w:pPr>
      <w:r w:rsidRPr="00110C2F">
        <w:rPr>
          <w:bCs/>
          <w:sz w:val="24"/>
          <w:szCs w:val="24"/>
        </w:rPr>
        <w:t>Procuring and setting-up warehouse space to support RCCs and ACOs</w:t>
      </w:r>
      <w:r w:rsidR="00594903">
        <w:rPr>
          <w:bCs/>
          <w:sz w:val="24"/>
          <w:szCs w:val="24"/>
        </w:rPr>
        <w:t>.</w:t>
      </w:r>
    </w:p>
    <w:p w14:paraId="4E752BA3" w14:textId="7D5F3DD2" w:rsidR="00970C28" w:rsidRPr="00110C2F" w:rsidRDefault="00970C28" w:rsidP="00970C28">
      <w:pPr>
        <w:pStyle w:val="ListParagraph"/>
        <w:numPr>
          <w:ilvl w:val="1"/>
          <w:numId w:val="13"/>
        </w:numPr>
        <w:tabs>
          <w:tab w:val="left" w:pos="-1080"/>
          <w:tab w:val="left" w:pos="-720"/>
          <w:tab w:val="left" w:pos="0"/>
          <w:tab w:val="left" w:pos="450"/>
          <w:tab w:val="left" w:pos="720"/>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Cs/>
          <w:sz w:val="24"/>
          <w:szCs w:val="24"/>
        </w:rPr>
      </w:pPr>
      <w:r w:rsidRPr="00110C2F">
        <w:rPr>
          <w:bCs/>
          <w:sz w:val="24"/>
          <w:szCs w:val="24"/>
        </w:rPr>
        <w:t>Provisioning RCCs and ACOs with office furniture, supplies, operating materials</w:t>
      </w:r>
      <w:r w:rsidR="00D776C4">
        <w:rPr>
          <w:bCs/>
          <w:sz w:val="24"/>
          <w:szCs w:val="24"/>
        </w:rPr>
        <w:t>,</w:t>
      </w:r>
      <w:r w:rsidRPr="00110C2F">
        <w:rPr>
          <w:bCs/>
          <w:sz w:val="24"/>
          <w:szCs w:val="24"/>
        </w:rPr>
        <w:t xml:space="preserve"> and non-IT equipment</w:t>
      </w:r>
      <w:r w:rsidR="00594903">
        <w:rPr>
          <w:bCs/>
          <w:sz w:val="24"/>
          <w:szCs w:val="24"/>
        </w:rPr>
        <w:t>.</w:t>
      </w:r>
    </w:p>
    <w:p w14:paraId="0017E190" w14:textId="71E1E9C5" w:rsidR="00970C28" w:rsidRPr="00110C2F" w:rsidRDefault="00970C28" w:rsidP="00970C28">
      <w:pPr>
        <w:pStyle w:val="ListParagraph"/>
        <w:numPr>
          <w:ilvl w:val="1"/>
          <w:numId w:val="13"/>
        </w:numPr>
        <w:tabs>
          <w:tab w:val="left" w:pos="-1080"/>
          <w:tab w:val="left" w:pos="-720"/>
          <w:tab w:val="left" w:pos="0"/>
          <w:tab w:val="left" w:pos="360"/>
          <w:tab w:val="left" w:pos="720"/>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Cs/>
          <w:sz w:val="24"/>
          <w:szCs w:val="24"/>
        </w:rPr>
      </w:pPr>
      <w:r w:rsidRPr="00110C2F">
        <w:rPr>
          <w:bCs/>
          <w:sz w:val="24"/>
          <w:szCs w:val="24"/>
        </w:rPr>
        <w:t>Provisioning RCC and ACO field staff with supplies</w:t>
      </w:r>
      <w:r w:rsidR="00594903">
        <w:rPr>
          <w:bCs/>
          <w:sz w:val="24"/>
          <w:szCs w:val="24"/>
        </w:rPr>
        <w:t>.</w:t>
      </w:r>
    </w:p>
    <w:p w14:paraId="2F350085" w14:textId="671DAB35" w:rsidR="00970C28" w:rsidRPr="00110C2F" w:rsidRDefault="00970C28" w:rsidP="00970C28">
      <w:pPr>
        <w:pStyle w:val="ListParagraph"/>
        <w:numPr>
          <w:ilvl w:val="1"/>
          <w:numId w:val="13"/>
        </w:numPr>
        <w:tabs>
          <w:tab w:val="left" w:pos="-1080"/>
          <w:tab w:val="left" w:pos="-720"/>
          <w:tab w:val="left" w:pos="0"/>
          <w:tab w:val="left" w:pos="360"/>
          <w:tab w:val="left" w:pos="720"/>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Cs/>
          <w:sz w:val="24"/>
          <w:szCs w:val="24"/>
        </w:rPr>
      </w:pPr>
      <w:r w:rsidRPr="00110C2F">
        <w:rPr>
          <w:bCs/>
          <w:sz w:val="24"/>
          <w:szCs w:val="24"/>
        </w:rPr>
        <w:t>Inventory management</w:t>
      </w:r>
      <w:r w:rsidR="00594903">
        <w:rPr>
          <w:bCs/>
          <w:sz w:val="24"/>
          <w:szCs w:val="24"/>
        </w:rPr>
        <w:t>.</w:t>
      </w:r>
    </w:p>
    <w:p w14:paraId="1F61B26E" w14:textId="34CF026B" w:rsidR="00970C28" w:rsidRPr="00110C2F" w:rsidRDefault="00970C28" w:rsidP="00970C28">
      <w:pPr>
        <w:pStyle w:val="ListParagraph"/>
        <w:numPr>
          <w:ilvl w:val="1"/>
          <w:numId w:val="13"/>
        </w:numPr>
        <w:tabs>
          <w:tab w:val="left" w:pos="-1080"/>
          <w:tab w:val="left" w:pos="-720"/>
          <w:tab w:val="left" w:pos="0"/>
          <w:tab w:val="left" w:pos="360"/>
          <w:tab w:val="left" w:pos="720"/>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Cs/>
          <w:sz w:val="24"/>
          <w:szCs w:val="24"/>
        </w:rPr>
      </w:pPr>
      <w:r w:rsidRPr="00110C2F">
        <w:rPr>
          <w:bCs/>
          <w:sz w:val="24"/>
          <w:szCs w:val="24"/>
        </w:rPr>
        <w:t>Kit assembly (e.g., recruiting, hiring</w:t>
      </w:r>
      <w:r w:rsidR="00D776C4">
        <w:rPr>
          <w:bCs/>
          <w:sz w:val="24"/>
          <w:szCs w:val="24"/>
        </w:rPr>
        <w:t>,</w:t>
      </w:r>
      <w:r w:rsidRPr="00110C2F">
        <w:rPr>
          <w:bCs/>
          <w:sz w:val="24"/>
          <w:szCs w:val="24"/>
        </w:rPr>
        <w:t xml:space="preserve"> and training kits)</w:t>
      </w:r>
      <w:r w:rsidR="00594903">
        <w:rPr>
          <w:bCs/>
          <w:sz w:val="24"/>
          <w:szCs w:val="24"/>
        </w:rPr>
        <w:t>.</w:t>
      </w:r>
    </w:p>
    <w:p w14:paraId="0206EB59" w14:textId="26122B6E" w:rsidR="00970C28" w:rsidRPr="00110C2F" w:rsidRDefault="00970C28" w:rsidP="00970C28">
      <w:pPr>
        <w:pStyle w:val="ListParagraph"/>
        <w:numPr>
          <w:ilvl w:val="1"/>
          <w:numId w:val="13"/>
        </w:numPr>
        <w:tabs>
          <w:tab w:val="left" w:pos="-1080"/>
          <w:tab w:val="left" w:pos="-720"/>
          <w:tab w:val="left" w:pos="0"/>
          <w:tab w:val="left" w:pos="360"/>
          <w:tab w:val="left" w:pos="720"/>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Cs/>
          <w:sz w:val="24"/>
          <w:szCs w:val="24"/>
        </w:rPr>
      </w:pPr>
      <w:r w:rsidRPr="00110C2F">
        <w:rPr>
          <w:bCs/>
          <w:sz w:val="24"/>
          <w:szCs w:val="24"/>
        </w:rPr>
        <w:t>Deploying materials to RCCs</w:t>
      </w:r>
      <w:r w:rsidR="00EE4E77">
        <w:rPr>
          <w:bCs/>
          <w:sz w:val="24"/>
          <w:szCs w:val="24"/>
        </w:rPr>
        <w:t>, PRAO,</w:t>
      </w:r>
      <w:r w:rsidRPr="00110C2F">
        <w:rPr>
          <w:bCs/>
          <w:sz w:val="24"/>
          <w:szCs w:val="24"/>
        </w:rPr>
        <w:t xml:space="preserve"> and ACOs</w:t>
      </w:r>
      <w:r w:rsidR="00594903">
        <w:rPr>
          <w:bCs/>
          <w:sz w:val="24"/>
          <w:szCs w:val="24"/>
        </w:rPr>
        <w:t>.</w:t>
      </w:r>
    </w:p>
    <w:p w14:paraId="5E7F7073" w14:textId="31665221" w:rsidR="00970C28" w:rsidRPr="00110C2F" w:rsidRDefault="00970C28" w:rsidP="00970C28">
      <w:pPr>
        <w:pStyle w:val="ListParagraph"/>
        <w:numPr>
          <w:ilvl w:val="1"/>
          <w:numId w:val="13"/>
        </w:numPr>
        <w:tabs>
          <w:tab w:val="left" w:pos="-1080"/>
          <w:tab w:val="left" w:pos="-720"/>
          <w:tab w:val="left" w:pos="0"/>
          <w:tab w:val="left" w:pos="360"/>
          <w:tab w:val="left" w:pos="720"/>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Cs/>
          <w:sz w:val="24"/>
          <w:szCs w:val="24"/>
        </w:rPr>
      </w:pPr>
      <w:r w:rsidRPr="00110C2F">
        <w:rPr>
          <w:bCs/>
          <w:sz w:val="24"/>
          <w:szCs w:val="24"/>
        </w:rPr>
        <w:t>Receiving and excessing remaining materials after the operation concludes</w:t>
      </w:r>
      <w:r w:rsidR="00594903">
        <w:rPr>
          <w:bCs/>
          <w:sz w:val="24"/>
          <w:szCs w:val="24"/>
        </w:rPr>
        <w:t>.</w:t>
      </w:r>
    </w:p>
    <w:p w14:paraId="5A09D1AE" w14:textId="1508CF72" w:rsidR="00970C28" w:rsidRPr="00110C2F" w:rsidRDefault="00970C28" w:rsidP="00970C28">
      <w:pPr>
        <w:pStyle w:val="ListParagraph"/>
        <w:numPr>
          <w:ilvl w:val="1"/>
          <w:numId w:val="13"/>
        </w:numPr>
        <w:tabs>
          <w:tab w:val="left" w:pos="-1080"/>
          <w:tab w:val="left" w:pos="-720"/>
          <w:tab w:val="left" w:pos="0"/>
          <w:tab w:val="left" w:pos="360"/>
          <w:tab w:val="left" w:pos="720"/>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Cs/>
          <w:sz w:val="24"/>
          <w:szCs w:val="24"/>
        </w:rPr>
      </w:pPr>
      <w:r w:rsidRPr="00110C2F">
        <w:rPr>
          <w:bCs/>
          <w:sz w:val="24"/>
          <w:szCs w:val="24"/>
        </w:rPr>
        <w:t>Printing and shipping – NPC or external print vendor</w:t>
      </w:r>
      <w:r>
        <w:rPr>
          <w:bCs/>
          <w:sz w:val="24"/>
          <w:szCs w:val="24"/>
        </w:rPr>
        <w:t xml:space="preserve"> (e.g.</w:t>
      </w:r>
      <w:r w:rsidR="00594903">
        <w:rPr>
          <w:bCs/>
          <w:sz w:val="24"/>
          <w:szCs w:val="24"/>
        </w:rPr>
        <w:t>,</w:t>
      </w:r>
      <w:r>
        <w:rPr>
          <w:bCs/>
          <w:sz w:val="24"/>
          <w:szCs w:val="24"/>
        </w:rPr>
        <w:t xml:space="preserve"> Government </w:t>
      </w:r>
      <w:r w:rsidR="00452BDB">
        <w:rPr>
          <w:bCs/>
          <w:sz w:val="24"/>
          <w:szCs w:val="24"/>
        </w:rPr>
        <w:t>Publishing Office</w:t>
      </w:r>
      <w:r w:rsidR="00D776C4">
        <w:rPr>
          <w:bCs/>
          <w:sz w:val="24"/>
          <w:szCs w:val="24"/>
        </w:rPr>
        <w:t xml:space="preserve"> (</w:t>
      </w:r>
      <w:r>
        <w:rPr>
          <w:bCs/>
          <w:sz w:val="24"/>
          <w:szCs w:val="24"/>
        </w:rPr>
        <w:t>GPO</w:t>
      </w:r>
      <w:r w:rsidR="00D776C4">
        <w:rPr>
          <w:bCs/>
          <w:sz w:val="24"/>
          <w:szCs w:val="24"/>
        </w:rPr>
        <w:t>)</w:t>
      </w:r>
      <w:r>
        <w:rPr>
          <w:bCs/>
          <w:sz w:val="24"/>
          <w:szCs w:val="24"/>
        </w:rPr>
        <w:t>)</w:t>
      </w:r>
      <w:r w:rsidR="00594903">
        <w:rPr>
          <w:bCs/>
          <w:sz w:val="24"/>
          <w:szCs w:val="24"/>
        </w:rPr>
        <w:t>.</w:t>
      </w:r>
    </w:p>
    <w:p w14:paraId="2F99A47B" w14:textId="77777777" w:rsidR="00C05CD9" w:rsidRDefault="00C05CD9" w:rsidP="77E3681B">
      <w:pPr>
        <w:ind w:left="360"/>
        <w:rPr>
          <w:sz w:val="24"/>
          <w:szCs w:val="24"/>
        </w:rPr>
      </w:pPr>
    </w:p>
    <w:p w14:paraId="1C0B4D49" w14:textId="3A833B12" w:rsidR="00C05CD9" w:rsidRPr="00C05CD9" w:rsidRDefault="00C05CD9" w:rsidP="00C05CD9">
      <w:pPr>
        <w:ind w:left="360"/>
        <w:rPr>
          <w:sz w:val="24"/>
          <w:szCs w:val="24"/>
        </w:rPr>
      </w:pPr>
      <w:r w:rsidRPr="00C05CD9">
        <w:rPr>
          <w:sz w:val="24"/>
          <w:szCs w:val="24"/>
        </w:rPr>
        <w:t>The 2018 End-to-End Census Test</w:t>
      </w:r>
      <w:r w:rsidR="004F1D30">
        <w:rPr>
          <w:sz w:val="24"/>
          <w:szCs w:val="24"/>
        </w:rPr>
        <w:t xml:space="preserve"> (2018 E2E CT</w:t>
      </w:r>
      <w:r w:rsidR="00452BDB">
        <w:rPr>
          <w:sz w:val="24"/>
          <w:szCs w:val="24"/>
        </w:rPr>
        <w:t xml:space="preserve">) </w:t>
      </w:r>
      <w:r w:rsidR="00452BDB" w:rsidRPr="00C05CD9">
        <w:rPr>
          <w:sz w:val="24"/>
          <w:szCs w:val="24"/>
        </w:rPr>
        <w:t>is</w:t>
      </w:r>
      <w:r w:rsidRPr="00C05CD9">
        <w:rPr>
          <w:sz w:val="24"/>
          <w:szCs w:val="24"/>
        </w:rPr>
        <w:t xml:space="preserve"> an important opportunity for the Census Bureau to ensure an accurate count of the nation’s increasingly diverse and rapidly growing population.  It is the first opportunity to apply much of what has been learned from census tests conducted throughout the decade in preparation for the nation’s once-a-decade population census.  The</w:t>
      </w:r>
      <w:r w:rsidR="00601302">
        <w:rPr>
          <w:sz w:val="24"/>
          <w:szCs w:val="24"/>
        </w:rPr>
        <w:t xml:space="preserve"> Address Canvassing portion of the</w:t>
      </w:r>
      <w:r w:rsidRPr="00C05CD9">
        <w:rPr>
          <w:sz w:val="24"/>
          <w:szCs w:val="24"/>
        </w:rPr>
        <w:t xml:space="preserve"> 2018 </w:t>
      </w:r>
      <w:r w:rsidR="004F1D30">
        <w:rPr>
          <w:sz w:val="24"/>
          <w:szCs w:val="24"/>
        </w:rPr>
        <w:t xml:space="preserve">E2E CT </w:t>
      </w:r>
      <w:r w:rsidRPr="00C05CD9">
        <w:rPr>
          <w:sz w:val="24"/>
          <w:szCs w:val="24"/>
        </w:rPr>
        <w:t>will be held in three locations: Providence</w:t>
      </w:r>
      <w:r w:rsidR="00601302">
        <w:rPr>
          <w:sz w:val="24"/>
          <w:szCs w:val="24"/>
        </w:rPr>
        <w:t xml:space="preserve"> County</w:t>
      </w:r>
      <w:r w:rsidRPr="00C05CD9">
        <w:rPr>
          <w:sz w:val="24"/>
          <w:szCs w:val="24"/>
        </w:rPr>
        <w:t xml:space="preserve">, Rhode Island; </w:t>
      </w:r>
      <w:r w:rsidR="00601302" w:rsidRPr="00C05CD9">
        <w:rPr>
          <w:sz w:val="24"/>
          <w:szCs w:val="24"/>
        </w:rPr>
        <w:t xml:space="preserve">Pierce County, Washington; </w:t>
      </w:r>
      <w:r w:rsidRPr="00C05CD9">
        <w:rPr>
          <w:sz w:val="24"/>
          <w:szCs w:val="24"/>
        </w:rPr>
        <w:t>and Bluefield-Beckley-Oak Hill, West Virginia.</w:t>
      </w:r>
      <w:r w:rsidR="00601302">
        <w:rPr>
          <w:sz w:val="24"/>
          <w:szCs w:val="24"/>
        </w:rPr>
        <w:t xml:space="preserve"> The remaining operations, including the self-response phase, will take place in Providence County, Rhode Island. </w:t>
      </w:r>
    </w:p>
    <w:p w14:paraId="78A0AAA1" w14:textId="77777777" w:rsidR="00C05CD9" w:rsidRPr="00C05CD9" w:rsidRDefault="00C05CD9" w:rsidP="00C05CD9">
      <w:pPr>
        <w:ind w:left="360"/>
        <w:rPr>
          <w:sz w:val="24"/>
          <w:szCs w:val="24"/>
        </w:rPr>
      </w:pPr>
    </w:p>
    <w:p w14:paraId="46BEDCC5" w14:textId="7C9FF560" w:rsidR="00C05CD9" w:rsidRPr="00C05CD9" w:rsidRDefault="004F1D30" w:rsidP="00C05CD9">
      <w:pPr>
        <w:ind w:left="360"/>
        <w:rPr>
          <w:sz w:val="24"/>
          <w:szCs w:val="24"/>
        </w:rPr>
      </w:pPr>
      <w:r>
        <w:rPr>
          <w:sz w:val="24"/>
          <w:szCs w:val="24"/>
        </w:rPr>
        <w:t>The 2018 E2E CT</w:t>
      </w:r>
      <w:r w:rsidR="009921C1">
        <w:rPr>
          <w:sz w:val="24"/>
          <w:szCs w:val="24"/>
        </w:rPr>
        <w:t xml:space="preserve"> </w:t>
      </w:r>
      <w:r w:rsidR="00C05CD9" w:rsidRPr="00C05CD9">
        <w:rPr>
          <w:sz w:val="24"/>
          <w:szCs w:val="24"/>
        </w:rPr>
        <w:t>will be a dress rehearsal for most of the 2020 Census operations, procedures, systems, and field infrastructure to ensure there is proper integration and conformance with functional and non-functional requirement</w:t>
      </w:r>
      <w:r w:rsidR="00B97F8D">
        <w:rPr>
          <w:sz w:val="24"/>
          <w:szCs w:val="24"/>
        </w:rPr>
        <w:t xml:space="preserve">s. The test also will produce </w:t>
      </w:r>
      <w:r w:rsidR="00C05CD9" w:rsidRPr="00C05CD9">
        <w:rPr>
          <w:sz w:val="24"/>
          <w:szCs w:val="24"/>
        </w:rPr>
        <w:t xml:space="preserve">prototypes of geographic and data products. Note that the </w:t>
      </w:r>
      <w:r>
        <w:rPr>
          <w:sz w:val="24"/>
          <w:szCs w:val="24"/>
        </w:rPr>
        <w:t>2018 E2E CT</w:t>
      </w:r>
      <w:r w:rsidR="00C05CD9" w:rsidRPr="00C05CD9">
        <w:rPr>
          <w:sz w:val="24"/>
          <w:szCs w:val="24"/>
        </w:rPr>
        <w:t xml:space="preserve"> results cannot be generalized to the entire United States.</w:t>
      </w:r>
    </w:p>
    <w:p w14:paraId="7D32BDA9" w14:textId="28873839" w:rsidR="00C05CD9" w:rsidRDefault="00C05CD9" w:rsidP="006E50B9">
      <w:pPr>
        <w:rPr>
          <w:sz w:val="24"/>
          <w:szCs w:val="24"/>
        </w:rPr>
      </w:pPr>
    </w:p>
    <w:p w14:paraId="6C3CC675" w14:textId="7401C30A" w:rsidR="0083096E" w:rsidRPr="00241D1F" w:rsidRDefault="0083096E" w:rsidP="77E3681B">
      <w:pPr>
        <w:ind w:left="360"/>
        <w:rPr>
          <w:sz w:val="24"/>
          <w:szCs w:val="24"/>
        </w:rPr>
      </w:pPr>
      <w:r w:rsidRPr="00241D1F">
        <w:rPr>
          <w:sz w:val="24"/>
          <w:szCs w:val="24"/>
        </w:rPr>
        <w:t xml:space="preserve">This study plan documents how the </w:t>
      </w:r>
      <w:r>
        <w:rPr>
          <w:sz w:val="24"/>
          <w:szCs w:val="24"/>
        </w:rPr>
        <w:t>DLM</w:t>
      </w:r>
      <w:r w:rsidR="00285A94">
        <w:rPr>
          <w:sz w:val="24"/>
          <w:szCs w:val="24"/>
        </w:rPr>
        <w:t>’s logistics</w:t>
      </w:r>
      <w:r w:rsidR="003D12B4">
        <w:rPr>
          <w:sz w:val="24"/>
          <w:szCs w:val="24"/>
        </w:rPr>
        <w:t xml:space="preserve"> management</w:t>
      </w:r>
      <w:r w:rsidR="00285A94">
        <w:rPr>
          <w:sz w:val="24"/>
          <w:szCs w:val="24"/>
        </w:rPr>
        <w:t xml:space="preserve"> </w:t>
      </w:r>
      <w:r>
        <w:rPr>
          <w:sz w:val="24"/>
          <w:szCs w:val="24"/>
        </w:rPr>
        <w:t>support services</w:t>
      </w:r>
      <w:r w:rsidRPr="00241D1F">
        <w:rPr>
          <w:color w:val="FF0000"/>
          <w:sz w:val="24"/>
          <w:szCs w:val="24"/>
        </w:rPr>
        <w:t xml:space="preserve"> </w:t>
      </w:r>
      <w:r w:rsidR="00A3114C" w:rsidRPr="004B2B52">
        <w:rPr>
          <w:sz w:val="24"/>
          <w:szCs w:val="24"/>
        </w:rPr>
        <w:t>effort</w:t>
      </w:r>
      <w:r w:rsidR="00A3114C">
        <w:rPr>
          <w:color w:val="FF0000"/>
          <w:sz w:val="24"/>
          <w:szCs w:val="24"/>
        </w:rPr>
        <w:t xml:space="preserve"> </w:t>
      </w:r>
      <w:r w:rsidRPr="00241D1F">
        <w:rPr>
          <w:sz w:val="24"/>
          <w:szCs w:val="24"/>
        </w:rPr>
        <w:t>will be assessed</w:t>
      </w:r>
      <w:r w:rsidR="00A3114C">
        <w:rPr>
          <w:sz w:val="24"/>
          <w:szCs w:val="24"/>
        </w:rPr>
        <w:t xml:space="preserve">.  </w:t>
      </w:r>
      <w:r w:rsidR="00DA3ABA">
        <w:rPr>
          <w:sz w:val="24"/>
          <w:szCs w:val="24"/>
        </w:rPr>
        <w:t xml:space="preserve">DLM has generated a </w:t>
      </w:r>
      <w:r>
        <w:rPr>
          <w:sz w:val="24"/>
          <w:szCs w:val="24"/>
        </w:rPr>
        <w:t>separate</w:t>
      </w:r>
      <w:r w:rsidR="00285A94">
        <w:rPr>
          <w:sz w:val="24"/>
          <w:szCs w:val="24"/>
        </w:rPr>
        <w:t>, companion</w:t>
      </w:r>
      <w:r w:rsidR="00DA3ABA">
        <w:rPr>
          <w:sz w:val="24"/>
          <w:szCs w:val="24"/>
        </w:rPr>
        <w:t xml:space="preserve"> study plan for Space Acquisition and Lease M</w:t>
      </w:r>
      <w:r>
        <w:rPr>
          <w:sz w:val="24"/>
          <w:szCs w:val="24"/>
        </w:rPr>
        <w:t>anagement.</w:t>
      </w:r>
    </w:p>
    <w:p w14:paraId="61FE6DC8" w14:textId="77777777" w:rsidR="0083096E" w:rsidRDefault="0083096E" w:rsidP="77E36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17A4B52F" w14:textId="77777777" w:rsidR="0083096E" w:rsidRPr="00AA1544" w:rsidRDefault="0083096E" w:rsidP="00C336FE">
      <w:pPr>
        <w:pStyle w:val="Heading1"/>
      </w:pPr>
      <w:bookmarkStart w:id="2" w:name="_Toc488163280"/>
      <w:r w:rsidRPr="00AA1544">
        <w:t>Background</w:t>
      </w:r>
      <w:bookmarkEnd w:id="2"/>
    </w:p>
    <w:p w14:paraId="68C8A99B" w14:textId="3A22462E" w:rsidR="0083096E" w:rsidRDefault="0083096E" w:rsidP="77E3681B">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4FEB3338" w14:textId="1CE51E1B" w:rsidR="00EF493C" w:rsidRDefault="00EF493C" w:rsidP="77E3681B">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 xml:space="preserve">The following sections provide an overview of logistics management support activities that occurred in the 2010 Census and those planned for the </w:t>
      </w:r>
      <w:r w:rsidR="00FD546B">
        <w:t>2018 E2E CT</w:t>
      </w:r>
      <w:r>
        <w:t xml:space="preserve">. </w:t>
      </w:r>
    </w:p>
    <w:p w14:paraId="3669E595" w14:textId="77777777" w:rsidR="00EF493C" w:rsidRPr="00D743D6" w:rsidRDefault="00EF493C" w:rsidP="77E3681B">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60765387" w14:textId="77777777" w:rsidR="0083096E" w:rsidRPr="008F1F20" w:rsidRDefault="0083096E" w:rsidP="77E3681B">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rPr>
          <w:b/>
          <w:u w:val="single"/>
        </w:rPr>
      </w:pPr>
      <w:r w:rsidRPr="008F1F20">
        <w:rPr>
          <w:b/>
          <w:u w:val="single"/>
        </w:rPr>
        <w:t>The 2010 Census</w:t>
      </w:r>
    </w:p>
    <w:p w14:paraId="246B1DF2" w14:textId="77777777" w:rsidR="0083096E" w:rsidRPr="008F1F20" w:rsidRDefault="0083096E" w:rsidP="77E3681B">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0CFB5E4D" w14:textId="757D2029" w:rsidR="0083096E" w:rsidRPr="008F1F20" w:rsidRDefault="00C452FA" w:rsidP="77E3681B">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For the 2010 Census, t</w:t>
      </w:r>
      <w:r w:rsidR="0083096E">
        <w:t xml:space="preserve">he </w:t>
      </w:r>
      <w:r w:rsidR="00A3114C">
        <w:t xml:space="preserve">Department of Commerce’s </w:t>
      </w:r>
      <w:r w:rsidR="00E3794C">
        <w:t xml:space="preserve">(DOC) </w:t>
      </w:r>
      <w:r w:rsidR="00C82F5A">
        <w:t>Office of</w:t>
      </w:r>
      <w:r w:rsidR="003715EE">
        <w:t xml:space="preserve"> </w:t>
      </w:r>
      <w:r w:rsidR="0083096E">
        <w:t>Inspector General</w:t>
      </w:r>
      <w:r w:rsidR="00C82F5A">
        <w:t xml:space="preserve"> (OIG)</w:t>
      </w:r>
      <w:r w:rsidR="003715EE">
        <w:t xml:space="preserve"> </w:t>
      </w:r>
      <w:r w:rsidR="0083096E">
        <w:t xml:space="preserve">recommended </w:t>
      </w:r>
      <w:r w:rsidR="00A24EEB">
        <w:t>t</w:t>
      </w:r>
      <w:r w:rsidR="00C82F5A">
        <w:t>hat t</w:t>
      </w:r>
      <w:r w:rsidR="00A24EEB">
        <w:t xml:space="preserve">he Census Bureau develop </w:t>
      </w:r>
      <w:r w:rsidR="0083096E">
        <w:t>a</w:t>
      </w:r>
      <w:r w:rsidR="0083096E" w:rsidRPr="008F1F20">
        <w:t>n Integrated Logistic</w:t>
      </w:r>
      <w:r w:rsidR="003D7157">
        <w:t>s</w:t>
      </w:r>
      <w:r w:rsidR="0083096E" w:rsidRPr="008F1F20">
        <w:t xml:space="preserve"> Management System (ILMS) comprised of software that would </w:t>
      </w:r>
      <w:r w:rsidR="00A24EEB">
        <w:t>support the</w:t>
      </w:r>
      <w:r w:rsidR="00A24EEB" w:rsidRPr="008F1F20">
        <w:t xml:space="preserve"> </w:t>
      </w:r>
      <w:r w:rsidR="0083096E" w:rsidRPr="008F1F20">
        <w:t xml:space="preserve">planning and forecasting of </w:t>
      </w:r>
      <w:r w:rsidR="00A24EEB">
        <w:t xml:space="preserve">material and kit production for field operations.  This system would be managed </w:t>
      </w:r>
      <w:r w:rsidR="00D776C4">
        <w:t xml:space="preserve">by staff at </w:t>
      </w:r>
      <w:r w:rsidR="0083096E" w:rsidRPr="008F1F20">
        <w:t xml:space="preserve">the </w:t>
      </w:r>
      <w:r w:rsidR="00D776C4">
        <w:t xml:space="preserve">Census Bureau’s </w:t>
      </w:r>
      <w:r w:rsidR="0083096E" w:rsidRPr="008F1F20">
        <w:t>Headquarters</w:t>
      </w:r>
      <w:r w:rsidR="00DD69AE">
        <w:t xml:space="preserve"> (HQ)</w:t>
      </w:r>
      <w:r w:rsidR="0083096E" w:rsidRPr="008F1F20">
        <w:t xml:space="preserve"> and </w:t>
      </w:r>
      <w:r w:rsidR="00A24EEB">
        <w:t xml:space="preserve">at NPC by the </w:t>
      </w:r>
      <w:r w:rsidR="0083096E" w:rsidRPr="008F1F20">
        <w:t xml:space="preserve">Warehouse/Inventory Management </w:t>
      </w:r>
      <w:r w:rsidR="00A24EEB">
        <w:t xml:space="preserve">area. </w:t>
      </w:r>
      <w:r w:rsidR="0083096E" w:rsidRPr="008F1F20">
        <w:t xml:space="preserve">The </w:t>
      </w:r>
      <w:r w:rsidR="00970C28">
        <w:t xml:space="preserve">system would also </w:t>
      </w:r>
      <w:r w:rsidR="008B2E74">
        <w:t>use</w:t>
      </w:r>
      <w:r w:rsidR="00970C28">
        <w:t xml:space="preserve"> bar</w:t>
      </w:r>
      <w:r w:rsidR="0083096E" w:rsidRPr="008F1F20">
        <w:t xml:space="preserve">code technology for receipt of materials at the NPC and </w:t>
      </w:r>
      <w:r w:rsidR="00A24EEB">
        <w:t xml:space="preserve">tracking </w:t>
      </w:r>
      <w:r w:rsidR="0083096E" w:rsidRPr="008F1F20">
        <w:t xml:space="preserve">inventory movement to the RCCs and the </w:t>
      </w:r>
      <w:r w:rsidR="0083096E">
        <w:t>Local Census Offices (LCOs</w:t>
      </w:r>
      <w:r w:rsidR="008B2E74">
        <w:t>). F</w:t>
      </w:r>
      <w:r w:rsidR="0083096E">
        <w:t>or the 2020 Census</w:t>
      </w:r>
      <w:r w:rsidR="008B2E74">
        <w:t>,</w:t>
      </w:r>
      <w:r w:rsidR="0083096E">
        <w:t xml:space="preserve"> </w:t>
      </w:r>
      <w:r w:rsidR="008B2E74">
        <w:t>LCOs</w:t>
      </w:r>
      <w:r w:rsidR="0083096E">
        <w:t xml:space="preserve"> are now called ACOs.</w:t>
      </w:r>
    </w:p>
    <w:p w14:paraId="2D54E266" w14:textId="77777777" w:rsidR="0083096E" w:rsidRPr="008F1F20" w:rsidRDefault="0083096E" w:rsidP="77E3681B">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62226D2F" w14:textId="1F7CBC03" w:rsidR="00DD69AE" w:rsidRDefault="0083096E" w:rsidP="77E3681B">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rsidRPr="008F1F20">
        <w:t xml:space="preserve">Due to limited budget resources, </w:t>
      </w:r>
      <w:r w:rsidR="00A24EEB">
        <w:t>a</w:t>
      </w:r>
      <w:r w:rsidR="00A24EEB" w:rsidRPr="008F1F20">
        <w:t xml:space="preserve"> </w:t>
      </w:r>
      <w:r w:rsidRPr="008F1F20">
        <w:t xml:space="preserve">full-scale ILMS </w:t>
      </w:r>
      <w:r w:rsidR="00A24EEB">
        <w:t xml:space="preserve">development </w:t>
      </w:r>
      <w:r w:rsidRPr="008F1F20">
        <w:t xml:space="preserve">was downsized to one that used NPC’s current inventory system. HQ planning and forecasting efforts </w:t>
      </w:r>
      <w:r w:rsidR="0029437D">
        <w:t xml:space="preserve">used </w:t>
      </w:r>
      <w:r w:rsidRPr="008F1F20">
        <w:t>a series of spreadsheets</w:t>
      </w:r>
      <w:r w:rsidR="008B625B">
        <w:t xml:space="preserve">, but none </w:t>
      </w:r>
      <w:r w:rsidR="008B2E74">
        <w:t xml:space="preserve">of them </w:t>
      </w:r>
      <w:r w:rsidR="00C94FD6">
        <w:t xml:space="preserve">were able to </w:t>
      </w:r>
      <w:r w:rsidRPr="008F1F20">
        <w:t>link</w:t>
      </w:r>
      <w:r w:rsidR="00C82F5A">
        <w:t xml:space="preserve"> to the inventory system at </w:t>
      </w:r>
      <w:r w:rsidRPr="008F1F20">
        <w:t xml:space="preserve">NPC. </w:t>
      </w:r>
    </w:p>
    <w:p w14:paraId="299BE5CC" w14:textId="77777777" w:rsidR="00DD69AE" w:rsidRDefault="00DD69AE" w:rsidP="77E3681B">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0BDB0A27" w14:textId="03F65432" w:rsidR="0083096E" w:rsidRPr="008F1F20" w:rsidRDefault="0083096E" w:rsidP="77E3681B">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rsidRPr="008F1F20">
        <w:t xml:space="preserve">The following procedures were put into place for the 2010 </w:t>
      </w:r>
      <w:r w:rsidR="0029437D">
        <w:t xml:space="preserve">Census </w:t>
      </w:r>
      <w:r w:rsidRPr="008F1F20">
        <w:t>Logistics operation:</w:t>
      </w:r>
    </w:p>
    <w:p w14:paraId="6345D774" w14:textId="647BCFD0" w:rsidR="0083096E" w:rsidRPr="008F1F20" w:rsidRDefault="0083096E" w:rsidP="77E3681B">
      <w:pPr>
        <w:pStyle w:val="Level1"/>
        <w:numPr>
          <w:ilvl w:val="0"/>
          <w:numId w:val="5"/>
        </w:numPr>
        <w:tabs>
          <w:tab w:val="left" w:pos="0"/>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ind w:left="720"/>
      </w:pPr>
      <w:r w:rsidRPr="008F1F20">
        <w:t xml:space="preserve">2010 Master Activity Schedule that tracked </w:t>
      </w:r>
      <w:r w:rsidR="008B625B">
        <w:t>start and finish</w:t>
      </w:r>
      <w:r w:rsidRPr="008F1F20">
        <w:t xml:space="preserve"> baseline dates for all operations</w:t>
      </w:r>
      <w:r w:rsidR="00BC43CE">
        <w:t>.</w:t>
      </w:r>
    </w:p>
    <w:p w14:paraId="0DC6F048" w14:textId="6E3D697B" w:rsidR="0083096E" w:rsidRPr="008F1F20" w:rsidRDefault="0083096E" w:rsidP="77E3681B">
      <w:pPr>
        <w:pStyle w:val="Level1"/>
        <w:numPr>
          <w:ilvl w:val="0"/>
          <w:numId w:val="5"/>
        </w:numPr>
        <w:tabs>
          <w:tab w:val="left" w:pos="0"/>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ind w:left="720"/>
      </w:pPr>
      <w:r w:rsidRPr="008F1F20">
        <w:t>Field Logistics create</w:t>
      </w:r>
      <w:r>
        <w:t>d</w:t>
      </w:r>
      <w:r w:rsidRPr="008F1F20">
        <w:t xml:space="preserve"> kit models using Excel Spreadsheets</w:t>
      </w:r>
      <w:r w:rsidR="00BC43CE">
        <w:t>.</w:t>
      </w:r>
    </w:p>
    <w:p w14:paraId="222AE3C8" w14:textId="464AC892" w:rsidR="0083096E" w:rsidRPr="008F1F20" w:rsidRDefault="00C82F5A" w:rsidP="77E3681B">
      <w:pPr>
        <w:pStyle w:val="Level1"/>
        <w:numPr>
          <w:ilvl w:val="0"/>
          <w:numId w:val="5"/>
        </w:numPr>
        <w:tabs>
          <w:tab w:val="left" w:pos="0"/>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ind w:left="720"/>
      </w:pPr>
      <w:r>
        <w:t>NPC and the Census Bureau</w:t>
      </w:r>
      <w:r w:rsidR="0083096E" w:rsidRPr="008F1F20">
        <w:t xml:space="preserve"> </w:t>
      </w:r>
      <w:r w:rsidR="008B625B">
        <w:t xml:space="preserve">established </w:t>
      </w:r>
      <w:r w:rsidR="0083096E" w:rsidRPr="008F1F20">
        <w:t xml:space="preserve">a 951 program </w:t>
      </w:r>
      <w:r w:rsidR="008B625B">
        <w:t>and</w:t>
      </w:r>
      <w:r w:rsidR="0083096E" w:rsidRPr="008F1F20">
        <w:t xml:space="preserve"> set up a contract with the Government Printing Office (GPO) to provide printing services</w:t>
      </w:r>
      <w:r w:rsidR="00BC43CE">
        <w:t>.</w:t>
      </w:r>
    </w:p>
    <w:p w14:paraId="7041DB6B" w14:textId="421DBBDB" w:rsidR="0083096E" w:rsidRPr="008F1F20" w:rsidRDefault="0083096E" w:rsidP="77E3681B">
      <w:pPr>
        <w:pStyle w:val="Level1"/>
        <w:numPr>
          <w:ilvl w:val="0"/>
          <w:numId w:val="5"/>
        </w:numPr>
        <w:tabs>
          <w:tab w:val="left" w:pos="0"/>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ind w:left="720"/>
      </w:pPr>
      <w:r>
        <w:t>NPC used</w:t>
      </w:r>
      <w:r w:rsidRPr="008F1F20">
        <w:t xml:space="preserve"> manual labor with a powered conveyor assembly be</w:t>
      </w:r>
      <w:r w:rsidR="00C13DFA">
        <w:t>lt to assemble kit orders</w:t>
      </w:r>
      <w:r w:rsidR="00BC43CE">
        <w:t>.</w:t>
      </w:r>
    </w:p>
    <w:p w14:paraId="518FB141" w14:textId="08D89CF9" w:rsidR="0083096E" w:rsidRPr="008F1F20" w:rsidRDefault="0083096E" w:rsidP="77E3681B">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rPr>
          <w:b/>
          <w:u w:val="single"/>
        </w:rPr>
      </w:pPr>
      <w:r w:rsidRPr="008F1F20">
        <w:br/>
      </w:r>
      <w:r w:rsidR="00E60D27">
        <w:rPr>
          <w:b/>
          <w:u w:val="single"/>
        </w:rPr>
        <w:t>The 2018 End-to-End</w:t>
      </w:r>
      <w:r w:rsidRPr="008F1F20">
        <w:rPr>
          <w:b/>
          <w:u w:val="single"/>
        </w:rPr>
        <w:t xml:space="preserve"> Census</w:t>
      </w:r>
      <w:r w:rsidR="00E60D27">
        <w:rPr>
          <w:b/>
          <w:u w:val="single"/>
        </w:rPr>
        <w:t xml:space="preserve"> Test</w:t>
      </w:r>
    </w:p>
    <w:p w14:paraId="31B3F56A" w14:textId="77777777" w:rsidR="0083096E" w:rsidRDefault="0083096E" w:rsidP="77E3681B">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7CD75A5D" w14:textId="2C9452C1" w:rsidR="0083096E" w:rsidRPr="00965850" w:rsidRDefault="0083096E" w:rsidP="00722BD0">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rsidRPr="007E307B">
        <w:t>In consideration o</w:t>
      </w:r>
      <w:r w:rsidR="00E60D27">
        <w:t xml:space="preserve">f the four innovation areas </w:t>
      </w:r>
      <w:r w:rsidR="00B74A86">
        <w:t xml:space="preserve">described in the </w:t>
      </w:r>
      <w:r w:rsidR="00B74A86" w:rsidRPr="00C82F5A">
        <w:rPr>
          <w:i/>
        </w:rPr>
        <w:t>2020 Census Operational Plan</w:t>
      </w:r>
      <w:r w:rsidRPr="00C82F5A">
        <w:rPr>
          <w:i/>
        </w:rPr>
        <w:t>,</w:t>
      </w:r>
      <w:r w:rsidR="00C82F5A">
        <w:rPr>
          <w:i/>
        </w:rPr>
        <w:t xml:space="preserve"> </w:t>
      </w:r>
      <w:r w:rsidR="000C6A39">
        <w:t>DLM</w:t>
      </w:r>
      <w:r>
        <w:t xml:space="preserve"> is pursuing</w:t>
      </w:r>
      <w:r w:rsidR="00A2022C">
        <w:t xml:space="preserve"> the</w:t>
      </w:r>
      <w:r>
        <w:t xml:space="preserve"> </w:t>
      </w:r>
      <w:bookmarkStart w:id="3" w:name="_Toc173135749"/>
      <w:r>
        <w:t xml:space="preserve">implementation of an online, real-time Enterprise Resource Planning </w:t>
      </w:r>
      <w:r w:rsidR="00722BD0">
        <w:t xml:space="preserve">system (the ILMS), expanding its usage by </w:t>
      </w:r>
      <w:r>
        <w:t>extend</w:t>
      </w:r>
      <w:r w:rsidR="005B287C">
        <w:t>ing</w:t>
      </w:r>
      <w:r>
        <w:t xml:space="preserve"> access </w:t>
      </w:r>
      <w:r w:rsidR="005B287C">
        <w:t>to</w:t>
      </w:r>
      <w:r>
        <w:t xml:space="preserve"> RCCs and ACOs</w:t>
      </w:r>
      <w:r w:rsidR="00722BD0">
        <w:t>.</w:t>
      </w:r>
    </w:p>
    <w:p w14:paraId="1EF918BF" w14:textId="77777777" w:rsidR="0083096E" w:rsidRDefault="0083096E" w:rsidP="77E3681B">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7325DE22" w14:textId="6D333E56" w:rsidR="00C66A23" w:rsidRPr="00BA5BF2" w:rsidRDefault="00C66A23" w:rsidP="77E3681B">
      <w:pPr>
        <w:tabs>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color w:val="FF0000"/>
          <w:sz w:val="24"/>
          <w:szCs w:val="24"/>
        </w:rPr>
      </w:pPr>
      <w:r>
        <w:rPr>
          <w:sz w:val="24"/>
          <w:szCs w:val="24"/>
        </w:rPr>
        <w:t xml:space="preserve">DCMD’s Decennial </w:t>
      </w:r>
      <w:r w:rsidRPr="00E4143B">
        <w:rPr>
          <w:sz w:val="24"/>
          <w:szCs w:val="24"/>
        </w:rPr>
        <w:t xml:space="preserve">Logistics </w:t>
      </w:r>
      <w:r>
        <w:rPr>
          <w:sz w:val="24"/>
          <w:szCs w:val="24"/>
        </w:rPr>
        <w:t xml:space="preserve">Management </w:t>
      </w:r>
      <w:r w:rsidRPr="00E4143B">
        <w:rPr>
          <w:sz w:val="24"/>
          <w:szCs w:val="24"/>
        </w:rPr>
        <w:t>Branch</w:t>
      </w:r>
      <w:r>
        <w:rPr>
          <w:sz w:val="24"/>
          <w:szCs w:val="24"/>
        </w:rPr>
        <w:t>, in collaboration with FLD and NPC</w:t>
      </w:r>
      <w:r w:rsidRPr="00E4143B">
        <w:rPr>
          <w:sz w:val="24"/>
          <w:szCs w:val="24"/>
        </w:rPr>
        <w:t xml:space="preserve"> is responsible for ensuring that non-IT equipment (</w:t>
      </w:r>
      <w:r>
        <w:rPr>
          <w:sz w:val="24"/>
          <w:szCs w:val="24"/>
        </w:rPr>
        <w:t xml:space="preserve">supplies) and </w:t>
      </w:r>
      <w:r w:rsidR="004A1C24">
        <w:rPr>
          <w:sz w:val="24"/>
          <w:szCs w:val="24"/>
        </w:rPr>
        <w:t>c</w:t>
      </w:r>
      <w:r w:rsidRPr="00E4143B">
        <w:rPr>
          <w:sz w:val="24"/>
          <w:szCs w:val="24"/>
        </w:rPr>
        <w:t xml:space="preserve">ensus </w:t>
      </w:r>
      <w:r>
        <w:rPr>
          <w:sz w:val="24"/>
          <w:szCs w:val="24"/>
        </w:rPr>
        <w:t xml:space="preserve">operational kits </w:t>
      </w:r>
      <w:r w:rsidRPr="00C66A23">
        <w:rPr>
          <w:sz w:val="24"/>
          <w:szCs w:val="24"/>
        </w:rPr>
        <w:t>(Address Canvassing</w:t>
      </w:r>
      <w:r w:rsidR="00E3794C">
        <w:rPr>
          <w:sz w:val="24"/>
          <w:szCs w:val="24"/>
        </w:rPr>
        <w:t xml:space="preserve"> [Ad</w:t>
      </w:r>
      <w:r w:rsidR="00CA6547">
        <w:rPr>
          <w:sz w:val="24"/>
          <w:szCs w:val="24"/>
        </w:rPr>
        <w:t>C</w:t>
      </w:r>
      <w:r w:rsidR="00E3794C">
        <w:rPr>
          <w:sz w:val="24"/>
          <w:szCs w:val="24"/>
        </w:rPr>
        <w:t>an</w:t>
      </w:r>
      <w:r>
        <w:rPr>
          <w:sz w:val="24"/>
          <w:szCs w:val="24"/>
        </w:rPr>
        <w:t>]</w:t>
      </w:r>
      <w:r w:rsidR="003D0A2B">
        <w:rPr>
          <w:sz w:val="24"/>
          <w:szCs w:val="24"/>
        </w:rPr>
        <w:t xml:space="preserve">, </w:t>
      </w:r>
      <w:r w:rsidR="003D0A2B" w:rsidRPr="0054219B">
        <w:rPr>
          <w:sz w:val="24"/>
          <w:szCs w:val="24"/>
        </w:rPr>
        <w:t xml:space="preserve">Update </w:t>
      </w:r>
      <w:r w:rsidR="009E5156" w:rsidRPr="0054219B">
        <w:rPr>
          <w:sz w:val="24"/>
          <w:szCs w:val="24"/>
        </w:rPr>
        <w:t>Leave</w:t>
      </w:r>
      <w:r w:rsidRPr="0054219B">
        <w:rPr>
          <w:sz w:val="24"/>
          <w:szCs w:val="24"/>
        </w:rPr>
        <w:t xml:space="preserve"> [U</w:t>
      </w:r>
      <w:r w:rsidR="009E5156" w:rsidRPr="0054219B">
        <w:rPr>
          <w:sz w:val="24"/>
          <w:szCs w:val="24"/>
        </w:rPr>
        <w:t>L</w:t>
      </w:r>
      <w:r w:rsidRPr="0054219B">
        <w:rPr>
          <w:sz w:val="24"/>
          <w:szCs w:val="24"/>
        </w:rPr>
        <w:t>],</w:t>
      </w:r>
      <w:r w:rsidRPr="00C66A23">
        <w:rPr>
          <w:sz w:val="24"/>
          <w:szCs w:val="24"/>
        </w:rPr>
        <w:t xml:space="preserve"> Non-Response Follow-up</w:t>
      </w:r>
      <w:r>
        <w:rPr>
          <w:sz w:val="24"/>
          <w:szCs w:val="24"/>
        </w:rPr>
        <w:t xml:space="preserve"> [NRFU]</w:t>
      </w:r>
      <w:r w:rsidR="009E5156">
        <w:rPr>
          <w:sz w:val="24"/>
          <w:szCs w:val="24"/>
        </w:rPr>
        <w:t>,</w:t>
      </w:r>
      <w:r w:rsidR="003D0A2B">
        <w:rPr>
          <w:sz w:val="24"/>
          <w:szCs w:val="24"/>
        </w:rPr>
        <w:t xml:space="preserve"> </w:t>
      </w:r>
      <w:r w:rsidRPr="00C66A23">
        <w:rPr>
          <w:sz w:val="24"/>
          <w:szCs w:val="24"/>
        </w:rPr>
        <w:t>Group Quarters</w:t>
      </w:r>
      <w:r w:rsidR="00A2022C">
        <w:rPr>
          <w:sz w:val="24"/>
          <w:szCs w:val="24"/>
        </w:rPr>
        <w:t xml:space="preserve"> [GQ]</w:t>
      </w:r>
      <w:r w:rsidR="00C4185C">
        <w:rPr>
          <w:sz w:val="24"/>
          <w:szCs w:val="24"/>
        </w:rPr>
        <w:t xml:space="preserve">, </w:t>
      </w:r>
      <w:r w:rsidR="0029437D">
        <w:rPr>
          <w:sz w:val="24"/>
          <w:szCs w:val="24"/>
        </w:rPr>
        <w:t xml:space="preserve">and </w:t>
      </w:r>
      <w:r w:rsidR="009E5156" w:rsidRPr="0054219B">
        <w:rPr>
          <w:sz w:val="24"/>
          <w:szCs w:val="24"/>
        </w:rPr>
        <w:t>Recruiting and Hiring</w:t>
      </w:r>
      <w:r w:rsidR="0054219B" w:rsidRPr="0054219B">
        <w:rPr>
          <w:sz w:val="24"/>
          <w:szCs w:val="24"/>
        </w:rPr>
        <w:t>)</w:t>
      </w:r>
      <w:r w:rsidR="009E5156" w:rsidRPr="0054219B">
        <w:rPr>
          <w:sz w:val="24"/>
          <w:szCs w:val="24"/>
        </w:rPr>
        <w:t xml:space="preserve"> </w:t>
      </w:r>
      <w:r w:rsidRPr="00E4143B">
        <w:rPr>
          <w:sz w:val="24"/>
          <w:szCs w:val="24"/>
        </w:rPr>
        <w:t xml:space="preserve">are fulfilled and delivered to the </w:t>
      </w:r>
      <w:r w:rsidR="00C13DFA">
        <w:rPr>
          <w:sz w:val="24"/>
          <w:szCs w:val="24"/>
        </w:rPr>
        <w:t>field office</w:t>
      </w:r>
      <w:r w:rsidRPr="00E4143B">
        <w:rPr>
          <w:sz w:val="24"/>
          <w:szCs w:val="24"/>
        </w:rPr>
        <w:t>s b</w:t>
      </w:r>
      <w:r>
        <w:rPr>
          <w:sz w:val="24"/>
          <w:szCs w:val="24"/>
        </w:rPr>
        <w:t>y the requested date</w:t>
      </w:r>
      <w:r w:rsidR="00C61297">
        <w:rPr>
          <w:sz w:val="24"/>
          <w:szCs w:val="24"/>
        </w:rPr>
        <w:t>s</w:t>
      </w:r>
      <w:r>
        <w:rPr>
          <w:sz w:val="24"/>
          <w:szCs w:val="24"/>
        </w:rPr>
        <w:t xml:space="preserve"> fo</w:t>
      </w:r>
      <w:r w:rsidR="00A2022C">
        <w:rPr>
          <w:sz w:val="24"/>
          <w:szCs w:val="24"/>
        </w:rPr>
        <w:t>r the 2018 End-to-End</w:t>
      </w:r>
      <w:r w:rsidRPr="00E4143B">
        <w:rPr>
          <w:sz w:val="24"/>
          <w:szCs w:val="24"/>
        </w:rPr>
        <w:t xml:space="preserve"> Census</w:t>
      </w:r>
      <w:r w:rsidR="00A2022C">
        <w:rPr>
          <w:sz w:val="24"/>
          <w:szCs w:val="24"/>
        </w:rPr>
        <w:t xml:space="preserve"> Test</w:t>
      </w:r>
      <w:r w:rsidRPr="00E4143B">
        <w:rPr>
          <w:sz w:val="24"/>
          <w:szCs w:val="24"/>
        </w:rPr>
        <w:t>.</w:t>
      </w:r>
      <w:r w:rsidR="000C1D57">
        <w:rPr>
          <w:sz w:val="24"/>
          <w:szCs w:val="24"/>
        </w:rPr>
        <w:t xml:space="preserve"> </w:t>
      </w:r>
    </w:p>
    <w:p w14:paraId="34611B66" w14:textId="77777777" w:rsidR="00C66A23" w:rsidRDefault="00C66A23" w:rsidP="77E3681B">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29560B2D" w14:textId="4C25466D" w:rsidR="0083096E" w:rsidRPr="008F1F20" w:rsidRDefault="00965850" w:rsidP="77E3681B">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 xml:space="preserve">The following are in </w:t>
      </w:r>
      <w:r w:rsidR="00043DC3">
        <w:t>place for the 2018</w:t>
      </w:r>
      <w:r w:rsidR="0066612F">
        <w:t xml:space="preserve"> E2E CT</w:t>
      </w:r>
      <w:r w:rsidR="00C66A23">
        <w:t xml:space="preserve"> </w:t>
      </w:r>
      <w:r w:rsidR="0083096E">
        <w:t>DLM</w:t>
      </w:r>
      <w:r w:rsidR="0083096E" w:rsidRPr="008F1F20">
        <w:t>:</w:t>
      </w:r>
    </w:p>
    <w:p w14:paraId="5E83FF00" w14:textId="57405331" w:rsidR="0083096E" w:rsidRDefault="00043DC3" w:rsidP="77E3681B">
      <w:pPr>
        <w:pStyle w:val="Level1"/>
        <w:numPr>
          <w:ilvl w:val="0"/>
          <w:numId w:val="5"/>
        </w:numPr>
        <w:tabs>
          <w:tab w:val="left" w:pos="0"/>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ind w:left="720"/>
      </w:pPr>
      <w:r>
        <w:t>2018</w:t>
      </w:r>
      <w:r w:rsidR="0083096E" w:rsidRPr="008F1F20">
        <w:t xml:space="preserve"> </w:t>
      </w:r>
      <w:r w:rsidR="0083096E">
        <w:t xml:space="preserve">Integrated Master </w:t>
      </w:r>
      <w:r w:rsidR="0083096E" w:rsidRPr="008F1F20">
        <w:t xml:space="preserve">Schedule </w:t>
      </w:r>
      <w:r w:rsidR="0083096E">
        <w:t>(IMS) that tracks</w:t>
      </w:r>
      <w:r w:rsidR="0083096E" w:rsidRPr="008F1F20">
        <w:t xml:space="preserve"> </w:t>
      </w:r>
      <w:r w:rsidR="00CC0904">
        <w:t>start and finish</w:t>
      </w:r>
      <w:r w:rsidR="0083096E" w:rsidRPr="008F1F20">
        <w:t xml:space="preserve"> baseline dates for all operations</w:t>
      </w:r>
      <w:r w:rsidR="00075579">
        <w:t>.</w:t>
      </w:r>
    </w:p>
    <w:p w14:paraId="0E5A769D" w14:textId="76FA483C" w:rsidR="00537109" w:rsidRPr="00965850" w:rsidRDefault="00537109" w:rsidP="77E3681B">
      <w:pPr>
        <w:pStyle w:val="Level1"/>
        <w:numPr>
          <w:ilvl w:val="0"/>
          <w:numId w:val="5"/>
        </w:numPr>
        <w:tabs>
          <w:tab w:val="left" w:pos="0"/>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ind w:left="720"/>
      </w:pPr>
      <w:r w:rsidRPr="00965850">
        <w:t xml:space="preserve">Early and </w:t>
      </w:r>
      <w:r w:rsidR="00965850">
        <w:t>P</w:t>
      </w:r>
      <w:r w:rsidR="00C66A23">
        <w:t>eak O</w:t>
      </w:r>
      <w:r w:rsidRPr="00965850">
        <w:t xml:space="preserve">perations </w:t>
      </w:r>
      <w:r w:rsidR="00965850" w:rsidRPr="00965850">
        <w:t>(</w:t>
      </w:r>
      <w:r w:rsidR="00E3794C">
        <w:t>Ad</w:t>
      </w:r>
      <w:r w:rsidR="00CA6547">
        <w:t>C</w:t>
      </w:r>
      <w:r w:rsidR="00E3794C">
        <w:t>an</w:t>
      </w:r>
      <w:r w:rsidR="009D069B">
        <w:t xml:space="preserve">, </w:t>
      </w:r>
      <w:r w:rsidR="00C66A23" w:rsidRPr="0029437D">
        <w:t>U</w:t>
      </w:r>
      <w:r w:rsidR="009E5156" w:rsidRPr="0029437D">
        <w:t>L</w:t>
      </w:r>
      <w:r w:rsidR="00C66A23" w:rsidRPr="0029437D">
        <w:t>,</w:t>
      </w:r>
      <w:r w:rsidR="009D069B">
        <w:t xml:space="preserve"> NRFU, </w:t>
      </w:r>
      <w:r w:rsidR="003D0A2B">
        <w:t xml:space="preserve">and </w:t>
      </w:r>
      <w:r w:rsidR="00C66A23">
        <w:t>GQ</w:t>
      </w:r>
      <w:r w:rsidR="00965850" w:rsidRPr="00965850">
        <w:t xml:space="preserve">) provide operational kit </w:t>
      </w:r>
      <w:r w:rsidR="00965850" w:rsidRPr="009C5EA3">
        <w:t xml:space="preserve">specifications </w:t>
      </w:r>
      <w:r w:rsidR="00BA5BF2" w:rsidRPr="009C5EA3">
        <w:t>(Bills of Material</w:t>
      </w:r>
      <w:r w:rsidR="0029437D">
        <w:t>s</w:t>
      </w:r>
      <w:r w:rsidR="00BA5BF2" w:rsidRPr="009C5EA3">
        <w:t xml:space="preserve">) </w:t>
      </w:r>
      <w:r w:rsidRPr="00965850">
        <w:t>in a timely fashion.</w:t>
      </w:r>
    </w:p>
    <w:p w14:paraId="5D4EA6B2" w14:textId="61EB4960" w:rsidR="000C1D57" w:rsidRPr="0029437D" w:rsidRDefault="0083096E" w:rsidP="00BA5BF2">
      <w:pPr>
        <w:pStyle w:val="Level1"/>
        <w:numPr>
          <w:ilvl w:val="0"/>
          <w:numId w:val="5"/>
        </w:numPr>
        <w:tabs>
          <w:tab w:val="left" w:pos="0"/>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ind w:left="720"/>
      </w:pPr>
      <w:r w:rsidRPr="00FD4E35">
        <w:t>F</w:t>
      </w:r>
      <w:r w:rsidR="00537109" w:rsidRPr="00FD4E35">
        <w:t>LD</w:t>
      </w:r>
      <w:r w:rsidR="003B5537">
        <w:t xml:space="preserve"> HQ</w:t>
      </w:r>
      <w:r w:rsidR="00537109" w:rsidRPr="00FD4E35">
        <w:t xml:space="preserve"> Field Infrastructure </w:t>
      </w:r>
      <w:r w:rsidR="009E5156">
        <w:t xml:space="preserve">Branch </w:t>
      </w:r>
      <w:r w:rsidR="0029437D">
        <w:t xml:space="preserve">(FIB) </w:t>
      </w:r>
      <w:r w:rsidR="009E5156" w:rsidRPr="0029437D">
        <w:t xml:space="preserve">receives </w:t>
      </w:r>
      <w:r w:rsidR="00CC0904">
        <w:t>k</w:t>
      </w:r>
      <w:r w:rsidR="009E5156" w:rsidRPr="0029437D">
        <w:t xml:space="preserve">it </w:t>
      </w:r>
      <w:r w:rsidR="00CC0904">
        <w:t>s</w:t>
      </w:r>
      <w:r w:rsidR="009E5156" w:rsidRPr="0029437D">
        <w:t xml:space="preserve">pecifications from </w:t>
      </w:r>
      <w:r w:rsidR="00CC0904">
        <w:t>o</w:t>
      </w:r>
      <w:r w:rsidR="009E5156" w:rsidRPr="0029437D">
        <w:t xml:space="preserve">perational </w:t>
      </w:r>
      <w:r w:rsidR="00CC0904">
        <w:t>a</w:t>
      </w:r>
      <w:r w:rsidR="009E5156" w:rsidRPr="0029437D">
        <w:t xml:space="preserve">reas </w:t>
      </w:r>
      <w:r w:rsidRPr="0029437D">
        <w:t xml:space="preserve">using Excel </w:t>
      </w:r>
      <w:r w:rsidR="00CC0904">
        <w:t>s</w:t>
      </w:r>
      <w:r w:rsidRPr="0029437D">
        <w:t>preadsheets</w:t>
      </w:r>
      <w:r w:rsidR="00450A04" w:rsidRPr="0029437D">
        <w:t>.</w:t>
      </w:r>
      <w:r w:rsidR="009E5156" w:rsidRPr="0029437D">
        <w:t xml:space="preserve">  </w:t>
      </w:r>
      <w:r w:rsidR="0029437D">
        <w:t xml:space="preserve">FIB </w:t>
      </w:r>
      <w:r w:rsidR="009E5156" w:rsidRPr="0029437D">
        <w:t xml:space="preserve">then creates </w:t>
      </w:r>
      <w:r w:rsidR="00CC0904">
        <w:t>b</w:t>
      </w:r>
      <w:r w:rsidR="009E5156" w:rsidRPr="0029437D">
        <w:t>ill</w:t>
      </w:r>
      <w:r w:rsidR="0029437D" w:rsidRPr="0029437D">
        <w:t>s</w:t>
      </w:r>
      <w:r w:rsidR="009E5156" w:rsidRPr="0029437D">
        <w:t xml:space="preserve"> of </w:t>
      </w:r>
      <w:r w:rsidR="00CC0904">
        <w:t>m</w:t>
      </w:r>
      <w:r w:rsidR="009E5156" w:rsidRPr="0029437D">
        <w:t>aterials</w:t>
      </w:r>
      <w:r w:rsidR="0029437D" w:rsidRPr="0029437D">
        <w:t xml:space="preserve"> </w:t>
      </w:r>
      <w:r w:rsidR="0029437D">
        <w:t xml:space="preserve">(BOMs) </w:t>
      </w:r>
      <w:r w:rsidR="0029437D" w:rsidRPr="0029437D">
        <w:t>in the ILMS</w:t>
      </w:r>
      <w:r w:rsidR="0029437D">
        <w:t>.</w:t>
      </w:r>
    </w:p>
    <w:p w14:paraId="710292F4" w14:textId="483E4F4C" w:rsidR="0083096E" w:rsidRPr="00FD4E35" w:rsidRDefault="0083096E" w:rsidP="77E3681B">
      <w:pPr>
        <w:pStyle w:val="Level1"/>
        <w:numPr>
          <w:ilvl w:val="0"/>
          <w:numId w:val="5"/>
        </w:numPr>
        <w:tabs>
          <w:tab w:val="left" w:pos="0"/>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ind w:left="720"/>
      </w:pPr>
      <w:r w:rsidRPr="00FD4E35">
        <w:t>NPC</w:t>
      </w:r>
      <w:r w:rsidR="0034693E">
        <w:t>’s</w:t>
      </w:r>
      <w:r w:rsidRPr="00FD4E35">
        <w:t xml:space="preserve"> and the Census Bureau’s continue</w:t>
      </w:r>
      <w:r w:rsidR="009D069B">
        <w:t>d</w:t>
      </w:r>
      <w:r w:rsidRPr="00FD4E35">
        <w:t xml:space="preserve"> collaboration </w:t>
      </w:r>
      <w:r w:rsidR="00965850" w:rsidRPr="00FD4E35">
        <w:t>with G</w:t>
      </w:r>
      <w:r w:rsidRPr="00FD4E35">
        <w:t xml:space="preserve">PO to provide printing services, as well as </w:t>
      </w:r>
      <w:r w:rsidR="0034693E">
        <w:t xml:space="preserve">with </w:t>
      </w:r>
      <w:r w:rsidRPr="00FD4E35">
        <w:t>other print vendors</w:t>
      </w:r>
      <w:r w:rsidR="00EF493C">
        <w:t>.</w:t>
      </w:r>
    </w:p>
    <w:p w14:paraId="10D31736" w14:textId="77777777" w:rsidR="0083096E" w:rsidRDefault="0083096E" w:rsidP="77E3681B">
      <w:pPr>
        <w:autoSpaceDE/>
        <w:autoSpaceDN/>
        <w:adjustRightInd/>
        <w:rPr>
          <w:sz w:val="24"/>
          <w:szCs w:val="24"/>
        </w:rPr>
      </w:pPr>
    </w:p>
    <w:p w14:paraId="0ACC5C04" w14:textId="77777777" w:rsidR="0083096E" w:rsidRDefault="0083096E" w:rsidP="00C336FE">
      <w:pPr>
        <w:pStyle w:val="Heading1"/>
      </w:pPr>
      <w:bookmarkStart w:id="4" w:name="_Toc488163281"/>
      <w:bookmarkEnd w:id="3"/>
      <w:r>
        <w:t>Assumptions</w:t>
      </w:r>
      <w:bookmarkEnd w:id="4"/>
    </w:p>
    <w:p w14:paraId="3D4616CD" w14:textId="77777777" w:rsidR="0083096E" w:rsidRDefault="0083096E" w:rsidP="77E3681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245EA566" w14:textId="7FA9A6F8" w:rsidR="0083096E" w:rsidRDefault="00CC0904" w:rsidP="77E3681B">
      <w:pPr>
        <w:pStyle w:val="Level1"/>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ind w:left="360"/>
      </w:pPr>
      <w:r>
        <w:t xml:space="preserve">We are </w:t>
      </w:r>
      <w:r w:rsidR="00EF493C">
        <w:t>making</w:t>
      </w:r>
      <w:r>
        <w:t xml:space="preserve"> t</w:t>
      </w:r>
      <w:r w:rsidR="0083096E">
        <w:t xml:space="preserve">he following assumptions </w:t>
      </w:r>
      <w:r w:rsidR="00EF493C">
        <w:t>about</w:t>
      </w:r>
      <w:r>
        <w:t xml:space="preserve"> </w:t>
      </w:r>
      <w:r w:rsidR="0057393F">
        <w:t>the 2018 E2E CT</w:t>
      </w:r>
      <w:r w:rsidR="00C4185C">
        <w:t xml:space="preserve"> </w:t>
      </w:r>
      <w:r w:rsidR="0083096E">
        <w:t>DLM operation:</w:t>
      </w:r>
    </w:p>
    <w:p w14:paraId="4E77CCF0" w14:textId="388C85CF" w:rsidR="0083096E" w:rsidRDefault="0083096E" w:rsidP="77E3681B">
      <w:pPr>
        <w:pStyle w:val="Level1"/>
        <w:numPr>
          <w:ilvl w:val="2"/>
          <w:numId w:val="2"/>
        </w:num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ind w:left="810"/>
      </w:pPr>
      <w:r>
        <w:t xml:space="preserve">Funding and staffing requirements for </w:t>
      </w:r>
      <w:r w:rsidR="003D0A2B">
        <w:t>HQ</w:t>
      </w:r>
      <w:r>
        <w:t xml:space="preserve"> and NPC are sufficient to accommodate the workload</w:t>
      </w:r>
      <w:r w:rsidR="00EF493C">
        <w:t>.</w:t>
      </w:r>
    </w:p>
    <w:p w14:paraId="10CBCC9D" w14:textId="2A778051" w:rsidR="0083096E" w:rsidRDefault="00FE6A8D" w:rsidP="77E3681B">
      <w:pPr>
        <w:pStyle w:val="Level1"/>
        <w:numPr>
          <w:ilvl w:val="2"/>
          <w:numId w:val="2"/>
        </w:num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ind w:left="810"/>
      </w:pPr>
      <w:r>
        <w:t>Decennial Census Management Division (DCMD) f</w:t>
      </w:r>
      <w:r w:rsidR="0083096E">
        <w:t>unding is sync</w:t>
      </w:r>
      <w:r w:rsidR="00FD546B">
        <w:t>hronized</w:t>
      </w:r>
      <w:r w:rsidR="0083096E">
        <w:t xml:space="preserve"> with the </w:t>
      </w:r>
      <w:r>
        <w:t>DLM o</w:t>
      </w:r>
      <w:r w:rsidR="0083096E">
        <w:t>perat</w:t>
      </w:r>
      <w:r>
        <w:t>ional schedule</w:t>
      </w:r>
      <w:r w:rsidR="00EF493C">
        <w:t>.</w:t>
      </w:r>
      <w:r w:rsidR="00BA5BF2">
        <w:t xml:space="preserve"> </w:t>
      </w:r>
    </w:p>
    <w:p w14:paraId="1305A617" w14:textId="62D6C74C" w:rsidR="0083096E" w:rsidRDefault="0083096E" w:rsidP="77E3681B">
      <w:pPr>
        <w:pStyle w:val="Level1"/>
        <w:numPr>
          <w:ilvl w:val="2"/>
          <w:numId w:val="2"/>
        </w:num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ind w:left="810"/>
      </w:pPr>
      <w:r>
        <w:t>RCC and ACO staff are provided with logistical procedures, tools, and requirements to understand how to successfully accommodate the workload</w:t>
      </w:r>
      <w:r w:rsidR="00EF493C">
        <w:t>.</w:t>
      </w:r>
    </w:p>
    <w:p w14:paraId="14186C99" w14:textId="2CC3B3EC" w:rsidR="00537109" w:rsidRDefault="00FE6A8D" w:rsidP="77E3681B">
      <w:pPr>
        <w:pStyle w:val="Level1"/>
        <w:numPr>
          <w:ilvl w:val="2"/>
          <w:numId w:val="2"/>
        </w:num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ind w:left="810"/>
      </w:pPr>
      <w:r>
        <w:t>RCC and ACO staff are provided ILMS training</w:t>
      </w:r>
      <w:r w:rsidR="00EF493C">
        <w:t>.</w:t>
      </w:r>
    </w:p>
    <w:p w14:paraId="2D19B671" w14:textId="77777777" w:rsidR="0083096E" w:rsidRPr="00601AD8" w:rsidRDefault="0083096E" w:rsidP="77E3681B">
      <w:pPr>
        <w:pStyle w:val="Level1"/>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ind w:left="360"/>
        <w:rPr>
          <w:i/>
        </w:rPr>
      </w:pPr>
    </w:p>
    <w:p w14:paraId="6AEE98F6" w14:textId="7B02CF75" w:rsidR="0083096E" w:rsidRDefault="0083096E" w:rsidP="00475A7E">
      <w:pPr>
        <w:pStyle w:val="Heading1"/>
      </w:pPr>
      <w:bookmarkStart w:id="5" w:name="_Toc488163282"/>
      <w:r w:rsidRPr="00FC0BAA">
        <w:t>Scope of Assessment Content and Questions</w:t>
      </w:r>
      <w:r w:rsidR="00316966">
        <w:t xml:space="preserve"> </w:t>
      </w:r>
      <w:r w:rsidR="0089127E">
        <w:t>T</w:t>
      </w:r>
      <w:r w:rsidR="00452BDB" w:rsidRPr="00FC0BAA">
        <w:t>o</w:t>
      </w:r>
      <w:r w:rsidR="00B013CB">
        <w:t>-</w:t>
      </w:r>
      <w:r w:rsidR="0089127E">
        <w:t>B</w:t>
      </w:r>
      <w:r w:rsidRPr="00FC0BAA">
        <w:t>e</w:t>
      </w:r>
      <w:r w:rsidR="00B013CB">
        <w:t>-</w:t>
      </w:r>
      <w:r w:rsidRPr="00FC0BAA">
        <w:t>Answered</w:t>
      </w:r>
      <w:bookmarkEnd w:id="5"/>
    </w:p>
    <w:p w14:paraId="348BE9F3" w14:textId="77777777" w:rsidR="00A462A1" w:rsidRDefault="00A462A1" w:rsidP="77E3681B">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2039CAC" w14:textId="77777777" w:rsidR="00FE6A8D" w:rsidRPr="00FE6A8D" w:rsidRDefault="00FE6A8D" w:rsidP="77E3681B">
      <w:pPr>
        <w:tabs>
          <w:tab w:val="left" w:pos="-1080"/>
          <w:tab w:val="left" w:pos="-720"/>
          <w:tab w:val="left" w:pos="9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The diagram below depict</w:t>
      </w:r>
      <w:r w:rsidR="00A462A1">
        <w:rPr>
          <w:sz w:val="24"/>
          <w:szCs w:val="24"/>
        </w:rPr>
        <w:t xml:space="preserve">s the high-level process flow </w:t>
      </w:r>
      <w:r>
        <w:rPr>
          <w:sz w:val="24"/>
          <w:szCs w:val="24"/>
        </w:rPr>
        <w:t>for logistics manage</w:t>
      </w:r>
      <w:r w:rsidR="00A462A1">
        <w:rPr>
          <w:sz w:val="24"/>
          <w:szCs w:val="24"/>
        </w:rPr>
        <w:t>ment support.</w:t>
      </w:r>
    </w:p>
    <w:p w14:paraId="3D7DA46A" w14:textId="77777777" w:rsidR="0083096E" w:rsidRDefault="0083096E" w:rsidP="77E3681B">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0B25EF78" w14:textId="77777777" w:rsidR="0083096E" w:rsidRDefault="0083096E" w:rsidP="77E3681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79F08172" w14:textId="21586454" w:rsidR="0083096E" w:rsidRDefault="00FD546B" w:rsidP="77E3681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sidRPr="00FD546B">
        <w:rPr>
          <w:noProof/>
        </w:rPr>
        <w:drawing>
          <wp:inline distT="0" distB="0" distL="0" distR="0" wp14:anchorId="41CF02DC" wp14:editId="73EC2C4E">
            <wp:extent cx="6777451" cy="40195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84941" cy="4023992"/>
                    </a:xfrm>
                    <a:prstGeom prst="rect">
                      <a:avLst/>
                    </a:prstGeom>
                    <a:noFill/>
                    <a:ln>
                      <a:noFill/>
                    </a:ln>
                  </pic:spPr>
                </pic:pic>
              </a:graphicData>
            </a:graphic>
          </wp:inline>
        </w:drawing>
      </w:r>
    </w:p>
    <w:p w14:paraId="6D3ACFF0" w14:textId="59E87FAA" w:rsidR="0083096E" w:rsidRDefault="0083096E" w:rsidP="77E3681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05EFE698" w14:textId="77777777" w:rsidR="0083096E" w:rsidRDefault="0083096E" w:rsidP="77E3681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56247B1A" w14:textId="77777777" w:rsidR="0089394B" w:rsidRDefault="0089394B" w:rsidP="77E3681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0980DD5E" w14:textId="77777777" w:rsidR="0089394B" w:rsidRDefault="0089394B" w:rsidP="77E3681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4C6EC12C" w14:textId="77777777" w:rsidR="00DD69AE" w:rsidRPr="00DD69AE" w:rsidRDefault="00DD69AE" w:rsidP="77E3681B">
      <w:pPr>
        <w:ind w:left="360"/>
        <w:rPr>
          <w:sz w:val="24"/>
          <w:szCs w:val="24"/>
        </w:rPr>
      </w:pPr>
      <w:r w:rsidRPr="00DD69AE">
        <w:rPr>
          <w:sz w:val="24"/>
          <w:szCs w:val="24"/>
        </w:rPr>
        <w:t>We will evaluate the effectiveness of the followin</w:t>
      </w:r>
      <w:r>
        <w:rPr>
          <w:sz w:val="24"/>
          <w:szCs w:val="24"/>
        </w:rPr>
        <w:t>g areas of the</w:t>
      </w:r>
      <w:r w:rsidR="00633C2A">
        <w:rPr>
          <w:sz w:val="24"/>
          <w:szCs w:val="24"/>
        </w:rPr>
        <w:t xml:space="preserve"> DLM</w:t>
      </w:r>
      <w:r>
        <w:rPr>
          <w:sz w:val="24"/>
          <w:szCs w:val="24"/>
        </w:rPr>
        <w:t xml:space="preserve"> logis</w:t>
      </w:r>
      <w:r w:rsidR="00867DA7">
        <w:rPr>
          <w:sz w:val="24"/>
          <w:szCs w:val="24"/>
        </w:rPr>
        <w:t xml:space="preserve">tics </w:t>
      </w:r>
      <w:r w:rsidR="00633C2A">
        <w:rPr>
          <w:sz w:val="24"/>
          <w:szCs w:val="24"/>
        </w:rPr>
        <w:t>management support</w:t>
      </w:r>
      <w:r w:rsidRPr="00DD69AE">
        <w:rPr>
          <w:sz w:val="24"/>
          <w:szCs w:val="24"/>
        </w:rPr>
        <w:t>:</w:t>
      </w:r>
    </w:p>
    <w:p w14:paraId="22FA200B" w14:textId="77777777" w:rsidR="0083096E" w:rsidRPr="00E4143B" w:rsidRDefault="00DD69AE" w:rsidP="77E3681B">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Pr>
          <w:sz w:val="24"/>
          <w:szCs w:val="24"/>
        </w:rPr>
        <w:t xml:space="preserve"> </w:t>
      </w:r>
    </w:p>
    <w:p w14:paraId="735C274D" w14:textId="77777777" w:rsidR="0083096E" w:rsidRPr="00E4143B" w:rsidRDefault="0083096E" w:rsidP="77E3681B">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sidRPr="00E4143B">
        <w:rPr>
          <w:sz w:val="24"/>
          <w:szCs w:val="24"/>
        </w:rPr>
        <w:t>A)</w:t>
      </w:r>
      <w:r w:rsidRPr="00E4143B">
        <w:rPr>
          <w:sz w:val="24"/>
          <w:szCs w:val="24"/>
        </w:rPr>
        <w:tab/>
        <w:t>Budget</w:t>
      </w:r>
    </w:p>
    <w:p w14:paraId="6F656C17" w14:textId="40E2A951" w:rsidR="0083096E" w:rsidRDefault="00A8504F" w:rsidP="77E3681B">
      <w:pPr>
        <w:pStyle w:val="ListParagraph"/>
        <w:numPr>
          <w:ilvl w:val="0"/>
          <w:numId w:val="6"/>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What were the costs for assembl</w:t>
      </w:r>
      <w:r w:rsidR="007F7DDB">
        <w:rPr>
          <w:sz w:val="24"/>
          <w:szCs w:val="24"/>
        </w:rPr>
        <w:t>ing the 2018</w:t>
      </w:r>
      <w:r w:rsidR="0083096E" w:rsidRPr="00C4368D">
        <w:rPr>
          <w:sz w:val="24"/>
          <w:szCs w:val="24"/>
        </w:rPr>
        <w:t xml:space="preserve"> </w:t>
      </w:r>
      <w:r w:rsidR="007F7DDB">
        <w:rPr>
          <w:sz w:val="24"/>
          <w:szCs w:val="24"/>
        </w:rPr>
        <w:t xml:space="preserve">E2E </w:t>
      </w:r>
      <w:r w:rsidR="0083096E" w:rsidRPr="00C4368D">
        <w:rPr>
          <w:sz w:val="24"/>
          <w:szCs w:val="24"/>
        </w:rPr>
        <w:t>C</w:t>
      </w:r>
      <w:r w:rsidR="007F7DDB">
        <w:rPr>
          <w:sz w:val="24"/>
          <w:szCs w:val="24"/>
        </w:rPr>
        <w:t>T</w:t>
      </w:r>
      <w:r w:rsidR="0083096E" w:rsidRPr="00C4368D">
        <w:rPr>
          <w:sz w:val="24"/>
          <w:szCs w:val="24"/>
        </w:rPr>
        <w:t xml:space="preserve"> </w:t>
      </w:r>
      <w:r>
        <w:rPr>
          <w:sz w:val="24"/>
          <w:szCs w:val="24"/>
        </w:rPr>
        <w:t xml:space="preserve">operational </w:t>
      </w:r>
      <w:r w:rsidR="0083096E" w:rsidRPr="00C4368D">
        <w:rPr>
          <w:sz w:val="24"/>
          <w:szCs w:val="24"/>
        </w:rPr>
        <w:t>kits?</w:t>
      </w:r>
    </w:p>
    <w:p w14:paraId="43055509" w14:textId="528660C4" w:rsidR="00A8504F" w:rsidRPr="00C4368D" w:rsidRDefault="00A8504F" w:rsidP="77E3681B">
      <w:pPr>
        <w:pStyle w:val="ListParagraph"/>
        <w:numPr>
          <w:ilvl w:val="0"/>
          <w:numId w:val="6"/>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What were the costs</w:t>
      </w:r>
      <w:r w:rsidR="009059FC">
        <w:rPr>
          <w:sz w:val="24"/>
          <w:szCs w:val="24"/>
        </w:rPr>
        <w:t xml:space="preserve"> of forms printing for the 2018</w:t>
      </w:r>
      <w:r>
        <w:rPr>
          <w:sz w:val="24"/>
          <w:szCs w:val="24"/>
        </w:rPr>
        <w:t xml:space="preserve"> </w:t>
      </w:r>
      <w:r w:rsidR="005B51F5">
        <w:rPr>
          <w:sz w:val="24"/>
          <w:szCs w:val="24"/>
        </w:rPr>
        <w:t>E2E CT</w:t>
      </w:r>
      <w:r>
        <w:rPr>
          <w:sz w:val="24"/>
          <w:szCs w:val="24"/>
        </w:rPr>
        <w:t xml:space="preserve"> operational kits?</w:t>
      </w:r>
    </w:p>
    <w:p w14:paraId="247ED70C" w14:textId="39678AEB" w:rsidR="0083096E" w:rsidRPr="00C4368D" w:rsidRDefault="0083096E" w:rsidP="77E3681B">
      <w:pPr>
        <w:pStyle w:val="ListParagraph"/>
        <w:numPr>
          <w:ilvl w:val="0"/>
          <w:numId w:val="6"/>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4368D">
        <w:rPr>
          <w:sz w:val="24"/>
          <w:szCs w:val="24"/>
        </w:rPr>
        <w:t xml:space="preserve">Did the total cost </w:t>
      </w:r>
      <w:r w:rsidR="009A46A9">
        <w:rPr>
          <w:sz w:val="24"/>
          <w:szCs w:val="24"/>
        </w:rPr>
        <w:t xml:space="preserve">for kit assembly and forms printing </w:t>
      </w:r>
      <w:r w:rsidRPr="00C4368D">
        <w:rPr>
          <w:sz w:val="24"/>
          <w:szCs w:val="24"/>
        </w:rPr>
        <w:t>stay within the budgeted amount? If no, what factors caused the budget overruns?</w:t>
      </w:r>
    </w:p>
    <w:p w14:paraId="0C14C84E" w14:textId="77777777" w:rsidR="0083096E" w:rsidRPr="00C4368D" w:rsidRDefault="0083096E" w:rsidP="77E3681B">
      <w:pPr>
        <w:pStyle w:val="ListParagraph"/>
        <w:numPr>
          <w:ilvl w:val="0"/>
          <w:numId w:val="6"/>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4368D">
        <w:rPr>
          <w:sz w:val="24"/>
          <w:szCs w:val="24"/>
        </w:rPr>
        <w:t>Was there enough funding to cover operational requirements?</w:t>
      </w:r>
    </w:p>
    <w:p w14:paraId="3F729E6E" w14:textId="7FED348F" w:rsidR="0083096E" w:rsidRPr="00C4368D" w:rsidRDefault="0083096E" w:rsidP="77E3681B">
      <w:pPr>
        <w:pStyle w:val="ListParagraph"/>
        <w:numPr>
          <w:ilvl w:val="0"/>
          <w:numId w:val="6"/>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4368D">
        <w:rPr>
          <w:sz w:val="24"/>
          <w:szCs w:val="24"/>
        </w:rPr>
        <w:t xml:space="preserve">Was funding </w:t>
      </w:r>
      <w:r w:rsidR="00867DA7">
        <w:rPr>
          <w:sz w:val="24"/>
          <w:szCs w:val="24"/>
        </w:rPr>
        <w:t>available in time to cover o</w:t>
      </w:r>
      <w:r w:rsidRPr="00C4368D">
        <w:rPr>
          <w:sz w:val="24"/>
          <w:szCs w:val="24"/>
        </w:rPr>
        <w:t>perational expenditures and printing?</w:t>
      </w:r>
    </w:p>
    <w:p w14:paraId="01F25487" w14:textId="083B1EF7" w:rsidR="0083096E" w:rsidRPr="00C4368D" w:rsidRDefault="0083096E" w:rsidP="77E3681B">
      <w:pPr>
        <w:pStyle w:val="ListParagraph"/>
        <w:numPr>
          <w:ilvl w:val="0"/>
          <w:numId w:val="6"/>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4368D">
        <w:rPr>
          <w:sz w:val="24"/>
          <w:szCs w:val="24"/>
        </w:rPr>
        <w:t xml:space="preserve">Were funds allocated in the </w:t>
      </w:r>
      <w:r w:rsidR="00687DFE">
        <w:rPr>
          <w:sz w:val="24"/>
          <w:szCs w:val="24"/>
        </w:rPr>
        <w:t>correct</w:t>
      </w:r>
      <w:r w:rsidR="00687DFE" w:rsidRPr="00C4368D">
        <w:rPr>
          <w:sz w:val="24"/>
          <w:szCs w:val="24"/>
        </w:rPr>
        <w:t xml:space="preserve"> </w:t>
      </w:r>
      <w:r w:rsidRPr="00C4368D">
        <w:rPr>
          <w:sz w:val="24"/>
          <w:szCs w:val="24"/>
        </w:rPr>
        <w:t>Fiscal Yea</w:t>
      </w:r>
      <w:r w:rsidR="002D3EFA">
        <w:rPr>
          <w:sz w:val="24"/>
          <w:szCs w:val="24"/>
        </w:rPr>
        <w:t>r to start printing for the 2018</w:t>
      </w:r>
      <w:r w:rsidRPr="00C4368D">
        <w:rPr>
          <w:sz w:val="24"/>
          <w:szCs w:val="24"/>
        </w:rPr>
        <w:t xml:space="preserve"> </w:t>
      </w:r>
      <w:r w:rsidR="006D34AC">
        <w:rPr>
          <w:sz w:val="24"/>
          <w:szCs w:val="24"/>
        </w:rPr>
        <w:t>E2E CT</w:t>
      </w:r>
      <w:r w:rsidR="003753BF">
        <w:rPr>
          <w:sz w:val="24"/>
          <w:szCs w:val="24"/>
        </w:rPr>
        <w:t xml:space="preserve"> operational kits</w:t>
      </w:r>
      <w:r w:rsidRPr="00C4368D">
        <w:rPr>
          <w:sz w:val="24"/>
          <w:szCs w:val="24"/>
        </w:rPr>
        <w:t>?</w:t>
      </w:r>
    </w:p>
    <w:p w14:paraId="1610A755" w14:textId="5F1FA273" w:rsidR="0083096E" w:rsidRPr="00C4368D" w:rsidRDefault="0083096E" w:rsidP="77E3681B">
      <w:pPr>
        <w:pStyle w:val="ListParagraph"/>
        <w:numPr>
          <w:ilvl w:val="0"/>
          <w:numId w:val="6"/>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4368D">
        <w:rPr>
          <w:sz w:val="24"/>
          <w:szCs w:val="24"/>
        </w:rPr>
        <w:t>What was NPC’s es</w:t>
      </w:r>
      <w:r w:rsidR="002D3EFA">
        <w:rPr>
          <w:sz w:val="24"/>
          <w:szCs w:val="24"/>
        </w:rPr>
        <w:t>timated labor cost for each 2018</w:t>
      </w:r>
      <w:r w:rsidRPr="00C4368D">
        <w:rPr>
          <w:sz w:val="24"/>
          <w:szCs w:val="24"/>
        </w:rPr>
        <w:t xml:space="preserve"> </w:t>
      </w:r>
      <w:r w:rsidR="007F7DDB">
        <w:rPr>
          <w:sz w:val="24"/>
          <w:szCs w:val="24"/>
        </w:rPr>
        <w:t xml:space="preserve">E2E </w:t>
      </w:r>
      <w:r w:rsidRPr="00C4368D">
        <w:rPr>
          <w:sz w:val="24"/>
          <w:szCs w:val="24"/>
        </w:rPr>
        <w:t>C</w:t>
      </w:r>
      <w:r w:rsidR="007F7DDB">
        <w:rPr>
          <w:sz w:val="24"/>
          <w:szCs w:val="24"/>
        </w:rPr>
        <w:t>T</w:t>
      </w:r>
      <w:r w:rsidRPr="00C4368D">
        <w:rPr>
          <w:sz w:val="24"/>
          <w:szCs w:val="24"/>
        </w:rPr>
        <w:t xml:space="preserve"> </w:t>
      </w:r>
      <w:r w:rsidR="003F3254">
        <w:rPr>
          <w:sz w:val="24"/>
          <w:szCs w:val="24"/>
        </w:rPr>
        <w:t xml:space="preserve">operational </w:t>
      </w:r>
      <w:r w:rsidRPr="00C4368D">
        <w:rPr>
          <w:sz w:val="24"/>
          <w:szCs w:val="24"/>
        </w:rPr>
        <w:t>kit?</w:t>
      </w:r>
    </w:p>
    <w:p w14:paraId="7D7ED5E5" w14:textId="77777777" w:rsidR="0083096E" w:rsidRPr="00E4143B" w:rsidRDefault="0083096E" w:rsidP="77E3681B">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p>
    <w:p w14:paraId="3C524F71" w14:textId="5BA802DF" w:rsidR="0083096E" w:rsidRPr="00E4143B" w:rsidRDefault="00B83F85" w:rsidP="77E3681B">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Pr>
          <w:sz w:val="24"/>
          <w:szCs w:val="24"/>
        </w:rPr>
        <w:t>B</w:t>
      </w:r>
      <w:r w:rsidR="00B31F65">
        <w:rPr>
          <w:sz w:val="24"/>
          <w:szCs w:val="24"/>
        </w:rPr>
        <w:t>)</w:t>
      </w:r>
      <w:r w:rsidR="00B31F65">
        <w:rPr>
          <w:sz w:val="24"/>
          <w:szCs w:val="24"/>
        </w:rPr>
        <w:tab/>
        <w:t>2018 E2E CT</w:t>
      </w:r>
      <w:r w:rsidR="0083096E" w:rsidRPr="00E4143B">
        <w:rPr>
          <w:sz w:val="24"/>
          <w:szCs w:val="24"/>
        </w:rPr>
        <w:t xml:space="preserve"> Logistics </w:t>
      </w:r>
      <w:r w:rsidR="00DF74F0">
        <w:rPr>
          <w:sz w:val="24"/>
          <w:szCs w:val="24"/>
        </w:rPr>
        <w:t xml:space="preserve">Management Support </w:t>
      </w:r>
      <w:r w:rsidR="0083096E" w:rsidRPr="00E4143B">
        <w:rPr>
          <w:sz w:val="24"/>
          <w:szCs w:val="24"/>
        </w:rPr>
        <w:t>Process</w:t>
      </w:r>
    </w:p>
    <w:p w14:paraId="514F55F9" w14:textId="3C3B397D" w:rsidR="0083096E" w:rsidRDefault="0083096E" w:rsidP="77E3681B">
      <w:pPr>
        <w:pStyle w:val="ListParagraph"/>
        <w:numPr>
          <w:ilvl w:val="0"/>
          <w:numId w:val="8"/>
        </w:numPr>
        <w:tabs>
          <w:tab w:val="left" w:pos="270"/>
          <w:tab w:val="left" w:pos="360"/>
          <w:tab w:val="left" w:pos="720"/>
          <w:tab w:val="left" w:pos="1080"/>
          <w:tab w:val="left" w:pos="1350"/>
          <w:tab w:val="left" w:pos="2160"/>
          <w:tab w:val="left" w:pos="2880"/>
          <w:tab w:val="left" w:pos="3600"/>
          <w:tab w:val="left" w:pos="4320"/>
          <w:tab w:val="left" w:pos="5040"/>
          <w:tab w:val="left" w:pos="5760"/>
          <w:tab w:val="left" w:pos="6480"/>
          <w:tab w:val="left" w:pos="7200"/>
          <w:tab w:val="left" w:pos="7920"/>
          <w:tab w:val="left" w:pos="8640"/>
        </w:tabs>
        <w:ind w:left="1080"/>
        <w:rPr>
          <w:sz w:val="24"/>
          <w:szCs w:val="24"/>
        </w:rPr>
      </w:pPr>
      <w:r w:rsidRPr="00E21C5C">
        <w:rPr>
          <w:sz w:val="24"/>
          <w:szCs w:val="24"/>
        </w:rPr>
        <w:t>Were baseline dates met for deliver</w:t>
      </w:r>
      <w:r w:rsidR="00687DFE">
        <w:rPr>
          <w:sz w:val="24"/>
          <w:szCs w:val="24"/>
        </w:rPr>
        <w:t xml:space="preserve">y </w:t>
      </w:r>
      <w:r w:rsidR="00D743D6">
        <w:rPr>
          <w:sz w:val="24"/>
          <w:szCs w:val="24"/>
        </w:rPr>
        <w:t xml:space="preserve">of </w:t>
      </w:r>
      <w:r w:rsidR="00D5384F">
        <w:rPr>
          <w:sz w:val="24"/>
          <w:szCs w:val="24"/>
        </w:rPr>
        <w:t>2018 E2E CT</w:t>
      </w:r>
      <w:r w:rsidR="003753BF" w:rsidRPr="00E21C5C">
        <w:rPr>
          <w:sz w:val="24"/>
          <w:szCs w:val="24"/>
        </w:rPr>
        <w:t xml:space="preserve"> operational kits</w:t>
      </w:r>
      <w:r w:rsidRPr="00E21C5C">
        <w:rPr>
          <w:sz w:val="24"/>
          <w:szCs w:val="24"/>
        </w:rPr>
        <w:t xml:space="preserve"> to </w:t>
      </w:r>
      <w:r w:rsidR="00C13DFA" w:rsidRPr="00E21C5C">
        <w:rPr>
          <w:sz w:val="24"/>
          <w:szCs w:val="24"/>
        </w:rPr>
        <w:t>field office</w:t>
      </w:r>
      <w:r w:rsidRPr="00E21C5C">
        <w:rPr>
          <w:sz w:val="24"/>
          <w:szCs w:val="24"/>
        </w:rPr>
        <w:t>s?</w:t>
      </w:r>
    </w:p>
    <w:p w14:paraId="40A7CD89" w14:textId="3FF78308" w:rsidR="00C618D8" w:rsidRDefault="00C618D8" w:rsidP="007A2BC5">
      <w:pPr>
        <w:pStyle w:val="ListParagraph"/>
        <w:numPr>
          <w:ilvl w:val="1"/>
          <w:numId w:val="8"/>
        </w:numPr>
        <w:tabs>
          <w:tab w:val="left" w:pos="270"/>
          <w:tab w:val="left" w:pos="360"/>
          <w:tab w:val="left" w:pos="720"/>
          <w:tab w:val="left" w:pos="1080"/>
          <w:tab w:val="left" w:pos="135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When did DLM receive a list of products necessary for each operation’s kit development?</w:t>
      </w:r>
    </w:p>
    <w:p w14:paraId="21D882CF" w14:textId="77777777" w:rsidR="00EF7A7C" w:rsidRDefault="00C618D8" w:rsidP="007A2BC5">
      <w:pPr>
        <w:pStyle w:val="ListParagraph"/>
        <w:numPr>
          <w:ilvl w:val="1"/>
          <w:numId w:val="8"/>
        </w:numPr>
        <w:tabs>
          <w:tab w:val="left" w:pos="270"/>
          <w:tab w:val="left" w:pos="360"/>
          <w:tab w:val="left" w:pos="720"/>
          <w:tab w:val="left" w:pos="1080"/>
          <w:tab w:val="left" w:pos="135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What role did DLM play in generating schedules for development of materials necessary for the operational kits?  </w:t>
      </w:r>
    </w:p>
    <w:p w14:paraId="156A9E21" w14:textId="4E4756C4" w:rsidR="00C618D8" w:rsidRPr="00E21C5C" w:rsidRDefault="00C618D8" w:rsidP="007A2BC5">
      <w:pPr>
        <w:pStyle w:val="ListParagraph"/>
        <w:numPr>
          <w:ilvl w:val="1"/>
          <w:numId w:val="8"/>
        </w:numPr>
        <w:tabs>
          <w:tab w:val="left" w:pos="270"/>
          <w:tab w:val="left" w:pos="360"/>
          <w:tab w:val="left" w:pos="720"/>
          <w:tab w:val="left" w:pos="1080"/>
          <w:tab w:val="left" w:pos="135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How did DLM ensure that all stakeholders participated in s</w:t>
      </w:r>
      <w:r w:rsidR="00EF7A7C">
        <w:rPr>
          <w:sz w:val="24"/>
          <w:szCs w:val="24"/>
        </w:rPr>
        <w:t>chedule development?</w:t>
      </w:r>
    </w:p>
    <w:p w14:paraId="1ECF89C8" w14:textId="48327092" w:rsidR="0083096E" w:rsidRDefault="00D5384F" w:rsidP="77E3681B">
      <w:pPr>
        <w:pStyle w:val="ListParagraph"/>
        <w:numPr>
          <w:ilvl w:val="0"/>
          <w:numId w:val="8"/>
        </w:numPr>
        <w:tabs>
          <w:tab w:val="left" w:pos="270"/>
          <w:tab w:val="left" w:pos="360"/>
          <w:tab w:val="left" w:pos="720"/>
          <w:tab w:val="left" w:pos="1080"/>
          <w:tab w:val="left" w:pos="1350"/>
          <w:tab w:val="left" w:pos="2160"/>
          <w:tab w:val="left" w:pos="2880"/>
          <w:tab w:val="left" w:pos="3600"/>
          <w:tab w:val="left" w:pos="4320"/>
          <w:tab w:val="left" w:pos="5040"/>
          <w:tab w:val="left" w:pos="5760"/>
          <w:tab w:val="left" w:pos="6480"/>
          <w:tab w:val="left" w:pos="7200"/>
          <w:tab w:val="left" w:pos="7920"/>
          <w:tab w:val="left" w:pos="8640"/>
        </w:tabs>
        <w:ind w:left="1080"/>
        <w:rPr>
          <w:sz w:val="24"/>
          <w:szCs w:val="24"/>
        </w:rPr>
      </w:pPr>
      <w:r>
        <w:rPr>
          <w:sz w:val="24"/>
          <w:szCs w:val="24"/>
        </w:rPr>
        <w:t>How many 2018 E2E CT</w:t>
      </w:r>
      <w:r w:rsidR="003753BF" w:rsidRPr="00E21C5C">
        <w:rPr>
          <w:sz w:val="24"/>
          <w:szCs w:val="24"/>
        </w:rPr>
        <w:t xml:space="preserve"> operational kits</w:t>
      </w:r>
      <w:r w:rsidR="00E231E3">
        <w:rPr>
          <w:sz w:val="24"/>
          <w:szCs w:val="24"/>
        </w:rPr>
        <w:t xml:space="preserve"> did FLD forecast </w:t>
      </w:r>
      <w:r w:rsidR="0083096E" w:rsidRPr="00E21C5C">
        <w:rPr>
          <w:sz w:val="24"/>
          <w:szCs w:val="24"/>
        </w:rPr>
        <w:t>to be delivered?</w:t>
      </w:r>
      <w:r w:rsidR="00A17BE1">
        <w:rPr>
          <w:sz w:val="24"/>
          <w:szCs w:val="24"/>
        </w:rPr>
        <w:t xml:space="preserve">  How many were actually delivered?</w:t>
      </w:r>
    </w:p>
    <w:p w14:paraId="52156D20" w14:textId="0BD16D1D" w:rsidR="00EF7A7C" w:rsidRDefault="00EF7A7C" w:rsidP="77E3681B">
      <w:pPr>
        <w:pStyle w:val="ListParagraph"/>
        <w:numPr>
          <w:ilvl w:val="0"/>
          <w:numId w:val="8"/>
        </w:numPr>
        <w:tabs>
          <w:tab w:val="left" w:pos="270"/>
          <w:tab w:val="left" w:pos="360"/>
          <w:tab w:val="left" w:pos="720"/>
          <w:tab w:val="left" w:pos="1080"/>
          <w:tab w:val="left" w:pos="1350"/>
          <w:tab w:val="left" w:pos="2160"/>
          <w:tab w:val="left" w:pos="2880"/>
          <w:tab w:val="left" w:pos="3600"/>
          <w:tab w:val="left" w:pos="4320"/>
          <w:tab w:val="left" w:pos="5040"/>
          <w:tab w:val="left" w:pos="5760"/>
          <w:tab w:val="left" w:pos="6480"/>
          <w:tab w:val="left" w:pos="7200"/>
          <w:tab w:val="left" w:pos="7920"/>
          <w:tab w:val="left" w:pos="8640"/>
        </w:tabs>
        <w:ind w:left="1080"/>
        <w:rPr>
          <w:sz w:val="24"/>
          <w:szCs w:val="24"/>
        </w:rPr>
      </w:pPr>
      <w:r>
        <w:rPr>
          <w:sz w:val="24"/>
          <w:szCs w:val="24"/>
        </w:rPr>
        <w:t>Were the kit shipping dates (per operation) met? If not, why not?</w:t>
      </w:r>
    </w:p>
    <w:p w14:paraId="3F4F2357" w14:textId="06DD0489" w:rsidR="0083096E" w:rsidRPr="009A46A9" w:rsidRDefault="00D5384F" w:rsidP="009A46A9">
      <w:pPr>
        <w:pStyle w:val="ListParagraph"/>
        <w:numPr>
          <w:ilvl w:val="0"/>
          <w:numId w:val="8"/>
        </w:numPr>
        <w:tabs>
          <w:tab w:val="left" w:pos="270"/>
          <w:tab w:val="left" w:pos="360"/>
          <w:tab w:val="left" w:pos="720"/>
          <w:tab w:val="left" w:pos="1080"/>
          <w:tab w:val="left" w:pos="1350"/>
          <w:tab w:val="left" w:pos="2160"/>
          <w:tab w:val="left" w:pos="2880"/>
          <w:tab w:val="left" w:pos="3600"/>
          <w:tab w:val="left" w:pos="4320"/>
          <w:tab w:val="left" w:pos="5040"/>
          <w:tab w:val="left" w:pos="5760"/>
          <w:tab w:val="left" w:pos="6480"/>
          <w:tab w:val="left" w:pos="7200"/>
          <w:tab w:val="left" w:pos="7920"/>
          <w:tab w:val="left" w:pos="8640"/>
        </w:tabs>
        <w:ind w:left="1080"/>
        <w:rPr>
          <w:sz w:val="24"/>
          <w:szCs w:val="24"/>
        </w:rPr>
      </w:pPr>
      <w:r>
        <w:rPr>
          <w:sz w:val="24"/>
          <w:szCs w:val="24"/>
        </w:rPr>
        <w:t>How many 2018 E2E CT</w:t>
      </w:r>
      <w:r w:rsidR="00A5383E">
        <w:rPr>
          <w:sz w:val="24"/>
          <w:szCs w:val="24"/>
        </w:rPr>
        <w:t xml:space="preserve"> operational kits remained at the conclusion of operations (excess)</w:t>
      </w:r>
      <w:r w:rsidR="00C5560E">
        <w:rPr>
          <w:sz w:val="24"/>
          <w:szCs w:val="24"/>
        </w:rPr>
        <w:t xml:space="preserve"> requiring disposition</w:t>
      </w:r>
      <w:r w:rsidR="00A5383E">
        <w:rPr>
          <w:sz w:val="24"/>
          <w:szCs w:val="24"/>
        </w:rPr>
        <w:t>?</w:t>
      </w:r>
    </w:p>
    <w:p w14:paraId="115F172B" w14:textId="248C766B" w:rsidR="0083096E" w:rsidRPr="00E21C5C" w:rsidRDefault="00C4185C" w:rsidP="77E3681B">
      <w:pPr>
        <w:pStyle w:val="ListParagraph"/>
        <w:numPr>
          <w:ilvl w:val="0"/>
          <w:numId w:val="8"/>
        </w:numPr>
        <w:tabs>
          <w:tab w:val="left" w:pos="270"/>
          <w:tab w:val="left" w:pos="360"/>
          <w:tab w:val="left" w:pos="720"/>
          <w:tab w:val="left" w:pos="1080"/>
          <w:tab w:val="left" w:pos="1350"/>
          <w:tab w:val="left" w:pos="2160"/>
          <w:tab w:val="left" w:pos="2880"/>
          <w:tab w:val="left" w:pos="3600"/>
          <w:tab w:val="left" w:pos="4320"/>
          <w:tab w:val="left" w:pos="5040"/>
          <w:tab w:val="left" w:pos="5760"/>
          <w:tab w:val="left" w:pos="6480"/>
          <w:tab w:val="left" w:pos="7200"/>
          <w:tab w:val="left" w:pos="7920"/>
          <w:tab w:val="left" w:pos="8640"/>
        </w:tabs>
        <w:ind w:left="1080"/>
        <w:rPr>
          <w:sz w:val="24"/>
          <w:szCs w:val="24"/>
        </w:rPr>
      </w:pPr>
      <w:r w:rsidRPr="00E21C5C">
        <w:rPr>
          <w:sz w:val="24"/>
          <w:szCs w:val="24"/>
        </w:rPr>
        <w:t xml:space="preserve">With ILMS, ACOs will have the opportunity to input orders </w:t>
      </w:r>
      <w:r w:rsidR="009A46A9">
        <w:rPr>
          <w:sz w:val="24"/>
          <w:szCs w:val="24"/>
        </w:rPr>
        <w:t xml:space="preserve">(and re-order) </w:t>
      </w:r>
      <w:r w:rsidRPr="00E21C5C">
        <w:rPr>
          <w:sz w:val="24"/>
          <w:szCs w:val="24"/>
        </w:rPr>
        <w:t xml:space="preserve">for their known needs.  </w:t>
      </w:r>
      <w:r w:rsidR="0083096E" w:rsidRPr="00E21C5C">
        <w:rPr>
          <w:sz w:val="24"/>
          <w:szCs w:val="24"/>
        </w:rPr>
        <w:t xml:space="preserve">If </w:t>
      </w:r>
      <w:r w:rsidRPr="00E21C5C">
        <w:rPr>
          <w:sz w:val="24"/>
          <w:szCs w:val="24"/>
        </w:rPr>
        <w:t xml:space="preserve">an </w:t>
      </w:r>
      <w:r w:rsidR="0083096E" w:rsidRPr="00E21C5C">
        <w:rPr>
          <w:sz w:val="24"/>
          <w:szCs w:val="24"/>
        </w:rPr>
        <w:t xml:space="preserve">ACO </w:t>
      </w:r>
      <w:r w:rsidRPr="00E21C5C">
        <w:rPr>
          <w:sz w:val="24"/>
          <w:szCs w:val="24"/>
        </w:rPr>
        <w:t xml:space="preserve">did not re-order </w:t>
      </w:r>
      <w:r w:rsidR="008D4B9C" w:rsidRPr="00E21C5C">
        <w:rPr>
          <w:sz w:val="24"/>
          <w:szCs w:val="24"/>
        </w:rPr>
        <w:t xml:space="preserve">supplies </w:t>
      </w:r>
      <w:r w:rsidR="0083096E" w:rsidRPr="00E21C5C">
        <w:rPr>
          <w:sz w:val="24"/>
          <w:szCs w:val="24"/>
        </w:rPr>
        <w:t>in a timely fashion, what were the reasons and impacts?</w:t>
      </w:r>
      <w:r w:rsidR="00601AD8" w:rsidRPr="00E21C5C">
        <w:rPr>
          <w:sz w:val="24"/>
          <w:szCs w:val="24"/>
        </w:rPr>
        <w:t xml:space="preserve"> </w:t>
      </w:r>
      <w:r w:rsidR="008D4B9C" w:rsidRPr="00E21C5C">
        <w:rPr>
          <w:color w:val="FF0000"/>
          <w:sz w:val="24"/>
          <w:szCs w:val="24"/>
        </w:rPr>
        <w:t xml:space="preserve"> </w:t>
      </w:r>
    </w:p>
    <w:p w14:paraId="69E4C578" w14:textId="2890C3A4" w:rsidR="0083096E" w:rsidRPr="00E21C5C" w:rsidRDefault="00722EFB" w:rsidP="77E3681B">
      <w:pPr>
        <w:pStyle w:val="ListParagraph"/>
        <w:numPr>
          <w:ilvl w:val="0"/>
          <w:numId w:val="8"/>
        </w:numPr>
        <w:tabs>
          <w:tab w:val="left" w:pos="270"/>
          <w:tab w:val="left" w:pos="450"/>
          <w:tab w:val="left" w:pos="720"/>
          <w:tab w:val="left" w:pos="1080"/>
          <w:tab w:val="left" w:pos="1350"/>
          <w:tab w:val="left" w:pos="2160"/>
          <w:tab w:val="left" w:pos="2880"/>
          <w:tab w:val="left" w:pos="3600"/>
          <w:tab w:val="left" w:pos="4320"/>
          <w:tab w:val="left" w:pos="5040"/>
          <w:tab w:val="left" w:pos="5760"/>
          <w:tab w:val="left" w:pos="6480"/>
          <w:tab w:val="left" w:pos="7200"/>
          <w:tab w:val="left" w:pos="7920"/>
          <w:tab w:val="left" w:pos="8640"/>
        </w:tabs>
        <w:ind w:left="1080"/>
        <w:rPr>
          <w:sz w:val="24"/>
          <w:szCs w:val="24"/>
        </w:rPr>
      </w:pPr>
      <w:r>
        <w:rPr>
          <w:sz w:val="24"/>
          <w:szCs w:val="24"/>
        </w:rPr>
        <w:t xml:space="preserve">In what ways did </w:t>
      </w:r>
      <w:r w:rsidR="0083096E" w:rsidRPr="00E21C5C">
        <w:rPr>
          <w:sz w:val="24"/>
          <w:szCs w:val="24"/>
        </w:rPr>
        <w:t>the Census Bureau</w:t>
      </w:r>
      <w:r>
        <w:rPr>
          <w:sz w:val="24"/>
          <w:szCs w:val="24"/>
        </w:rPr>
        <w:t xml:space="preserve"> benefit from its</w:t>
      </w:r>
      <w:r w:rsidR="0083096E" w:rsidRPr="00E21C5C">
        <w:rPr>
          <w:sz w:val="24"/>
          <w:szCs w:val="24"/>
        </w:rPr>
        <w:t xml:space="preserve"> collaboration with GPO for </w:t>
      </w:r>
      <w:r w:rsidR="00C13DFA" w:rsidRPr="00E21C5C">
        <w:rPr>
          <w:sz w:val="24"/>
          <w:szCs w:val="24"/>
        </w:rPr>
        <w:t xml:space="preserve">print operations for </w:t>
      </w:r>
      <w:r w:rsidR="00066F64">
        <w:rPr>
          <w:sz w:val="24"/>
          <w:szCs w:val="24"/>
        </w:rPr>
        <w:t xml:space="preserve">the 2018 E2E </w:t>
      </w:r>
      <w:r w:rsidR="00A57111">
        <w:rPr>
          <w:sz w:val="24"/>
          <w:szCs w:val="24"/>
        </w:rPr>
        <w:t xml:space="preserve">CT? </w:t>
      </w:r>
      <w:r w:rsidR="0083096E" w:rsidRPr="00E21C5C">
        <w:rPr>
          <w:sz w:val="24"/>
          <w:szCs w:val="24"/>
        </w:rPr>
        <w:t>What cha</w:t>
      </w:r>
      <w:r w:rsidR="00066F64">
        <w:rPr>
          <w:sz w:val="24"/>
          <w:szCs w:val="24"/>
        </w:rPr>
        <w:t>nges are recommended for the 202</w:t>
      </w:r>
      <w:r w:rsidR="0083096E" w:rsidRPr="00E21C5C">
        <w:rPr>
          <w:sz w:val="24"/>
          <w:szCs w:val="24"/>
        </w:rPr>
        <w:t>0 Census?</w:t>
      </w:r>
    </w:p>
    <w:p w14:paraId="72670E5F" w14:textId="77777777" w:rsidR="0083096E" w:rsidRPr="00E4143B" w:rsidRDefault="0083096E" w:rsidP="77E3681B">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p>
    <w:p w14:paraId="484B706A" w14:textId="3407763E" w:rsidR="0083096E" w:rsidRPr="00E4143B" w:rsidRDefault="00970326" w:rsidP="77E3681B">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r>
        <w:rPr>
          <w:sz w:val="24"/>
          <w:szCs w:val="24"/>
        </w:rPr>
        <w:t>C</w:t>
      </w:r>
      <w:r w:rsidR="0083096E" w:rsidRPr="00E4143B">
        <w:rPr>
          <w:sz w:val="24"/>
          <w:szCs w:val="24"/>
        </w:rPr>
        <w:t>)</w:t>
      </w:r>
      <w:r w:rsidR="0083096E" w:rsidRPr="00E4143B">
        <w:rPr>
          <w:sz w:val="24"/>
          <w:szCs w:val="24"/>
        </w:rPr>
        <w:tab/>
        <w:t>Lessons Learned</w:t>
      </w:r>
    </w:p>
    <w:p w14:paraId="234F9F69" w14:textId="44E763BC" w:rsidR="000E36FF" w:rsidRPr="00400C14" w:rsidRDefault="000E36FF" w:rsidP="000E36FF">
      <w:pPr>
        <w:pStyle w:val="ListParagraph"/>
        <w:numPr>
          <w:ilvl w:val="0"/>
          <w:numId w:val="9"/>
        </w:numPr>
        <w:tabs>
          <w:tab w:val="left" w:pos="270"/>
          <w:tab w:val="left" w:pos="360"/>
          <w:tab w:val="left" w:pos="720"/>
          <w:tab w:val="left" w:pos="108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ind w:left="1080"/>
        <w:rPr>
          <w:sz w:val="24"/>
          <w:szCs w:val="24"/>
        </w:rPr>
      </w:pPr>
      <w:r w:rsidRPr="00400C14">
        <w:rPr>
          <w:sz w:val="24"/>
          <w:szCs w:val="24"/>
        </w:rPr>
        <w:t xml:space="preserve">What were the major successes for DLM during the </w:t>
      </w:r>
      <w:r>
        <w:rPr>
          <w:sz w:val="24"/>
          <w:szCs w:val="24"/>
        </w:rPr>
        <w:t>2018 E2E CT</w:t>
      </w:r>
      <w:r w:rsidRPr="00400C14">
        <w:rPr>
          <w:sz w:val="24"/>
          <w:szCs w:val="24"/>
        </w:rPr>
        <w:t>?</w:t>
      </w:r>
    </w:p>
    <w:p w14:paraId="3CF57C12" w14:textId="7BE9F138" w:rsidR="0083096E" w:rsidRPr="00400C14" w:rsidRDefault="0083096E" w:rsidP="77E3681B">
      <w:pPr>
        <w:pStyle w:val="ListParagraph"/>
        <w:numPr>
          <w:ilvl w:val="0"/>
          <w:numId w:val="9"/>
        </w:numPr>
        <w:tabs>
          <w:tab w:val="left" w:pos="270"/>
          <w:tab w:val="left" w:pos="360"/>
          <w:tab w:val="left" w:pos="720"/>
          <w:tab w:val="left" w:pos="108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ind w:left="1080"/>
        <w:rPr>
          <w:sz w:val="24"/>
          <w:szCs w:val="24"/>
        </w:rPr>
      </w:pPr>
      <w:r w:rsidRPr="00400C14">
        <w:rPr>
          <w:sz w:val="24"/>
          <w:szCs w:val="24"/>
        </w:rPr>
        <w:t xml:space="preserve">What were the major obstacles that DLM encountered during the </w:t>
      </w:r>
      <w:r w:rsidR="006A4CBF">
        <w:rPr>
          <w:sz w:val="24"/>
          <w:szCs w:val="24"/>
        </w:rPr>
        <w:t>2018 E2E CT</w:t>
      </w:r>
      <w:r w:rsidRPr="00400C14">
        <w:rPr>
          <w:sz w:val="24"/>
          <w:szCs w:val="24"/>
        </w:rPr>
        <w:t>?</w:t>
      </w:r>
    </w:p>
    <w:p w14:paraId="293B2BEE" w14:textId="77777777" w:rsidR="0083096E" w:rsidRDefault="0083096E" w:rsidP="77E3681B">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p>
    <w:p w14:paraId="2F6589BA" w14:textId="77777777" w:rsidR="0083096E" w:rsidRPr="00E4143B" w:rsidRDefault="0083096E" w:rsidP="00C336FE">
      <w:pPr>
        <w:pStyle w:val="Heading1"/>
      </w:pPr>
      <w:bookmarkStart w:id="6" w:name="_Toc488163283"/>
      <w:r w:rsidRPr="00E4143B">
        <w:t>Methodology</w:t>
      </w:r>
      <w:bookmarkEnd w:id="6"/>
    </w:p>
    <w:p w14:paraId="71492F0F" w14:textId="77777777" w:rsidR="0083096E" w:rsidRDefault="0083096E" w:rsidP="77E3681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086A9005" w14:textId="4A6A7BD7" w:rsidR="00331BDC" w:rsidRPr="00450A04" w:rsidRDefault="008A344F" w:rsidP="77E3681B">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FF0000"/>
          <w:sz w:val="24"/>
          <w:szCs w:val="24"/>
        </w:rPr>
      </w:pPr>
      <w:r>
        <w:rPr>
          <w:sz w:val="24"/>
          <w:szCs w:val="24"/>
        </w:rPr>
        <w:t xml:space="preserve">The </w:t>
      </w:r>
      <w:r w:rsidR="00867DA7">
        <w:rPr>
          <w:sz w:val="24"/>
          <w:szCs w:val="24"/>
        </w:rPr>
        <w:t xml:space="preserve">DCMD </w:t>
      </w:r>
      <w:r w:rsidR="000C7A16">
        <w:rPr>
          <w:sz w:val="24"/>
          <w:szCs w:val="24"/>
        </w:rPr>
        <w:t xml:space="preserve">Decennial </w:t>
      </w:r>
      <w:r w:rsidR="000C7A16" w:rsidRPr="000C7A16">
        <w:rPr>
          <w:sz w:val="24"/>
          <w:szCs w:val="24"/>
        </w:rPr>
        <w:t xml:space="preserve">Logistics </w:t>
      </w:r>
      <w:r w:rsidR="000C7A16">
        <w:rPr>
          <w:sz w:val="24"/>
          <w:szCs w:val="24"/>
        </w:rPr>
        <w:t>M</w:t>
      </w:r>
      <w:r w:rsidR="00867DA7">
        <w:rPr>
          <w:sz w:val="24"/>
          <w:szCs w:val="24"/>
        </w:rPr>
        <w:t>anagement Branch, FLD</w:t>
      </w:r>
      <w:r w:rsidR="000C7A16">
        <w:rPr>
          <w:sz w:val="24"/>
          <w:szCs w:val="24"/>
        </w:rPr>
        <w:t xml:space="preserve"> Field</w:t>
      </w:r>
      <w:r w:rsidR="00947575">
        <w:rPr>
          <w:sz w:val="24"/>
          <w:szCs w:val="24"/>
        </w:rPr>
        <w:t xml:space="preserve"> Infrastructure Branch, and </w:t>
      </w:r>
      <w:r w:rsidR="00867DA7" w:rsidRPr="00450A04">
        <w:rPr>
          <w:sz w:val="24"/>
          <w:szCs w:val="24"/>
        </w:rPr>
        <w:t>NPC</w:t>
      </w:r>
      <w:r w:rsidR="000C7A16" w:rsidRPr="00450A04">
        <w:rPr>
          <w:sz w:val="24"/>
          <w:szCs w:val="24"/>
        </w:rPr>
        <w:t xml:space="preserve"> are responsible for ensuring that non-IT</w:t>
      </w:r>
      <w:r w:rsidR="008D4B9C">
        <w:rPr>
          <w:sz w:val="24"/>
          <w:szCs w:val="24"/>
        </w:rPr>
        <w:t xml:space="preserve"> equipment (</w:t>
      </w:r>
      <w:r w:rsidR="000C7A16">
        <w:rPr>
          <w:sz w:val="24"/>
          <w:szCs w:val="24"/>
        </w:rPr>
        <w:t xml:space="preserve">supplies) and </w:t>
      </w:r>
      <w:r w:rsidR="00066F64">
        <w:rPr>
          <w:sz w:val="24"/>
          <w:szCs w:val="24"/>
        </w:rPr>
        <w:t>2018 E2E CT</w:t>
      </w:r>
      <w:r w:rsidR="003753BF">
        <w:rPr>
          <w:sz w:val="24"/>
          <w:szCs w:val="24"/>
        </w:rPr>
        <w:t xml:space="preserve"> operational kits</w:t>
      </w:r>
      <w:r w:rsidR="000C7A16" w:rsidRPr="000C7A16">
        <w:rPr>
          <w:sz w:val="24"/>
          <w:szCs w:val="24"/>
        </w:rPr>
        <w:t xml:space="preserve"> are fulfilled and delivered to the </w:t>
      </w:r>
      <w:r w:rsidR="00C13DFA">
        <w:rPr>
          <w:sz w:val="24"/>
          <w:szCs w:val="24"/>
        </w:rPr>
        <w:t>field office</w:t>
      </w:r>
      <w:r w:rsidR="000C7A16" w:rsidRPr="000C7A16">
        <w:rPr>
          <w:sz w:val="24"/>
          <w:szCs w:val="24"/>
        </w:rPr>
        <w:t>s b</w:t>
      </w:r>
      <w:r w:rsidR="00066F64">
        <w:rPr>
          <w:sz w:val="24"/>
          <w:szCs w:val="24"/>
        </w:rPr>
        <w:t>y the requested date for the 2018</w:t>
      </w:r>
      <w:r w:rsidR="000C7A16" w:rsidRPr="000C7A16">
        <w:rPr>
          <w:sz w:val="24"/>
          <w:szCs w:val="24"/>
        </w:rPr>
        <w:t xml:space="preserve"> </w:t>
      </w:r>
      <w:r w:rsidR="00066F64">
        <w:rPr>
          <w:sz w:val="24"/>
          <w:szCs w:val="24"/>
        </w:rPr>
        <w:t xml:space="preserve">E2E </w:t>
      </w:r>
      <w:r w:rsidR="000C7A16" w:rsidRPr="000C7A16">
        <w:rPr>
          <w:sz w:val="24"/>
          <w:szCs w:val="24"/>
        </w:rPr>
        <w:t>C</w:t>
      </w:r>
      <w:r w:rsidR="00066F64">
        <w:rPr>
          <w:sz w:val="24"/>
          <w:szCs w:val="24"/>
        </w:rPr>
        <w:t>T</w:t>
      </w:r>
      <w:r w:rsidR="000C7A16" w:rsidRPr="000C7A16">
        <w:rPr>
          <w:sz w:val="24"/>
          <w:szCs w:val="24"/>
        </w:rPr>
        <w:t>.</w:t>
      </w:r>
      <w:r w:rsidR="000C7A16">
        <w:rPr>
          <w:sz w:val="24"/>
          <w:szCs w:val="24"/>
        </w:rPr>
        <w:t xml:space="preserve"> </w:t>
      </w:r>
      <w:r w:rsidR="00C90FF0">
        <w:rPr>
          <w:sz w:val="24"/>
          <w:szCs w:val="24"/>
        </w:rPr>
        <w:t xml:space="preserve"> </w:t>
      </w:r>
      <w:r w:rsidR="00687DFE">
        <w:rPr>
          <w:sz w:val="24"/>
          <w:szCs w:val="24"/>
        </w:rPr>
        <w:t>The a</w:t>
      </w:r>
      <w:r w:rsidR="000C7A16">
        <w:rPr>
          <w:sz w:val="24"/>
          <w:szCs w:val="24"/>
        </w:rPr>
        <w:t>ssessment methodology includes analysis</w:t>
      </w:r>
      <w:r w:rsidR="0075306D">
        <w:rPr>
          <w:sz w:val="24"/>
          <w:szCs w:val="24"/>
        </w:rPr>
        <w:t xml:space="preserve"> and output</w:t>
      </w:r>
      <w:r w:rsidR="00E85655">
        <w:rPr>
          <w:sz w:val="24"/>
          <w:szCs w:val="24"/>
        </w:rPr>
        <w:t xml:space="preserve"> from</w:t>
      </w:r>
      <w:r w:rsidR="000C7A16">
        <w:rPr>
          <w:sz w:val="24"/>
          <w:szCs w:val="24"/>
        </w:rPr>
        <w:t xml:space="preserve"> </w:t>
      </w:r>
      <w:r w:rsidR="007B788C">
        <w:rPr>
          <w:sz w:val="24"/>
          <w:szCs w:val="24"/>
        </w:rPr>
        <w:t xml:space="preserve">budget records, </w:t>
      </w:r>
      <w:r w:rsidR="00066F64">
        <w:rPr>
          <w:sz w:val="24"/>
          <w:szCs w:val="24"/>
        </w:rPr>
        <w:t>the 2018 E2E CT</w:t>
      </w:r>
      <w:r w:rsidR="0075306D">
        <w:rPr>
          <w:sz w:val="24"/>
          <w:szCs w:val="24"/>
        </w:rPr>
        <w:t xml:space="preserve"> Integrated Master Schedule, and </w:t>
      </w:r>
      <w:r w:rsidR="00B51386">
        <w:rPr>
          <w:sz w:val="24"/>
          <w:szCs w:val="24"/>
        </w:rPr>
        <w:t>debriefings</w:t>
      </w:r>
      <w:r w:rsidR="0075306D">
        <w:rPr>
          <w:sz w:val="24"/>
          <w:szCs w:val="24"/>
        </w:rPr>
        <w:t>.  A description of each</w:t>
      </w:r>
      <w:r w:rsidR="00331BDC">
        <w:rPr>
          <w:sz w:val="24"/>
          <w:szCs w:val="24"/>
        </w:rPr>
        <w:t xml:space="preserve"> area is below</w:t>
      </w:r>
      <w:r w:rsidR="008D4B9C">
        <w:rPr>
          <w:sz w:val="24"/>
          <w:szCs w:val="24"/>
        </w:rPr>
        <w:t>:</w:t>
      </w:r>
    </w:p>
    <w:p w14:paraId="39580D4C" w14:textId="77777777" w:rsidR="00331BDC" w:rsidRDefault="00331BDC" w:rsidP="77E3681B">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053A8347" w14:textId="77777777" w:rsidR="00624767" w:rsidRPr="000E36FF" w:rsidRDefault="00624767" w:rsidP="00624767">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u w:val="single"/>
        </w:rPr>
      </w:pPr>
      <w:r w:rsidRPr="000E36FF">
        <w:rPr>
          <w:b/>
          <w:sz w:val="24"/>
          <w:szCs w:val="24"/>
          <w:u w:val="single"/>
        </w:rPr>
        <w:t>Budget Records</w:t>
      </w:r>
    </w:p>
    <w:p w14:paraId="30CAFA69" w14:textId="77777777" w:rsidR="00624767" w:rsidRPr="00331BDC" w:rsidRDefault="00624767" w:rsidP="00624767">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331BDC">
        <w:rPr>
          <w:sz w:val="24"/>
          <w:szCs w:val="24"/>
        </w:rPr>
        <w:tab/>
      </w:r>
    </w:p>
    <w:p w14:paraId="75F549C9" w14:textId="77777777" w:rsidR="00624767" w:rsidRDefault="00624767" w:rsidP="00624767">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331BDC">
        <w:rPr>
          <w:sz w:val="24"/>
          <w:szCs w:val="24"/>
        </w:rPr>
        <w:t xml:space="preserve">Budget records will provide the amount spent versus the amount budgeted for the </w:t>
      </w:r>
      <w:r>
        <w:rPr>
          <w:sz w:val="24"/>
          <w:szCs w:val="24"/>
        </w:rPr>
        <w:t>2018 E2E CT</w:t>
      </w:r>
      <w:r w:rsidRPr="00331BDC">
        <w:rPr>
          <w:sz w:val="24"/>
          <w:szCs w:val="24"/>
        </w:rPr>
        <w:t xml:space="preserve"> DLM operation. </w:t>
      </w:r>
      <w:r>
        <w:rPr>
          <w:sz w:val="24"/>
          <w:szCs w:val="24"/>
        </w:rPr>
        <w:t xml:space="preserve"> </w:t>
      </w:r>
      <w:r w:rsidRPr="00331BDC">
        <w:rPr>
          <w:sz w:val="24"/>
          <w:szCs w:val="24"/>
        </w:rPr>
        <w:t xml:space="preserve">In addition, budget records will be used to determine the timing of the expenditure. </w:t>
      </w:r>
    </w:p>
    <w:p w14:paraId="49E9EF7F" w14:textId="77777777" w:rsidR="00331BDC" w:rsidRPr="00331BDC" w:rsidRDefault="00331BDC" w:rsidP="77E3681B">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331BDC">
        <w:rPr>
          <w:sz w:val="24"/>
          <w:szCs w:val="24"/>
        </w:rPr>
        <w:tab/>
      </w:r>
    </w:p>
    <w:p w14:paraId="022C515B" w14:textId="77777777" w:rsidR="00331BDC" w:rsidRPr="000E36FF" w:rsidRDefault="00331BDC" w:rsidP="77E3681B">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u w:val="single"/>
        </w:rPr>
      </w:pPr>
      <w:r w:rsidRPr="000E36FF">
        <w:rPr>
          <w:b/>
          <w:sz w:val="24"/>
          <w:szCs w:val="24"/>
          <w:u w:val="single"/>
        </w:rPr>
        <w:t>Integrated Master Schedule</w:t>
      </w:r>
    </w:p>
    <w:p w14:paraId="5F1260D8" w14:textId="77777777" w:rsidR="00331BDC" w:rsidRPr="00331BDC" w:rsidRDefault="00331BDC" w:rsidP="77E3681B">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331BDC">
        <w:rPr>
          <w:sz w:val="24"/>
          <w:szCs w:val="24"/>
        </w:rPr>
        <w:tab/>
      </w:r>
    </w:p>
    <w:p w14:paraId="4DC67793" w14:textId="762DC4DC" w:rsidR="00331BDC" w:rsidRDefault="00066F64" w:rsidP="77E3681B">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The 2018 E2E</w:t>
      </w:r>
      <w:r w:rsidR="00331BDC" w:rsidRPr="00331BDC">
        <w:rPr>
          <w:sz w:val="24"/>
          <w:szCs w:val="24"/>
        </w:rPr>
        <w:t xml:space="preserve"> C</w:t>
      </w:r>
      <w:r>
        <w:rPr>
          <w:sz w:val="24"/>
          <w:szCs w:val="24"/>
        </w:rPr>
        <w:t>T</w:t>
      </w:r>
      <w:r w:rsidR="00331BDC" w:rsidRPr="00331BDC">
        <w:rPr>
          <w:sz w:val="24"/>
          <w:szCs w:val="24"/>
        </w:rPr>
        <w:t xml:space="preserve"> Integrated Master Schedule (IMS) will be used to track the beginning and ending baseline dates for all operations. </w:t>
      </w:r>
      <w:r w:rsidR="008C0B14">
        <w:rPr>
          <w:sz w:val="24"/>
          <w:szCs w:val="24"/>
        </w:rPr>
        <w:t>The IMS</w:t>
      </w:r>
      <w:r w:rsidR="00331BDC" w:rsidRPr="00331BDC">
        <w:rPr>
          <w:sz w:val="24"/>
          <w:szCs w:val="24"/>
        </w:rPr>
        <w:t xml:space="preserve"> enables DLM to track logistics support and other related activities. Th</w:t>
      </w:r>
      <w:r w:rsidR="008C0B14">
        <w:rPr>
          <w:sz w:val="24"/>
          <w:szCs w:val="24"/>
        </w:rPr>
        <w:t>e IMS also</w:t>
      </w:r>
      <w:r w:rsidR="00331BDC" w:rsidRPr="00331BDC">
        <w:rPr>
          <w:sz w:val="24"/>
          <w:szCs w:val="24"/>
        </w:rPr>
        <w:t xml:space="preserve"> provides DCMD with the opportunity to mitigate potential problems before they occur if an activity falls behind schedule.</w:t>
      </w:r>
    </w:p>
    <w:p w14:paraId="6E86CF0A" w14:textId="77777777" w:rsidR="00331BDC" w:rsidRPr="00331BDC" w:rsidRDefault="00331BDC" w:rsidP="77E3681B">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331BDC">
        <w:rPr>
          <w:sz w:val="24"/>
          <w:szCs w:val="24"/>
        </w:rPr>
        <w:tab/>
      </w:r>
    </w:p>
    <w:p w14:paraId="31A259A7" w14:textId="0D354A17" w:rsidR="006D39D5" w:rsidRDefault="006D39D5" w:rsidP="77E3681B">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4B17B6D5" w14:textId="77777777" w:rsidR="00624767" w:rsidRPr="000E36FF" w:rsidRDefault="00624767" w:rsidP="00624767">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u w:val="single"/>
        </w:rPr>
      </w:pPr>
      <w:r w:rsidRPr="000E36FF">
        <w:rPr>
          <w:b/>
          <w:sz w:val="24"/>
          <w:szCs w:val="24"/>
          <w:u w:val="single"/>
        </w:rPr>
        <w:t>Debriefings</w:t>
      </w:r>
    </w:p>
    <w:p w14:paraId="67CDF93F" w14:textId="77777777" w:rsidR="00624767" w:rsidRPr="00331BDC" w:rsidRDefault="00624767" w:rsidP="00624767">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331BDC">
        <w:rPr>
          <w:sz w:val="24"/>
          <w:szCs w:val="24"/>
        </w:rPr>
        <w:tab/>
      </w:r>
    </w:p>
    <w:p w14:paraId="63DFC6FE" w14:textId="3C272220" w:rsidR="00624767" w:rsidRDefault="00624767" w:rsidP="00624767">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DLM’s d</w:t>
      </w:r>
      <w:r w:rsidRPr="00331BDC">
        <w:rPr>
          <w:sz w:val="24"/>
          <w:szCs w:val="24"/>
        </w:rPr>
        <w:t>ebriefings fo</w:t>
      </w:r>
      <w:r>
        <w:rPr>
          <w:sz w:val="24"/>
          <w:szCs w:val="24"/>
        </w:rPr>
        <w:t xml:space="preserve">r the 2018 E2E CT </w:t>
      </w:r>
      <w:r w:rsidRPr="00331BDC">
        <w:rPr>
          <w:sz w:val="24"/>
          <w:szCs w:val="24"/>
        </w:rPr>
        <w:t xml:space="preserve">will </w:t>
      </w:r>
      <w:r>
        <w:rPr>
          <w:sz w:val="24"/>
          <w:szCs w:val="24"/>
        </w:rPr>
        <w:t>involve</w:t>
      </w:r>
      <w:r w:rsidRPr="00331BDC">
        <w:rPr>
          <w:sz w:val="24"/>
          <w:szCs w:val="24"/>
        </w:rPr>
        <w:t xml:space="preserve"> best practice methods and future operation</w:t>
      </w:r>
      <w:r>
        <w:rPr>
          <w:sz w:val="24"/>
          <w:szCs w:val="24"/>
        </w:rPr>
        <w:t>al</w:t>
      </w:r>
      <w:r w:rsidRPr="00331BDC">
        <w:rPr>
          <w:sz w:val="24"/>
          <w:szCs w:val="24"/>
        </w:rPr>
        <w:t xml:space="preserve"> reco</w:t>
      </w:r>
      <w:r w:rsidR="001558DD">
        <w:rPr>
          <w:sz w:val="24"/>
          <w:szCs w:val="24"/>
        </w:rPr>
        <w:t xml:space="preserve">mmendations based on discussions with </w:t>
      </w:r>
      <w:r>
        <w:rPr>
          <w:sz w:val="24"/>
          <w:szCs w:val="24"/>
        </w:rPr>
        <w:t>HQ</w:t>
      </w:r>
      <w:r w:rsidR="001558DD">
        <w:rPr>
          <w:sz w:val="24"/>
          <w:szCs w:val="24"/>
        </w:rPr>
        <w:t>, NPC, and field office</w:t>
      </w:r>
      <w:r w:rsidRPr="00331BDC">
        <w:rPr>
          <w:sz w:val="24"/>
          <w:szCs w:val="24"/>
        </w:rPr>
        <w:t xml:space="preserve"> staff.  Lessons learned from these debriefings will provide feedback on how these operations were implemented. The debriefings wi</w:t>
      </w:r>
      <w:r>
        <w:rPr>
          <w:sz w:val="24"/>
          <w:szCs w:val="24"/>
        </w:rPr>
        <w:t xml:space="preserve">ll also help answer the </w:t>
      </w:r>
      <w:r w:rsidRPr="00331BDC">
        <w:rPr>
          <w:sz w:val="24"/>
          <w:szCs w:val="24"/>
        </w:rPr>
        <w:t xml:space="preserve">questions </w:t>
      </w:r>
      <w:r>
        <w:rPr>
          <w:sz w:val="24"/>
          <w:szCs w:val="24"/>
        </w:rPr>
        <w:t>posed</w:t>
      </w:r>
      <w:r w:rsidRPr="00331BDC">
        <w:rPr>
          <w:sz w:val="24"/>
          <w:szCs w:val="24"/>
        </w:rPr>
        <w:t xml:space="preserve"> in this study plan.</w:t>
      </w:r>
    </w:p>
    <w:p w14:paraId="44799F8E" w14:textId="77777777" w:rsidR="001558DD" w:rsidRPr="00331BDC" w:rsidRDefault="001558DD" w:rsidP="00624767">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169197E0" w14:textId="5173E72A" w:rsidR="006D39D5" w:rsidRDefault="006D39D5" w:rsidP="77E3681B">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The following table depicts</w:t>
      </w:r>
      <w:r w:rsidR="00457D20">
        <w:rPr>
          <w:sz w:val="24"/>
          <w:szCs w:val="24"/>
        </w:rPr>
        <w:t xml:space="preserve"> which assessment methodology a</w:t>
      </w:r>
      <w:r w:rsidR="00704569">
        <w:rPr>
          <w:sz w:val="24"/>
          <w:szCs w:val="24"/>
        </w:rPr>
        <w:t>rea</w:t>
      </w:r>
      <w:r>
        <w:rPr>
          <w:sz w:val="24"/>
          <w:szCs w:val="24"/>
        </w:rPr>
        <w:t>s will be used to answer the study plan questions</w:t>
      </w:r>
      <w:r w:rsidR="00BE7A98">
        <w:rPr>
          <w:sz w:val="24"/>
          <w:szCs w:val="24"/>
        </w:rPr>
        <w:t>:</w:t>
      </w:r>
    </w:p>
    <w:p w14:paraId="6C700C92" w14:textId="77777777" w:rsidR="00BE7A98" w:rsidRDefault="00BE7A98" w:rsidP="77E3681B">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tbl>
      <w:tblPr>
        <w:tblStyle w:val="TableGrid"/>
        <w:tblW w:w="0" w:type="auto"/>
        <w:tblInd w:w="360" w:type="dxa"/>
        <w:tblLook w:val="04A0" w:firstRow="1" w:lastRow="0" w:firstColumn="1" w:lastColumn="0" w:noHBand="0" w:noVBand="1"/>
      </w:tblPr>
      <w:tblGrid>
        <w:gridCol w:w="3325"/>
        <w:gridCol w:w="5665"/>
      </w:tblGrid>
      <w:tr w:rsidR="00203323" w:rsidRPr="00625DA1" w14:paraId="5A074521" w14:textId="77777777" w:rsidTr="00D743D6">
        <w:tc>
          <w:tcPr>
            <w:tcW w:w="8990" w:type="dxa"/>
            <w:gridSpan w:val="2"/>
            <w:shd w:val="clear" w:color="auto" w:fill="9CC2E5" w:themeFill="accent1" w:themeFillTint="99"/>
            <w:vAlign w:val="center"/>
          </w:tcPr>
          <w:p w14:paraId="47B73208" w14:textId="5751B640" w:rsidR="00203323" w:rsidRPr="00D743D6" w:rsidRDefault="00203323" w:rsidP="00D743D6">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D743D6">
              <w:rPr>
                <w:b/>
                <w:sz w:val="24"/>
                <w:szCs w:val="24"/>
              </w:rPr>
              <w:t>Methodology</w:t>
            </w:r>
            <w:r w:rsidR="00B51386" w:rsidRPr="00B51386">
              <w:rPr>
                <w:b/>
                <w:sz w:val="24"/>
                <w:szCs w:val="24"/>
              </w:rPr>
              <w:t xml:space="preserve"> Areas</w:t>
            </w:r>
            <w:r w:rsidR="0001116E" w:rsidRPr="00D743D6">
              <w:rPr>
                <w:b/>
                <w:sz w:val="24"/>
                <w:szCs w:val="24"/>
              </w:rPr>
              <w:t xml:space="preserve"> </w:t>
            </w:r>
            <w:r w:rsidRPr="00D743D6">
              <w:rPr>
                <w:b/>
                <w:sz w:val="24"/>
                <w:szCs w:val="24"/>
              </w:rPr>
              <w:t xml:space="preserve">and </w:t>
            </w:r>
            <w:r w:rsidR="0001116E" w:rsidRPr="00D743D6">
              <w:rPr>
                <w:b/>
                <w:sz w:val="24"/>
                <w:szCs w:val="24"/>
              </w:rPr>
              <w:t>Associated Study Plan Questions</w:t>
            </w:r>
          </w:p>
        </w:tc>
      </w:tr>
      <w:tr w:rsidR="00203323" w:rsidRPr="00625DA1" w14:paraId="655F4A8F" w14:textId="77777777" w:rsidTr="00D743D6">
        <w:trPr>
          <w:trHeight w:val="398"/>
        </w:trPr>
        <w:tc>
          <w:tcPr>
            <w:tcW w:w="3325" w:type="dxa"/>
            <w:shd w:val="clear" w:color="auto" w:fill="9CC2E5" w:themeFill="accent1" w:themeFillTint="99"/>
          </w:tcPr>
          <w:p w14:paraId="72EF2D8C" w14:textId="476654D7" w:rsidR="00203323" w:rsidRPr="00D743D6" w:rsidRDefault="00203323" w:rsidP="77E3681B">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D743D6">
              <w:rPr>
                <w:b/>
                <w:sz w:val="24"/>
                <w:szCs w:val="24"/>
              </w:rPr>
              <w:t>Methodology</w:t>
            </w:r>
            <w:r w:rsidR="00B51386" w:rsidRPr="00B51386">
              <w:rPr>
                <w:b/>
                <w:sz w:val="24"/>
                <w:szCs w:val="24"/>
              </w:rPr>
              <w:t xml:space="preserve"> Area</w:t>
            </w:r>
          </w:p>
        </w:tc>
        <w:tc>
          <w:tcPr>
            <w:tcW w:w="5665" w:type="dxa"/>
            <w:shd w:val="clear" w:color="auto" w:fill="9CC2E5" w:themeFill="accent1" w:themeFillTint="99"/>
          </w:tcPr>
          <w:p w14:paraId="5CB34B5E" w14:textId="34ED57E4" w:rsidR="00203323" w:rsidRPr="00D743D6" w:rsidRDefault="0001116E" w:rsidP="77E3681B">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D743D6">
              <w:rPr>
                <w:b/>
                <w:sz w:val="24"/>
                <w:szCs w:val="24"/>
              </w:rPr>
              <w:t>Study Plan Questions</w:t>
            </w:r>
            <w:r w:rsidR="007B788C">
              <w:rPr>
                <w:b/>
                <w:sz w:val="24"/>
                <w:szCs w:val="24"/>
              </w:rPr>
              <w:t xml:space="preserve"> (A: Budget, B: Logistics Management Support Process, C: Lessons Learned)</w:t>
            </w:r>
          </w:p>
        </w:tc>
      </w:tr>
      <w:tr w:rsidR="00970326" w14:paraId="47BFAC43" w14:textId="77777777" w:rsidTr="00D743D6">
        <w:tc>
          <w:tcPr>
            <w:tcW w:w="3325" w:type="dxa"/>
          </w:tcPr>
          <w:p w14:paraId="63F3F63A" w14:textId="0F2C5265" w:rsidR="00970326" w:rsidRDefault="00970326" w:rsidP="00970326">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Budget Records</w:t>
            </w:r>
          </w:p>
        </w:tc>
        <w:tc>
          <w:tcPr>
            <w:tcW w:w="5665" w:type="dxa"/>
          </w:tcPr>
          <w:p w14:paraId="2139F6D9" w14:textId="32619980" w:rsidR="00970326" w:rsidRDefault="00970326" w:rsidP="00970326">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A: </w:t>
            </w:r>
            <w:r w:rsidRPr="00205A5C">
              <w:rPr>
                <w:sz w:val="24"/>
                <w:szCs w:val="24"/>
              </w:rPr>
              <w:t>1-7</w:t>
            </w:r>
          </w:p>
        </w:tc>
      </w:tr>
      <w:tr w:rsidR="00970326" w14:paraId="47CDAE8E" w14:textId="77777777" w:rsidTr="00D743D6">
        <w:tc>
          <w:tcPr>
            <w:tcW w:w="3325" w:type="dxa"/>
          </w:tcPr>
          <w:p w14:paraId="1F40607B" w14:textId="3A5AD967" w:rsidR="00970326" w:rsidRDefault="00970326" w:rsidP="00970326">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Integrated Master Schedule</w:t>
            </w:r>
          </w:p>
        </w:tc>
        <w:tc>
          <w:tcPr>
            <w:tcW w:w="5665" w:type="dxa"/>
          </w:tcPr>
          <w:p w14:paraId="03C215DF" w14:textId="48B178F4" w:rsidR="00970326" w:rsidRDefault="00483912" w:rsidP="00970326">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B: 1, 3</w:t>
            </w:r>
          </w:p>
        </w:tc>
      </w:tr>
      <w:tr w:rsidR="00970326" w14:paraId="4173D337" w14:textId="77777777" w:rsidTr="00D743D6">
        <w:tc>
          <w:tcPr>
            <w:tcW w:w="3325" w:type="dxa"/>
          </w:tcPr>
          <w:p w14:paraId="38AE4D4F" w14:textId="18080646" w:rsidR="00970326" w:rsidRDefault="00970326" w:rsidP="00970326">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Debriefings</w:t>
            </w:r>
          </w:p>
        </w:tc>
        <w:tc>
          <w:tcPr>
            <w:tcW w:w="5665" w:type="dxa"/>
          </w:tcPr>
          <w:p w14:paraId="11D8B3BB" w14:textId="55C67771" w:rsidR="00970326" w:rsidRPr="00D743D6" w:rsidRDefault="00B013CB" w:rsidP="00483912">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B: 2, 4-6</w:t>
            </w:r>
            <w:r w:rsidR="00483912">
              <w:rPr>
                <w:sz w:val="24"/>
                <w:szCs w:val="24"/>
              </w:rPr>
              <w:t>;</w:t>
            </w:r>
            <w:r w:rsidR="00970326">
              <w:rPr>
                <w:sz w:val="24"/>
                <w:szCs w:val="24"/>
              </w:rPr>
              <w:t xml:space="preserve"> C: 1 -2</w:t>
            </w:r>
          </w:p>
        </w:tc>
      </w:tr>
    </w:tbl>
    <w:p w14:paraId="3E0DB7A0" w14:textId="77777777" w:rsidR="00203323" w:rsidRDefault="00203323" w:rsidP="77E3681B">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5DEA13B4" w14:textId="77777777" w:rsidR="000C7A16" w:rsidRDefault="000C7A16" w:rsidP="77E3681B">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p>
    <w:p w14:paraId="6D6FC310" w14:textId="77777777" w:rsidR="0083096E" w:rsidRPr="00FC0BAA" w:rsidRDefault="0083096E" w:rsidP="00C336FE">
      <w:pPr>
        <w:pStyle w:val="Heading1"/>
      </w:pPr>
      <w:r>
        <w:t xml:space="preserve"> </w:t>
      </w:r>
      <w:bookmarkStart w:id="7" w:name="_Toc488163284"/>
      <w:r w:rsidRPr="00FC0BAA">
        <w:t>Risks/Limitations</w:t>
      </w:r>
      <w:bookmarkEnd w:id="7"/>
    </w:p>
    <w:p w14:paraId="78399A81" w14:textId="77777777" w:rsidR="0083096E" w:rsidRDefault="0083096E" w:rsidP="77E3681B">
      <w:pPr>
        <w:pStyle w:val="BodyTextIndent2"/>
        <w:tabs>
          <w:tab w:val="clear" w:pos="720"/>
          <w:tab w:val="left" w:pos="540"/>
        </w:tabs>
        <w:ind w:left="540" w:hanging="540"/>
      </w:pPr>
    </w:p>
    <w:p w14:paraId="10B446B3" w14:textId="44015A83" w:rsidR="0083096E" w:rsidRDefault="00DF74F0" w:rsidP="77E3681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Pr>
          <w:sz w:val="24"/>
          <w:szCs w:val="24"/>
        </w:rPr>
        <w:t xml:space="preserve"> </w:t>
      </w:r>
      <w:r w:rsidR="00460E19">
        <w:rPr>
          <w:sz w:val="24"/>
          <w:szCs w:val="24"/>
        </w:rPr>
        <w:t xml:space="preserve">There are no risks or limitations associated with this operational assessment at this time.  </w:t>
      </w:r>
      <w:r w:rsidR="0083096E">
        <w:br/>
      </w:r>
    </w:p>
    <w:p w14:paraId="1EAE1AA2" w14:textId="77777777" w:rsidR="0083096E" w:rsidRPr="00400C14" w:rsidRDefault="0083096E" w:rsidP="00C336FE">
      <w:pPr>
        <w:pStyle w:val="Heading1"/>
      </w:pPr>
      <w:bookmarkStart w:id="8" w:name="_Toc488163285"/>
      <w:r w:rsidRPr="00400C14">
        <w:t>Measures of Success</w:t>
      </w:r>
      <w:bookmarkEnd w:id="8"/>
    </w:p>
    <w:p w14:paraId="3C90FC1E" w14:textId="77777777" w:rsidR="0083096E" w:rsidRPr="00533F5F" w:rsidRDefault="0083096E" w:rsidP="77E3681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highlight w:val="yellow"/>
        </w:rPr>
      </w:pPr>
    </w:p>
    <w:p w14:paraId="3B094F64" w14:textId="77777777" w:rsidR="007D2408" w:rsidRDefault="007D2408" w:rsidP="77E3681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Criteria used to define successful completion of logistics management support are a combination of cost, process, and quality measures, and come directly from the DLM Baselined Requirements:</w:t>
      </w:r>
    </w:p>
    <w:p w14:paraId="1AD19BF4" w14:textId="54E38A68" w:rsidR="00457D20" w:rsidRDefault="00457D20" w:rsidP="00704569">
      <w:pPr>
        <w:pStyle w:val="ListParagraph"/>
        <w:tabs>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s>
        <w:ind w:left="810"/>
        <w:rPr>
          <w:color w:val="FF0000"/>
          <w:sz w:val="24"/>
          <w:szCs w:val="24"/>
        </w:rPr>
      </w:pPr>
    </w:p>
    <w:p w14:paraId="6A0A68D5" w14:textId="5ACF07E0" w:rsidR="00457D20" w:rsidRPr="00D743D6" w:rsidRDefault="00457D20" w:rsidP="00704569">
      <w:pPr>
        <w:pStyle w:val="ListParagraph"/>
        <w:tabs>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D743D6">
        <w:rPr>
          <w:sz w:val="24"/>
          <w:szCs w:val="24"/>
        </w:rPr>
        <w:t xml:space="preserve">The following table shows which questions are used to </w:t>
      </w:r>
      <w:r w:rsidR="002467F1" w:rsidRPr="00D743D6">
        <w:rPr>
          <w:sz w:val="24"/>
          <w:szCs w:val="24"/>
        </w:rPr>
        <w:t>evaluate each</w:t>
      </w:r>
      <w:r w:rsidRPr="00D743D6">
        <w:rPr>
          <w:sz w:val="24"/>
          <w:szCs w:val="24"/>
        </w:rPr>
        <w:t xml:space="preserve"> success</w:t>
      </w:r>
      <w:r w:rsidR="002467F1" w:rsidRPr="00D743D6">
        <w:rPr>
          <w:sz w:val="24"/>
          <w:szCs w:val="24"/>
        </w:rPr>
        <w:t xml:space="preserve"> measure</w:t>
      </w:r>
      <w:r w:rsidRPr="00D743D6">
        <w:rPr>
          <w:sz w:val="24"/>
          <w:szCs w:val="24"/>
        </w:rPr>
        <w:t>:</w:t>
      </w:r>
    </w:p>
    <w:p w14:paraId="7AC82A62" w14:textId="0DAA4108" w:rsidR="00457D20" w:rsidRDefault="00457D20" w:rsidP="00704569">
      <w:pPr>
        <w:pStyle w:val="ListParagraph"/>
        <w:tabs>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s>
        <w:ind w:left="360"/>
        <w:rPr>
          <w:color w:val="FF0000"/>
          <w:sz w:val="24"/>
          <w:szCs w:val="24"/>
        </w:rPr>
      </w:pPr>
    </w:p>
    <w:tbl>
      <w:tblPr>
        <w:tblStyle w:val="TableGrid"/>
        <w:tblW w:w="0" w:type="auto"/>
        <w:tblInd w:w="360" w:type="dxa"/>
        <w:tblLook w:val="04A0" w:firstRow="1" w:lastRow="0" w:firstColumn="1" w:lastColumn="0" w:noHBand="0" w:noVBand="1"/>
      </w:tblPr>
      <w:tblGrid>
        <w:gridCol w:w="4765"/>
        <w:gridCol w:w="4225"/>
      </w:tblGrid>
      <w:tr w:rsidR="00457D20" w:rsidRPr="00D02B02" w14:paraId="4CBBC888" w14:textId="77777777" w:rsidTr="00704569">
        <w:trPr>
          <w:tblHeader/>
        </w:trPr>
        <w:tc>
          <w:tcPr>
            <w:tcW w:w="8990" w:type="dxa"/>
            <w:gridSpan w:val="2"/>
            <w:shd w:val="clear" w:color="auto" w:fill="9CC2E5" w:themeFill="accent1" w:themeFillTint="99"/>
            <w:vAlign w:val="center"/>
          </w:tcPr>
          <w:p w14:paraId="1712F132" w14:textId="350F4045" w:rsidR="00457D20" w:rsidRPr="00D02B02" w:rsidRDefault="002467F1" w:rsidP="00457D20">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Success Measures</w:t>
            </w:r>
            <w:r w:rsidR="00457D20">
              <w:rPr>
                <w:b/>
                <w:sz w:val="24"/>
                <w:szCs w:val="24"/>
              </w:rPr>
              <w:t xml:space="preserve"> </w:t>
            </w:r>
            <w:r w:rsidR="00457D20" w:rsidRPr="00D02B02">
              <w:rPr>
                <w:b/>
                <w:sz w:val="24"/>
                <w:szCs w:val="24"/>
              </w:rPr>
              <w:t>and Associated Study Plan Questions</w:t>
            </w:r>
          </w:p>
        </w:tc>
      </w:tr>
      <w:tr w:rsidR="00457D20" w:rsidRPr="00D02B02" w14:paraId="074D6F92" w14:textId="77777777" w:rsidTr="00704569">
        <w:trPr>
          <w:trHeight w:val="398"/>
          <w:tblHeader/>
        </w:trPr>
        <w:tc>
          <w:tcPr>
            <w:tcW w:w="4765" w:type="dxa"/>
            <w:shd w:val="clear" w:color="auto" w:fill="9CC2E5" w:themeFill="accent1" w:themeFillTint="99"/>
          </w:tcPr>
          <w:p w14:paraId="5B08DA2D" w14:textId="0B5B35E0" w:rsidR="00457D20" w:rsidRPr="00D02B02" w:rsidRDefault="002467F1" w:rsidP="00704569">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Success Measure</w:t>
            </w:r>
          </w:p>
        </w:tc>
        <w:tc>
          <w:tcPr>
            <w:tcW w:w="4225" w:type="dxa"/>
            <w:shd w:val="clear" w:color="auto" w:fill="9CC2E5" w:themeFill="accent1" w:themeFillTint="99"/>
          </w:tcPr>
          <w:p w14:paraId="7DA6E934" w14:textId="598BAADE" w:rsidR="00457D20" w:rsidRPr="00D02B02" w:rsidRDefault="004B7A74" w:rsidP="00457D20">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D743D6">
              <w:rPr>
                <w:b/>
                <w:sz w:val="24"/>
                <w:szCs w:val="24"/>
              </w:rPr>
              <w:t>Study Plan Questions</w:t>
            </w:r>
            <w:r>
              <w:rPr>
                <w:b/>
                <w:sz w:val="24"/>
                <w:szCs w:val="24"/>
              </w:rPr>
              <w:t xml:space="preserve"> (A: Budget, B: Logistics Management Support Process, C: Lessons Learned)</w:t>
            </w:r>
          </w:p>
        </w:tc>
      </w:tr>
      <w:tr w:rsidR="00457D20" w14:paraId="66F4FAA6" w14:textId="77777777" w:rsidTr="00704569">
        <w:tc>
          <w:tcPr>
            <w:tcW w:w="4765" w:type="dxa"/>
          </w:tcPr>
          <w:p w14:paraId="7F3448CD" w14:textId="304DEB43" w:rsidR="00BE7EEB" w:rsidRPr="00704569" w:rsidRDefault="00A55D63" w:rsidP="00A55D63">
            <w:pPr>
              <w:pStyle w:val="ListParagraph"/>
              <w:numPr>
                <w:ilvl w:val="0"/>
                <w:numId w:val="28"/>
              </w:numPr>
              <w:tabs>
                <w:tab w:val="left" w:pos="0"/>
                <w:tab w:val="left" w:pos="252"/>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s>
              <w:ind w:left="342"/>
              <w:rPr>
                <w:sz w:val="24"/>
                <w:szCs w:val="24"/>
              </w:rPr>
            </w:pPr>
            <w:r>
              <w:rPr>
                <w:sz w:val="24"/>
                <w:szCs w:val="24"/>
              </w:rPr>
              <w:t xml:space="preserve"> </w:t>
            </w:r>
            <w:r w:rsidR="00BE7EEB" w:rsidRPr="00704569">
              <w:rPr>
                <w:sz w:val="24"/>
                <w:szCs w:val="24"/>
              </w:rPr>
              <w:t>The DLM operation receives a list of products necessary for census operational kits material development.  HQ receives a list of products for all census operational kits and forwards them to NPC for assembly.</w:t>
            </w:r>
          </w:p>
          <w:p w14:paraId="40BDFB4C" w14:textId="1617DB57" w:rsidR="00457D20" w:rsidRDefault="00457D20" w:rsidP="00D743D6">
            <w:pPr>
              <w:tabs>
                <w:tab w:val="left" w:pos="252"/>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42"/>
              <w:rPr>
                <w:sz w:val="24"/>
                <w:szCs w:val="24"/>
              </w:rPr>
            </w:pPr>
          </w:p>
        </w:tc>
        <w:tc>
          <w:tcPr>
            <w:tcW w:w="4225" w:type="dxa"/>
          </w:tcPr>
          <w:p w14:paraId="535E627B" w14:textId="137C0FF3" w:rsidR="00457D20" w:rsidRDefault="004B7A74" w:rsidP="00457D20">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B:</w:t>
            </w:r>
            <w:r w:rsidR="00BF0C4A">
              <w:rPr>
                <w:sz w:val="24"/>
                <w:szCs w:val="24"/>
              </w:rPr>
              <w:t xml:space="preserve"> </w:t>
            </w:r>
            <w:r>
              <w:rPr>
                <w:sz w:val="24"/>
                <w:szCs w:val="24"/>
              </w:rPr>
              <w:t>1</w:t>
            </w:r>
            <w:r w:rsidR="00B013CB">
              <w:rPr>
                <w:sz w:val="24"/>
                <w:szCs w:val="24"/>
              </w:rPr>
              <w:t>, 6</w:t>
            </w:r>
          </w:p>
        </w:tc>
      </w:tr>
      <w:tr w:rsidR="00A55D63" w14:paraId="0A73E2B9" w14:textId="77777777" w:rsidTr="00704569">
        <w:tc>
          <w:tcPr>
            <w:tcW w:w="4765" w:type="dxa"/>
          </w:tcPr>
          <w:p w14:paraId="790E3AAC" w14:textId="2ABFE736" w:rsidR="00A55D63" w:rsidRDefault="005347A2" w:rsidP="00A55D63">
            <w:pPr>
              <w:pStyle w:val="ListParagraph"/>
              <w:numPr>
                <w:ilvl w:val="0"/>
                <w:numId w:val="28"/>
              </w:numPr>
              <w:tabs>
                <w:tab w:val="left" w:pos="0"/>
                <w:tab w:val="left" w:pos="252"/>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s>
              <w:ind w:left="342"/>
              <w:rPr>
                <w:sz w:val="24"/>
                <w:szCs w:val="24"/>
              </w:rPr>
            </w:pPr>
            <w:r>
              <w:rPr>
                <w:sz w:val="24"/>
                <w:szCs w:val="24"/>
              </w:rPr>
              <w:t xml:space="preserve"> </w:t>
            </w:r>
            <w:r w:rsidR="00A55D63" w:rsidRPr="00704569">
              <w:rPr>
                <w:sz w:val="24"/>
                <w:szCs w:val="24"/>
              </w:rPr>
              <w:t>The DLM operation generates schedules for development of materials necessary for census operational kits. The developed schedules ensure all stakeholders participate and submit materials on time</w:t>
            </w:r>
            <w:r w:rsidR="00BF0C4A">
              <w:rPr>
                <w:sz w:val="24"/>
                <w:szCs w:val="24"/>
              </w:rPr>
              <w:t>.</w:t>
            </w:r>
          </w:p>
        </w:tc>
        <w:tc>
          <w:tcPr>
            <w:tcW w:w="4225" w:type="dxa"/>
          </w:tcPr>
          <w:p w14:paraId="31EDCA3A" w14:textId="43D40D92" w:rsidR="00A55D63" w:rsidRDefault="004B7A74" w:rsidP="00457D20">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B:</w:t>
            </w:r>
            <w:r w:rsidR="00BF0C4A">
              <w:rPr>
                <w:sz w:val="24"/>
                <w:szCs w:val="24"/>
              </w:rPr>
              <w:t xml:space="preserve"> </w:t>
            </w:r>
            <w:r>
              <w:rPr>
                <w:sz w:val="24"/>
                <w:szCs w:val="24"/>
              </w:rPr>
              <w:t>1</w:t>
            </w:r>
          </w:p>
        </w:tc>
      </w:tr>
      <w:tr w:rsidR="00A55D63" w14:paraId="0F61616D" w14:textId="77777777" w:rsidTr="00704569">
        <w:tc>
          <w:tcPr>
            <w:tcW w:w="4765" w:type="dxa"/>
          </w:tcPr>
          <w:p w14:paraId="53F226D0" w14:textId="7BF84FA4" w:rsidR="00A55D63" w:rsidRDefault="005347A2" w:rsidP="00A55D63">
            <w:pPr>
              <w:pStyle w:val="ListParagraph"/>
              <w:numPr>
                <w:ilvl w:val="0"/>
                <w:numId w:val="28"/>
              </w:numPr>
              <w:tabs>
                <w:tab w:val="left" w:pos="0"/>
                <w:tab w:val="left" w:pos="252"/>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s>
              <w:ind w:left="342"/>
              <w:rPr>
                <w:sz w:val="24"/>
                <w:szCs w:val="24"/>
              </w:rPr>
            </w:pPr>
            <w:r>
              <w:rPr>
                <w:sz w:val="24"/>
                <w:szCs w:val="24"/>
              </w:rPr>
              <w:t xml:space="preserve"> </w:t>
            </w:r>
            <w:r w:rsidR="00A55D63" w:rsidRPr="00704569">
              <w:rPr>
                <w:sz w:val="24"/>
                <w:szCs w:val="24"/>
              </w:rPr>
              <w:t>The DLM operation assembles kits.  NPC creates kits, with the required materials, for all field offices</w:t>
            </w:r>
            <w:r w:rsidR="00A55D63">
              <w:rPr>
                <w:sz w:val="24"/>
                <w:szCs w:val="24"/>
              </w:rPr>
              <w:t>.</w:t>
            </w:r>
          </w:p>
        </w:tc>
        <w:tc>
          <w:tcPr>
            <w:tcW w:w="4225" w:type="dxa"/>
          </w:tcPr>
          <w:p w14:paraId="0BC7E9CF" w14:textId="147B3180" w:rsidR="00A55D63" w:rsidRDefault="00BF0C4A" w:rsidP="00457D20">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A: 1-7; </w:t>
            </w:r>
            <w:r w:rsidR="004B7A74">
              <w:rPr>
                <w:sz w:val="24"/>
                <w:szCs w:val="24"/>
              </w:rPr>
              <w:t>B:</w:t>
            </w:r>
            <w:r>
              <w:rPr>
                <w:sz w:val="24"/>
                <w:szCs w:val="24"/>
              </w:rPr>
              <w:t xml:space="preserve"> </w:t>
            </w:r>
            <w:r w:rsidR="004B7A74">
              <w:rPr>
                <w:sz w:val="24"/>
                <w:szCs w:val="24"/>
              </w:rPr>
              <w:t>2, 4</w:t>
            </w:r>
            <w:r w:rsidR="00B013CB">
              <w:rPr>
                <w:sz w:val="24"/>
                <w:szCs w:val="24"/>
              </w:rPr>
              <w:t>, 6</w:t>
            </w:r>
          </w:p>
        </w:tc>
      </w:tr>
      <w:tr w:rsidR="00A55D63" w14:paraId="77E353EA" w14:textId="77777777" w:rsidTr="00704569">
        <w:tc>
          <w:tcPr>
            <w:tcW w:w="4765" w:type="dxa"/>
          </w:tcPr>
          <w:p w14:paraId="04D04FFB" w14:textId="21C98AE3" w:rsidR="00A55D63" w:rsidRDefault="005347A2" w:rsidP="00A55D63">
            <w:pPr>
              <w:pStyle w:val="ListParagraph"/>
              <w:numPr>
                <w:ilvl w:val="0"/>
                <w:numId w:val="28"/>
              </w:numPr>
              <w:tabs>
                <w:tab w:val="left" w:pos="0"/>
                <w:tab w:val="left" w:pos="252"/>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s>
              <w:ind w:left="342"/>
              <w:rPr>
                <w:sz w:val="24"/>
                <w:szCs w:val="24"/>
              </w:rPr>
            </w:pPr>
            <w:r>
              <w:rPr>
                <w:sz w:val="24"/>
                <w:szCs w:val="24"/>
              </w:rPr>
              <w:t xml:space="preserve"> </w:t>
            </w:r>
            <w:r w:rsidRPr="00704569">
              <w:rPr>
                <w:sz w:val="24"/>
                <w:szCs w:val="24"/>
              </w:rPr>
              <w:t>The DLM operation ships kits on designated distribution dates.  NPC ships all kitted materials on designated distribution dates</w:t>
            </w:r>
            <w:r w:rsidR="00BF0C4A">
              <w:rPr>
                <w:sz w:val="24"/>
                <w:szCs w:val="24"/>
              </w:rPr>
              <w:t>.</w:t>
            </w:r>
          </w:p>
        </w:tc>
        <w:tc>
          <w:tcPr>
            <w:tcW w:w="4225" w:type="dxa"/>
          </w:tcPr>
          <w:p w14:paraId="46990861" w14:textId="6E7C0FB5" w:rsidR="00A55D63" w:rsidRDefault="004B7A74" w:rsidP="00457D20">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B:</w:t>
            </w:r>
            <w:r w:rsidR="00BF0C4A">
              <w:rPr>
                <w:sz w:val="24"/>
                <w:szCs w:val="24"/>
              </w:rPr>
              <w:t xml:space="preserve"> </w:t>
            </w:r>
            <w:r>
              <w:rPr>
                <w:sz w:val="24"/>
                <w:szCs w:val="24"/>
              </w:rPr>
              <w:t>3</w:t>
            </w:r>
            <w:r w:rsidR="00452BDB">
              <w:rPr>
                <w:sz w:val="24"/>
                <w:szCs w:val="24"/>
              </w:rPr>
              <w:t>; C: 1-2</w:t>
            </w:r>
          </w:p>
        </w:tc>
      </w:tr>
      <w:tr w:rsidR="00A55D63" w14:paraId="2134D4D9" w14:textId="77777777" w:rsidTr="00704569">
        <w:tc>
          <w:tcPr>
            <w:tcW w:w="4765" w:type="dxa"/>
          </w:tcPr>
          <w:p w14:paraId="09A5CE49" w14:textId="46A689DF" w:rsidR="00A55D63" w:rsidRDefault="005347A2" w:rsidP="00A55D63">
            <w:pPr>
              <w:pStyle w:val="ListParagraph"/>
              <w:numPr>
                <w:ilvl w:val="0"/>
                <w:numId w:val="28"/>
              </w:numPr>
              <w:tabs>
                <w:tab w:val="left" w:pos="0"/>
                <w:tab w:val="left" w:pos="252"/>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s>
              <w:ind w:left="342"/>
              <w:rPr>
                <w:sz w:val="24"/>
                <w:szCs w:val="24"/>
              </w:rPr>
            </w:pPr>
            <w:r>
              <w:rPr>
                <w:sz w:val="24"/>
                <w:szCs w:val="24"/>
              </w:rPr>
              <w:t xml:space="preserve"> </w:t>
            </w:r>
            <w:r w:rsidRPr="00704569">
              <w:rPr>
                <w:sz w:val="24"/>
                <w:szCs w:val="24"/>
              </w:rPr>
              <w:t>The DLM operation tracks all inventory of non-accountable items in all locations.  All locations (field offices, HQ, NPC) track all inventory of non-accountable items, optimizing ordering and order fulfillment.</w:t>
            </w:r>
          </w:p>
        </w:tc>
        <w:tc>
          <w:tcPr>
            <w:tcW w:w="4225" w:type="dxa"/>
          </w:tcPr>
          <w:p w14:paraId="38E76C5C" w14:textId="0B88C705" w:rsidR="00A55D63" w:rsidRDefault="004B7A74" w:rsidP="00457D20">
            <w:p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B:</w:t>
            </w:r>
            <w:r w:rsidR="00EF0CA3">
              <w:rPr>
                <w:sz w:val="24"/>
                <w:szCs w:val="24"/>
              </w:rPr>
              <w:t xml:space="preserve"> 5</w:t>
            </w:r>
            <w:r w:rsidR="00BF0C4A">
              <w:rPr>
                <w:sz w:val="24"/>
                <w:szCs w:val="24"/>
              </w:rPr>
              <w:t>; C: 1-2</w:t>
            </w:r>
          </w:p>
        </w:tc>
      </w:tr>
    </w:tbl>
    <w:p w14:paraId="060FD8F7" w14:textId="65A833EC" w:rsidR="00FA1294" w:rsidRDefault="00FA1294" w:rsidP="77E3681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b/>
          <w:i/>
          <w:sz w:val="24"/>
          <w:szCs w:val="24"/>
        </w:rPr>
      </w:pPr>
    </w:p>
    <w:p w14:paraId="6ED69D53" w14:textId="77777777" w:rsidR="0083096E" w:rsidRDefault="0083096E" w:rsidP="00C336FE">
      <w:pPr>
        <w:pStyle w:val="Heading1"/>
      </w:pPr>
      <w:bookmarkStart w:id="9" w:name="_Toc488163286"/>
      <w:r>
        <w:t>Data Requirements</w:t>
      </w:r>
      <w:r w:rsidR="0013638D">
        <w:t xml:space="preserve"> (Data Sources)</w:t>
      </w:r>
      <w:bookmarkEnd w:id="9"/>
    </w:p>
    <w:p w14:paraId="62D99C5F" w14:textId="77777777" w:rsidR="00E85655" w:rsidRPr="00E85655" w:rsidRDefault="00E85655" w:rsidP="77E3681B">
      <w:pPr>
        <w:pStyle w:val="ListParagraph"/>
        <w:tabs>
          <w:tab w:val="left" w:pos="-1080"/>
          <w:tab w:val="left" w:pos="-720"/>
          <w:tab w:val="left" w:pos="0"/>
          <w:tab w:val="left" w:pos="360"/>
          <w:tab w:val="left" w:pos="45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14:paraId="100D14B4" w14:textId="5B002783" w:rsidR="0083096E" w:rsidRDefault="0085238F" w:rsidP="77E3681B">
      <w:pPr>
        <w:ind w:left="540"/>
        <w:rPr>
          <w:sz w:val="24"/>
          <w:szCs w:val="24"/>
        </w:rPr>
      </w:pPr>
      <w:r w:rsidRPr="0085238F">
        <w:rPr>
          <w:sz w:val="24"/>
          <w:szCs w:val="24"/>
        </w:rPr>
        <w:t xml:space="preserve">Data </w:t>
      </w:r>
      <w:r>
        <w:rPr>
          <w:sz w:val="24"/>
          <w:szCs w:val="24"/>
        </w:rPr>
        <w:t xml:space="preserve">on timing, cost, and results of logistics management support </w:t>
      </w:r>
      <w:r w:rsidRPr="0085238F">
        <w:rPr>
          <w:sz w:val="24"/>
          <w:szCs w:val="24"/>
        </w:rPr>
        <w:t>w</w:t>
      </w:r>
      <w:r w:rsidR="00224F64">
        <w:rPr>
          <w:sz w:val="24"/>
          <w:szCs w:val="24"/>
        </w:rPr>
        <w:t>ill be provided by May 1,</w:t>
      </w:r>
      <w:r w:rsidR="009A1564">
        <w:rPr>
          <w:sz w:val="24"/>
          <w:szCs w:val="24"/>
        </w:rPr>
        <w:t xml:space="preserve"> 2019</w:t>
      </w:r>
      <w:r w:rsidRPr="0085238F">
        <w:rPr>
          <w:sz w:val="24"/>
          <w:szCs w:val="24"/>
        </w:rPr>
        <w:t>.</w:t>
      </w:r>
    </w:p>
    <w:p w14:paraId="10A92577" w14:textId="77777777" w:rsidR="0013638D" w:rsidRDefault="0013638D" w:rsidP="77E3681B">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i/>
          <w:highlight w:val="cyan"/>
        </w:rPr>
      </w:pPr>
    </w:p>
    <w:p w14:paraId="4426C899" w14:textId="111B8881" w:rsidR="0083096E" w:rsidRDefault="0083096E" w:rsidP="00C336FE">
      <w:pPr>
        <w:pStyle w:val="Heading1"/>
      </w:pPr>
      <w:bookmarkStart w:id="10" w:name="_Toc488163287"/>
      <w:r>
        <w:t>Division Responsibilities</w:t>
      </w:r>
      <w:bookmarkEnd w:id="10"/>
      <w:r>
        <w:t xml:space="preserve"> </w:t>
      </w:r>
    </w:p>
    <w:p w14:paraId="54D099DA" w14:textId="77777777" w:rsidR="0083096E" w:rsidRDefault="0083096E" w:rsidP="77E3681B">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hanging="360"/>
        <w:rPr>
          <w:sz w:val="24"/>
          <w:szCs w:val="24"/>
        </w:rPr>
      </w:pPr>
    </w:p>
    <w:p w14:paraId="0CEAFFF0" w14:textId="63AB2722" w:rsidR="0083096E" w:rsidRPr="00E85655" w:rsidRDefault="00373C1E" w:rsidP="77E3681B">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b/>
          <w:i/>
        </w:rPr>
      </w:pPr>
      <w:r w:rsidRPr="00373C1E">
        <w:t>V</w:t>
      </w:r>
      <w:r w:rsidR="0083096E" w:rsidRPr="00373C1E">
        <w:t xml:space="preserve">arious divisions of the Census Bureau have </w:t>
      </w:r>
      <w:r w:rsidR="00EC65C6" w:rsidRPr="00373C1E">
        <w:t>coordinated</w:t>
      </w:r>
      <w:r w:rsidR="0083096E" w:rsidRPr="00373C1E">
        <w:t xml:space="preserve"> to create this </w:t>
      </w:r>
      <w:r w:rsidR="0008105A">
        <w:t xml:space="preserve">operational </w:t>
      </w:r>
      <w:r w:rsidR="0083096E" w:rsidRPr="00373C1E">
        <w:t xml:space="preserve">assessment </w:t>
      </w:r>
      <w:r>
        <w:t xml:space="preserve">study </w:t>
      </w:r>
      <w:r w:rsidR="0083096E" w:rsidRPr="00373C1E">
        <w:t>plan</w:t>
      </w:r>
      <w:r w:rsidR="00545BCD">
        <w:t>,</w:t>
      </w:r>
      <w:r w:rsidR="0083096E" w:rsidRPr="00373C1E">
        <w:t xml:space="preserve"> and will provide the information to evaluate the </w:t>
      </w:r>
      <w:r w:rsidRPr="00373C1E">
        <w:t xml:space="preserve">DLM </w:t>
      </w:r>
      <w:r w:rsidR="0083096E" w:rsidRPr="00373C1E">
        <w:t>logistics</w:t>
      </w:r>
      <w:r w:rsidRPr="00373C1E">
        <w:t xml:space="preserve"> management </w:t>
      </w:r>
      <w:r w:rsidR="00633C2A">
        <w:t>support</w:t>
      </w:r>
      <w:r w:rsidR="00545BCD">
        <w:t xml:space="preserve"> activities</w:t>
      </w:r>
      <w:r w:rsidR="0083096E" w:rsidRPr="00373C1E">
        <w:t>.</w:t>
      </w:r>
      <w:r w:rsidR="00E85655">
        <w:t xml:space="preserve"> </w:t>
      </w:r>
    </w:p>
    <w:p w14:paraId="36FD4DCF" w14:textId="77777777" w:rsidR="0083096E" w:rsidRDefault="0083096E" w:rsidP="77E3681B">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600" w:firstRow="0" w:lastRow="0" w:firstColumn="0" w:lastColumn="0" w:noHBand="1" w:noVBand="1"/>
      </w:tblPr>
      <w:tblGrid>
        <w:gridCol w:w="4310"/>
        <w:gridCol w:w="2880"/>
      </w:tblGrid>
      <w:tr w:rsidR="0083096E" w:rsidRPr="00F971E3" w14:paraId="04AB03DA" w14:textId="77777777" w:rsidTr="00F61649">
        <w:trPr>
          <w:tblHeader/>
          <w:jc w:val="center"/>
        </w:trPr>
        <w:tc>
          <w:tcPr>
            <w:tcW w:w="4310" w:type="dxa"/>
            <w:shd w:val="clear" w:color="auto" w:fill="DEEAF6" w:themeFill="accent1" w:themeFillTint="33"/>
            <w:vAlign w:val="center"/>
          </w:tcPr>
          <w:p w14:paraId="3CBAE0B3" w14:textId="77777777" w:rsidR="0083096E" w:rsidRPr="00EC65C6" w:rsidRDefault="0083096E" w:rsidP="77E3681B">
            <w:pPr>
              <w:spacing w:line="276" w:lineRule="auto"/>
              <w:rPr>
                <w:b/>
                <w:color w:val="000000" w:themeColor="text1"/>
                <w:sz w:val="24"/>
                <w:szCs w:val="24"/>
              </w:rPr>
            </w:pPr>
            <w:r w:rsidRPr="00EC65C6">
              <w:rPr>
                <w:b/>
                <w:color w:val="000000" w:themeColor="text1"/>
                <w:sz w:val="24"/>
                <w:szCs w:val="24"/>
              </w:rPr>
              <w:t>Name</w:t>
            </w:r>
          </w:p>
        </w:tc>
        <w:tc>
          <w:tcPr>
            <w:tcW w:w="2880" w:type="dxa"/>
            <w:shd w:val="clear" w:color="auto" w:fill="DEEAF6" w:themeFill="accent1" w:themeFillTint="33"/>
          </w:tcPr>
          <w:p w14:paraId="603CC27E" w14:textId="77777777" w:rsidR="0083096E" w:rsidRPr="00EC65C6" w:rsidRDefault="0083096E" w:rsidP="77E3681B">
            <w:pPr>
              <w:spacing w:line="276" w:lineRule="auto"/>
              <w:rPr>
                <w:b/>
                <w:color w:val="000000" w:themeColor="text1"/>
                <w:sz w:val="24"/>
                <w:szCs w:val="24"/>
              </w:rPr>
            </w:pPr>
            <w:r w:rsidRPr="00EC65C6">
              <w:rPr>
                <w:b/>
                <w:color w:val="000000" w:themeColor="text1"/>
                <w:sz w:val="24"/>
                <w:szCs w:val="24"/>
              </w:rPr>
              <w:t>Organization</w:t>
            </w:r>
          </w:p>
        </w:tc>
      </w:tr>
      <w:tr w:rsidR="0083096E" w:rsidRPr="00F971E3" w14:paraId="43989F97" w14:textId="77777777" w:rsidTr="00F61649">
        <w:trPr>
          <w:jc w:val="center"/>
        </w:trPr>
        <w:tc>
          <w:tcPr>
            <w:tcW w:w="4310" w:type="dxa"/>
          </w:tcPr>
          <w:p w14:paraId="6EB56649" w14:textId="77777777" w:rsidR="0083096E" w:rsidRPr="00EC65C6" w:rsidRDefault="0083096E" w:rsidP="77E3681B">
            <w:pPr>
              <w:rPr>
                <w:color w:val="000000" w:themeColor="text1"/>
                <w:sz w:val="24"/>
                <w:szCs w:val="24"/>
              </w:rPr>
            </w:pPr>
            <w:r w:rsidRPr="00EC65C6">
              <w:rPr>
                <w:color w:val="000000" w:themeColor="text1"/>
                <w:sz w:val="24"/>
                <w:szCs w:val="24"/>
              </w:rPr>
              <w:t>Bryn Johnson</w:t>
            </w:r>
          </w:p>
        </w:tc>
        <w:tc>
          <w:tcPr>
            <w:tcW w:w="2880" w:type="dxa"/>
          </w:tcPr>
          <w:p w14:paraId="3573A05D" w14:textId="77777777" w:rsidR="0083096E" w:rsidRPr="00EC65C6" w:rsidRDefault="0083096E" w:rsidP="77E3681B">
            <w:pPr>
              <w:rPr>
                <w:color w:val="000000" w:themeColor="text1"/>
                <w:sz w:val="24"/>
                <w:szCs w:val="24"/>
              </w:rPr>
            </w:pPr>
            <w:r w:rsidRPr="00EC65C6">
              <w:rPr>
                <w:color w:val="000000" w:themeColor="text1"/>
                <w:sz w:val="24"/>
                <w:szCs w:val="24"/>
              </w:rPr>
              <w:t>DCMD</w:t>
            </w:r>
          </w:p>
        </w:tc>
      </w:tr>
      <w:tr w:rsidR="0083096E" w:rsidRPr="00F971E3" w14:paraId="618833F5" w14:textId="77777777" w:rsidTr="00F61649">
        <w:trPr>
          <w:jc w:val="center"/>
        </w:trPr>
        <w:tc>
          <w:tcPr>
            <w:tcW w:w="4310" w:type="dxa"/>
          </w:tcPr>
          <w:p w14:paraId="4A1E5647" w14:textId="77777777" w:rsidR="0083096E" w:rsidRPr="00EC65C6" w:rsidRDefault="0083096E" w:rsidP="77E3681B">
            <w:pPr>
              <w:rPr>
                <w:color w:val="000000" w:themeColor="text1"/>
                <w:sz w:val="24"/>
                <w:szCs w:val="24"/>
              </w:rPr>
            </w:pPr>
            <w:r w:rsidRPr="00EC65C6">
              <w:rPr>
                <w:color w:val="000000" w:themeColor="text1"/>
                <w:sz w:val="24"/>
                <w:szCs w:val="24"/>
              </w:rPr>
              <w:t>Latrice Brogsdale-Davis</w:t>
            </w:r>
          </w:p>
        </w:tc>
        <w:tc>
          <w:tcPr>
            <w:tcW w:w="2880" w:type="dxa"/>
          </w:tcPr>
          <w:p w14:paraId="237B5B43" w14:textId="77777777" w:rsidR="0083096E" w:rsidRPr="00EC65C6" w:rsidRDefault="0083096E" w:rsidP="77E3681B">
            <w:pPr>
              <w:rPr>
                <w:color w:val="000000" w:themeColor="text1"/>
                <w:sz w:val="24"/>
                <w:szCs w:val="24"/>
              </w:rPr>
            </w:pPr>
            <w:r w:rsidRPr="00EC65C6">
              <w:rPr>
                <w:color w:val="000000" w:themeColor="text1"/>
                <w:sz w:val="24"/>
                <w:szCs w:val="24"/>
              </w:rPr>
              <w:t>DCMD</w:t>
            </w:r>
          </w:p>
        </w:tc>
      </w:tr>
      <w:tr w:rsidR="0083096E" w:rsidRPr="00F971E3" w14:paraId="04F74B4F" w14:textId="77777777" w:rsidTr="00F61649">
        <w:trPr>
          <w:jc w:val="center"/>
        </w:trPr>
        <w:tc>
          <w:tcPr>
            <w:tcW w:w="4310" w:type="dxa"/>
          </w:tcPr>
          <w:p w14:paraId="5011D5E8" w14:textId="77777777" w:rsidR="0083096E" w:rsidRPr="00EC65C6" w:rsidRDefault="0083096E" w:rsidP="77E3681B">
            <w:pPr>
              <w:rPr>
                <w:color w:val="000000" w:themeColor="text1"/>
                <w:sz w:val="24"/>
                <w:szCs w:val="24"/>
              </w:rPr>
            </w:pPr>
            <w:r w:rsidRPr="00EC65C6">
              <w:rPr>
                <w:color w:val="000000" w:themeColor="text1"/>
                <w:sz w:val="24"/>
                <w:szCs w:val="24"/>
              </w:rPr>
              <w:t xml:space="preserve">George Jones </w:t>
            </w:r>
          </w:p>
        </w:tc>
        <w:tc>
          <w:tcPr>
            <w:tcW w:w="2880" w:type="dxa"/>
          </w:tcPr>
          <w:p w14:paraId="2C41355F" w14:textId="77777777" w:rsidR="0083096E" w:rsidRPr="00EC65C6" w:rsidRDefault="0083096E" w:rsidP="77E3681B">
            <w:pPr>
              <w:rPr>
                <w:color w:val="000000" w:themeColor="text1"/>
                <w:sz w:val="24"/>
                <w:szCs w:val="24"/>
              </w:rPr>
            </w:pPr>
            <w:r w:rsidRPr="00EC65C6">
              <w:rPr>
                <w:color w:val="000000" w:themeColor="text1"/>
                <w:sz w:val="24"/>
                <w:szCs w:val="24"/>
              </w:rPr>
              <w:t>DCMD</w:t>
            </w:r>
          </w:p>
        </w:tc>
      </w:tr>
      <w:tr w:rsidR="00F410C1" w:rsidRPr="00F971E3" w14:paraId="04181FD1" w14:textId="77777777" w:rsidTr="00F61649">
        <w:trPr>
          <w:jc w:val="center"/>
        </w:trPr>
        <w:tc>
          <w:tcPr>
            <w:tcW w:w="4310" w:type="dxa"/>
          </w:tcPr>
          <w:p w14:paraId="5053F6F8" w14:textId="19A4C647" w:rsidR="00F410C1" w:rsidRDefault="00F410C1" w:rsidP="77E3681B">
            <w:pPr>
              <w:rPr>
                <w:color w:val="000000" w:themeColor="text1"/>
                <w:sz w:val="24"/>
                <w:szCs w:val="24"/>
              </w:rPr>
            </w:pPr>
            <w:r>
              <w:rPr>
                <w:color w:val="000000" w:themeColor="text1"/>
                <w:sz w:val="24"/>
                <w:szCs w:val="24"/>
              </w:rPr>
              <w:t>Vance Davis</w:t>
            </w:r>
          </w:p>
        </w:tc>
        <w:tc>
          <w:tcPr>
            <w:tcW w:w="2880" w:type="dxa"/>
          </w:tcPr>
          <w:p w14:paraId="4036744A" w14:textId="3E712754" w:rsidR="00F410C1" w:rsidRDefault="00F410C1" w:rsidP="77E3681B">
            <w:pPr>
              <w:rPr>
                <w:color w:val="000000" w:themeColor="text1"/>
                <w:sz w:val="24"/>
                <w:szCs w:val="24"/>
              </w:rPr>
            </w:pPr>
            <w:r>
              <w:rPr>
                <w:color w:val="000000" w:themeColor="text1"/>
                <w:sz w:val="24"/>
                <w:szCs w:val="24"/>
              </w:rPr>
              <w:t>DCMD</w:t>
            </w:r>
          </w:p>
        </w:tc>
      </w:tr>
      <w:tr w:rsidR="00EC65C6" w:rsidRPr="00F971E3" w14:paraId="16FA1F16" w14:textId="77777777" w:rsidTr="00F61649">
        <w:trPr>
          <w:jc w:val="center"/>
        </w:trPr>
        <w:tc>
          <w:tcPr>
            <w:tcW w:w="4310" w:type="dxa"/>
          </w:tcPr>
          <w:p w14:paraId="6CAA2FCF" w14:textId="77777777" w:rsidR="00EC65C6" w:rsidRPr="00EC65C6" w:rsidRDefault="00EC65C6" w:rsidP="77E3681B">
            <w:pPr>
              <w:rPr>
                <w:color w:val="000000" w:themeColor="text1"/>
                <w:sz w:val="24"/>
                <w:szCs w:val="24"/>
              </w:rPr>
            </w:pPr>
            <w:r>
              <w:rPr>
                <w:color w:val="000000" w:themeColor="text1"/>
                <w:sz w:val="24"/>
                <w:szCs w:val="24"/>
              </w:rPr>
              <w:t>Linwood Hall, Jr.</w:t>
            </w:r>
          </w:p>
        </w:tc>
        <w:tc>
          <w:tcPr>
            <w:tcW w:w="2880" w:type="dxa"/>
          </w:tcPr>
          <w:p w14:paraId="745C3A55" w14:textId="77777777" w:rsidR="00EC65C6" w:rsidRPr="00EC65C6" w:rsidRDefault="00EC65C6" w:rsidP="77E3681B">
            <w:pPr>
              <w:rPr>
                <w:color w:val="000000" w:themeColor="text1"/>
                <w:sz w:val="24"/>
                <w:szCs w:val="24"/>
              </w:rPr>
            </w:pPr>
            <w:r>
              <w:rPr>
                <w:color w:val="000000" w:themeColor="text1"/>
                <w:sz w:val="24"/>
                <w:szCs w:val="24"/>
              </w:rPr>
              <w:t>DCMD</w:t>
            </w:r>
          </w:p>
        </w:tc>
      </w:tr>
      <w:tr w:rsidR="00EC65C6" w:rsidRPr="00F971E3" w14:paraId="435D8276" w14:textId="77777777" w:rsidTr="00F61649">
        <w:trPr>
          <w:jc w:val="center"/>
        </w:trPr>
        <w:tc>
          <w:tcPr>
            <w:tcW w:w="4310" w:type="dxa"/>
          </w:tcPr>
          <w:p w14:paraId="13D9C098" w14:textId="77777777" w:rsidR="00EC65C6" w:rsidRPr="00EC65C6" w:rsidRDefault="00EC65C6" w:rsidP="77E3681B">
            <w:pPr>
              <w:rPr>
                <w:color w:val="000000" w:themeColor="text1"/>
                <w:sz w:val="24"/>
                <w:szCs w:val="24"/>
              </w:rPr>
            </w:pPr>
            <w:r>
              <w:rPr>
                <w:color w:val="000000" w:themeColor="text1"/>
                <w:sz w:val="24"/>
                <w:szCs w:val="24"/>
              </w:rPr>
              <w:t>David Buckholtz</w:t>
            </w:r>
          </w:p>
        </w:tc>
        <w:tc>
          <w:tcPr>
            <w:tcW w:w="2880" w:type="dxa"/>
          </w:tcPr>
          <w:p w14:paraId="406FC786" w14:textId="77777777" w:rsidR="00EC65C6" w:rsidRPr="00EC65C6" w:rsidRDefault="00EC65C6" w:rsidP="77E3681B">
            <w:pPr>
              <w:rPr>
                <w:color w:val="000000" w:themeColor="text1"/>
                <w:sz w:val="24"/>
                <w:szCs w:val="24"/>
              </w:rPr>
            </w:pPr>
            <w:r>
              <w:rPr>
                <w:color w:val="000000" w:themeColor="text1"/>
                <w:sz w:val="24"/>
                <w:szCs w:val="24"/>
              </w:rPr>
              <w:t>DCMD</w:t>
            </w:r>
          </w:p>
        </w:tc>
      </w:tr>
      <w:tr w:rsidR="0083096E" w:rsidRPr="00F971E3" w14:paraId="1B781CE1" w14:textId="77777777" w:rsidTr="00F61649">
        <w:trPr>
          <w:jc w:val="center"/>
        </w:trPr>
        <w:tc>
          <w:tcPr>
            <w:tcW w:w="4310" w:type="dxa"/>
          </w:tcPr>
          <w:p w14:paraId="61DA5A55" w14:textId="77777777" w:rsidR="0083096E" w:rsidRPr="00EC65C6" w:rsidRDefault="0083096E" w:rsidP="77E3681B">
            <w:pPr>
              <w:rPr>
                <w:color w:val="000000" w:themeColor="text1"/>
                <w:sz w:val="24"/>
                <w:szCs w:val="24"/>
              </w:rPr>
            </w:pPr>
            <w:r w:rsidRPr="00EC65C6">
              <w:rPr>
                <w:color w:val="000000" w:themeColor="text1"/>
                <w:sz w:val="24"/>
                <w:szCs w:val="24"/>
              </w:rPr>
              <w:t>Edmond Jarrell</w:t>
            </w:r>
          </w:p>
        </w:tc>
        <w:tc>
          <w:tcPr>
            <w:tcW w:w="2880" w:type="dxa"/>
          </w:tcPr>
          <w:p w14:paraId="3A1DD41F" w14:textId="77777777" w:rsidR="0083096E" w:rsidRPr="00EC65C6" w:rsidRDefault="0083096E" w:rsidP="77E3681B">
            <w:pPr>
              <w:rPr>
                <w:color w:val="000000" w:themeColor="text1"/>
                <w:sz w:val="24"/>
                <w:szCs w:val="24"/>
              </w:rPr>
            </w:pPr>
            <w:r w:rsidRPr="00EC65C6">
              <w:rPr>
                <w:color w:val="000000" w:themeColor="text1"/>
                <w:sz w:val="24"/>
                <w:szCs w:val="24"/>
              </w:rPr>
              <w:t>NPC</w:t>
            </w:r>
          </w:p>
        </w:tc>
      </w:tr>
      <w:tr w:rsidR="00C13DFA" w:rsidRPr="00F971E3" w14:paraId="57F33729" w14:textId="77777777" w:rsidTr="00F61649">
        <w:trPr>
          <w:jc w:val="center"/>
        </w:trPr>
        <w:tc>
          <w:tcPr>
            <w:tcW w:w="4310" w:type="dxa"/>
          </w:tcPr>
          <w:p w14:paraId="52610BAF" w14:textId="77777777" w:rsidR="00C13DFA" w:rsidRPr="00EC65C6" w:rsidRDefault="00C13DFA" w:rsidP="77E3681B">
            <w:pPr>
              <w:rPr>
                <w:color w:val="000000" w:themeColor="text1"/>
                <w:sz w:val="24"/>
                <w:szCs w:val="24"/>
              </w:rPr>
            </w:pPr>
            <w:r>
              <w:rPr>
                <w:color w:val="000000" w:themeColor="text1"/>
                <w:sz w:val="24"/>
                <w:szCs w:val="24"/>
              </w:rPr>
              <w:t>Leanna Mayo</w:t>
            </w:r>
          </w:p>
        </w:tc>
        <w:tc>
          <w:tcPr>
            <w:tcW w:w="2880" w:type="dxa"/>
          </w:tcPr>
          <w:p w14:paraId="37F8652B" w14:textId="77777777" w:rsidR="00C13DFA" w:rsidRPr="00EC65C6" w:rsidRDefault="00C13DFA" w:rsidP="77E3681B">
            <w:pPr>
              <w:rPr>
                <w:color w:val="000000" w:themeColor="text1"/>
                <w:sz w:val="24"/>
                <w:szCs w:val="24"/>
              </w:rPr>
            </w:pPr>
            <w:r>
              <w:rPr>
                <w:color w:val="000000" w:themeColor="text1"/>
                <w:sz w:val="24"/>
                <w:szCs w:val="24"/>
              </w:rPr>
              <w:t>NPC</w:t>
            </w:r>
          </w:p>
        </w:tc>
      </w:tr>
      <w:tr w:rsidR="0083096E" w:rsidRPr="00F971E3" w14:paraId="47B69E9C" w14:textId="77777777" w:rsidTr="00F61649">
        <w:trPr>
          <w:jc w:val="center"/>
        </w:trPr>
        <w:tc>
          <w:tcPr>
            <w:tcW w:w="4310" w:type="dxa"/>
          </w:tcPr>
          <w:p w14:paraId="7FB031B6" w14:textId="77777777" w:rsidR="0083096E" w:rsidRPr="00EC65C6" w:rsidRDefault="0083096E" w:rsidP="77E3681B">
            <w:pPr>
              <w:rPr>
                <w:color w:val="000000" w:themeColor="text1"/>
                <w:sz w:val="24"/>
                <w:szCs w:val="24"/>
              </w:rPr>
            </w:pPr>
            <w:r w:rsidRPr="00EC65C6">
              <w:rPr>
                <w:color w:val="000000" w:themeColor="text1"/>
                <w:sz w:val="24"/>
                <w:szCs w:val="24"/>
              </w:rPr>
              <w:t>Sneha Desai</w:t>
            </w:r>
          </w:p>
        </w:tc>
        <w:tc>
          <w:tcPr>
            <w:tcW w:w="2880" w:type="dxa"/>
          </w:tcPr>
          <w:p w14:paraId="252A07EB" w14:textId="77777777" w:rsidR="0083096E" w:rsidRPr="00EC65C6" w:rsidRDefault="0083096E" w:rsidP="77E3681B">
            <w:pPr>
              <w:rPr>
                <w:color w:val="000000" w:themeColor="text1"/>
                <w:sz w:val="24"/>
                <w:szCs w:val="24"/>
              </w:rPr>
            </w:pPr>
            <w:r w:rsidRPr="00EC65C6">
              <w:rPr>
                <w:color w:val="000000" w:themeColor="text1"/>
                <w:sz w:val="24"/>
                <w:szCs w:val="24"/>
              </w:rPr>
              <w:t>FLD</w:t>
            </w:r>
          </w:p>
        </w:tc>
      </w:tr>
      <w:tr w:rsidR="0083096E" w:rsidRPr="00F971E3" w14:paraId="784F7CCE" w14:textId="77777777" w:rsidTr="00F61649">
        <w:trPr>
          <w:jc w:val="center"/>
        </w:trPr>
        <w:tc>
          <w:tcPr>
            <w:tcW w:w="4310" w:type="dxa"/>
          </w:tcPr>
          <w:p w14:paraId="1A7E3C73" w14:textId="77777777" w:rsidR="0083096E" w:rsidRPr="00EC65C6" w:rsidRDefault="0083096E" w:rsidP="77E3681B">
            <w:pPr>
              <w:rPr>
                <w:color w:val="000000" w:themeColor="text1"/>
                <w:sz w:val="24"/>
                <w:szCs w:val="24"/>
              </w:rPr>
            </w:pPr>
            <w:r w:rsidRPr="00EC65C6">
              <w:rPr>
                <w:color w:val="000000" w:themeColor="text1"/>
                <w:sz w:val="24"/>
                <w:szCs w:val="24"/>
              </w:rPr>
              <w:t>John Donnelly</w:t>
            </w:r>
          </w:p>
        </w:tc>
        <w:tc>
          <w:tcPr>
            <w:tcW w:w="2880" w:type="dxa"/>
          </w:tcPr>
          <w:p w14:paraId="5043FC64" w14:textId="77777777" w:rsidR="0083096E" w:rsidRPr="00EC65C6" w:rsidRDefault="0083096E" w:rsidP="77E3681B">
            <w:pPr>
              <w:rPr>
                <w:color w:val="000000" w:themeColor="text1"/>
                <w:sz w:val="24"/>
                <w:szCs w:val="24"/>
              </w:rPr>
            </w:pPr>
            <w:r w:rsidRPr="00EC65C6">
              <w:rPr>
                <w:color w:val="000000" w:themeColor="text1"/>
                <w:sz w:val="24"/>
                <w:szCs w:val="24"/>
              </w:rPr>
              <w:t>FLD</w:t>
            </w:r>
          </w:p>
        </w:tc>
      </w:tr>
      <w:tr w:rsidR="0083096E" w:rsidRPr="00F971E3" w14:paraId="2948FA77" w14:textId="77777777" w:rsidTr="00F61649">
        <w:trPr>
          <w:jc w:val="center"/>
        </w:trPr>
        <w:tc>
          <w:tcPr>
            <w:tcW w:w="4310" w:type="dxa"/>
          </w:tcPr>
          <w:p w14:paraId="236900A7" w14:textId="77777777" w:rsidR="0083096E" w:rsidRPr="00EC65C6" w:rsidRDefault="0083096E" w:rsidP="77E3681B">
            <w:pPr>
              <w:rPr>
                <w:sz w:val="24"/>
                <w:szCs w:val="24"/>
              </w:rPr>
            </w:pPr>
            <w:r w:rsidRPr="00EC65C6">
              <w:rPr>
                <w:color w:val="000000" w:themeColor="text1"/>
                <w:sz w:val="24"/>
                <w:szCs w:val="24"/>
              </w:rPr>
              <w:t>Lou Konya</w:t>
            </w:r>
          </w:p>
        </w:tc>
        <w:tc>
          <w:tcPr>
            <w:tcW w:w="2880" w:type="dxa"/>
          </w:tcPr>
          <w:p w14:paraId="03C946C3" w14:textId="77777777" w:rsidR="0083096E" w:rsidRPr="00EC65C6" w:rsidRDefault="0083096E" w:rsidP="77E3681B">
            <w:pPr>
              <w:rPr>
                <w:sz w:val="24"/>
                <w:szCs w:val="24"/>
              </w:rPr>
            </w:pPr>
            <w:r w:rsidRPr="00EC65C6">
              <w:rPr>
                <w:color w:val="000000" w:themeColor="text1"/>
                <w:sz w:val="24"/>
                <w:szCs w:val="24"/>
              </w:rPr>
              <w:t>FLD</w:t>
            </w:r>
          </w:p>
        </w:tc>
      </w:tr>
      <w:tr w:rsidR="0083096E" w:rsidRPr="00F971E3" w14:paraId="67B0CCD2" w14:textId="77777777" w:rsidTr="00F61649">
        <w:trPr>
          <w:jc w:val="center"/>
        </w:trPr>
        <w:tc>
          <w:tcPr>
            <w:tcW w:w="4310" w:type="dxa"/>
          </w:tcPr>
          <w:p w14:paraId="37E5F844" w14:textId="77777777" w:rsidR="0083096E" w:rsidRPr="00EC65C6" w:rsidRDefault="0083096E" w:rsidP="77E3681B">
            <w:pPr>
              <w:rPr>
                <w:sz w:val="24"/>
                <w:szCs w:val="24"/>
              </w:rPr>
            </w:pPr>
            <w:r w:rsidRPr="00EC65C6">
              <w:rPr>
                <w:color w:val="000000" w:themeColor="text1"/>
                <w:sz w:val="24"/>
                <w:szCs w:val="24"/>
              </w:rPr>
              <w:t>Jana Smith Post</w:t>
            </w:r>
          </w:p>
        </w:tc>
        <w:tc>
          <w:tcPr>
            <w:tcW w:w="2880" w:type="dxa"/>
          </w:tcPr>
          <w:p w14:paraId="7E4E6EB0" w14:textId="77777777" w:rsidR="0083096E" w:rsidRPr="00EC65C6" w:rsidRDefault="0083096E" w:rsidP="77E3681B">
            <w:pPr>
              <w:rPr>
                <w:sz w:val="24"/>
                <w:szCs w:val="24"/>
              </w:rPr>
            </w:pPr>
            <w:r w:rsidRPr="00EC65C6">
              <w:rPr>
                <w:color w:val="000000" w:themeColor="text1"/>
                <w:sz w:val="24"/>
                <w:szCs w:val="24"/>
              </w:rPr>
              <w:t>FLD</w:t>
            </w:r>
          </w:p>
        </w:tc>
      </w:tr>
      <w:tr w:rsidR="00EC65C6" w:rsidRPr="00F971E3" w14:paraId="4DAEEA1A" w14:textId="77777777" w:rsidTr="00F61649">
        <w:trPr>
          <w:jc w:val="center"/>
        </w:trPr>
        <w:tc>
          <w:tcPr>
            <w:tcW w:w="4310" w:type="dxa"/>
          </w:tcPr>
          <w:p w14:paraId="30F82FD5" w14:textId="74F55B51" w:rsidR="00EC65C6" w:rsidRPr="00EC65C6" w:rsidRDefault="000E36FF" w:rsidP="77E3681B">
            <w:pPr>
              <w:rPr>
                <w:color w:val="000000" w:themeColor="text1"/>
                <w:sz w:val="24"/>
                <w:szCs w:val="24"/>
              </w:rPr>
            </w:pPr>
            <w:r>
              <w:rPr>
                <w:color w:val="000000" w:themeColor="text1"/>
                <w:sz w:val="24"/>
                <w:szCs w:val="24"/>
              </w:rPr>
              <w:t>Susan Berry</w:t>
            </w:r>
          </w:p>
        </w:tc>
        <w:tc>
          <w:tcPr>
            <w:tcW w:w="2880" w:type="dxa"/>
          </w:tcPr>
          <w:p w14:paraId="0A32DF7C" w14:textId="77777777" w:rsidR="00EC65C6" w:rsidRPr="00EC65C6" w:rsidRDefault="00EC65C6" w:rsidP="77E3681B">
            <w:pPr>
              <w:rPr>
                <w:color w:val="000000" w:themeColor="text1"/>
                <w:sz w:val="24"/>
                <w:szCs w:val="24"/>
              </w:rPr>
            </w:pPr>
            <w:r>
              <w:rPr>
                <w:color w:val="000000" w:themeColor="text1"/>
                <w:sz w:val="24"/>
                <w:szCs w:val="24"/>
              </w:rPr>
              <w:t>DITD</w:t>
            </w:r>
          </w:p>
        </w:tc>
      </w:tr>
    </w:tbl>
    <w:p w14:paraId="1695F858" w14:textId="77777777" w:rsidR="0083096E" w:rsidRPr="00F971E3" w:rsidRDefault="0083096E" w:rsidP="77E3681B">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rFonts w:asciiTheme="minorHAnsi" w:hAnsiTheme="minorHAnsi" w:cstheme="minorHAnsi"/>
        </w:rPr>
      </w:pPr>
    </w:p>
    <w:p w14:paraId="0101C7BE" w14:textId="77777777" w:rsidR="0083096E" w:rsidRDefault="0083096E" w:rsidP="77E3681B">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p>
    <w:p w14:paraId="63961191" w14:textId="3EC9EBCE" w:rsidR="0083096E" w:rsidRDefault="0083096E" w:rsidP="77E3681B">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t xml:space="preserve">The </w:t>
      </w:r>
      <w:r w:rsidR="00331BDC">
        <w:t xml:space="preserve">FLD HQ </w:t>
      </w:r>
      <w:r>
        <w:t>Field Infrastructur</w:t>
      </w:r>
      <w:r w:rsidR="00331BDC">
        <w:t xml:space="preserve">e Branch </w:t>
      </w:r>
      <w:r>
        <w:t xml:space="preserve">and NPC staff will gather the necessary data for the assessment report. </w:t>
      </w:r>
      <w:r w:rsidR="00331BDC">
        <w:t xml:space="preserve"> </w:t>
      </w:r>
      <w:r>
        <w:t>In addition, FLD and NPC will work with DCMD in drafting the DLM operational assessment report.</w:t>
      </w:r>
    </w:p>
    <w:p w14:paraId="4E7B5D12" w14:textId="77777777" w:rsidR="0083096E" w:rsidRDefault="0083096E" w:rsidP="77E3681B">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p>
    <w:p w14:paraId="2AD3FA5C" w14:textId="77777777" w:rsidR="0083096E" w:rsidRDefault="0083096E" w:rsidP="77E3681B">
      <w:pPr>
        <w:rPr>
          <w:sz w:val="24"/>
          <w:szCs w:val="24"/>
        </w:rPr>
      </w:pPr>
    </w:p>
    <w:p w14:paraId="570825C4" w14:textId="33C937F0" w:rsidR="0083096E" w:rsidRDefault="0083096E" w:rsidP="00C336FE">
      <w:pPr>
        <w:pStyle w:val="Heading1"/>
      </w:pPr>
      <w:bookmarkStart w:id="11" w:name="_Toc488163288"/>
      <w:r>
        <w:t>Milestone Schedule</w:t>
      </w:r>
      <w:bookmarkEnd w:id="11"/>
    </w:p>
    <w:p w14:paraId="59CEA397" w14:textId="26CCEA48" w:rsidR="0083096E" w:rsidRDefault="0083096E" w:rsidP="77E3681B">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450" w:hanging="450"/>
        <w:rPr>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8"/>
        <w:gridCol w:w="4169"/>
        <w:gridCol w:w="1076"/>
        <w:gridCol w:w="1370"/>
        <w:gridCol w:w="1557"/>
      </w:tblGrid>
      <w:tr w:rsidR="00D74B23" w:rsidRPr="00E6785C" w14:paraId="31EAF1A1" w14:textId="77777777" w:rsidTr="00D74B23">
        <w:trPr>
          <w:cantSplit/>
          <w:tblHeader/>
        </w:trPr>
        <w:tc>
          <w:tcPr>
            <w:tcW w:w="117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82C7C9C"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Activity ID</w:t>
            </w:r>
          </w:p>
        </w:tc>
        <w:tc>
          <w:tcPr>
            <w:tcW w:w="416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DB53D5E"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Activity Name</w:t>
            </w:r>
          </w:p>
        </w:tc>
        <w:tc>
          <w:tcPr>
            <w:tcW w:w="10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D00310A"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Orig. </w:t>
            </w:r>
            <w:r w:rsidRPr="00E6785C">
              <w:rPr>
                <w:sz w:val="24"/>
                <w:szCs w:val="24"/>
              </w:rPr>
              <w:t>Duration</w:t>
            </w:r>
          </w:p>
        </w:tc>
        <w:tc>
          <w:tcPr>
            <w:tcW w:w="13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B662A11"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Start</w:t>
            </w:r>
          </w:p>
        </w:tc>
        <w:tc>
          <w:tcPr>
            <w:tcW w:w="1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968BB6C"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Finish</w:t>
            </w:r>
          </w:p>
        </w:tc>
      </w:tr>
      <w:tr w:rsidR="00D74B23" w:rsidRPr="00E6785C" w14:paraId="04D0217B" w14:textId="77777777" w:rsidTr="00D74B23">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D448DB3" w14:textId="77777777" w:rsidR="00D74B23"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18"/>
                <w:szCs w:val="18"/>
              </w:rPr>
            </w:pPr>
            <w:r>
              <w:rPr>
                <w:rFonts w:ascii="Arial" w:hAnsi="Arial" w:cs="Arial"/>
                <w:b/>
                <w:sz w:val="18"/>
                <w:szCs w:val="18"/>
              </w:rPr>
              <w:t>Decennial Logistics Management Operational</w:t>
            </w:r>
            <w:r w:rsidRPr="00E6785C">
              <w:rPr>
                <w:rFonts w:ascii="Arial" w:hAnsi="Arial" w:cs="Arial"/>
                <w:b/>
                <w:sz w:val="18"/>
                <w:szCs w:val="18"/>
              </w:rPr>
              <w:t xml:space="preserve"> Assessment Study Plan</w:t>
            </w:r>
            <w:r>
              <w:rPr>
                <w:rFonts w:ascii="Arial" w:hAnsi="Arial" w:cs="Arial"/>
                <w:b/>
                <w:sz w:val="18"/>
                <w:szCs w:val="18"/>
              </w:rPr>
              <w:t xml:space="preserve"> </w:t>
            </w:r>
          </w:p>
          <w:p w14:paraId="69FCC831" w14:textId="77777777" w:rsidR="00D74B23"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18"/>
                <w:szCs w:val="18"/>
              </w:rPr>
            </w:pPr>
            <w:r>
              <w:rPr>
                <w:rFonts w:ascii="Arial" w:hAnsi="Arial" w:cs="Arial"/>
                <w:b/>
                <w:sz w:val="18"/>
                <w:szCs w:val="18"/>
              </w:rPr>
              <w:t>(Space Acquisition and Lease Management)</w:t>
            </w:r>
          </w:p>
          <w:p w14:paraId="2198FA89"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D74B23" w:rsidRPr="00E6785C" w14:paraId="14852D1B" w14:textId="77777777" w:rsidTr="00D74B23">
        <w:trPr>
          <w:cantSplit/>
        </w:trPr>
        <w:tc>
          <w:tcPr>
            <w:tcW w:w="1178" w:type="dxa"/>
            <w:tcBorders>
              <w:top w:val="single" w:sz="4" w:space="0" w:color="auto"/>
              <w:left w:val="single" w:sz="4" w:space="0" w:color="auto"/>
              <w:bottom w:val="single" w:sz="4" w:space="0" w:color="auto"/>
              <w:right w:val="nil"/>
            </w:tcBorders>
            <w:shd w:val="clear" w:color="auto" w:fill="D5DCE4" w:themeFill="text2" w:themeFillTint="33"/>
            <w:hideMark/>
          </w:tcPr>
          <w:p w14:paraId="3FA118A4"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First Draft</w:t>
            </w:r>
          </w:p>
        </w:tc>
        <w:tc>
          <w:tcPr>
            <w:tcW w:w="4169" w:type="dxa"/>
            <w:tcBorders>
              <w:top w:val="single" w:sz="4" w:space="0" w:color="auto"/>
              <w:left w:val="nil"/>
              <w:bottom w:val="single" w:sz="4" w:space="0" w:color="auto"/>
              <w:right w:val="nil"/>
            </w:tcBorders>
            <w:shd w:val="clear" w:color="auto" w:fill="D5DCE4" w:themeFill="text2" w:themeFillTint="33"/>
            <w:hideMark/>
          </w:tcPr>
          <w:p w14:paraId="223B24D2"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nil"/>
              <w:bottom w:val="single" w:sz="4" w:space="0" w:color="auto"/>
              <w:right w:val="nil"/>
            </w:tcBorders>
            <w:shd w:val="clear" w:color="auto" w:fill="D5DCE4" w:themeFill="text2" w:themeFillTint="33"/>
            <w:hideMark/>
          </w:tcPr>
          <w:p w14:paraId="52004C94"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1370" w:type="dxa"/>
            <w:tcBorders>
              <w:top w:val="single" w:sz="4" w:space="0" w:color="auto"/>
              <w:left w:val="nil"/>
              <w:bottom w:val="single" w:sz="4" w:space="0" w:color="auto"/>
              <w:right w:val="nil"/>
            </w:tcBorders>
            <w:shd w:val="clear" w:color="auto" w:fill="D5DCE4" w:themeFill="text2" w:themeFillTint="33"/>
            <w:hideMark/>
          </w:tcPr>
          <w:p w14:paraId="70869DC2"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1557" w:type="dxa"/>
            <w:tcBorders>
              <w:top w:val="single" w:sz="4" w:space="0" w:color="auto"/>
              <w:left w:val="nil"/>
              <w:bottom w:val="single" w:sz="4" w:space="0" w:color="auto"/>
              <w:right w:val="single" w:sz="4" w:space="0" w:color="auto"/>
            </w:tcBorders>
            <w:shd w:val="clear" w:color="auto" w:fill="D5DCE4" w:themeFill="text2" w:themeFillTint="33"/>
            <w:hideMark/>
          </w:tcPr>
          <w:p w14:paraId="775F0D11"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D74B23" w:rsidRPr="00E6785C" w14:paraId="3D041979" w14:textId="77777777" w:rsidTr="00D74B2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542015E3"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6DF47E54"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Prepare F</w:t>
            </w:r>
            <w:r>
              <w:rPr>
                <w:rFonts w:ascii="Arial" w:hAnsi="Arial" w:cs="Arial"/>
                <w:sz w:val="18"/>
                <w:szCs w:val="18"/>
              </w:rPr>
              <w:t>irst Draft of DLM</w:t>
            </w:r>
            <w:r w:rsidRPr="00E6785C">
              <w:rPr>
                <w:rFonts w:ascii="Arial" w:hAnsi="Arial" w:cs="Arial"/>
                <w:sz w:val="18"/>
                <w:szCs w:val="18"/>
              </w:rPr>
              <w:t xml:space="preserve"> Assessment Study Plan</w:t>
            </w:r>
            <w:r w:rsidRPr="00E6785C">
              <w:rPr>
                <w:rFonts w:ascii="Arial" w:hAnsi="Arial" w:cs="Arial"/>
                <w:sz w:val="18"/>
                <w:szCs w:val="18"/>
              </w:rPr>
              <w:br/>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79F46B0" w14:textId="77777777" w:rsidR="00D74B23" w:rsidRPr="00282412" w:rsidRDefault="00D74B23" w:rsidP="00D74B23">
            <w:pPr>
              <w:jc w:val="center"/>
              <w:rPr>
                <w:sz w:val="24"/>
                <w:szCs w:val="24"/>
              </w:rPr>
            </w:pPr>
            <w:r w:rsidRPr="00282412">
              <w:rPr>
                <w:sz w:val="24"/>
                <w:szCs w:val="24"/>
              </w:rPr>
              <w:t>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467B69E"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7/10/17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69D5755B"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7//14/17</w:t>
            </w:r>
          </w:p>
        </w:tc>
      </w:tr>
      <w:tr w:rsidR="00D74B23" w:rsidRPr="00E6785C" w14:paraId="346CF8DE" w14:textId="77777777" w:rsidTr="00D74B2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615202A2"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223BEC3A" w14:textId="77777777" w:rsidR="00D74B23" w:rsidRDefault="00D74B23" w:rsidP="00D74B23">
            <w:pPr>
              <w:rPr>
                <w:rFonts w:ascii="Arial" w:hAnsi="Arial" w:cs="Arial"/>
                <w:b/>
                <w:sz w:val="18"/>
                <w:szCs w:val="18"/>
              </w:rPr>
            </w:pPr>
            <w:r w:rsidRPr="00E6785C">
              <w:rPr>
                <w:rFonts w:ascii="Arial" w:hAnsi="Arial" w:cs="Arial"/>
                <w:b/>
                <w:sz w:val="18"/>
                <w:szCs w:val="18"/>
                <w:highlight w:val="yellow"/>
              </w:rPr>
              <w:t xml:space="preserve">Distribute First Draft of </w:t>
            </w:r>
            <w:r>
              <w:rPr>
                <w:rFonts w:ascii="Arial" w:hAnsi="Arial" w:cs="Arial"/>
                <w:b/>
                <w:sz w:val="18"/>
                <w:szCs w:val="18"/>
                <w:highlight w:val="yellow"/>
              </w:rPr>
              <w:t>DLM</w:t>
            </w:r>
            <w:r w:rsidRPr="00E6785C">
              <w:rPr>
                <w:rFonts w:ascii="Arial" w:hAnsi="Arial" w:cs="Arial"/>
                <w:b/>
                <w:sz w:val="18"/>
                <w:szCs w:val="18"/>
                <w:highlight w:val="yellow"/>
              </w:rPr>
              <w:t xml:space="preserve"> Assessment Study Plan to the Assessmen</w:t>
            </w:r>
            <w:r>
              <w:rPr>
                <w:rFonts w:ascii="Arial" w:hAnsi="Arial" w:cs="Arial"/>
                <w:b/>
                <w:sz w:val="18"/>
                <w:szCs w:val="18"/>
                <w:highlight w:val="yellow"/>
              </w:rPr>
              <w:t>t Sponsoring DCMD DLM Branch Chief</w:t>
            </w:r>
          </w:p>
          <w:p w14:paraId="6FE22BB5" w14:textId="77777777" w:rsidR="00D74B23" w:rsidRPr="00E6785C" w:rsidRDefault="00D74B23" w:rsidP="00D74B23">
            <w:pPr>
              <w:rPr>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2B3B943" w14:textId="77777777" w:rsidR="00D74B23" w:rsidRPr="00E6785C" w:rsidRDefault="00D74B23" w:rsidP="00D74B23">
            <w:pPr>
              <w:jc w:val="center"/>
              <w:rPr>
                <w:sz w:val="24"/>
                <w:szCs w:val="24"/>
              </w:rPr>
            </w:pPr>
            <w:r>
              <w:rPr>
                <w:sz w:val="24"/>
                <w:szCs w:val="24"/>
              </w:rPr>
              <w:t>4</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3D71894"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7/14/17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7DD6CC6A"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7/18/17</w:t>
            </w:r>
          </w:p>
        </w:tc>
      </w:tr>
      <w:tr w:rsidR="00D74B23" w:rsidRPr="00E6785C" w14:paraId="6C53E8C4" w14:textId="77777777" w:rsidTr="00D74B23">
        <w:trPr>
          <w:cantSplit/>
          <w:trHeight w:val="542"/>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539427F3"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75CD842B"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Incorporate DCMD DLM Branch Chief feedback </w:t>
            </w:r>
            <w:r w:rsidRPr="00E6785C">
              <w:rPr>
                <w:rFonts w:ascii="Arial" w:hAnsi="Arial" w:cs="Arial"/>
                <w:sz w:val="18"/>
                <w:szCs w:val="18"/>
              </w:rPr>
              <w:t xml:space="preserve">to </w:t>
            </w:r>
            <w:r>
              <w:rPr>
                <w:rFonts w:ascii="Arial" w:hAnsi="Arial" w:cs="Arial"/>
                <w:sz w:val="18"/>
                <w:szCs w:val="18"/>
              </w:rPr>
              <w:t>DLM Assessment Study Plan</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68545F3A" w14:textId="77777777" w:rsidR="00D74B23" w:rsidRPr="00E6785C" w:rsidRDefault="00D74B23" w:rsidP="00D74B23">
            <w:pPr>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7D62CC9"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7/18/17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3E80C009"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7/20/17</w:t>
            </w:r>
          </w:p>
        </w:tc>
      </w:tr>
      <w:tr w:rsidR="00D74B23" w:rsidRPr="00E6785C" w14:paraId="39EBD089" w14:textId="77777777" w:rsidTr="00D74B2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6A159CB0"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5A2904F2" w14:textId="77777777" w:rsidR="00D74B23" w:rsidRPr="007C69F0"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sidRPr="007C69F0">
              <w:rPr>
                <w:rFonts w:ascii="Arial" w:hAnsi="Arial" w:cs="Arial"/>
                <w:b/>
                <w:sz w:val="18"/>
                <w:szCs w:val="18"/>
                <w:highlight w:val="yellow"/>
              </w:rPr>
              <w:t>Submit revised First Draft to DCMD ADC for review</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72AF9F2A" w14:textId="77777777" w:rsidR="00D74B23" w:rsidRDefault="00D74B23" w:rsidP="00D74B23">
            <w:pPr>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679F3A2" w14:textId="77777777" w:rsidR="00D74B23"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7/20/17</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1F8484EA" w14:textId="77777777" w:rsidR="00D74B23"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7/20/17</w:t>
            </w:r>
          </w:p>
        </w:tc>
      </w:tr>
      <w:tr w:rsidR="00D74B23" w:rsidRPr="00E6785C" w14:paraId="20CD471D" w14:textId="77777777" w:rsidTr="00D74B23">
        <w:trPr>
          <w:cantSplit/>
        </w:trPr>
        <w:tc>
          <w:tcPr>
            <w:tcW w:w="1178" w:type="dxa"/>
            <w:tcBorders>
              <w:top w:val="single" w:sz="4" w:space="0" w:color="auto"/>
              <w:left w:val="single" w:sz="4" w:space="0" w:color="auto"/>
              <w:bottom w:val="single" w:sz="4" w:space="0" w:color="auto"/>
              <w:right w:val="nil"/>
            </w:tcBorders>
            <w:shd w:val="clear" w:color="auto" w:fill="D5DCE4" w:themeFill="text2" w:themeFillTint="33"/>
            <w:hideMark/>
          </w:tcPr>
          <w:p w14:paraId="26ABF535"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Initial Draft</w:t>
            </w:r>
          </w:p>
        </w:tc>
        <w:tc>
          <w:tcPr>
            <w:tcW w:w="8172" w:type="dxa"/>
            <w:gridSpan w:val="4"/>
            <w:tcBorders>
              <w:top w:val="single" w:sz="4" w:space="0" w:color="auto"/>
              <w:left w:val="nil"/>
              <w:bottom w:val="single" w:sz="4" w:space="0" w:color="auto"/>
              <w:right w:val="single" w:sz="4" w:space="0" w:color="auto"/>
            </w:tcBorders>
            <w:shd w:val="clear" w:color="auto" w:fill="D5DCE4" w:themeFill="text2" w:themeFillTint="33"/>
            <w:hideMark/>
          </w:tcPr>
          <w:p w14:paraId="2DEAB923"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D74B23" w:rsidRPr="00E6785C" w14:paraId="4BFCBE08" w14:textId="77777777" w:rsidTr="00D74B2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7E2DDD60"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4092B4C5"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Initial Draft </w:t>
            </w:r>
            <w:r>
              <w:rPr>
                <w:rFonts w:ascii="Arial" w:hAnsi="Arial" w:cs="Arial"/>
                <w:sz w:val="18"/>
                <w:szCs w:val="18"/>
              </w:rPr>
              <w:t>DLM</w:t>
            </w:r>
            <w:r w:rsidRPr="00E6785C">
              <w:rPr>
                <w:rFonts w:ascii="Arial" w:hAnsi="Arial" w:cs="Arial"/>
                <w:sz w:val="18"/>
                <w:szCs w:val="18"/>
              </w:rPr>
              <w:t xml:space="preserve"> Assessment Study Plan</w:t>
            </w:r>
            <w:r w:rsidRPr="00E6785C">
              <w:rPr>
                <w:rFonts w:ascii="Arial" w:hAnsi="Arial" w:cs="Arial"/>
                <w:sz w:val="18"/>
                <w:szCs w:val="18"/>
              </w:rPr>
              <w:br/>
            </w:r>
            <w:r w:rsidRPr="001E2EEB">
              <w:rPr>
                <w:rFonts w:ascii="Arial" w:hAnsi="Arial" w:cs="Arial"/>
                <w:sz w:val="18"/>
                <w:szCs w:val="18"/>
              </w:rPr>
              <w:t>(Incorporate ADC feedback/ input)</w:t>
            </w:r>
            <w:r w:rsidRPr="001E2EEB">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72DBE02"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3</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0DF47C5"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7/20/17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60D0F967"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7/25/17</w:t>
            </w:r>
          </w:p>
        </w:tc>
      </w:tr>
      <w:tr w:rsidR="00D74B23" w:rsidRPr="00E6785C" w14:paraId="7122FC3A" w14:textId="77777777" w:rsidTr="00D74B2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3A131C09"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A276B07"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Initial Draft </w:t>
            </w:r>
            <w:r>
              <w:rPr>
                <w:rFonts w:ascii="Arial" w:hAnsi="Arial" w:cs="Arial"/>
                <w:sz w:val="18"/>
                <w:szCs w:val="18"/>
              </w:rPr>
              <w:t>DLM</w:t>
            </w:r>
            <w:r w:rsidRPr="00E6785C">
              <w:rPr>
                <w:rFonts w:ascii="Arial" w:hAnsi="Arial" w:cs="Arial"/>
                <w:sz w:val="18"/>
                <w:szCs w:val="18"/>
              </w:rPr>
              <w:t xml:space="preserve"> Assessment Study Plan to Evaluations &amp; Experiments Coordination Bra</w:t>
            </w:r>
            <w:r>
              <w:rPr>
                <w:rFonts w:ascii="Arial" w:hAnsi="Arial" w:cs="Arial"/>
                <w:sz w:val="18"/>
                <w:szCs w:val="18"/>
              </w:rPr>
              <w:t>nch (EXC)</w:t>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25419248"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F95AA79"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7/26/17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0BB9C764"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 xml:space="preserve">7/26/17 </w:t>
            </w:r>
          </w:p>
        </w:tc>
      </w:tr>
      <w:tr w:rsidR="00D74B23" w:rsidRPr="00E6785C" w14:paraId="4238E08A" w14:textId="77777777" w:rsidTr="00D74B2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6633200C"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52616A9D"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Distributes Initial Draft </w:t>
            </w:r>
            <w:r>
              <w:rPr>
                <w:rFonts w:ascii="Arial" w:hAnsi="Arial" w:cs="Arial"/>
                <w:sz w:val="18"/>
                <w:szCs w:val="18"/>
              </w:rPr>
              <w:t>DLM</w:t>
            </w:r>
            <w:r w:rsidRPr="00E6785C">
              <w:rPr>
                <w:rFonts w:ascii="Arial" w:hAnsi="Arial" w:cs="Arial"/>
                <w:sz w:val="18"/>
                <w:szCs w:val="18"/>
              </w:rPr>
              <w:t xml:space="preserve"> Assessment Study Plan to the DROM Work</w:t>
            </w:r>
            <w:r>
              <w:rPr>
                <w:rFonts w:ascii="Arial" w:hAnsi="Arial" w:cs="Arial"/>
                <w:sz w:val="18"/>
                <w:szCs w:val="18"/>
              </w:rPr>
              <w:t>ing Group for Electronic Review</w:t>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E43E558"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DC258C8"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 xml:space="preserve"> 7/27/17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73D4B536"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 xml:space="preserve"> 7/27/17</w:t>
            </w:r>
          </w:p>
        </w:tc>
      </w:tr>
      <w:tr w:rsidR="00D74B23" w:rsidRPr="00E6785C" w14:paraId="07FDB7E5" w14:textId="77777777" w:rsidTr="00D74B2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1B0AD4CB"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09922E3D" w14:textId="77777777" w:rsidR="00D74B23" w:rsidRDefault="00D74B23" w:rsidP="00D74B23">
            <w:pPr>
              <w:rPr>
                <w:rFonts w:ascii="Arial" w:hAnsi="Arial" w:cs="Arial"/>
                <w:sz w:val="18"/>
                <w:szCs w:val="18"/>
              </w:rPr>
            </w:pPr>
            <w:r>
              <w:rPr>
                <w:rFonts w:ascii="Arial" w:hAnsi="Arial" w:cs="Arial"/>
                <w:sz w:val="18"/>
                <w:szCs w:val="18"/>
              </w:rPr>
              <w:t>Schedule the DLM Study Plan for the IPT Lead to Meet with the DROM Working Group</w:t>
            </w:r>
          </w:p>
          <w:p w14:paraId="4804A05E" w14:textId="77777777" w:rsidR="00D74B23" w:rsidRPr="00E6785C" w:rsidRDefault="00D74B23" w:rsidP="00D74B23">
            <w:pPr>
              <w:rPr>
                <w:rFonts w:ascii="Arial" w:hAnsi="Arial" w:cs="Arial"/>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7489178D" w14:textId="77777777" w:rsidR="00D74B23" w:rsidRPr="005C616A"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6</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A598185"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8/3/17</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66CAAA8C"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8/11/17</w:t>
            </w:r>
          </w:p>
        </w:tc>
      </w:tr>
      <w:tr w:rsidR="00D74B23" w:rsidRPr="00E6785C" w14:paraId="69EFB426" w14:textId="77777777" w:rsidTr="00D74B2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2B848969"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169843FC"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w:t>
            </w:r>
            <w:r w:rsidRPr="00B8419A">
              <w:rPr>
                <w:rFonts w:ascii="Arial" w:hAnsi="Arial" w:cs="Arial"/>
                <w:b/>
                <w:sz w:val="18"/>
                <w:szCs w:val="18"/>
              </w:rPr>
              <w:t>revised</w:t>
            </w:r>
            <w:r>
              <w:rPr>
                <w:rFonts w:ascii="Arial" w:hAnsi="Arial" w:cs="Arial"/>
                <w:sz w:val="18"/>
                <w:szCs w:val="18"/>
              </w:rPr>
              <w:t xml:space="preserve"> </w:t>
            </w:r>
            <w:r w:rsidRPr="00E6785C">
              <w:rPr>
                <w:rFonts w:ascii="Arial" w:hAnsi="Arial" w:cs="Arial"/>
                <w:sz w:val="18"/>
                <w:szCs w:val="18"/>
              </w:rPr>
              <w:t xml:space="preserve">Initial Draft </w:t>
            </w:r>
            <w:r>
              <w:rPr>
                <w:rFonts w:ascii="Arial" w:hAnsi="Arial" w:cs="Arial"/>
                <w:sz w:val="18"/>
                <w:szCs w:val="18"/>
              </w:rPr>
              <w:t>DLM</w:t>
            </w:r>
            <w:r w:rsidRPr="00E6785C">
              <w:rPr>
                <w:rFonts w:ascii="Arial" w:hAnsi="Arial" w:cs="Arial"/>
                <w:sz w:val="18"/>
                <w:szCs w:val="18"/>
              </w:rPr>
              <w:t xml:space="preserve"> Assessment Study Plan to Evaluations &amp; Experiments Coordination Bra</w:t>
            </w:r>
            <w:r>
              <w:rPr>
                <w:rFonts w:ascii="Arial" w:hAnsi="Arial" w:cs="Arial"/>
                <w:sz w:val="18"/>
                <w:szCs w:val="18"/>
              </w:rPr>
              <w:t>nch (EXC)</w:t>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6A74CEEB"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E330C4D"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9/14/17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276BB446"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 xml:space="preserve">9/14/17 </w:t>
            </w:r>
          </w:p>
        </w:tc>
      </w:tr>
      <w:tr w:rsidR="00D74B23" w:rsidRPr="00E6785C" w14:paraId="668A134F" w14:textId="77777777" w:rsidTr="00D74B2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2BDF0407"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25AA3B70"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Distributes </w:t>
            </w:r>
            <w:r w:rsidRPr="00B8419A">
              <w:rPr>
                <w:rFonts w:ascii="Arial" w:hAnsi="Arial" w:cs="Arial"/>
                <w:b/>
                <w:sz w:val="18"/>
                <w:szCs w:val="18"/>
              </w:rPr>
              <w:t>revised</w:t>
            </w:r>
            <w:r>
              <w:rPr>
                <w:rFonts w:ascii="Arial" w:hAnsi="Arial" w:cs="Arial"/>
                <w:sz w:val="18"/>
                <w:szCs w:val="18"/>
              </w:rPr>
              <w:t xml:space="preserve"> </w:t>
            </w:r>
            <w:r w:rsidRPr="00E6785C">
              <w:rPr>
                <w:rFonts w:ascii="Arial" w:hAnsi="Arial" w:cs="Arial"/>
                <w:sz w:val="18"/>
                <w:szCs w:val="18"/>
              </w:rPr>
              <w:t xml:space="preserve">Initial Draft </w:t>
            </w:r>
            <w:r>
              <w:rPr>
                <w:rFonts w:ascii="Arial" w:hAnsi="Arial" w:cs="Arial"/>
                <w:sz w:val="18"/>
                <w:szCs w:val="18"/>
              </w:rPr>
              <w:t>DLM</w:t>
            </w:r>
            <w:r w:rsidRPr="00E6785C">
              <w:rPr>
                <w:rFonts w:ascii="Arial" w:hAnsi="Arial" w:cs="Arial"/>
                <w:sz w:val="18"/>
                <w:szCs w:val="18"/>
              </w:rPr>
              <w:t xml:space="preserve"> Assessment Study Plan to the DROM Work</w:t>
            </w:r>
            <w:r>
              <w:rPr>
                <w:rFonts w:ascii="Arial" w:hAnsi="Arial" w:cs="Arial"/>
                <w:sz w:val="18"/>
                <w:szCs w:val="18"/>
              </w:rPr>
              <w:t>ing Group for Electronic Review</w:t>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EB708B0"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ED508FA"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 xml:space="preserve"> 9/15/17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6DC62BC5"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 xml:space="preserve"> 9/15/17</w:t>
            </w:r>
          </w:p>
        </w:tc>
      </w:tr>
      <w:tr w:rsidR="00D74B23" w:rsidRPr="00E6785C" w14:paraId="0E735150" w14:textId="77777777" w:rsidTr="00D74B2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5A13A985"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3F5B3BC4" w14:textId="77777777" w:rsidR="00D74B23" w:rsidRPr="00E6785C" w:rsidRDefault="00D74B23" w:rsidP="00D74B23">
            <w:pPr>
              <w:rPr>
                <w:sz w:val="24"/>
                <w:szCs w:val="24"/>
              </w:rPr>
            </w:pPr>
            <w:r w:rsidRPr="00E6785C">
              <w:rPr>
                <w:rFonts w:ascii="Arial" w:hAnsi="Arial" w:cs="Arial"/>
                <w:sz w:val="18"/>
                <w:szCs w:val="18"/>
              </w:rPr>
              <w:t xml:space="preserve">Receive Comments from the DROM Working Group on the </w:t>
            </w:r>
            <w:r w:rsidRPr="00B8419A">
              <w:rPr>
                <w:rFonts w:ascii="Arial" w:hAnsi="Arial" w:cs="Arial"/>
                <w:b/>
                <w:sz w:val="18"/>
                <w:szCs w:val="18"/>
              </w:rPr>
              <w:t>revised</w:t>
            </w:r>
            <w:r>
              <w:rPr>
                <w:rFonts w:ascii="Arial" w:hAnsi="Arial" w:cs="Arial"/>
                <w:sz w:val="18"/>
                <w:szCs w:val="18"/>
              </w:rPr>
              <w:t xml:space="preserve"> </w:t>
            </w:r>
            <w:r w:rsidRPr="00E6785C">
              <w:rPr>
                <w:rFonts w:ascii="Arial" w:hAnsi="Arial" w:cs="Arial"/>
                <w:sz w:val="18"/>
                <w:szCs w:val="18"/>
              </w:rPr>
              <w:t xml:space="preserve">Initial Draft </w:t>
            </w:r>
            <w:r>
              <w:rPr>
                <w:rFonts w:ascii="Arial" w:hAnsi="Arial" w:cs="Arial"/>
                <w:sz w:val="18"/>
                <w:szCs w:val="18"/>
              </w:rPr>
              <w:t>DLM Assessment Study Plan</w:t>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2A10AFFC"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13</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D3C31F5"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 xml:space="preserve"> 9/18/17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695574EB"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 xml:space="preserve"> 10/4/17</w:t>
            </w:r>
          </w:p>
        </w:tc>
      </w:tr>
      <w:tr w:rsidR="00D74B23" w:rsidRPr="00E6785C" w14:paraId="28C29471" w14:textId="77777777" w:rsidTr="00D74B2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790319CA"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7014F46"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Discuss DROM Comments on</w:t>
            </w:r>
            <w:r>
              <w:rPr>
                <w:rFonts w:ascii="Arial" w:hAnsi="Arial" w:cs="Arial"/>
                <w:sz w:val="18"/>
                <w:szCs w:val="18"/>
              </w:rPr>
              <w:t xml:space="preserve"> </w:t>
            </w:r>
            <w:r w:rsidRPr="00B8419A">
              <w:rPr>
                <w:rFonts w:ascii="Arial" w:hAnsi="Arial" w:cs="Arial"/>
                <w:b/>
                <w:sz w:val="18"/>
                <w:szCs w:val="18"/>
              </w:rPr>
              <w:t>revised</w:t>
            </w:r>
            <w:r w:rsidRPr="00E6785C">
              <w:rPr>
                <w:rFonts w:ascii="Arial" w:hAnsi="Arial" w:cs="Arial"/>
                <w:sz w:val="18"/>
                <w:szCs w:val="18"/>
              </w:rPr>
              <w:t xml:space="preserve"> Initial Draft </w:t>
            </w:r>
            <w:r>
              <w:rPr>
                <w:rFonts w:ascii="Arial" w:hAnsi="Arial" w:cs="Arial"/>
                <w:sz w:val="18"/>
                <w:szCs w:val="18"/>
              </w:rPr>
              <w:t>DLM Assessment Study Plan</w:t>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84AF1B1"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4E26F528"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10/5/17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4797E1E9"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10/5/17</w:t>
            </w:r>
          </w:p>
        </w:tc>
      </w:tr>
      <w:tr w:rsidR="00D74B23" w:rsidRPr="00E6785C" w14:paraId="62C1E652" w14:textId="77777777" w:rsidTr="00D74B23">
        <w:trPr>
          <w:cantSplit/>
        </w:trPr>
        <w:tc>
          <w:tcPr>
            <w:tcW w:w="1178" w:type="dxa"/>
            <w:tcBorders>
              <w:top w:val="single" w:sz="4" w:space="0" w:color="auto"/>
              <w:left w:val="single" w:sz="4" w:space="0" w:color="auto"/>
              <w:bottom w:val="single" w:sz="4" w:space="0" w:color="auto"/>
              <w:right w:val="nil"/>
            </w:tcBorders>
            <w:shd w:val="clear" w:color="auto" w:fill="D5DCE4" w:themeFill="text2" w:themeFillTint="33"/>
            <w:hideMark/>
          </w:tcPr>
          <w:p w14:paraId="4BC58300"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Final Draft</w:t>
            </w:r>
          </w:p>
        </w:tc>
        <w:tc>
          <w:tcPr>
            <w:tcW w:w="8172" w:type="dxa"/>
            <w:gridSpan w:val="4"/>
            <w:tcBorders>
              <w:top w:val="single" w:sz="4" w:space="0" w:color="auto"/>
              <w:left w:val="nil"/>
              <w:bottom w:val="single" w:sz="4" w:space="0" w:color="auto"/>
              <w:right w:val="single" w:sz="4" w:space="0" w:color="auto"/>
            </w:tcBorders>
            <w:shd w:val="clear" w:color="auto" w:fill="D5DCE4" w:themeFill="text2" w:themeFillTint="33"/>
            <w:hideMark/>
          </w:tcPr>
          <w:p w14:paraId="733F6991"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D74B23" w:rsidRPr="00E6785C" w14:paraId="0232EF4D" w14:textId="77777777" w:rsidTr="00D74B2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43ADC15D"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7BDFE400"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Final Draft of </w:t>
            </w:r>
            <w:r>
              <w:rPr>
                <w:rFonts w:ascii="Arial" w:hAnsi="Arial" w:cs="Arial"/>
                <w:sz w:val="18"/>
                <w:szCs w:val="18"/>
              </w:rPr>
              <w:t>DLM Assessment Study Plan</w:t>
            </w:r>
            <w:r>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73ABE52"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3A44668"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10/6/17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502DA580"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10/27/17</w:t>
            </w:r>
          </w:p>
        </w:tc>
      </w:tr>
      <w:tr w:rsidR="00D74B23" w:rsidRPr="00E6785C" w14:paraId="333EAB5F" w14:textId="77777777" w:rsidTr="00D74B2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7713219B"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33FD1FD6"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Final Draft of </w:t>
            </w:r>
            <w:r>
              <w:rPr>
                <w:rFonts w:ascii="Arial" w:hAnsi="Arial" w:cs="Arial"/>
                <w:sz w:val="18"/>
                <w:szCs w:val="18"/>
              </w:rPr>
              <w:t>DLM</w:t>
            </w:r>
            <w:r w:rsidRPr="00E6785C">
              <w:rPr>
                <w:rFonts w:ascii="Arial" w:hAnsi="Arial" w:cs="Arial"/>
                <w:sz w:val="18"/>
                <w:szCs w:val="18"/>
              </w:rPr>
              <w:t xml:space="preserve"> Assessment Stud</w:t>
            </w:r>
            <w:r>
              <w:rPr>
                <w:rFonts w:ascii="Arial" w:hAnsi="Arial" w:cs="Arial"/>
                <w:sz w:val="18"/>
                <w:szCs w:val="18"/>
              </w:rPr>
              <w:t>y Plan to the DPMO and the EXC</w:t>
            </w:r>
            <w:r>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10BB2E23"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77E59C93"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10/30/17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3EB4A585"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10/30/17</w:t>
            </w:r>
          </w:p>
        </w:tc>
      </w:tr>
      <w:tr w:rsidR="00D74B23" w:rsidRPr="00E6785C" w14:paraId="3E44609A" w14:textId="77777777" w:rsidTr="00D74B2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06411D01"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B025967"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Schedule and D</w:t>
            </w:r>
            <w:r w:rsidRPr="00E6785C">
              <w:rPr>
                <w:rFonts w:ascii="Arial" w:hAnsi="Arial" w:cs="Arial"/>
                <w:sz w:val="18"/>
                <w:szCs w:val="18"/>
              </w:rPr>
              <w:t xml:space="preserve">iscuss Final Draft </w:t>
            </w:r>
            <w:r>
              <w:rPr>
                <w:rFonts w:ascii="Arial" w:hAnsi="Arial" w:cs="Arial"/>
                <w:sz w:val="18"/>
                <w:szCs w:val="18"/>
              </w:rPr>
              <w:t>DLM</w:t>
            </w:r>
            <w:r w:rsidRPr="00E6785C">
              <w:rPr>
                <w:rFonts w:ascii="Arial" w:hAnsi="Arial" w:cs="Arial"/>
                <w:sz w:val="18"/>
                <w:szCs w:val="18"/>
              </w:rPr>
              <w:t xml:space="preserve"> Assessmen</w:t>
            </w:r>
            <w:r>
              <w:rPr>
                <w:rFonts w:ascii="Arial" w:hAnsi="Arial" w:cs="Arial"/>
                <w:sz w:val="18"/>
                <w:szCs w:val="18"/>
              </w:rPr>
              <w:t>t Study Plan with the 2020 PMGB</w:t>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42C7412"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14</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86DC475"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10/31/17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5616A853"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11/20/17</w:t>
            </w:r>
          </w:p>
        </w:tc>
      </w:tr>
      <w:tr w:rsidR="00D74B23" w:rsidRPr="00E6785C" w14:paraId="4155D507" w14:textId="77777777" w:rsidTr="00D74B2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603AD5BA"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4C261BFB" w14:textId="77777777" w:rsidR="00D74B23"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E6785C">
              <w:rPr>
                <w:rFonts w:ascii="Arial" w:hAnsi="Arial" w:cs="Arial"/>
                <w:sz w:val="18"/>
                <w:szCs w:val="18"/>
              </w:rPr>
              <w:t xml:space="preserve">Incorporate 2020 PMGB Comments for </w:t>
            </w:r>
            <w:r>
              <w:rPr>
                <w:rFonts w:ascii="Arial" w:hAnsi="Arial" w:cs="Arial"/>
                <w:sz w:val="18"/>
                <w:szCs w:val="18"/>
              </w:rPr>
              <w:t>DLM Assessment Study Plan</w:t>
            </w:r>
          </w:p>
          <w:p w14:paraId="6D0C5D19"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E5C7E06"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D5B5C10"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11/21/17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04E787EA"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11/28/17</w:t>
            </w:r>
          </w:p>
        </w:tc>
      </w:tr>
      <w:tr w:rsidR="00D74B23" w:rsidRPr="00E6785C" w14:paraId="753776A7" w14:textId="77777777" w:rsidTr="00D74B2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14DA5027"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16419D25"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Prepare FINAL DLM Assessment Study Plan</w:t>
            </w:r>
            <w:r>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6E365806"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5DBD83D"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11/29/17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4E0371F4"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12/5/17</w:t>
            </w:r>
          </w:p>
        </w:tc>
      </w:tr>
      <w:tr w:rsidR="00D74B23" w:rsidRPr="00E6785C" w14:paraId="06418935" w14:textId="77777777" w:rsidTr="00D74B2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6BCFDCC7"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20559EBA"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Dist</w:t>
            </w:r>
            <w:r>
              <w:rPr>
                <w:rFonts w:ascii="Arial" w:hAnsi="Arial" w:cs="Arial"/>
                <w:sz w:val="18"/>
                <w:szCs w:val="18"/>
              </w:rPr>
              <w:t>ribute FINAL</w:t>
            </w:r>
            <w:r w:rsidRPr="00E6785C">
              <w:rPr>
                <w:rFonts w:ascii="Arial" w:hAnsi="Arial" w:cs="Arial"/>
                <w:sz w:val="18"/>
                <w:szCs w:val="18"/>
              </w:rPr>
              <w:t xml:space="preserve"> </w:t>
            </w:r>
            <w:r>
              <w:rPr>
                <w:rFonts w:ascii="Arial" w:hAnsi="Arial" w:cs="Arial"/>
                <w:sz w:val="18"/>
                <w:szCs w:val="18"/>
              </w:rPr>
              <w:t>DLM</w:t>
            </w:r>
            <w:r w:rsidRPr="00E6785C">
              <w:rPr>
                <w:rFonts w:ascii="Arial" w:hAnsi="Arial" w:cs="Arial"/>
                <w:sz w:val="18"/>
                <w:szCs w:val="18"/>
              </w:rPr>
              <w:t xml:space="preserve"> As</w:t>
            </w:r>
            <w:r>
              <w:rPr>
                <w:rFonts w:ascii="Arial" w:hAnsi="Arial" w:cs="Arial"/>
                <w:sz w:val="18"/>
                <w:szCs w:val="18"/>
              </w:rPr>
              <w:t>sessment Study Plan to the EXC</w:t>
            </w:r>
            <w:r>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FB716B9"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7DEF5FD1"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12/6/17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633BBFFF"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12/6/17  </w:t>
            </w:r>
          </w:p>
        </w:tc>
      </w:tr>
      <w:tr w:rsidR="00D74B23" w:rsidRPr="00E6785C" w14:paraId="5EB3301D" w14:textId="77777777" w:rsidTr="00D74B2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1B397B7D"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7433DF6" w14:textId="77777777" w:rsidR="00D74B23"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EXC Staff Distribute</w:t>
            </w:r>
            <w:r>
              <w:rPr>
                <w:rFonts w:ascii="Arial" w:hAnsi="Arial" w:cs="Arial"/>
                <w:sz w:val="18"/>
                <w:szCs w:val="18"/>
              </w:rPr>
              <w:t>s</w:t>
            </w:r>
            <w:r w:rsidRPr="00E6785C">
              <w:rPr>
                <w:rFonts w:ascii="Arial" w:hAnsi="Arial" w:cs="Arial"/>
                <w:sz w:val="18"/>
                <w:szCs w:val="18"/>
              </w:rPr>
              <w:t xml:space="preserve"> the</w:t>
            </w:r>
            <w:r>
              <w:rPr>
                <w:rFonts w:ascii="Arial" w:hAnsi="Arial" w:cs="Arial"/>
                <w:sz w:val="18"/>
                <w:szCs w:val="18"/>
              </w:rPr>
              <w:t xml:space="preserve"> DLM Assessment Study Plan</w:t>
            </w:r>
            <w:r w:rsidRPr="00E6785C">
              <w:rPr>
                <w:rFonts w:ascii="Arial" w:hAnsi="Arial" w:cs="Arial"/>
                <w:sz w:val="18"/>
                <w:szCs w:val="18"/>
              </w:rPr>
              <w:t xml:space="preserve"> and 2020 Memorandum to the DCCO</w:t>
            </w:r>
          </w:p>
          <w:p w14:paraId="39ACA7C9"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2FADA44F"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3</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3853FD2" w14:textId="77777777" w:rsidR="00D74B23" w:rsidRPr="006E21AD"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12/7/17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19EE1BF4" w14:textId="77777777" w:rsidR="00D74B23" w:rsidRPr="000C1E4F"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12/11/17</w:t>
            </w:r>
          </w:p>
        </w:tc>
      </w:tr>
      <w:tr w:rsidR="00D74B23" w:rsidRPr="00E6785C" w14:paraId="3A85BA50" w14:textId="77777777" w:rsidTr="00D74B2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1B49A586"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735FC91D"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Process the Draft 2020 Memorandum and the </w:t>
            </w:r>
            <w:r>
              <w:rPr>
                <w:rFonts w:ascii="Arial" w:hAnsi="Arial" w:cs="Arial"/>
                <w:sz w:val="18"/>
                <w:szCs w:val="18"/>
              </w:rPr>
              <w:t>DLM Assessment Study Plan</w:t>
            </w:r>
            <w:r w:rsidRPr="00E6785C">
              <w:rPr>
                <w:rFonts w:ascii="Arial" w:hAnsi="Arial" w:cs="Arial"/>
                <w:sz w:val="18"/>
                <w:szCs w:val="18"/>
              </w:rPr>
              <w:t xml:space="preserve"> to Obtain Clearances (DCMD Chief, Assistant Director, and Associate Director)</w:t>
            </w:r>
          </w:p>
          <w:p w14:paraId="3CB349A8"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451D9011"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30</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A2CB472" w14:textId="77777777" w:rsidR="00D74B23" w:rsidRPr="006E21AD"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12/12/17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40132BD7" w14:textId="77777777" w:rsidR="00D74B23" w:rsidRPr="003A2ED9"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 </w:t>
            </w:r>
            <w:r>
              <w:rPr>
                <w:sz w:val="24"/>
                <w:szCs w:val="24"/>
              </w:rPr>
              <w:t>1/25/18</w:t>
            </w:r>
          </w:p>
        </w:tc>
      </w:tr>
      <w:tr w:rsidR="00D74B23" w:rsidRPr="00E6785C" w14:paraId="6181C32F" w14:textId="77777777" w:rsidTr="00D74B23">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3749556C"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135ED938"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Formally Release the </w:t>
            </w:r>
            <w:r>
              <w:rPr>
                <w:rFonts w:ascii="Arial" w:hAnsi="Arial" w:cs="Arial"/>
                <w:sz w:val="18"/>
                <w:szCs w:val="18"/>
              </w:rPr>
              <w:t>DLM</w:t>
            </w:r>
            <w:r w:rsidRPr="00E6785C">
              <w:rPr>
                <w:rFonts w:ascii="Arial" w:hAnsi="Arial" w:cs="Arial"/>
                <w:sz w:val="18"/>
                <w:szCs w:val="18"/>
              </w:rPr>
              <w:t xml:space="preserve"> </w:t>
            </w:r>
            <w:r>
              <w:rPr>
                <w:rFonts w:ascii="Arial" w:hAnsi="Arial" w:cs="Arial"/>
                <w:sz w:val="18"/>
                <w:szCs w:val="18"/>
              </w:rPr>
              <w:t>Assessment Study Plan in the 2020 Memorandum Series</w:t>
            </w:r>
            <w:r>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8BFE9AC" w14:textId="77777777" w:rsidR="00D74B23" w:rsidRPr="00E6785C"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5744B65" w14:textId="77777777" w:rsidR="00D74B23" w:rsidRPr="006E21AD"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1/26/18</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497D2859" w14:textId="77777777" w:rsidR="00D74B23" w:rsidRPr="000C1E4F" w:rsidRDefault="00D74B23" w:rsidP="00D74B2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1/26/18</w:t>
            </w:r>
          </w:p>
        </w:tc>
      </w:tr>
      <w:tr w:rsidR="00167316" w:rsidRPr="00E6785C" w14:paraId="0AF6AC21" w14:textId="77777777" w:rsidTr="00167316">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hideMark/>
          </w:tcPr>
          <w:p w14:paraId="4A785D80" w14:textId="77777777" w:rsidR="00167316"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18"/>
                <w:szCs w:val="18"/>
              </w:rPr>
            </w:pPr>
          </w:p>
          <w:p w14:paraId="06A7DD08" w14:textId="43D3B11F" w:rsidR="00167316"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18"/>
                <w:szCs w:val="18"/>
              </w:rPr>
            </w:pPr>
            <w:r>
              <w:rPr>
                <w:rFonts w:ascii="Arial" w:hAnsi="Arial" w:cs="Arial"/>
                <w:b/>
                <w:sz w:val="18"/>
                <w:szCs w:val="18"/>
              </w:rPr>
              <w:t>DLM – Logistics Management Support Assessment Report</w:t>
            </w:r>
          </w:p>
          <w:p w14:paraId="70D7341A"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167316" w:rsidRPr="00E6785C" w14:paraId="1CF65529" w14:textId="77777777" w:rsidTr="00167316">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4362A02"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E6785C">
              <w:rPr>
                <w:rFonts w:ascii="Arial" w:hAnsi="Arial" w:cs="Arial"/>
                <w:b/>
                <w:bCs/>
                <w:sz w:val="17"/>
                <w:szCs w:val="17"/>
              </w:rPr>
              <w:t>First Draft of Assessment Report</w:t>
            </w:r>
          </w:p>
        </w:tc>
      </w:tr>
      <w:tr w:rsidR="00167316" w:rsidRPr="00E6785C" w14:paraId="4671920A" w14:textId="77777777" w:rsidTr="00167316">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12DD5D8"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7"/>
                <w:szCs w:val="17"/>
              </w:rPr>
            </w:pPr>
          </w:p>
        </w:tc>
      </w:tr>
      <w:tr w:rsidR="00167316" w:rsidRPr="00E6785C" w14:paraId="0D209C59" w14:textId="77777777" w:rsidTr="00167316">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0DFC69EB"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27781F82" w14:textId="77777777" w:rsidR="00167316"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Receive, Verify, and Validate DLM Assessment Data</w:t>
            </w:r>
          </w:p>
          <w:p w14:paraId="465D8E7A"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0E2FA668" w14:textId="77777777" w:rsidR="00167316" w:rsidRPr="008832DC" w:rsidRDefault="00167316" w:rsidP="00167316">
            <w:pPr>
              <w:jc w:val="center"/>
              <w:rPr>
                <w:b/>
                <w:sz w:val="24"/>
                <w:szCs w:val="24"/>
              </w:rPr>
            </w:pPr>
            <w:r>
              <w:rPr>
                <w:b/>
                <w:sz w:val="24"/>
                <w:szCs w:val="24"/>
              </w:rPr>
              <w:t>20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50F8D37"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4/3/19</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50A961FA"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5/1/19</w:t>
            </w:r>
          </w:p>
        </w:tc>
      </w:tr>
      <w:tr w:rsidR="00167316" w:rsidRPr="00E6785C" w14:paraId="56D35832" w14:textId="77777777" w:rsidTr="00167316">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371AC4B8"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18F99E23" w14:textId="77777777" w:rsidR="00167316"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Examine Results and Conduct Analysis</w:t>
            </w:r>
          </w:p>
          <w:p w14:paraId="3B346FA5"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65ABD8FE" w14:textId="77777777" w:rsidR="00167316" w:rsidRPr="008832DC" w:rsidRDefault="00167316" w:rsidP="00167316">
            <w:pPr>
              <w:jc w:val="center"/>
              <w:rPr>
                <w:b/>
                <w:sz w:val="24"/>
                <w:szCs w:val="24"/>
              </w:rPr>
            </w:pPr>
            <w:r>
              <w:rPr>
                <w:b/>
                <w:sz w:val="24"/>
                <w:szCs w:val="24"/>
              </w:rPr>
              <w:t>20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CB07021"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5/2/19</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67CA4C05"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5/30/19</w:t>
            </w:r>
          </w:p>
        </w:tc>
      </w:tr>
      <w:tr w:rsidR="00167316" w:rsidRPr="00E6785C" w14:paraId="0E0CD1BE" w14:textId="77777777" w:rsidTr="00167316">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04EB6416"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556B6560" w14:textId="77777777" w:rsidR="00167316"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First Draft of </w:t>
            </w:r>
            <w:r>
              <w:rPr>
                <w:rFonts w:ascii="Arial" w:hAnsi="Arial" w:cs="Arial"/>
                <w:sz w:val="18"/>
                <w:szCs w:val="18"/>
              </w:rPr>
              <w:t xml:space="preserve">DLM </w:t>
            </w:r>
            <w:r w:rsidRPr="00E6785C">
              <w:rPr>
                <w:rFonts w:ascii="Arial" w:hAnsi="Arial" w:cs="Arial"/>
                <w:sz w:val="18"/>
                <w:szCs w:val="18"/>
              </w:rPr>
              <w:t>Assessment Report</w:t>
            </w:r>
            <w:r>
              <w:rPr>
                <w:rFonts w:ascii="Arial" w:hAnsi="Arial" w:cs="Arial"/>
                <w:sz w:val="18"/>
                <w:szCs w:val="18"/>
              </w:rPr>
              <w:t xml:space="preserve"> (Includes Branch Chief review)</w:t>
            </w:r>
          </w:p>
          <w:p w14:paraId="141CF55C"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5FD89F6"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AA27D67" w14:textId="77777777" w:rsidR="00167316" w:rsidRPr="004F272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5/31/19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26B1CCDC" w14:textId="77777777" w:rsidR="00167316" w:rsidRPr="004F272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6/20/19</w:t>
            </w:r>
          </w:p>
        </w:tc>
      </w:tr>
      <w:tr w:rsidR="00167316" w:rsidRPr="00E6785C" w14:paraId="283F749E" w14:textId="77777777" w:rsidTr="00167316">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1CD713E2"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2227EE0" w14:textId="77777777" w:rsidR="00167316"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sidRPr="00E6785C">
              <w:rPr>
                <w:rFonts w:ascii="Arial" w:hAnsi="Arial" w:cs="Arial"/>
                <w:b/>
                <w:sz w:val="18"/>
                <w:szCs w:val="18"/>
                <w:highlight w:val="yellow"/>
              </w:rPr>
              <w:t xml:space="preserve">Distribute First Draft of </w:t>
            </w:r>
            <w:r>
              <w:rPr>
                <w:rFonts w:ascii="Arial" w:hAnsi="Arial" w:cs="Arial"/>
                <w:b/>
                <w:sz w:val="18"/>
                <w:szCs w:val="18"/>
                <w:highlight w:val="yellow"/>
              </w:rPr>
              <w:t xml:space="preserve">DLM </w:t>
            </w:r>
            <w:r w:rsidRPr="00E6785C">
              <w:rPr>
                <w:rFonts w:ascii="Arial" w:hAnsi="Arial" w:cs="Arial"/>
                <w:b/>
                <w:sz w:val="18"/>
                <w:szCs w:val="18"/>
                <w:highlight w:val="yellow"/>
              </w:rPr>
              <w:t>Assessment Report to the Assessment Sponsor</w:t>
            </w:r>
            <w:r>
              <w:rPr>
                <w:rFonts w:ascii="Arial" w:hAnsi="Arial" w:cs="Arial"/>
                <w:b/>
                <w:sz w:val="18"/>
                <w:szCs w:val="18"/>
                <w:highlight w:val="yellow"/>
              </w:rPr>
              <w:t>ing DCMD ADC</w:t>
            </w:r>
          </w:p>
          <w:p w14:paraId="006A0C94"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F713BE4"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6139E86" w14:textId="77777777" w:rsidR="00167316" w:rsidRPr="004F272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6/21/19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29B53859" w14:textId="77777777" w:rsidR="00167316" w:rsidRPr="004F272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6/21/19</w:t>
            </w:r>
          </w:p>
        </w:tc>
      </w:tr>
      <w:tr w:rsidR="00167316" w:rsidRPr="00E6785C" w14:paraId="5D30A015" w14:textId="77777777" w:rsidTr="00167316">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2569936A"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48FDF5" w14:textId="77777777" w:rsidR="00167316"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E6785C">
              <w:rPr>
                <w:rFonts w:ascii="Arial" w:hAnsi="Arial" w:cs="Arial"/>
                <w:sz w:val="18"/>
                <w:szCs w:val="18"/>
              </w:rPr>
              <w:t>Incorpor</w:t>
            </w:r>
            <w:r>
              <w:rPr>
                <w:rFonts w:ascii="Arial" w:hAnsi="Arial" w:cs="Arial"/>
                <w:sz w:val="18"/>
                <w:szCs w:val="18"/>
              </w:rPr>
              <w:t>ate DCMD ADC comments into DLM</w:t>
            </w:r>
            <w:r w:rsidRPr="00E6785C">
              <w:rPr>
                <w:rFonts w:ascii="Arial" w:hAnsi="Arial" w:cs="Arial"/>
                <w:sz w:val="18"/>
                <w:szCs w:val="18"/>
              </w:rPr>
              <w:t xml:space="preserve"> Assessment Report</w:t>
            </w:r>
          </w:p>
          <w:p w14:paraId="31437F8A"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5809B51"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7</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1D31F29" w14:textId="77777777" w:rsidR="00167316" w:rsidRPr="004F272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6/24/19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0B5F2C3C" w14:textId="77777777" w:rsidR="00167316" w:rsidRPr="004F272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7/2/19</w:t>
            </w:r>
          </w:p>
        </w:tc>
      </w:tr>
      <w:tr w:rsidR="00167316" w:rsidRPr="00E6785C" w14:paraId="45CA7A14" w14:textId="77777777" w:rsidTr="00167316">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D7A3EDD" w14:textId="77777777" w:rsidR="00167316" w:rsidRPr="00A14887"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A14887">
              <w:rPr>
                <w:rFonts w:ascii="Arial" w:hAnsi="Arial" w:cs="Arial"/>
                <w:b/>
                <w:bCs/>
                <w:sz w:val="17"/>
                <w:szCs w:val="17"/>
              </w:rPr>
              <w:t>Initial Draft of Assessment Report</w:t>
            </w:r>
          </w:p>
        </w:tc>
      </w:tr>
      <w:tr w:rsidR="00167316" w:rsidRPr="00E6785C" w14:paraId="6B29F7A5" w14:textId="77777777" w:rsidTr="00167316">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03BA2A49"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17F4DDE8"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Initial Draft </w:t>
            </w:r>
            <w:r>
              <w:rPr>
                <w:rFonts w:ascii="Arial" w:hAnsi="Arial" w:cs="Arial"/>
                <w:sz w:val="18"/>
                <w:szCs w:val="18"/>
              </w:rPr>
              <w:t>DLM</w:t>
            </w:r>
            <w:r w:rsidRPr="00E6785C">
              <w:rPr>
                <w:rFonts w:ascii="Arial" w:hAnsi="Arial" w:cs="Arial"/>
                <w:sz w:val="18"/>
                <w:szCs w:val="18"/>
              </w:rPr>
              <w:t xml:space="preserve"> Assessment Report</w:t>
            </w:r>
          </w:p>
          <w:p w14:paraId="27F1C747"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176B8E7"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8</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42A01BAF" w14:textId="77777777" w:rsidR="00167316" w:rsidRPr="004F272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7/3/19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1352D109" w14:textId="77777777" w:rsidR="00167316" w:rsidRPr="004F272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7/16/19</w:t>
            </w:r>
          </w:p>
        </w:tc>
      </w:tr>
      <w:tr w:rsidR="00167316" w:rsidRPr="00E6785C" w14:paraId="70A1D771" w14:textId="77777777" w:rsidTr="00167316">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440E69AE"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77F9120C"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Initial Draft </w:t>
            </w:r>
            <w:r>
              <w:rPr>
                <w:rFonts w:ascii="Arial" w:hAnsi="Arial" w:cs="Arial"/>
                <w:sz w:val="18"/>
                <w:szCs w:val="18"/>
              </w:rPr>
              <w:t>DLM</w:t>
            </w:r>
            <w:r w:rsidRPr="00E6785C">
              <w:rPr>
                <w:rFonts w:ascii="Arial" w:hAnsi="Arial" w:cs="Arial"/>
                <w:sz w:val="18"/>
                <w:szCs w:val="18"/>
              </w:rPr>
              <w:t xml:space="preserve"> Assessment Report to Evaluations &amp; Experiments Coordination Br. (EXC)</w:t>
            </w:r>
          </w:p>
          <w:p w14:paraId="29364E65"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236A523C"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40E17D98" w14:textId="77777777" w:rsidR="00167316" w:rsidRPr="004F272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7/17/19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259C1A18" w14:textId="77777777" w:rsidR="00167316" w:rsidRPr="004F272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7/17/19</w:t>
            </w:r>
          </w:p>
        </w:tc>
      </w:tr>
      <w:tr w:rsidR="00167316" w:rsidRPr="00E6785C" w14:paraId="33EF1B80" w14:textId="77777777" w:rsidTr="00167316">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0BD30A42"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3A3D315C"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Distributes Initial Draft </w:t>
            </w:r>
            <w:r>
              <w:rPr>
                <w:rFonts w:ascii="Arial" w:hAnsi="Arial" w:cs="Arial"/>
                <w:sz w:val="18"/>
                <w:szCs w:val="18"/>
              </w:rPr>
              <w:t>DLM</w:t>
            </w:r>
            <w:r w:rsidRPr="00E6785C">
              <w:rPr>
                <w:rFonts w:ascii="Arial" w:hAnsi="Arial" w:cs="Arial"/>
                <w:sz w:val="18"/>
                <w:szCs w:val="18"/>
              </w:rPr>
              <w:t xml:space="preserve"> Assessment Report to the DROM Working Group for Electronic Review</w:t>
            </w:r>
          </w:p>
          <w:p w14:paraId="589B76C7"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F28A0C2"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4AC24F8" w14:textId="77777777" w:rsidR="00167316" w:rsidRPr="004F272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7/18/19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4B13068D" w14:textId="77777777" w:rsidR="00167316" w:rsidRPr="004F272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7/18/19</w:t>
            </w:r>
          </w:p>
        </w:tc>
      </w:tr>
      <w:tr w:rsidR="00167316" w:rsidRPr="00E6785C" w14:paraId="4CB20C6B" w14:textId="77777777" w:rsidTr="00167316">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76FED3E4"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2913BC3A"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Receive Comments from the DROM Working Group on the Initial Draft </w:t>
            </w:r>
            <w:r>
              <w:rPr>
                <w:rFonts w:ascii="Arial" w:hAnsi="Arial" w:cs="Arial"/>
                <w:sz w:val="18"/>
                <w:szCs w:val="18"/>
              </w:rPr>
              <w:t>DLM</w:t>
            </w:r>
            <w:r w:rsidRPr="00E6785C">
              <w:rPr>
                <w:rFonts w:ascii="Arial" w:hAnsi="Arial" w:cs="Arial"/>
                <w:sz w:val="18"/>
                <w:szCs w:val="18"/>
              </w:rPr>
              <w:t xml:space="preserve"> Assessment Report</w:t>
            </w:r>
          </w:p>
          <w:p w14:paraId="7528D436"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A61FEF9"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C7F6AE6" w14:textId="77777777" w:rsidR="00167316" w:rsidRPr="004F272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7/19/19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1F34EE98" w14:textId="77777777" w:rsidR="00167316" w:rsidRPr="004F272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8/1/19</w:t>
            </w:r>
          </w:p>
        </w:tc>
      </w:tr>
      <w:tr w:rsidR="00167316" w:rsidRPr="00E6785C" w14:paraId="6577C7A1" w14:textId="77777777" w:rsidTr="00167316">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65933E7C"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5CD0FE2D" w14:textId="77777777" w:rsidR="00167316"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Schedule the DLM Assessment Report for the IPT Lead to Meet with the DROM Working Group</w:t>
            </w:r>
          </w:p>
          <w:p w14:paraId="58B3EA19"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0928B48D"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9A3352C" w14:textId="77777777" w:rsidR="00167316" w:rsidRPr="004F272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8/2/19</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053BE2C8" w14:textId="77777777" w:rsidR="00167316" w:rsidRPr="004F272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8/15/19</w:t>
            </w:r>
          </w:p>
        </w:tc>
      </w:tr>
      <w:tr w:rsidR="00167316" w:rsidRPr="00E6785C" w14:paraId="03216EA9" w14:textId="77777777" w:rsidTr="00167316">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3F325570"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9047D63"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Discuss DROM Comments on Initial Draft </w:t>
            </w:r>
            <w:r>
              <w:rPr>
                <w:rFonts w:ascii="Arial" w:hAnsi="Arial" w:cs="Arial"/>
                <w:sz w:val="18"/>
                <w:szCs w:val="18"/>
              </w:rPr>
              <w:t>DLM</w:t>
            </w:r>
            <w:r w:rsidRPr="00E6785C">
              <w:rPr>
                <w:rFonts w:ascii="Arial" w:hAnsi="Arial" w:cs="Arial"/>
                <w:sz w:val="18"/>
                <w:szCs w:val="18"/>
              </w:rPr>
              <w:t xml:space="preserve"> Assessment Report</w:t>
            </w:r>
          </w:p>
          <w:p w14:paraId="0C4AEE53"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1A591D6"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7D8949C" w14:textId="77777777" w:rsidR="00167316" w:rsidRPr="004F272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8/16/19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0ACA04A9" w14:textId="77777777" w:rsidR="00167316" w:rsidRPr="004F272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8/16/19</w:t>
            </w:r>
          </w:p>
        </w:tc>
      </w:tr>
      <w:tr w:rsidR="00167316" w:rsidRPr="00A14887" w14:paraId="53603CC9" w14:textId="77777777" w:rsidTr="00167316">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49F03C4" w14:textId="77777777" w:rsidR="00167316" w:rsidRPr="00A14887"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A14887">
              <w:rPr>
                <w:rFonts w:ascii="Arial" w:hAnsi="Arial" w:cs="Arial"/>
                <w:b/>
                <w:bCs/>
                <w:sz w:val="17"/>
                <w:szCs w:val="17"/>
              </w:rPr>
              <w:t>Final Draft of Assessment Report</w:t>
            </w:r>
          </w:p>
        </w:tc>
      </w:tr>
      <w:tr w:rsidR="00167316" w:rsidRPr="00E6785C" w14:paraId="712FF97C" w14:textId="77777777" w:rsidTr="00167316">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2E08DFE9"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2582AEE9"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Final Draft of </w:t>
            </w:r>
            <w:r>
              <w:rPr>
                <w:rFonts w:ascii="Arial" w:hAnsi="Arial" w:cs="Arial"/>
                <w:sz w:val="18"/>
                <w:szCs w:val="18"/>
              </w:rPr>
              <w:t>DLM</w:t>
            </w:r>
            <w:r w:rsidRPr="00E6785C">
              <w:rPr>
                <w:rFonts w:ascii="Arial" w:hAnsi="Arial" w:cs="Arial"/>
                <w:sz w:val="18"/>
                <w:szCs w:val="18"/>
              </w:rPr>
              <w:t xml:space="preserve"> Assessment Report</w:t>
            </w:r>
          </w:p>
          <w:p w14:paraId="217CDC24"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4E160D18"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25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F013E84" w14:textId="77777777" w:rsidR="00167316" w:rsidRPr="004F272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8/17/19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2DC81DE7" w14:textId="77777777" w:rsidR="00167316" w:rsidRPr="004F272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9/23/19</w:t>
            </w:r>
          </w:p>
        </w:tc>
      </w:tr>
      <w:tr w:rsidR="00167316" w:rsidRPr="00E6785C" w14:paraId="3D97986D" w14:textId="77777777" w:rsidTr="00167316">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588310B1"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37243FE0"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Final Draft of </w:t>
            </w:r>
            <w:r>
              <w:rPr>
                <w:rFonts w:ascii="Arial" w:hAnsi="Arial" w:cs="Arial"/>
                <w:sz w:val="18"/>
                <w:szCs w:val="18"/>
              </w:rPr>
              <w:t>DLM</w:t>
            </w:r>
            <w:r w:rsidRPr="00E6785C">
              <w:rPr>
                <w:rFonts w:ascii="Arial" w:hAnsi="Arial" w:cs="Arial"/>
                <w:sz w:val="18"/>
                <w:szCs w:val="18"/>
              </w:rPr>
              <w:t xml:space="preserve"> Assessment Report to the DPMO and the EXC</w:t>
            </w:r>
          </w:p>
          <w:p w14:paraId="04B34B98"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6D67CA2D"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41C416E2" w14:textId="77777777" w:rsidR="00167316" w:rsidRPr="004F272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9/24/19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1AAEC3BB" w14:textId="77777777" w:rsidR="00167316" w:rsidRPr="004F272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9/24/19</w:t>
            </w:r>
          </w:p>
        </w:tc>
      </w:tr>
      <w:tr w:rsidR="00167316" w:rsidRPr="00E6785C" w14:paraId="154903FF" w14:textId="77777777" w:rsidTr="00167316">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7BBF6FFA"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7A37B69D"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Schedule and D</w:t>
            </w:r>
            <w:r w:rsidRPr="00E6785C">
              <w:rPr>
                <w:rFonts w:ascii="Arial" w:hAnsi="Arial" w:cs="Arial"/>
                <w:sz w:val="18"/>
                <w:szCs w:val="18"/>
              </w:rPr>
              <w:t xml:space="preserve">iscuss Final Draft </w:t>
            </w:r>
            <w:r>
              <w:rPr>
                <w:rFonts w:ascii="Arial" w:hAnsi="Arial" w:cs="Arial"/>
                <w:sz w:val="18"/>
                <w:szCs w:val="18"/>
              </w:rPr>
              <w:t>DLM</w:t>
            </w:r>
            <w:r w:rsidRPr="00E6785C">
              <w:rPr>
                <w:rFonts w:ascii="Arial" w:hAnsi="Arial" w:cs="Arial"/>
                <w:sz w:val="18"/>
                <w:szCs w:val="18"/>
              </w:rPr>
              <w:t xml:space="preserve"> Assessment Report with the 2020 PMGB</w:t>
            </w:r>
          </w:p>
          <w:p w14:paraId="46659B59"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430577FA"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14</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43D89912" w14:textId="77777777" w:rsidR="00167316" w:rsidRPr="008A158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9/25/19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67752CEA" w14:textId="77777777" w:rsidR="00167316" w:rsidRPr="008A158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10/15/19</w:t>
            </w:r>
          </w:p>
        </w:tc>
      </w:tr>
      <w:tr w:rsidR="00167316" w:rsidRPr="00E6785C" w14:paraId="5479D74B" w14:textId="77777777" w:rsidTr="00167316">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2D2B1233"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6865E9B8"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Incorporate 2020 PMGB Comments for </w:t>
            </w:r>
            <w:r>
              <w:rPr>
                <w:rFonts w:ascii="Arial" w:hAnsi="Arial" w:cs="Arial"/>
                <w:sz w:val="18"/>
                <w:szCs w:val="18"/>
              </w:rPr>
              <w:t>DLM</w:t>
            </w:r>
            <w:r w:rsidRPr="00E6785C">
              <w:rPr>
                <w:rFonts w:ascii="Arial" w:hAnsi="Arial" w:cs="Arial"/>
                <w:sz w:val="18"/>
                <w:szCs w:val="18"/>
              </w:rPr>
              <w:t xml:space="preserve"> Assessment Report</w:t>
            </w:r>
          </w:p>
          <w:p w14:paraId="28C424B7"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7C15767"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F42B282" w14:textId="77777777" w:rsidR="00167316" w:rsidRPr="008A158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10/16/19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5CC6DF85" w14:textId="77777777" w:rsidR="00167316" w:rsidRPr="008A158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10/29/19</w:t>
            </w:r>
          </w:p>
        </w:tc>
      </w:tr>
      <w:tr w:rsidR="00167316" w:rsidRPr="00E6785C" w14:paraId="37D89991" w14:textId="77777777" w:rsidTr="00167316">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1453A40"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E6785C">
              <w:rPr>
                <w:rFonts w:ascii="Arial" w:hAnsi="Arial" w:cs="Arial"/>
                <w:b/>
                <w:bCs/>
                <w:sz w:val="17"/>
                <w:szCs w:val="17"/>
              </w:rPr>
              <w:t>Final Assessment Report</w:t>
            </w:r>
          </w:p>
        </w:tc>
      </w:tr>
      <w:tr w:rsidR="00167316" w:rsidRPr="00E6785C" w14:paraId="2E76A8A9" w14:textId="77777777" w:rsidTr="00167316">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0B88343C"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3488C23"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FINAL </w:t>
            </w:r>
            <w:r>
              <w:rPr>
                <w:rFonts w:ascii="Arial" w:hAnsi="Arial" w:cs="Arial"/>
                <w:sz w:val="18"/>
                <w:szCs w:val="18"/>
              </w:rPr>
              <w:t>DLM</w:t>
            </w:r>
            <w:r w:rsidRPr="00E6785C">
              <w:rPr>
                <w:rFonts w:ascii="Arial" w:hAnsi="Arial" w:cs="Arial"/>
                <w:sz w:val="18"/>
                <w:szCs w:val="18"/>
              </w:rPr>
              <w:t xml:space="preserve"> Assessment Report</w:t>
            </w:r>
          </w:p>
          <w:p w14:paraId="1134BFE2"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2FB1F82D"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98AB43B" w14:textId="77777777" w:rsidR="00167316" w:rsidRPr="008A158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10/30/19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39312C20" w14:textId="77777777" w:rsidR="00167316" w:rsidRPr="008A158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11/14/19</w:t>
            </w:r>
          </w:p>
        </w:tc>
      </w:tr>
      <w:tr w:rsidR="00167316" w:rsidRPr="00E6785C" w14:paraId="35DFFDC9" w14:textId="77777777" w:rsidTr="00167316">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1931177D"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B5EE3D1"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highlight w:val="yellow"/>
              </w:rPr>
              <w:t xml:space="preserve">Deliver FINAL </w:t>
            </w:r>
            <w:r>
              <w:rPr>
                <w:rFonts w:ascii="Arial" w:hAnsi="Arial" w:cs="Arial"/>
                <w:b/>
                <w:sz w:val="18"/>
                <w:szCs w:val="18"/>
                <w:highlight w:val="yellow"/>
              </w:rPr>
              <w:t>DLM</w:t>
            </w:r>
            <w:r w:rsidRPr="00E6785C">
              <w:rPr>
                <w:rFonts w:ascii="Arial" w:hAnsi="Arial" w:cs="Arial"/>
                <w:b/>
                <w:sz w:val="18"/>
                <w:szCs w:val="18"/>
                <w:highlight w:val="yellow"/>
              </w:rPr>
              <w:t xml:space="preserve"> Assessment Report to the EXC</w:t>
            </w:r>
          </w:p>
          <w:p w14:paraId="52566E64"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highlight w:val="yellow"/>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8D5C546"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BFDEB32" w14:textId="77777777" w:rsidR="00167316" w:rsidRPr="008A158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11/15/19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77348BB1" w14:textId="77777777" w:rsidR="00167316" w:rsidRPr="008A158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11/15/19</w:t>
            </w:r>
          </w:p>
        </w:tc>
      </w:tr>
      <w:tr w:rsidR="00167316" w:rsidRPr="00E6785C" w14:paraId="2A768BA6" w14:textId="77777777" w:rsidTr="00167316">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6D17E4DA"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48B3816C"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Staff Distribute the FINAL </w:t>
            </w:r>
            <w:r>
              <w:rPr>
                <w:rFonts w:ascii="Arial" w:hAnsi="Arial" w:cs="Arial"/>
                <w:sz w:val="18"/>
                <w:szCs w:val="18"/>
              </w:rPr>
              <w:t>DLM Assessment</w:t>
            </w:r>
            <w:r w:rsidRPr="00E6785C">
              <w:rPr>
                <w:rFonts w:ascii="Arial" w:hAnsi="Arial" w:cs="Arial"/>
                <w:sz w:val="18"/>
                <w:szCs w:val="18"/>
              </w:rPr>
              <w:t xml:space="preserve"> Report and 2020 Memorandum to the DCCO</w:t>
            </w:r>
          </w:p>
          <w:p w14:paraId="2978DA63"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highlight w:val="yellow"/>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1C5ECCC0"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3</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7BE1B1D8" w14:textId="77777777" w:rsidR="00167316" w:rsidRPr="008A158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11/18/19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1C70B258" w14:textId="77777777" w:rsidR="00167316" w:rsidRPr="008A158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11/20/19</w:t>
            </w:r>
          </w:p>
        </w:tc>
      </w:tr>
      <w:tr w:rsidR="00167316" w:rsidRPr="00E6785C" w14:paraId="5CDD7F58" w14:textId="77777777" w:rsidTr="00167316">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20D82331"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1ECAD802"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Process the Draft 2020 Memorandum and the FINAL </w:t>
            </w:r>
            <w:r>
              <w:rPr>
                <w:rFonts w:ascii="Arial" w:hAnsi="Arial" w:cs="Arial"/>
                <w:sz w:val="18"/>
                <w:szCs w:val="18"/>
              </w:rPr>
              <w:t>DLM Assessment</w:t>
            </w:r>
            <w:r w:rsidRPr="00E6785C">
              <w:rPr>
                <w:rFonts w:ascii="Arial" w:hAnsi="Arial" w:cs="Arial"/>
                <w:sz w:val="18"/>
                <w:szCs w:val="18"/>
              </w:rPr>
              <w:t xml:space="preserve"> Report to Obtain Clearances (DCMD Chief, Assistant Director, and Associate Director)</w:t>
            </w:r>
          </w:p>
          <w:p w14:paraId="66CD89F5"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63275E9"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30</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8E259CB" w14:textId="77777777" w:rsidR="00167316" w:rsidRPr="00A14887"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11/21/19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6E9B74D2" w14:textId="77777777" w:rsidR="00167316" w:rsidRPr="00A14887"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1/3/20</w:t>
            </w:r>
          </w:p>
        </w:tc>
      </w:tr>
      <w:tr w:rsidR="00167316" w:rsidRPr="00E6785C" w14:paraId="0C583A48" w14:textId="77777777" w:rsidTr="00167316">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386B31E7"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3664A15"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Formally Release the FINAL </w:t>
            </w:r>
            <w:r>
              <w:rPr>
                <w:rFonts w:ascii="Arial" w:hAnsi="Arial" w:cs="Arial"/>
                <w:sz w:val="18"/>
                <w:szCs w:val="18"/>
              </w:rPr>
              <w:t>DLM</w:t>
            </w:r>
            <w:r w:rsidRPr="00E6785C">
              <w:rPr>
                <w:rFonts w:ascii="Arial" w:hAnsi="Arial" w:cs="Arial"/>
                <w:sz w:val="18"/>
                <w:szCs w:val="18"/>
              </w:rPr>
              <w:t xml:space="preserve"> </w:t>
            </w:r>
            <w:r>
              <w:rPr>
                <w:rFonts w:ascii="Arial" w:hAnsi="Arial" w:cs="Arial"/>
                <w:sz w:val="18"/>
                <w:szCs w:val="18"/>
              </w:rPr>
              <w:t xml:space="preserve">Assessment </w:t>
            </w:r>
            <w:r w:rsidRPr="00E6785C">
              <w:rPr>
                <w:rFonts w:ascii="Arial" w:hAnsi="Arial" w:cs="Arial"/>
                <w:sz w:val="18"/>
                <w:szCs w:val="18"/>
              </w:rPr>
              <w:t>Report in the 2020 Memorandum Series</w:t>
            </w:r>
            <w:r w:rsidRPr="00E6785C">
              <w:rPr>
                <w:rFonts w:ascii="Arial" w:hAnsi="Arial" w:cs="Arial"/>
                <w:sz w:val="18"/>
                <w:szCs w:val="18"/>
              </w:rPr>
              <w:br/>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634AEF8"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E29216F" w14:textId="77777777" w:rsidR="00167316" w:rsidRPr="008A158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1/6/20</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7AF461C8" w14:textId="77777777" w:rsidR="00167316" w:rsidRPr="008A158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1/6/20</w:t>
            </w:r>
          </w:p>
        </w:tc>
      </w:tr>
      <w:tr w:rsidR="00167316" w:rsidRPr="00E6785C" w14:paraId="4613D9A8" w14:textId="77777777" w:rsidTr="00167316">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2FC0A31D"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C3E69E7"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Staff Capture Recommendations of the FINAL </w:t>
            </w:r>
            <w:r>
              <w:rPr>
                <w:rFonts w:ascii="Arial" w:hAnsi="Arial" w:cs="Arial"/>
                <w:sz w:val="18"/>
                <w:szCs w:val="18"/>
              </w:rPr>
              <w:t>DLM</w:t>
            </w:r>
            <w:r w:rsidRPr="00E6785C">
              <w:rPr>
                <w:rFonts w:ascii="Arial" w:hAnsi="Arial" w:cs="Arial"/>
                <w:sz w:val="18"/>
                <w:szCs w:val="18"/>
              </w:rPr>
              <w:t xml:space="preserve"> </w:t>
            </w:r>
            <w:r>
              <w:rPr>
                <w:rFonts w:ascii="Arial" w:hAnsi="Arial" w:cs="Arial"/>
                <w:sz w:val="18"/>
                <w:szCs w:val="18"/>
              </w:rPr>
              <w:t xml:space="preserve">Assessment </w:t>
            </w:r>
            <w:r w:rsidRPr="00E6785C">
              <w:rPr>
                <w:rFonts w:ascii="Arial" w:hAnsi="Arial" w:cs="Arial"/>
                <w:sz w:val="18"/>
                <w:szCs w:val="18"/>
              </w:rPr>
              <w:t>Report in the Census Knowledge Management SharePoint Application</w:t>
            </w:r>
            <w:r w:rsidRPr="00E6785C">
              <w:rPr>
                <w:rFonts w:ascii="Arial" w:hAnsi="Arial" w:cs="Arial"/>
                <w:sz w:val="18"/>
                <w:szCs w:val="18"/>
              </w:rPr>
              <w:br/>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17178A4" w14:textId="77777777" w:rsidR="00167316" w:rsidRPr="00E6785C"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92E0E7D" w14:textId="77777777" w:rsidR="00167316" w:rsidRPr="008A158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Pr>
                <w:b/>
                <w:sz w:val="24"/>
                <w:szCs w:val="24"/>
              </w:rPr>
              <w:t>1/7/20</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46EE7BE5" w14:textId="77777777" w:rsidR="00167316" w:rsidRPr="008A158D" w:rsidRDefault="00167316" w:rsidP="0016731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Pr>
                <w:b/>
                <w:sz w:val="24"/>
                <w:szCs w:val="24"/>
              </w:rPr>
              <w:t>1/7/20</w:t>
            </w:r>
          </w:p>
        </w:tc>
      </w:tr>
    </w:tbl>
    <w:p w14:paraId="0291D73B" w14:textId="29D773DA" w:rsidR="00167316" w:rsidRDefault="00167316" w:rsidP="00167316">
      <w:pPr>
        <w:numPr>
          <w:ilvl w:val="12"/>
          <w:numId w:val="0"/>
        </w:numPr>
        <w:tabs>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49842E83" w14:textId="3591B028" w:rsidR="00D74B23" w:rsidRDefault="00D74B23" w:rsidP="00167316">
      <w:pPr>
        <w:numPr>
          <w:ilvl w:val="12"/>
          <w:numId w:val="0"/>
        </w:numPr>
        <w:tabs>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311FC034" w14:textId="23A9DD4E" w:rsidR="00D74B23" w:rsidRDefault="00D74B23" w:rsidP="00167316">
      <w:pPr>
        <w:numPr>
          <w:ilvl w:val="12"/>
          <w:numId w:val="0"/>
        </w:numPr>
        <w:tabs>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469BAC23" w14:textId="2CF305F6" w:rsidR="00AE2A1E" w:rsidRDefault="00AE2A1E" w:rsidP="00167316">
      <w:pPr>
        <w:numPr>
          <w:ilvl w:val="12"/>
          <w:numId w:val="0"/>
        </w:numPr>
        <w:tabs>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02387B19" w14:textId="76946D0C" w:rsidR="00AE2A1E" w:rsidRDefault="00AE2A1E" w:rsidP="00167316">
      <w:pPr>
        <w:numPr>
          <w:ilvl w:val="12"/>
          <w:numId w:val="0"/>
        </w:numPr>
        <w:tabs>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37286184" w14:textId="77777777" w:rsidR="00AE2A1E" w:rsidRDefault="00AE2A1E" w:rsidP="00167316">
      <w:pPr>
        <w:numPr>
          <w:ilvl w:val="12"/>
          <w:numId w:val="0"/>
        </w:numPr>
        <w:tabs>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6199213E" w14:textId="77777777" w:rsidR="00D74B23" w:rsidRDefault="00D74B23" w:rsidP="00167316">
      <w:pPr>
        <w:numPr>
          <w:ilvl w:val="12"/>
          <w:numId w:val="0"/>
        </w:numPr>
        <w:tabs>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15E67EEB" w14:textId="77777777" w:rsidR="0083096E" w:rsidRDefault="0083096E" w:rsidP="00174B30">
      <w:pPr>
        <w:pStyle w:val="Heading1"/>
      </w:pPr>
      <w:bookmarkStart w:id="12" w:name="_Toc488163289"/>
      <w:r>
        <w:t>Review/Approval Table</w:t>
      </w:r>
      <w:bookmarkEnd w:id="12"/>
    </w:p>
    <w:p w14:paraId="35D8817C" w14:textId="27E08B19" w:rsidR="0083096E" w:rsidRDefault="0083096E" w:rsidP="77E3681B">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Ind w:w="720" w:type="dxa"/>
        <w:tblCellMar>
          <w:top w:w="43" w:type="dxa"/>
          <w:left w:w="115" w:type="dxa"/>
          <w:bottom w:w="43" w:type="dxa"/>
          <w:right w:w="115" w:type="dxa"/>
        </w:tblCellMar>
        <w:tblLook w:val="04A0" w:firstRow="1" w:lastRow="0" w:firstColumn="1" w:lastColumn="0" w:noHBand="0" w:noVBand="1"/>
      </w:tblPr>
      <w:tblGrid>
        <w:gridCol w:w="2905"/>
        <w:gridCol w:w="4206"/>
        <w:gridCol w:w="1519"/>
      </w:tblGrid>
      <w:tr w:rsidR="00D74B23" w14:paraId="4CC5A30C" w14:textId="77777777" w:rsidTr="00D74B23">
        <w:trPr>
          <w:tblHeader/>
        </w:trPr>
        <w:tc>
          <w:tcPr>
            <w:tcW w:w="2905" w:type="dxa"/>
            <w:shd w:val="clear" w:color="auto" w:fill="A6A6A6" w:themeFill="background1" w:themeFillShade="A6"/>
          </w:tcPr>
          <w:p w14:paraId="11EDED34" w14:textId="77777777" w:rsidR="00D74B23" w:rsidRDefault="00D74B23" w:rsidP="00D74B23">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Role</w:t>
            </w:r>
          </w:p>
        </w:tc>
        <w:tc>
          <w:tcPr>
            <w:tcW w:w="4206" w:type="dxa"/>
            <w:shd w:val="clear" w:color="auto" w:fill="A6A6A6" w:themeFill="background1" w:themeFillShade="A6"/>
          </w:tcPr>
          <w:p w14:paraId="6FB190FF" w14:textId="77777777" w:rsidR="00D74B23" w:rsidRDefault="00D74B23" w:rsidP="00D74B23">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Electronic Signature</w:t>
            </w:r>
          </w:p>
        </w:tc>
        <w:tc>
          <w:tcPr>
            <w:tcW w:w="1519" w:type="dxa"/>
            <w:shd w:val="clear" w:color="auto" w:fill="A6A6A6" w:themeFill="background1" w:themeFillShade="A6"/>
          </w:tcPr>
          <w:p w14:paraId="0A146DD1" w14:textId="77777777" w:rsidR="00D74B23" w:rsidRDefault="00D74B23" w:rsidP="00D74B23">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Date</w:t>
            </w:r>
          </w:p>
        </w:tc>
      </w:tr>
      <w:tr w:rsidR="00D74B23" w14:paraId="13BA3AAB" w14:textId="77777777" w:rsidTr="00D74B23">
        <w:tc>
          <w:tcPr>
            <w:tcW w:w="2905" w:type="dxa"/>
          </w:tcPr>
          <w:p w14:paraId="550CDF12" w14:textId="77777777" w:rsidR="00D74B23" w:rsidRPr="004276A8" w:rsidRDefault="00D74B23" w:rsidP="00D74B23">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4276A8">
              <w:rPr>
                <w:rFonts w:ascii="Arial" w:hAnsi="Arial" w:cs="Arial"/>
                <w:sz w:val="18"/>
                <w:szCs w:val="18"/>
              </w:rPr>
              <w:t>Fact Checker or independent verifier</w:t>
            </w:r>
          </w:p>
        </w:tc>
        <w:tc>
          <w:tcPr>
            <w:tcW w:w="4206" w:type="dxa"/>
          </w:tcPr>
          <w:p w14:paraId="69D69BF7" w14:textId="77777777" w:rsidR="00D74B23" w:rsidRPr="004276A8" w:rsidRDefault="00D74B23" w:rsidP="00D74B23">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Latrice Brogsdale-Davis</w:t>
            </w:r>
          </w:p>
        </w:tc>
        <w:tc>
          <w:tcPr>
            <w:tcW w:w="1519" w:type="dxa"/>
          </w:tcPr>
          <w:p w14:paraId="692A382E" w14:textId="77777777" w:rsidR="00D74B23" w:rsidRPr="004276A8" w:rsidRDefault="00D74B23" w:rsidP="00D74B23">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D74B23" w14:paraId="6548F2AA" w14:textId="77777777" w:rsidTr="00D74B23">
        <w:tc>
          <w:tcPr>
            <w:tcW w:w="2905" w:type="dxa"/>
          </w:tcPr>
          <w:p w14:paraId="6A69728F" w14:textId="77777777" w:rsidR="00D74B23" w:rsidRPr="004276A8" w:rsidRDefault="00D74B23" w:rsidP="00D74B23">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DCMD ADC</w:t>
            </w:r>
          </w:p>
        </w:tc>
        <w:tc>
          <w:tcPr>
            <w:tcW w:w="4206" w:type="dxa"/>
          </w:tcPr>
          <w:p w14:paraId="6A5CB9E1" w14:textId="77777777" w:rsidR="00D74B23" w:rsidRPr="004276A8" w:rsidRDefault="00D74B23" w:rsidP="00D74B23">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Bryn Johnson</w:t>
            </w:r>
          </w:p>
        </w:tc>
        <w:tc>
          <w:tcPr>
            <w:tcW w:w="1519" w:type="dxa"/>
          </w:tcPr>
          <w:p w14:paraId="0253D617" w14:textId="77777777" w:rsidR="00D74B23" w:rsidRPr="004276A8" w:rsidRDefault="00D74B23" w:rsidP="00D74B23">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D74B23" w14:paraId="60789216" w14:textId="77777777" w:rsidTr="00D74B23">
        <w:tc>
          <w:tcPr>
            <w:tcW w:w="2905" w:type="dxa"/>
          </w:tcPr>
          <w:p w14:paraId="3A925A72" w14:textId="77777777" w:rsidR="00D74B23" w:rsidRPr="004276A8" w:rsidRDefault="00D74B23" w:rsidP="00D74B23">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DROM DCMD co-executive sponsor (or designee)</w:t>
            </w:r>
          </w:p>
        </w:tc>
        <w:tc>
          <w:tcPr>
            <w:tcW w:w="4206" w:type="dxa"/>
          </w:tcPr>
          <w:p w14:paraId="1BA4AD78" w14:textId="77777777" w:rsidR="00D74B23" w:rsidRPr="004276A8" w:rsidRDefault="00D74B23" w:rsidP="00D74B23">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Deborah Stempowski</w:t>
            </w:r>
          </w:p>
        </w:tc>
        <w:tc>
          <w:tcPr>
            <w:tcW w:w="1519" w:type="dxa"/>
          </w:tcPr>
          <w:p w14:paraId="179F9735" w14:textId="77777777" w:rsidR="00D74B23" w:rsidRPr="004276A8" w:rsidRDefault="00D74B23" w:rsidP="00D74B23">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D74B23" w14:paraId="12E6F0C6" w14:textId="77777777" w:rsidTr="00D74B23">
        <w:tc>
          <w:tcPr>
            <w:tcW w:w="2905" w:type="dxa"/>
          </w:tcPr>
          <w:p w14:paraId="0C893AED" w14:textId="77777777" w:rsidR="00D74B23" w:rsidRPr="004276A8" w:rsidRDefault="00D74B23" w:rsidP="00D74B23">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DROM DSSD co-executive sponsor (or designee)</w:t>
            </w:r>
          </w:p>
        </w:tc>
        <w:tc>
          <w:tcPr>
            <w:tcW w:w="4206" w:type="dxa"/>
          </w:tcPr>
          <w:p w14:paraId="07A63CEA" w14:textId="77777777" w:rsidR="00D74B23" w:rsidRPr="004276A8" w:rsidRDefault="00D74B23" w:rsidP="00D74B23">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Patrick Cantwell</w:t>
            </w:r>
          </w:p>
        </w:tc>
        <w:tc>
          <w:tcPr>
            <w:tcW w:w="1519" w:type="dxa"/>
          </w:tcPr>
          <w:p w14:paraId="0F7B93EF" w14:textId="77777777" w:rsidR="00D74B23" w:rsidRPr="004276A8" w:rsidRDefault="00D74B23" w:rsidP="00D74B23">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D74B23" w14:paraId="2383CD80" w14:textId="77777777" w:rsidTr="00D74B23">
        <w:tc>
          <w:tcPr>
            <w:tcW w:w="2905" w:type="dxa"/>
          </w:tcPr>
          <w:p w14:paraId="40AF9134" w14:textId="77777777" w:rsidR="00D74B23" w:rsidRPr="004276A8" w:rsidRDefault="00D74B23" w:rsidP="00D74B23">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Associate Director for R&amp;M (or designee)</w:t>
            </w:r>
          </w:p>
        </w:tc>
        <w:tc>
          <w:tcPr>
            <w:tcW w:w="4206" w:type="dxa"/>
          </w:tcPr>
          <w:p w14:paraId="2A62575A" w14:textId="77777777" w:rsidR="00D74B23" w:rsidRPr="004276A8" w:rsidRDefault="00D74B23" w:rsidP="00D74B23">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John Abowd</w:t>
            </w:r>
          </w:p>
        </w:tc>
        <w:tc>
          <w:tcPr>
            <w:tcW w:w="1519" w:type="dxa"/>
          </w:tcPr>
          <w:p w14:paraId="19BDDAE9" w14:textId="77777777" w:rsidR="00D74B23" w:rsidRPr="004276A8" w:rsidRDefault="00D74B23" w:rsidP="00D74B23">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D74B23" w14:paraId="3B103F18" w14:textId="77777777" w:rsidTr="00D74B23">
        <w:tc>
          <w:tcPr>
            <w:tcW w:w="2905" w:type="dxa"/>
          </w:tcPr>
          <w:p w14:paraId="126F6B77" w14:textId="77777777" w:rsidR="00D74B23" w:rsidRPr="004276A8" w:rsidRDefault="00D74B23" w:rsidP="00D74B23">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Associate Director for Decennial Census Programs (or designee) and 2020 PMGB</w:t>
            </w:r>
          </w:p>
        </w:tc>
        <w:tc>
          <w:tcPr>
            <w:tcW w:w="4206" w:type="dxa"/>
          </w:tcPr>
          <w:p w14:paraId="577A5E0A" w14:textId="494B2FC5" w:rsidR="00D74B23" w:rsidRPr="004276A8" w:rsidRDefault="0084338C" w:rsidP="00D74B23">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Albert Fontenot</w:t>
            </w:r>
          </w:p>
        </w:tc>
        <w:tc>
          <w:tcPr>
            <w:tcW w:w="1519" w:type="dxa"/>
          </w:tcPr>
          <w:p w14:paraId="0C768D1D" w14:textId="77777777" w:rsidR="00D74B23" w:rsidRPr="004276A8" w:rsidRDefault="00D74B23" w:rsidP="00D74B23">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bl>
    <w:p w14:paraId="6C450064" w14:textId="65710DBD" w:rsidR="00D74B23" w:rsidRDefault="00D74B23" w:rsidP="77E3681B">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4893416" w14:textId="77777777" w:rsidR="0083096E" w:rsidRPr="00D10D2D" w:rsidRDefault="0083096E" w:rsidP="00174B30">
      <w:pPr>
        <w:pStyle w:val="Heading1"/>
      </w:pPr>
      <w:bookmarkStart w:id="13" w:name="_Toc488163290"/>
      <w:r w:rsidRPr="00D10D2D">
        <w:t>Document Revision and Version Control History</w:t>
      </w:r>
      <w:bookmarkEnd w:id="13"/>
    </w:p>
    <w:p w14:paraId="6C524FAB" w14:textId="77777777" w:rsidR="0083096E" w:rsidRDefault="0083096E" w:rsidP="77E3681B">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390"/>
        <w:gridCol w:w="4211"/>
        <w:gridCol w:w="2315"/>
      </w:tblGrid>
      <w:tr w:rsidR="0083096E" w:rsidRPr="001A12FF" w14:paraId="5969ED4D" w14:textId="77777777" w:rsidTr="77E3681B">
        <w:trPr>
          <w:jc w:val="center"/>
        </w:trPr>
        <w:tc>
          <w:tcPr>
            <w:tcW w:w="143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3B80130" w14:textId="77777777" w:rsidR="0083096E" w:rsidRPr="001A12FF" w:rsidRDefault="0083096E" w:rsidP="77E3681B">
            <w:pPr>
              <w:jc w:val="center"/>
            </w:pPr>
            <w:r w:rsidRPr="001A12FF">
              <w:rPr>
                <w:b/>
                <w:bCs/>
              </w:rPr>
              <w:t>VERSION</w:t>
            </w:r>
          </w:p>
        </w:tc>
        <w:tc>
          <w:tcPr>
            <w:tcW w:w="139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4F9D853" w14:textId="77777777" w:rsidR="0083096E" w:rsidRPr="001A12FF" w:rsidRDefault="0083096E" w:rsidP="77E3681B">
            <w:pPr>
              <w:jc w:val="center"/>
              <w:rPr>
                <w:b/>
                <w:bCs/>
              </w:rPr>
            </w:pPr>
            <w:r w:rsidRPr="001A12FF">
              <w:rPr>
                <w:b/>
                <w:bCs/>
              </w:rPr>
              <w:t>DATE</w:t>
            </w:r>
          </w:p>
        </w:tc>
        <w:tc>
          <w:tcPr>
            <w:tcW w:w="421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68ED413" w14:textId="77777777" w:rsidR="0083096E" w:rsidRPr="001A12FF" w:rsidRDefault="0083096E" w:rsidP="77E3681B">
            <w:pPr>
              <w:jc w:val="center"/>
              <w:rPr>
                <w:b/>
                <w:bCs/>
              </w:rPr>
            </w:pPr>
            <w:r w:rsidRPr="001A12FF">
              <w:rPr>
                <w:b/>
                <w:bCs/>
              </w:rPr>
              <w:t>REVISION DESCRIPTION</w:t>
            </w:r>
          </w:p>
        </w:tc>
        <w:tc>
          <w:tcPr>
            <w:tcW w:w="231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DEA3AA4" w14:textId="77777777" w:rsidR="0083096E" w:rsidRPr="001A12FF" w:rsidRDefault="00FA34E2" w:rsidP="77E3681B">
            <w:pPr>
              <w:jc w:val="center"/>
              <w:rPr>
                <w:b/>
                <w:bCs/>
              </w:rPr>
            </w:pPr>
            <w:r>
              <w:rPr>
                <w:b/>
                <w:bCs/>
              </w:rPr>
              <w:t>AUTHOR/EDITOR</w:t>
            </w:r>
          </w:p>
        </w:tc>
      </w:tr>
      <w:tr w:rsidR="0083096E" w:rsidRPr="001A12FF" w14:paraId="173D58A2" w14:textId="77777777" w:rsidTr="77E3681B">
        <w:trPr>
          <w:jc w:val="center"/>
        </w:trPr>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14F3CC2" w14:textId="7709292D" w:rsidR="0083096E" w:rsidRPr="001A12FF" w:rsidRDefault="0018206D" w:rsidP="77E3681B">
            <w:pPr>
              <w:jc w:val="center"/>
              <w:rPr>
                <w:b/>
                <w:bCs/>
              </w:rPr>
            </w:pPr>
            <w:r>
              <w:rPr>
                <w:b/>
                <w:bCs/>
              </w:rPr>
              <w:t>V  1</w:t>
            </w:r>
            <w:r w:rsidR="007B3EA6">
              <w:rPr>
                <w:b/>
                <w:bCs/>
              </w:rPr>
              <w:t>.0</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5341FDD2" w14:textId="7056CD07" w:rsidR="0083096E" w:rsidRPr="001A12FF" w:rsidRDefault="0018206D" w:rsidP="77E3681B">
            <w:pPr>
              <w:jc w:val="center"/>
              <w:rPr>
                <w:b/>
                <w:bCs/>
              </w:rPr>
            </w:pPr>
            <w:r>
              <w:rPr>
                <w:b/>
                <w:bCs/>
              </w:rPr>
              <w:t>7/14/17</w:t>
            </w:r>
          </w:p>
        </w:tc>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524EF9FB" w14:textId="27F18C0E" w:rsidR="0083096E" w:rsidRPr="001A12FF" w:rsidRDefault="007B3EA6" w:rsidP="77E3681B">
            <w:pPr>
              <w:rPr>
                <w:b/>
                <w:bCs/>
              </w:rPr>
            </w:pPr>
            <w:r>
              <w:rPr>
                <w:b/>
                <w:bCs/>
              </w:rPr>
              <w:t>First</w:t>
            </w:r>
            <w:r w:rsidR="0018206D">
              <w:rPr>
                <w:b/>
                <w:bCs/>
              </w:rPr>
              <w:t xml:space="preserve"> draft</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05DCE57B" w14:textId="52ABA15D" w:rsidR="0083096E" w:rsidRPr="00FA34E2" w:rsidRDefault="0018206D" w:rsidP="77E3681B">
            <w:pPr>
              <w:rPr>
                <w:bCs/>
              </w:rPr>
            </w:pPr>
            <w:r>
              <w:rPr>
                <w:bCs/>
              </w:rPr>
              <w:t>Amaka Ndubueze</w:t>
            </w:r>
          </w:p>
        </w:tc>
      </w:tr>
      <w:tr w:rsidR="0083096E" w:rsidRPr="001A12FF" w14:paraId="0D0BC2ED" w14:textId="77777777" w:rsidTr="77E3681B">
        <w:trPr>
          <w:jc w:val="center"/>
        </w:trPr>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1C3CFD59" w14:textId="5D44746C" w:rsidR="0083096E" w:rsidRPr="001A12FF" w:rsidRDefault="006D34AC" w:rsidP="77E3681B">
            <w:pPr>
              <w:jc w:val="center"/>
              <w:rPr>
                <w:b/>
                <w:bCs/>
              </w:rPr>
            </w:pPr>
            <w:r>
              <w:rPr>
                <w:b/>
                <w:bCs/>
              </w:rPr>
              <w:t>V 1.1</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4809578E" w14:textId="6AE107FD" w:rsidR="0083096E" w:rsidRPr="001A12FF" w:rsidRDefault="000E36FF" w:rsidP="006D34AC">
            <w:pPr>
              <w:jc w:val="center"/>
              <w:rPr>
                <w:b/>
                <w:bCs/>
              </w:rPr>
            </w:pPr>
            <w:r>
              <w:rPr>
                <w:b/>
                <w:bCs/>
              </w:rPr>
              <w:t>7/19/17</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136D238" w14:textId="03343671" w:rsidR="0083096E" w:rsidRPr="001A12FF" w:rsidRDefault="006D34AC" w:rsidP="77E3681B">
            <w:pPr>
              <w:rPr>
                <w:b/>
                <w:bCs/>
              </w:rPr>
            </w:pPr>
            <w:r>
              <w:rPr>
                <w:b/>
                <w:bCs/>
              </w:rPr>
              <w:t>Post-review updates for DLM Branch Chief review</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13CE609D" w14:textId="7C041376" w:rsidR="0083096E" w:rsidRPr="00EC6BFA" w:rsidRDefault="006D34AC" w:rsidP="77E3681B">
            <w:pPr>
              <w:rPr>
                <w:bCs/>
              </w:rPr>
            </w:pPr>
            <w:r>
              <w:rPr>
                <w:bCs/>
              </w:rPr>
              <w:t>David Buckholtz</w:t>
            </w:r>
          </w:p>
        </w:tc>
      </w:tr>
      <w:tr w:rsidR="0083096E" w:rsidRPr="001A12FF" w14:paraId="411B5D63" w14:textId="77777777" w:rsidTr="77E3681B">
        <w:trPr>
          <w:jc w:val="center"/>
        </w:trPr>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A174A71" w14:textId="7D786F64" w:rsidR="0083096E" w:rsidRPr="001A12FF" w:rsidRDefault="000E36FF" w:rsidP="0054219B">
            <w:pPr>
              <w:jc w:val="center"/>
              <w:rPr>
                <w:b/>
                <w:bCs/>
              </w:rPr>
            </w:pPr>
            <w:r>
              <w:rPr>
                <w:b/>
                <w:bCs/>
              </w:rPr>
              <w:t>V 1.2</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7EC1CA2D" w14:textId="6D199948" w:rsidR="0083096E" w:rsidRPr="001A12FF" w:rsidRDefault="000E36FF" w:rsidP="0054219B">
            <w:pPr>
              <w:jc w:val="center"/>
              <w:rPr>
                <w:b/>
                <w:bCs/>
              </w:rPr>
            </w:pPr>
            <w:r>
              <w:rPr>
                <w:b/>
                <w:bCs/>
              </w:rPr>
              <w:t>7/20/17</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58E65552" w14:textId="62631929" w:rsidR="0083096E" w:rsidRPr="001A12FF" w:rsidRDefault="000E36FF" w:rsidP="77E3681B">
            <w:pPr>
              <w:rPr>
                <w:b/>
                <w:bCs/>
              </w:rPr>
            </w:pPr>
            <w:r>
              <w:rPr>
                <w:b/>
                <w:bCs/>
              </w:rPr>
              <w:t>Post-DLM Branch Chief Review updates</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6A11B4A1" w14:textId="18AB1A75" w:rsidR="0083096E" w:rsidRPr="0054219B" w:rsidRDefault="000E36FF" w:rsidP="77E3681B">
            <w:pPr>
              <w:rPr>
                <w:bCs/>
              </w:rPr>
            </w:pPr>
            <w:r>
              <w:rPr>
                <w:bCs/>
              </w:rPr>
              <w:t>David Buckholtz</w:t>
            </w:r>
          </w:p>
        </w:tc>
      </w:tr>
      <w:tr w:rsidR="00831E8F" w:rsidRPr="001A12FF" w14:paraId="6B8997CA" w14:textId="77777777" w:rsidTr="77E3681B">
        <w:trPr>
          <w:jc w:val="center"/>
        </w:trPr>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4887A30" w14:textId="70C99335" w:rsidR="00831E8F" w:rsidRDefault="000A43EB" w:rsidP="0054219B">
            <w:pPr>
              <w:jc w:val="center"/>
              <w:rPr>
                <w:b/>
                <w:bCs/>
              </w:rPr>
            </w:pPr>
            <w:r>
              <w:rPr>
                <w:b/>
                <w:bCs/>
              </w:rPr>
              <w:t>V 1.3</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12C45809" w14:textId="169E7F72" w:rsidR="00831E8F" w:rsidRDefault="000A43EB" w:rsidP="0054219B">
            <w:pPr>
              <w:jc w:val="center"/>
              <w:rPr>
                <w:b/>
                <w:bCs/>
              </w:rPr>
            </w:pPr>
            <w:r>
              <w:rPr>
                <w:b/>
                <w:bCs/>
              </w:rPr>
              <w:t>7/25/17</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11720785" w14:textId="612EC85F" w:rsidR="00831E8F" w:rsidRDefault="000A43EB" w:rsidP="77E3681B">
            <w:pPr>
              <w:rPr>
                <w:b/>
                <w:bCs/>
              </w:rPr>
            </w:pPr>
            <w:r>
              <w:rPr>
                <w:b/>
                <w:bCs/>
              </w:rPr>
              <w:t>Post-ADC Review; formatting and document review schedule table updates</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5E974046" w14:textId="456BD06F" w:rsidR="00831E8F" w:rsidRDefault="000A43EB" w:rsidP="77E3681B">
            <w:pPr>
              <w:rPr>
                <w:bCs/>
              </w:rPr>
            </w:pPr>
            <w:r>
              <w:rPr>
                <w:bCs/>
              </w:rPr>
              <w:t>David Buckholtz</w:t>
            </w:r>
          </w:p>
        </w:tc>
      </w:tr>
      <w:tr w:rsidR="003B55A7" w:rsidRPr="001A12FF" w14:paraId="6AF27FD8" w14:textId="77777777" w:rsidTr="77E3681B">
        <w:trPr>
          <w:jc w:val="center"/>
        </w:trPr>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01229A5E" w14:textId="189BB633" w:rsidR="003B55A7" w:rsidRDefault="00D74B23" w:rsidP="0054219B">
            <w:pPr>
              <w:jc w:val="center"/>
              <w:rPr>
                <w:b/>
                <w:bCs/>
              </w:rPr>
            </w:pPr>
            <w:r>
              <w:rPr>
                <w:b/>
                <w:bCs/>
              </w:rPr>
              <w:t>V 1.4</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2788AF0A" w14:textId="575B7559" w:rsidR="003B55A7" w:rsidRDefault="00D74B23" w:rsidP="0054219B">
            <w:pPr>
              <w:jc w:val="center"/>
              <w:rPr>
                <w:b/>
                <w:bCs/>
              </w:rPr>
            </w:pPr>
            <w:r>
              <w:rPr>
                <w:b/>
                <w:bCs/>
              </w:rPr>
              <w:t>9/14/17</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41AFD086" w14:textId="08B02664" w:rsidR="003B55A7" w:rsidRDefault="00D74B23" w:rsidP="77E3681B">
            <w:pPr>
              <w:rPr>
                <w:b/>
                <w:bCs/>
              </w:rPr>
            </w:pPr>
            <w:r>
              <w:rPr>
                <w:b/>
                <w:bCs/>
              </w:rPr>
              <w:t>Updated formatting, Review/ Approval Table, and Study Plan schedule</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10DF8B5F" w14:textId="6CBC86D3" w:rsidR="003B55A7" w:rsidRDefault="00D74B23" w:rsidP="77E3681B">
            <w:pPr>
              <w:rPr>
                <w:bCs/>
              </w:rPr>
            </w:pPr>
            <w:r>
              <w:rPr>
                <w:bCs/>
              </w:rPr>
              <w:t>David Buckholtz</w:t>
            </w:r>
          </w:p>
        </w:tc>
      </w:tr>
      <w:tr w:rsidR="00D743D6" w:rsidRPr="001A12FF" w14:paraId="253ECF22" w14:textId="77777777" w:rsidTr="77E3681B">
        <w:trPr>
          <w:jc w:val="center"/>
        </w:trPr>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60E7F9E7" w14:textId="55B34451" w:rsidR="00D743D6" w:rsidRDefault="00D743D6" w:rsidP="0054219B">
            <w:pPr>
              <w:jc w:val="center"/>
              <w:rPr>
                <w:b/>
                <w:bCs/>
              </w:rPr>
            </w:pPr>
            <w:r>
              <w:rPr>
                <w:b/>
                <w:bCs/>
              </w:rPr>
              <w:t>V 1.5</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3E6B0BB4" w14:textId="7C846403" w:rsidR="00D743D6" w:rsidRDefault="00D743D6" w:rsidP="0054219B">
            <w:pPr>
              <w:jc w:val="center"/>
              <w:rPr>
                <w:b/>
                <w:bCs/>
              </w:rPr>
            </w:pPr>
            <w:r>
              <w:rPr>
                <w:b/>
                <w:bCs/>
              </w:rPr>
              <w:t>11/8/17</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2BACCABD" w14:textId="4B8F73F2" w:rsidR="00D743D6" w:rsidRDefault="00D743D6" w:rsidP="77E3681B">
            <w:pPr>
              <w:rPr>
                <w:b/>
                <w:bCs/>
              </w:rPr>
            </w:pPr>
            <w:r>
              <w:rPr>
                <w:b/>
                <w:bCs/>
              </w:rPr>
              <w:t>Post-DROM Review updates</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1EEA800A" w14:textId="76AF09E4" w:rsidR="00D743D6" w:rsidRDefault="00D743D6" w:rsidP="77E3681B">
            <w:pPr>
              <w:rPr>
                <w:bCs/>
              </w:rPr>
            </w:pPr>
            <w:r>
              <w:rPr>
                <w:bCs/>
              </w:rPr>
              <w:t>David Buckholtz</w:t>
            </w:r>
          </w:p>
        </w:tc>
      </w:tr>
      <w:tr w:rsidR="009471CA" w:rsidRPr="001A12FF" w14:paraId="02B86B18" w14:textId="77777777" w:rsidTr="77E3681B">
        <w:trPr>
          <w:jc w:val="center"/>
        </w:trPr>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1033757" w14:textId="7A4EE3FC" w:rsidR="009471CA" w:rsidRDefault="009471CA" w:rsidP="0054219B">
            <w:pPr>
              <w:jc w:val="center"/>
              <w:rPr>
                <w:b/>
                <w:bCs/>
              </w:rPr>
            </w:pPr>
            <w:r>
              <w:rPr>
                <w:b/>
                <w:bCs/>
              </w:rPr>
              <w:t>FINAL DRAFT V 1.0</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636ED54D" w14:textId="63EE6997" w:rsidR="009471CA" w:rsidRDefault="009471CA" w:rsidP="0054219B">
            <w:pPr>
              <w:jc w:val="center"/>
              <w:rPr>
                <w:b/>
                <w:bCs/>
              </w:rPr>
            </w:pPr>
            <w:r>
              <w:rPr>
                <w:b/>
                <w:bCs/>
              </w:rPr>
              <w:t>11/20/17</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2DF9DCDD" w14:textId="5912112D" w:rsidR="009471CA" w:rsidRDefault="009471CA" w:rsidP="77E3681B">
            <w:pPr>
              <w:rPr>
                <w:b/>
                <w:bCs/>
              </w:rPr>
            </w:pPr>
            <w:r>
              <w:rPr>
                <w:b/>
                <w:bCs/>
              </w:rPr>
              <w:t>Post</w:t>
            </w:r>
            <w:r w:rsidR="00A31F6B">
              <w:rPr>
                <w:b/>
                <w:bCs/>
              </w:rPr>
              <w:t>-</w:t>
            </w:r>
            <w:r>
              <w:rPr>
                <w:b/>
                <w:bCs/>
              </w:rPr>
              <w:t>2</w:t>
            </w:r>
            <w:r w:rsidRPr="009471CA">
              <w:rPr>
                <w:b/>
                <w:bCs/>
                <w:vertAlign w:val="superscript"/>
              </w:rPr>
              <w:t>nd</w:t>
            </w:r>
            <w:r w:rsidR="0084338C">
              <w:rPr>
                <w:b/>
                <w:bCs/>
              </w:rPr>
              <w:t xml:space="preserve"> DROM Review - approved</w:t>
            </w:r>
            <w:r>
              <w:rPr>
                <w:b/>
                <w:bCs/>
              </w:rPr>
              <w:t xml:space="preserve"> for PMGB </w:t>
            </w:r>
            <w:r w:rsidR="0084338C">
              <w:rPr>
                <w:b/>
                <w:bCs/>
              </w:rPr>
              <w:t>submission</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659AE7B8" w14:textId="62B859AF" w:rsidR="009471CA" w:rsidRDefault="009471CA" w:rsidP="77E3681B">
            <w:pPr>
              <w:rPr>
                <w:bCs/>
              </w:rPr>
            </w:pPr>
            <w:r>
              <w:rPr>
                <w:bCs/>
              </w:rPr>
              <w:t>David Buckholtz</w:t>
            </w:r>
          </w:p>
        </w:tc>
      </w:tr>
    </w:tbl>
    <w:p w14:paraId="522F3399" w14:textId="77777777" w:rsidR="0083096E" w:rsidRDefault="0083096E" w:rsidP="77E3681B">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FCAB01C" w14:textId="77777777" w:rsidR="0083096E" w:rsidRDefault="0083096E" w:rsidP="77E3681B">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5629A8EB" w14:textId="77777777" w:rsidR="008D4251" w:rsidRPr="00D10D2D" w:rsidRDefault="008D4251" w:rsidP="00174B30">
      <w:pPr>
        <w:pStyle w:val="Heading1"/>
      </w:pPr>
      <w:bookmarkStart w:id="14" w:name="_Toc488163291"/>
      <w:r>
        <w:t>Glossary of Acronyms</w:t>
      </w:r>
      <w:bookmarkEnd w:id="14"/>
    </w:p>
    <w:p w14:paraId="277101D3" w14:textId="77777777" w:rsidR="0083096E" w:rsidRDefault="0083096E"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Ind w:w="720" w:type="dxa"/>
        <w:tblLook w:val="04A0" w:firstRow="1" w:lastRow="0" w:firstColumn="1" w:lastColumn="0" w:noHBand="0" w:noVBand="1"/>
      </w:tblPr>
      <w:tblGrid>
        <w:gridCol w:w="4262"/>
        <w:gridCol w:w="4368"/>
      </w:tblGrid>
      <w:tr w:rsidR="0083096E" w14:paraId="04112D83" w14:textId="77777777" w:rsidTr="77E3681B">
        <w:trPr>
          <w:tblHeader/>
        </w:trPr>
        <w:tc>
          <w:tcPr>
            <w:tcW w:w="4262" w:type="dxa"/>
            <w:shd w:val="clear" w:color="auto" w:fill="A6A6A6" w:themeFill="background1" w:themeFillShade="A6"/>
          </w:tcPr>
          <w:p w14:paraId="5733D5F8" w14:textId="77777777" w:rsidR="0083096E" w:rsidRDefault="0083096E"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Acronym</w:t>
            </w:r>
          </w:p>
        </w:tc>
        <w:tc>
          <w:tcPr>
            <w:tcW w:w="4368" w:type="dxa"/>
            <w:shd w:val="clear" w:color="auto" w:fill="A6A6A6" w:themeFill="background1" w:themeFillShade="A6"/>
          </w:tcPr>
          <w:p w14:paraId="347A21D5" w14:textId="77777777" w:rsidR="0083096E" w:rsidRDefault="0083096E"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Definition</w:t>
            </w:r>
          </w:p>
        </w:tc>
      </w:tr>
      <w:tr w:rsidR="0083096E" w14:paraId="3914BBCC" w14:textId="77777777" w:rsidTr="77E3681B">
        <w:tc>
          <w:tcPr>
            <w:tcW w:w="4262" w:type="dxa"/>
          </w:tcPr>
          <w:p w14:paraId="75DFE61D" w14:textId="77777777" w:rsidR="0083096E" w:rsidRDefault="0083096E"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ADC</w:t>
            </w:r>
          </w:p>
        </w:tc>
        <w:tc>
          <w:tcPr>
            <w:tcW w:w="4368" w:type="dxa"/>
          </w:tcPr>
          <w:p w14:paraId="4C74036A" w14:textId="73DC6C1C" w:rsidR="0083096E" w:rsidRDefault="0083096E" w:rsidP="00C7659F">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Assistant Division Chief</w:t>
            </w:r>
          </w:p>
        </w:tc>
      </w:tr>
      <w:tr w:rsidR="00C7659F" w14:paraId="26BD15F0" w14:textId="77777777" w:rsidTr="77E3681B">
        <w:tc>
          <w:tcPr>
            <w:tcW w:w="4262" w:type="dxa"/>
          </w:tcPr>
          <w:p w14:paraId="3FE3F60E" w14:textId="62F66121" w:rsidR="00C7659F" w:rsidRDefault="00C7659F"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AdCan</w:t>
            </w:r>
          </w:p>
        </w:tc>
        <w:tc>
          <w:tcPr>
            <w:tcW w:w="4368" w:type="dxa"/>
          </w:tcPr>
          <w:p w14:paraId="27634790" w14:textId="3899E360" w:rsidR="00C7659F" w:rsidRDefault="00C7659F"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Address Canvassing</w:t>
            </w:r>
          </w:p>
        </w:tc>
      </w:tr>
      <w:tr w:rsidR="0083096E" w14:paraId="3BAF4869" w14:textId="77777777" w:rsidTr="77E3681B">
        <w:tc>
          <w:tcPr>
            <w:tcW w:w="4262" w:type="dxa"/>
          </w:tcPr>
          <w:p w14:paraId="0B45BF65" w14:textId="77777777" w:rsidR="0083096E" w:rsidRDefault="0083096E"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DCCO</w:t>
            </w:r>
          </w:p>
        </w:tc>
        <w:tc>
          <w:tcPr>
            <w:tcW w:w="4368" w:type="dxa"/>
          </w:tcPr>
          <w:p w14:paraId="7E521FAE" w14:textId="77777777" w:rsidR="0083096E" w:rsidRDefault="0083096E"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Census Communications Office</w:t>
            </w:r>
          </w:p>
        </w:tc>
      </w:tr>
      <w:tr w:rsidR="00867DA7" w14:paraId="2FDABA18" w14:textId="77777777" w:rsidTr="77E3681B">
        <w:tc>
          <w:tcPr>
            <w:tcW w:w="4262" w:type="dxa"/>
          </w:tcPr>
          <w:p w14:paraId="1DC6B17A" w14:textId="77777777" w:rsidR="00867DA7" w:rsidRDefault="00867DA7"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DCMD</w:t>
            </w:r>
          </w:p>
        </w:tc>
        <w:tc>
          <w:tcPr>
            <w:tcW w:w="4368" w:type="dxa"/>
          </w:tcPr>
          <w:p w14:paraId="6C801B9D" w14:textId="77777777" w:rsidR="00867DA7" w:rsidRDefault="00867DA7"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w:t>
            </w:r>
            <w:r w:rsidR="00633C2A">
              <w:rPr>
                <w:sz w:val="24"/>
                <w:szCs w:val="24"/>
              </w:rPr>
              <w:t>cennial Census Management Division</w:t>
            </w:r>
          </w:p>
        </w:tc>
      </w:tr>
      <w:tr w:rsidR="00867DA7" w14:paraId="139D351A" w14:textId="77777777" w:rsidTr="77E3681B">
        <w:tc>
          <w:tcPr>
            <w:tcW w:w="4262" w:type="dxa"/>
          </w:tcPr>
          <w:p w14:paraId="1C23F79D" w14:textId="77777777" w:rsidR="00867DA7" w:rsidRDefault="00867DA7"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DLM</w:t>
            </w:r>
          </w:p>
        </w:tc>
        <w:tc>
          <w:tcPr>
            <w:tcW w:w="4368" w:type="dxa"/>
          </w:tcPr>
          <w:p w14:paraId="6B3D1FC4" w14:textId="77777777" w:rsidR="00867DA7" w:rsidRDefault="00867DA7"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Logistics Management</w:t>
            </w:r>
          </w:p>
        </w:tc>
      </w:tr>
      <w:tr w:rsidR="00C731E6" w14:paraId="574815FC" w14:textId="77777777" w:rsidTr="77E3681B">
        <w:tc>
          <w:tcPr>
            <w:tcW w:w="4262" w:type="dxa"/>
          </w:tcPr>
          <w:p w14:paraId="4BD5AA76" w14:textId="77777777" w:rsidR="00C731E6" w:rsidRDefault="00C731E6"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DOC</w:t>
            </w:r>
          </w:p>
        </w:tc>
        <w:tc>
          <w:tcPr>
            <w:tcW w:w="4368" w:type="dxa"/>
          </w:tcPr>
          <w:p w14:paraId="554163E7" w14:textId="77777777" w:rsidR="00C731E6" w:rsidRDefault="00C731E6"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Department of Commerce</w:t>
            </w:r>
          </w:p>
        </w:tc>
      </w:tr>
      <w:tr w:rsidR="0083096E" w14:paraId="1B20ABE0" w14:textId="77777777" w:rsidTr="77E3681B">
        <w:tc>
          <w:tcPr>
            <w:tcW w:w="4262" w:type="dxa"/>
          </w:tcPr>
          <w:p w14:paraId="21523E21" w14:textId="77777777" w:rsidR="0083096E" w:rsidRDefault="0083096E"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DPMO</w:t>
            </w:r>
          </w:p>
        </w:tc>
        <w:tc>
          <w:tcPr>
            <w:tcW w:w="4368" w:type="dxa"/>
          </w:tcPr>
          <w:p w14:paraId="15013208" w14:textId="77777777" w:rsidR="0083096E" w:rsidRDefault="0083096E"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Program Management Office</w:t>
            </w:r>
          </w:p>
        </w:tc>
      </w:tr>
      <w:tr w:rsidR="0083096E" w14:paraId="649989FC" w14:textId="77777777" w:rsidTr="77E3681B">
        <w:tc>
          <w:tcPr>
            <w:tcW w:w="4262" w:type="dxa"/>
          </w:tcPr>
          <w:p w14:paraId="2B408174" w14:textId="77777777" w:rsidR="0083096E" w:rsidRDefault="0083096E"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DROM</w:t>
            </w:r>
          </w:p>
        </w:tc>
        <w:tc>
          <w:tcPr>
            <w:tcW w:w="4368" w:type="dxa"/>
          </w:tcPr>
          <w:p w14:paraId="77DE085E" w14:textId="77777777" w:rsidR="0083096E" w:rsidRDefault="0083096E"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Research Objectives and Methods Working Group</w:t>
            </w:r>
          </w:p>
        </w:tc>
      </w:tr>
      <w:tr w:rsidR="0083096E" w14:paraId="3AEE52C4" w14:textId="77777777" w:rsidTr="77E3681B">
        <w:tc>
          <w:tcPr>
            <w:tcW w:w="4262" w:type="dxa"/>
          </w:tcPr>
          <w:p w14:paraId="691181D5" w14:textId="77777777" w:rsidR="0083096E" w:rsidRDefault="0083096E"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DSSD</w:t>
            </w:r>
          </w:p>
        </w:tc>
        <w:tc>
          <w:tcPr>
            <w:tcW w:w="4368" w:type="dxa"/>
          </w:tcPr>
          <w:p w14:paraId="6A777F74" w14:textId="77777777" w:rsidR="0083096E" w:rsidRDefault="0083096E"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Statistical Studies Division</w:t>
            </w:r>
          </w:p>
        </w:tc>
      </w:tr>
      <w:tr w:rsidR="0083096E" w14:paraId="1A231C12" w14:textId="77777777" w:rsidTr="77E3681B">
        <w:tc>
          <w:tcPr>
            <w:tcW w:w="4262" w:type="dxa"/>
          </w:tcPr>
          <w:p w14:paraId="199F3D31" w14:textId="77777777" w:rsidR="0083096E" w:rsidRDefault="0083096E"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EXC</w:t>
            </w:r>
          </w:p>
        </w:tc>
        <w:tc>
          <w:tcPr>
            <w:tcW w:w="4368" w:type="dxa"/>
          </w:tcPr>
          <w:p w14:paraId="4D8E5844" w14:textId="77777777" w:rsidR="0083096E" w:rsidRDefault="0083096E"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Evaluations &amp; Experiments Coordination Branch</w:t>
            </w:r>
          </w:p>
        </w:tc>
      </w:tr>
      <w:tr w:rsidR="00C7659F" w14:paraId="42BDFA40" w14:textId="77777777" w:rsidTr="77E3681B">
        <w:tc>
          <w:tcPr>
            <w:tcW w:w="4262" w:type="dxa"/>
          </w:tcPr>
          <w:p w14:paraId="295B3346" w14:textId="401876FE" w:rsidR="00C7659F" w:rsidRDefault="00C7659F"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FIB</w:t>
            </w:r>
          </w:p>
        </w:tc>
        <w:tc>
          <w:tcPr>
            <w:tcW w:w="4368" w:type="dxa"/>
          </w:tcPr>
          <w:p w14:paraId="2ACAD79A" w14:textId="2A405F0D" w:rsidR="00C7659F" w:rsidRDefault="00C7659F"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Field Infrastructure Branch</w:t>
            </w:r>
          </w:p>
        </w:tc>
      </w:tr>
      <w:tr w:rsidR="00867DA7" w14:paraId="6D88D67F" w14:textId="77777777" w:rsidTr="77E3681B">
        <w:tc>
          <w:tcPr>
            <w:tcW w:w="4262" w:type="dxa"/>
          </w:tcPr>
          <w:p w14:paraId="127DA690" w14:textId="77777777" w:rsidR="00867DA7" w:rsidRDefault="00867DA7"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FLD</w:t>
            </w:r>
          </w:p>
        </w:tc>
        <w:tc>
          <w:tcPr>
            <w:tcW w:w="4368" w:type="dxa"/>
          </w:tcPr>
          <w:p w14:paraId="06B664AC" w14:textId="77777777" w:rsidR="00867DA7" w:rsidRDefault="00867DA7"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Field Division</w:t>
            </w:r>
          </w:p>
        </w:tc>
      </w:tr>
      <w:tr w:rsidR="00633C2A" w14:paraId="62C336CC" w14:textId="77777777" w:rsidTr="77E3681B">
        <w:tc>
          <w:tcPr>
            <w:tcW w:w="4262" w:type="dxa"/>
          </w:tcPr>
          <w:p w14:paraId="783A80F5" w14:textId="77777777" w:rsidR="00633C2A" w:rsidRDefault="00633C2A"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GPO</w:t>
            </w:r>
          </w:p>
        </w:tc>
        <w:tc>
          <w:tcPr>
            <w:tcW w:w="4368" w:type="dxa"/>
          </w:tcPr>
          <w:p w14:paraId="5D6217B4" w14:textId="66F96D16" w:rsidR="00633C2A" w:rsidRDefault="00633C2A"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Government P</w:t>
            </w:r>
            <w:r w:rsidR="00DC6301">
              <w:rPr>
                <w:sz w:val="24"/>
                <w:szCs w:val="24"/>
              </w:rPr>
              <w:t>ublishin</w:t>
            </w:r>
            <w:r>
              <w:rPr>
                <w:sz w:val="24"/>
                <w:szCs w:val="24"/>
              </w:rPr>
              <w:t>g Office</w:t>
            </w:r>
          </w:p>
        </w:tc>
      </w:tr>
      <w:tr w:rsidR="00D948A7" w14:paraId="05DAF691" w14:textId="77777777" w:rsidTr="77E3681B">
        <w:tc>
          <w:tcPr>
            <w:tcW w:w="4262" w:type="dxa"/>
          </w:tcPr>
          <w:p w14:paraId="3C5D9A8E" w14:textId="77777777" w:rsidR="00D948A7" w:rsidRDefault="00D948A7"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GQ</w:t>
            </w:r>
          </w:p>
        </w:tc>
        <w:tc>
          <w:tcPr>
            <w:tcW w:w="4368" w:type="dxa"/>
          </w:tcPr>
          <w:p w14:paraId="549C32D7" w14:textId="77777777" w:rsidR="00D948A7" w:rsidRDefault="00D948A7"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Group Quarters</w:t>
            </w:r>
          </w:p>
        </w:tc>
      </w:tr>
      <w:tr w:rsidR="00867DA7" w14:paraId="39A817AE" w14:textId="77777777" w:rsidTr="77E3681B">
        <w:tc>
          <w:tcPr>
            <w:tcW w:w="4262" w:type="dxa"/>
          </w:tcPr>
          <w:p w14:paraId="0C5A0F25" w14:textId="77777777" w:rsidR="00867DA7" w:rsidRDefault="00867DA7"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GSA</w:t>
            </w:r>
          </w:p>
        </w:tc>
        <w:tc>
          <w:tcPr>
            <w:tcW w:w="4368" w:type="dxa"/>
          </w:tcPr>
          <w:p w14:paraId="25F112D3" w14:textId="77777777" w:rsidR="00867DA7" w:rsidRDefault="00867DA7"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General Services Administration</w:t>
            </w:r>
          </w:p>
        </w:tc>
      </w:tr>
      <w:tr w:rsidR="00633C2A" w14:paraId="157C40EE" w14:textId="77777777" w:rsidTr="77E3681B">
        <w:tc>
          <w:tcPr>
            <w:tcW w:w="4262" w:type="dxa"/>
          </w:tcPr>
          <w:p w14:paraId="1140A34B" w14:textId="77777777" w:rsidR="00633C2A" w:rsidRDefault="00633C2A"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HQ</w:t>
            </w:r>
          </w:p>
        </w:tc>
        <w:tc>
          <w:tcPr>
            <w:tcW w:w="4368" w:type="dxa"/>
          </w:tcPr>
          <w:p w14:paraId="1C5098F7" w14:textId="77777777" w:rsidR="00633C2A" w:rsidRDefault="00633C2A"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Headquarters</w:t>
            </w:r>
          </w:p>
        </w:tc>
      </w:tr>
      <w:tr w:rsidR="0083096E" w14:paraId="1241AE90" w14:textId="77777777" w:rsidTr="77E3681B">
        <w:tc>
          <w:tcPr>
            <w:tcW w:w="4262" w:type="dxa"/>
          </w:tcPr>
          <w:p w14:paraId="45492038" w14:textId="77777777" w:rsidR="0083096E" w:rsidRDefault="0083096E"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IPT</w:t>
            </w:r>
          </w:p>
        </w:tc>
        <w:tc>
          <w:tcPr>
            <w:tcW w:w="4368" w:type="dxa"/>
          </w:tcPr>
          <w:p w14:paraId="4DEDBD04" w14:textId="77777777" w:rsidR="0083096E" w:rsidRPr="00C972FC" w:rsidRDefault="0083096E"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Integrated Project Team</w:t>
            </w:r>
          </w:p>
        </w:tc>
      </w:tr>
      <w:tr w:rsidR="00867DA7" w14:paraId="66F213D4" w14:textId="77777777" w:rsidTr="77E3681B">
        <w:tc>
          <w:tcPr>
            <w:tcW w:w="4262" w:type="dxa"/>
          </w:tcPr>
          <w:p w14:paraId="68829A1F" w14:textId="77777777" w:rsidR="00867DA7" w:rsidRDefault="00867DA7"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NPC</w:t>
            </w:r>
          </w:p>
        </w:tc>
        <w:tc>
          <w:tcPr>
            <w:tcW w:w="4368" w:type="dxa"/>
          </w:tcPr>
          <w:p w14:paraId="0A53FE75" w14:textId="77777777" w:rsidR="00867DA7" w:rsidRDefault="00867DA7"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National Processing Center</w:t>
            </w:r>
          </w:p>
        </w:tc>
      </w:tr>
      <w:tr w:rsidR="00D948A7" w14:paraId="522F9DEB" w14:textId="77777777" w:rsidTr="77E3681B">
        <w:tc>
          <w:tcPr>
            <w:tcW w:w="4262" w:type="dxa"/>
          </w:tcPr>
          <w:p w14:paraId="68F081A2" w14:textId="77777777" w:rsidR="00D948A7" w:rsidRDefault="00D948A7"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NRFU</w:t>
            </w:r>
          </w:p>
        </w:tc>
        <w:tc>
          <w:tcPr>
            <w:tcW w:w="4368" w:type="dxa"/>
          </w:tcPr>
          <w:p w14:paraId="35E197D7" w14:textId="77777777" w:rsidR="00D948A7" w:rsidRPr="00C972FC" w:rsidRDefault="00D948A7"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Non-Response Follow-up</w:t>
            </w:r>
          </w:p>
        </w:tc>
      </w:tr>
      <w:tr w:rsidR="00C7659F" w14:paraId="219E543B" w14:textId="77777777" w:rsidTr="77E3681B">
        <w:tc>
          <w:tcPr>
            <w:tcW w:w="4262" w:type="dxa"/>
          </w:tcPr>
          <w:p w14:paraId="219E0317" w14:textId="675D3FC9" w:rsidR="00C7659F" w:rsidRDefault="00C7659F"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OIG</w:t>
            </w:r>
          </w:p>
        </w:tc>
        <w:tc>
          <w:tcPr>
            <w:tcW w:w="4368" w:type="dxa"/>
          </w:tcPr>
          <w:p w14:paraId="45E948E5" w14:textId="4DE7C468" w:rsidR="00C7659F" w:rsidRPr="00C972FC" w:rsidRDefault="00C7659F"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Office of Inspector General</w:t>
            </w:r>
          </w:p>
        </w:tc>
      </w:tr>
      <w:tr w:rsidR="0083096E" w14:paraId="1F78EFCD" w14:textId="77777777" w:rsidTr="77E3681B">
        <w:tc>
          <w:tcPr>
            <w:tcW w:w="4262" w:type="dxa"/>
          </w:tcPr>
          <w:p w14:paraId="547B31CF" w14:textId="77777777" w:rsidR="0083096E" w:rsidRDefault="0083096E"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PMGB</w:t>
            </w:r>
          </w:p>
        </w:tc>
        <w:tc>
          <w:tcPr>
            <w:tcW w:w="4368" w:type="dxa"/>
          </w:tcPr>
          <w:p w14:paraId="4A9F64A9" w14:textId="3258ADAB" w:rsidR="0083096E" w:rsidRDefault="008C419B"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Portfolio Management Governing</w:t>
            </w:r>
            <w:r w:rsidR="0083096E" w:rsidRPr="00C972FC">
              <w:rPr>
                <w:sz w:val="24"/>
                <w:szCs w:val="24"/>
              </w:rPr>
              <w:t xml:space="preserve"> Board</w:t>
            </w:r>
          </w:p>
        </w:tc>
      </w:tr>
      <w:tr w:rsidR="00436A22" w14:paraId="0BEED343" w14:textId="77777777" w:rsidTr="77E3681B">
        <w:tc>
          <w:tcPr>
            <w:tcW w:w="4262" w:type="dxa"/>
          </w:tcPr>
          <w:p w14:paraId="3141B7B2" w14:textId="0DC7D393" w:rsidR="00436A22" w:rsidRDefault="00436A22"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PRAO</w:t>
            </w:r>
          </w:p>
        </w:tc>
        <w:tc>
          <w:tcPr>
            <w:tcW w:w="4368" w:type="dxa"/>
          </w:tcPr>
          <w:p w14:paraId="4130E5DB" w14:textId="43E9BE03" w:rsidR="00436A22" w:rsidRDefault="00436A22"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Puerto Rico Area Office</w:t>
            </w:r>
          </w:p>
        </w:tc>
      </w:tr>
      <w:tr w:rsidR="0083096E" w14:paraId="5495FB0B" w14:textId="77777777" w:rsidTr="77E3681B">
        <w:tc>
          <w:tcPr>
            <w:tcW w:w="4262" w:type="dxa"/>
          </w:tcPr>
          <w:p w14:paraId="0E90F828" w14:textId="77777777" w:rsidR="0083096E" w:rsidRDefault="0083096E"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R&amp;M</w:t>
            </w:r>
          </w:p>
        </w:tc>
        <w:tc>
          <w:tcPr>
            <w:tcW w:w="4368" w:type="dxa"/>
          </w:tcPr>
          <w:p w14:paraId="4F5E0E3F" w14:textId="77777777" w:rsidR="0083096E" w:rsidRDefault="0083096E"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Research &amp; Methodology Directorate</w:t>
            </w:r>
          </w:p>
        </w:tc>
      </w:tr>
      <w:tr w:rsidR="00D948A7" w:rsidRPr="00CD4485" w14:paraId="781D6635" w14:textId="77777777" w:rsidTr="77E3681B">
        <w:tc>
          <w:tcPr>
            <w:tcW w:w="4262" w:type="dxa"/>
          </w:tcPr>
          <w:p w14:paraId="218C2C57" w14:textId="67FE9414" w:rsidR="00D948A7" w:rsidRPr="00CD4485" w:rsidRDefault="00D948A7" w:rsidP="00CF261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CD4485">
              <w:rPr>
                <w:sz w:val="24"/>
                <w:szCs w:val="24"/>
              </w:rPr>
              <w:t>U</w:t>
            </w:r>
            <w:r w:rsidR="00CF261C" w:rsidRPr="00CD4485">
              <w:rPr>
                <w:sz w:val="24"/>
                <w:szCs w:val="24"/>
              </w:rPr>
              <w:t>L</w:t>
            </w:r>
          </w:p>
        </w:tc>
        <w:tc>
          <w:tcPr>
            <w:tcW w:w="4368" w:type="dxa"/>
          </w:tcPr>
          <w:p w14:paraId="71A68233" w14:textId="44547BE1" w:rsidR="00D948A7" w:rsidRPr="00CD4485" w:rsidRDefault="00D948A7" w:rsidP="00CF261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CD4485">
              <w:rPr>
                <w:sz w:val="24"/>
                <w:szCs w:val="24"/>
              </w:rPr>
              <w:t xml:space="preserve">Update </w:t>
            </w:r>
            <w:r w:rsidR="00CF261C" w:rsidRPr="00CD4485">
              <w:rPr>
                <w:sz w:val="24"/>
                <w:szCs w:val="24"/>
              </w:rPr>
              <w:t>Leave</w:t>
            </w:r>
          </w:p>
        </w:tc>
      </w:tr>
    </w:tbl>
    <w:p w14:paraId="30C3C76A" w14:textId="77777777" w:rsidR="0083096E" w:rsidRDefault="0083096E"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251E398" w14:textId="77777777" w:rsidR="0083096E" w:rsidRDefault="0083096E"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B490AEA" w14:textId="77777777" w:rsidR="00633C2A" w:rsidRDefault="0083096E" w:rsidP="00174B30">
      <w:pPr>
        <w:pStyle w:val="Heading1"/>
      </w:pPr>
      <w:bookmarkStart w:id="15" w:name="_Toc488163292"/>
      <w:r>
        <w:t>References</w:t>
      </w:r>
      <w:bookmarkEnd w:id="15"/>
    </w:p>
    <w:p w14:paraId="77084541" w14:textId="2FC43C5C" w:rsidR="00C7659F" w:rsidRPr="00C7659F" w:rsidRDefault="005550C2" w:rsidP="00C7659F">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24"/>
          <w:szCs w:val="24"/>
        </w:rPr>
      </w:pPr>
      <w:r>
        <w:rPr>
          <w:sz w:val="24"/>
          <w:szCs w:val="24"/>
        </w:rPr>
        <w:t>U.S. Census Bureau (</w:t>
      </w:r>
      <w:r w:rsidR="00C7659F" w:rsidRPr="00C7659F">
        <w:rPr>
          <w:sz w:val="24"/>
          <w:szCs w:val="24"/>
        </w:rPr>
        <w:t>2010), “</w:t>
      </w:r>
      <w:r w:rsidRPr="005550C2">
        <w:rPr>
          <w:sz w:val="24"/>
          <w:szCs w:val="24"/>
        </w:rPr>
        <w:t>2010 Census Logistics Study Plan</w:t>
      </w:r>
      <w:r>
        <w:rPr>
          <w:sz w:val="24"/>
          <w:szCs w:val="24"/>
        </w:rPr>
        <w:t>,” May 6</w:t>
      </w:r>
      <w:r w:rsidR="00C7659F" w:rsidRPr="00C7659F">
        <w:rPr>
          <w:sz w:val="24"/>
          <w:szCs w:val="24"/>
        </w:rPr>
        <w:t>, 2010</w:t>
      </w:r>
      <w:r w:rsidR="00601302">
        <w:rPr>
          <w:sz w:val="24"/>
          <w:szCs w:val="24"/>
        </w:rPr>
        <w:t>.</w:t>
      </w:r>
    </w:p>
    <w:p w14:paraId="1355BA23" w14:textId="77777777" w:rsidR="00C7659F" w:rsidRPr="00C7659F" w:rsidRDefault="00C7659F" w:rsidP="00C7659F">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24"/>
          <w:szCs w:val="24"/>
        </w:rPr>
      </w:pPr>
    </w:p>
    <w:p w14:paraId="5CEBF205" w14:textId="164C6500" w:rsidR="00C7659F" w:rsidRDefault="00C7659F" w:rsidP="00C7659F">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24"/>
          <w:szCs w:val="24"/>
        </w:rPr>
      </w:pPr>
      <w:r w:rsidRPr="00C7659F">
        <w:rPr>
          <w:sz w:val="24"/>
          <w:szCs w:val="24"/>
        </w:rPr>
        <w:t>U.S. Census B</w:t>
      </w:r>
      <w:r w:rsidR="005550C2">
        <w:rPr>
          <w:sz w:val="24"/>
          <w:szCs w:val="24"/>
        </w:rPr>
        <w:t>ureau (2011), “</w:t>
      </w:r>
      <w:r w:rsidR="005550C2" w:rsidRPr="005550C2">
        <w:rPr>
          <w:sz w:val="24"/>
          <w:szCs w:val="24"/>
        </w:rPr>
        <w:t>2010 Census Logistics Assessment</w:t>
      </w:r>
      <w:r w:rsidR="005550C2">
        <w:rPr>
          <w:sz w:val="24"/>
          <w:szCs w:val="24"/>
        </w:rPr>
        <w:t xml:space="preserve"> Report,” December 14, 2011</w:t>
      </w:r>
      <w:r w:rsidR="00601302">
        <w:rPr>
          <w:sz w:val="24"/>
          <w:szCs w:val="24"/>
        </w:rPr>
        <w:t>.</w:t>
      </w:r>
    </w:p>
    <w:p w14:paraId="4B9458F9" w14:textId="77777777" w:rsidR="005550C2" w:rsidRPr="00C7659F" w:rsidRDefault="005550C2" w:rsidP="00C7659F">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24"/>
          <w:szCs w:val="24"/>
        </w:rPr>
      </w:pPr>
    </w:p>
    <w:p w14:paraId="62B07F9C" w14:textId="0BCB6C3C" w:rsidR="00C7659F" w:rsidRPr="00C7659F" w:rsidRDefault="00C7659F" w:rsidP="00C7659F">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24"/>
          <w:szCs w:val="24"/>
        </w:rPr>
      </w:pPr>
      <w:r w:rsidRPr="00C7659F">
        <w:rPr>
          <w:sz w:val="24"/>
          <w:szCs w:val="24"/>
        </w:rPr>
        <w:t>U.S. Census Bureau (2016),</w:t>
      </w:r>
      <w:r w:rsidR="005550C2">
        <w:rPr>
          <w:sz w:val="24"/>
          <w:szCs w:val="24"/>
        </w:rPr>
        <w:t xml:space="preserve"> “2020 Census Operational Plan, </w:t>
      </w:r>
      <w:r w:rsidRPr="00C7659F">
        <w:rPr>
          <w:sz w:val="24"/>
          <w:szCs w:val="24"/>
        </w:rPr>
        <w:t>Version 2,” October 31, 2016</w:t>
      </w:r>
      <w:r w:rsidR="00601302">
        <w:rPr>
          <w:sz w:val="24"/>
          <w:szCs w:val="24"/>
        </w:rPr>
        <w:t>.</w:t>
      </w:r>
      <w:r w:rsidRPr="00C7659F">
        <w:rPr>
          <w:sz w:val="24"/>
          <w:szCs w:val="24"/>
        </w:rPr>
        <w:t xml:space="preserve">    </w:t>
      </w:r>
    </w:p>
    <w:p w14:paraId="281C5CB0" w14:textId="77777777" w:rsidR="00C7659F" w:rsidRPr="00C7659F" w:rsidRDefault="00C7659F" w:rsidP="00C7659F">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24"/>
          <w:szCs w:val="24"/>
        </w:rPr>
      </w:pPr>
    </w:p>
    <w:p w14:paraId="65C9B6F1" w14:textId="173637BE" w:rsidR="00633C2A" w:rsidRDefault="00633C2A" w:rsidP="77E3681B">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24"/>
          <w:szCs w:val="24"/>
        </w:rPr>
      </w:pPr>
    </w:p>
    <w:p w14:paraId="30D9FE4D" w14:textId="77777777" w:rsidR="00633C2A" w:rsidRPr="00633C2A" w:rsidRDefault="00633C2A" w:rsidP="77E3681B">
      <w:pPr>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3E976A7" w14:textId="77777777" w:rsidR="0083096E" w:rsidRDefault="0083096E" w:rsidP="77E3681B">
      <w:r>
        <w:t xml:space="preserve">      </w:t>
      </w:r>
    </w:p>
    <w:p w14:paraId="0DDB0810" w14:textId="77777777" w:rsidR="0083096E" w:rsidRPr="00591DDC" w:rsidRDefault="0083096E" w:rsidP="77E3681B">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jc w:val="center"/>
        <w:rPr>
          <w:bCs/>
          <w:color w:val="FF0000"/>
          <w:sz w:val="24"/>
          <w:szCs w:val="24"/>
        </w:rPr>
      </w:pPr>
      <w:r w:rsidRPr="00591DDC">
        <w:rPr>
          <w:bCs/>
          <w:color w:val="FF0000"/>
          <w:sz w:val="24"/>
          <w:szCs w:val="24"/>
        </w:rPr>
        <w:t xml:space="preserve"> </w:t>
      </w:r>
    </w:p>
    <w:p w14:paraId="516D1F6B" w14:textId="77777777" w:rsidR="0083096E" w:rsidRPr="00591DDC" w:rsidRDefault="0083096E" w:rsidP="77E3681B">
      <w:pPr>
        <w:pStyle w:val="Heading2"/>
        <w:numPr>
          <w:ilvl w:val="1"/>
          <w:numId w:val="0"/>
        </w:numPr>
        <w:ind w:left="432" w:right="288"/>
        <w:rPr>
          <w:rFonts w:ascii="Times New Roman" w:hAnsi="Times New Roman" w:cs="Times New Roman"/>
          <w:b w:val="0"/>
          <w:i w:val="0"/>
          <w:iCs w:val="0"/>
          <w:color w:val="FF0000"/>
          <w:sz w:val="24"/>
          <w:szCs w:val="24"/>
        </w:rPr>
      </w:pPr>
    </w:p>
    <w:p w14:paraId="0F780FE8" w14:textId="77777777" w:rsidR="0083096E" w:rsidRDefault="0083096E" w:rsidP="77E3681B">
      <w:pPr>
        <w:jc w:val="right"/>
        <w:rPr>
          <w:b/>
          <w:bCs/>
          <w:caps/>
          <w:sz w:val="24"/>
        </w:rPr>
      </w:pPr>
    </w:p>
    <w:p w14:paraId="00A53110" w14:textId="77777777" w:rsidR="0083096E" w:rsidRDefault="0083096E" w:rsidP="77E3681B"/>
    <w:sectPr w:rsidR="0083096E" w:rsidSect="00C80465">
      <w:headerReference w:type="even" r:id="rId15"/>
      <w:headerReference w:type="default" r:id="rId16"/>
      <w:footerReference w:type="even" r:id="rId17"/>
      <w:footerReference w:type="default" r:id="rId18"/>
      <w:headerReference w:type="first" r:id="rId19"/>
      <w:footerReference w:type="first" r:id="rId20"/>
      <w:pgSz w:w="12240" w:h="15840"/>
      <w:pgMar w:top="1680" w:right="1440" w:bottom="1496" w:left="1440" w:header="1152" w:footer="115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6AFA3" w14:textId="77777777" w:rsidR="00E30809" w:rsidRDefault="00E30809">
      <w:r>
        <w:separator/>
      </w:r>
    </w:p>
  </w:endnote>
  <w:endnote w:type="continuationSeparator" w:id="0">
    <w:p w14:paraId="1C64B82D" w14:textId="77777777" w:rsidR="00E30809" w:rsidRDefault="00E3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548B3" w14:textId="77777777" w:rsidR="00E30809" w:rsidRDefault="00E308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091569"/>
      <w:docPartObj>
        <w:docPartGallery w:val="Page Numbers (Bottom of Page)"/>
        <w:docPartUnique/>
      </w:docPartObj>
    </w:sdtPr>
    <w:sdtEndPr/>
    <w:sdtContent>
      <w:p w14:paraId="014F6F70" w14:textId="33691B13" w:rsidR="00E30809" w:rsidRDefault="00E30809" w:rsidP="00167316">
        <w:pPr>
          <w:pStyle w:val="Footer"/>
          <w:jc w:val="center"/>
        </w:pPr>
        <w:r>
          <w:t xml:space="preserve"> DRAFT Predecisional</w:t>
        </w:r>
      </w:p>
      <w:p w14:paraId="52D58803" w14:textId="77777777" w:rsidR="00E30809" w:rsidRDefault="00E30809" w:rsidP="00167316">
        <w:pPr>
          <w:pStyle w:val="Footer"/>
          <w:jc w:val="center"/>
        </w:pPr>
      </w:p>
      <w:p w14:paraId="61789431" w14:textId="27938E48" w:rsidR="00E30809" w:rsidRDefault="00E30809" w:rsidP="00167316">
        <w:pPr>
          <w:pStyle w:val="Footer"/>
          <w:jc w:val="center"/>
        </w:pPr>
        <w:r>
          <w:fldChar w:fldCharType="begin"/>
        </w:r>
        <w:r>
          <w:instrText xml:space="preserve"> PAGE   \* MERGEFORMAT </w:instrText>
        </w:r>
        <w:r>
          <w:fldChar w:fldCharType="separate"/>
        </w:r>
        <w:r w:rsidR="001A410C">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8619D" w14:textId="5FDD1356" w:rsidR="00E30809" w:rsidRDefault="00E30809" w:rsidP="000A43EB">
    <w:pPr>
      <w:pStyle w:val="Footer"/>
    </w:pPr>
  </w:p>
  <w:p w14:paraId="1C89C270" w14:textId="77777777" w:rsidR="00E30809" w:rsidRDefault="00E3080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22BDB" w14:textId="77777777" w:rsidR="00E30809" w:rsidRDefault="00E30809">
      <w:r>
        <w:separator/>
      </w:r>
    </w:p>
  </w:footnote>
  <w:footnote w:type="continuationSeparator" w:id="0">
    <w:p w14:paraId="7BDA4382" w14:textId="77777777" w:rsidR="00E30809" w:rsidRDefault="00E30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BCBDA" w14:textId="77777777" w:rsidR="00E30809" w:rsidRDefault="00E308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4C8B5" w14:textId="77777777" w:rsidR="00E30809" w:rsidRDefault="00E30809" w:rsidP="00167316">
    <w:pPr>
      <w:pStyle w:val="Header"/>
      <w:jc w:val="right"/>
    </w:pPr>
    <w:r>
      <w:t>2018 End-to-End Census Test Decennial Logistics Management</w:t>
    </w:r>
  </w:p>
  <w:p w14:paraId="5D146DAB" w14:textId="5841AF60" w:rsidR="00E30809" w:rsidRDefault="00E30809" w:rsidP="00167316">
    <w:pPr>
      <w:pStyle w:val="Header"/>
      <w:jc w:val="right"/>
    </w:pPr>
    <w:r>
      <w:tab/>
      <w:t>Operational Assessment Study Plan – Logistics Management Support</w:t>
    </w:r>
  </w:p>
  <w:p w14:paraId="52DE0BA3" w14:textId="45DE8A4A" w:rsidR="00E30809" w:rsidRDefault="00E30809" w:rsidP="00167316">
    <w:pPr>
      <w:pStyle w:val="Header"/>
      <w:jc w:val="right"/>
    </w:pPr>
    <w:r>
      <w:tab/>
    </w:r>
    <w:r>
      <w:tab/>
      <w:t>Final Draft Version 1.0</w:t>
    </w:r>
  </w:p>
  <w:p w14:paraId="19FFDE29" w14:textId="39062853" w:rsidR="00E30809" w:rsidRDefault="00E30809" w:rsidP="0029437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43A65" w14:textId="77777777" w:rsidR="00E30809" w:rsidRDefault="00E308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3265"/>
    <w:multiLevelType w:val="hybridMultilevel"/>
    <w:tmpl w:val="EFAA02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6066AC"/>
    <w:multiLevelType w:val="hybridMultilevel"/>
    <w:tmpl w:val="42868192"/>
    <w:lvl w:ilvl="0" w:tplc="E9BEC5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CA7BE9"/>
    <w:multiLevelType w:val="hybridMultilevel"/>
    <w:tmpl w:val="427A9F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EA22FE"/>
    <w:multiLevelType w:val="hybridMultilevel"/>
    <w:tmpl w:val="65C48B48"/>
    <w:lvl w:ilvl="0" w:tplc="2E4A4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8F742F"/>
    <w:multiLevelType w:val="hybridMultilevel"/>
    <w:tmpl w:val="72849662"/>
    <w:lvl w:ilvl="0" w:tplc="EA844E3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765263"/>
    <w:multiLevelType w:val="hybridMultilevel"/>
    <w:tmpl w:val="D228DE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171E94"/>
    <w:multiLevelType w:val="hybridMultilevel"/>
    <w:tmpl w:val="AD0E6260"/>
    <w:lvl w:ilvl="0" w:tplc="B00E9E7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FB2495"/>
    <w:multiLevelType w:val="hybridMultilevel"/>
    <w:tmpl w:val="427A9FC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CA92CFD"/>
    <w:multiLevelType w:val="hybridMultilevel"/>
    <w:tmpl w:val="4D4CE86E"/>
    <w:lvl w:ilvl="0" w:tplc="E9BEC5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EF73E5"/>
    <w:multiLevelType w:val="hybridMultilevel"/>
    <w:tmpl w:val="427A9FCE"/>
    <w:lvl w:ilvl="0" w:tplc="0409000F">
      <w:start w:val="1"/>
      <w:numFmt w:val="decimal"/>
      <w:lvlText w:val="%1."/>
      <w:lvlJc w:val="left"/>
      <w:pPr>
        <w:ind w:left="108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1F5417CE"/>
    <w:multiLevelType w:val="hybridMultilevel"/>
    <w:tmpl w:val="FF98F4F8"/>
    <w:lvl w:ilvl="0" w:tplc="2E4A4A2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2C46BB1"/>
    <w:multiLevelType w:val="hybridMultilevel"/>
    <w:tmpl w:val="7D801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A07BCF"/>
    <w:multiLevelType w:val="hybridMultilevel"/>
    <w:tmpl w:val="313A02D4"/>
    <w:lvl w:ilvl="0" w:tplc="2E4A4A22">
      <w:start w:val="1"/>
      <w:numFmt w:val="decimal"/>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345154"/>
    <w:multiLevelType w:val="hybridMultilevel"/>
    <w:tmpl w:val="733639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EF22FF0"/>
    <w:multiLevelType w:val="hybridMultilevel"/>
    <w:tmpl w:val="8692094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314D1F4D"/>
    <w:multiLevelType w:val="hybridMultilevel"/>
    <w:tmpl w:val="46407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65637C8"/>
    <w:multiLevelType w:val="hybridMultilevel"/>
    <w:tmpl w:val="44B07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4FA726E"/>
    <w:multiLevelType w:val="hybridMultilevel"/>
    <w:tmpl w:val="F87A2868"/>
    <w:lvl w:ilvl="0" w:tplc="E9BEC50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E9BEC508">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40544C"/>
    <w:multiLevelType w:val="hybridMultilevel"/>
    <w:tmpl w:val="427A9FCE"/>
    <w:lvl w:ilvl="0" w:tplc="0409000F">
      <w:start w:val="1"/>
      <w:numFmt w:val="decimal"/>
      <w:lvlText w:val="%1."/>
      <w:lvlJc w:val="left"/>
      <w:pPr>
        <w:ind w:left="108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58061466"/>
    <w:multiLevelType w:val="hybridMultilevel"/>
    <w:tmpl w:val="7F1A74BA"/>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E9BEC508">
      <w:numFmt w:val="bullet"/>
      <w:lvlText w:val="•"/>
      <w:lvlJc w:val="left"/>
      <w:pPr>
        <w:ind w:left="2430" w:hanging="450"/>
      </w:pPr>
      <w:rPr>
        <w:rFonts w:ascii="Times New Roman" w:eastAsia="Times New Roman" w:hAnsi="Times New Roman" w:cs="Times New Roman" w:hint="default"/>
      </w:rPr>
    </w:lvl>
    <w:lvl w:ilvl="3" w:tplc="8DAEBCF4">
      <w:start w:val="1"/>
      <w:numFmt w:val="upperLetter"/>
      <w:lvlText w:val="%4)"/>
      <w:lvlJc w:val="left"/>
      <w:pPr>
        <w:ind w:left="2880" w:hanging="360"/>
      </w:pPr>
      <w:rPr>
        <w:rFonts w:hint="default"/>
      </w:rPr>
    </w:lvl>
    <w:lvl w:ilvl="4" w:tplc="5746B210">
      <w:start w:val="6"/>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ED0842"/>
    <w:multiLevelType w:val="hybridMultilevel"/>
    <w:tmpl w:val="FA986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A04523"/>
    <w:multiLevelType w:val="hybridMultilevel"/>
    <w:tmpl w:val="324AA2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A56D88"/>
    <w:multiLevelType w:val="hybridMultilevel"/>
    <w:tmpl w:val="A13C1B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8F6F49"/>
    <w:multiLevelType w:val="hybridMultilevel"/>
    <w:tmpl w:val="1870D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A0344C1"/>
    <w:multiLevelType w:val="hybridMultilevel"/>
    <w:tmpl w:val="CE24B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BB388A"/>
    <w:multiLevelType w:val="multilevel"/>
    <w:tmpl w:val="38B8331E"/>
    <w:lvl w:ilvl="0">
      <w:start w:val="1"/>
      <w:numFmt w:val="upperRoman"/>
      <w:pStyle w:val="Heading1"/>
      <w:lvlText w:val="%1."/>
      <w:lvlJc w:val="righ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nsid w:val="7A8D4CFC"/>
    <w:multiLevelType w:val="hybridMultilevel"/>
    <w:tmpl w:val="5B50A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7B00B2"/>
    <w:multiLevelType w:val="hybridMultilevel"/>
    <w:tmpl w:val="BFD60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19"/>
  </w:num>
  <w:num w:numId="3">
    <w:abstractNumId w:val="21"/>
  </w:num>
  <w:num w:numId="4">
    <w:abstractNumId w:val="27"/>
  </w:num>
  <w:num w:numId="5">
    <w:abstractNumId w:val="6"/>
  </w:num>
  <w:num w:numId="6">
    <w:abstractNumId w:val="3"/>
  </w:num>
  <w:num w:numId="7">
    <w:abstractNumId w:val="22"/>
  </w:num>
  <w:num w:numId="8">
    <w:abstractNumId w:val="12"/>
  </w:num>
  <w:num w:numId="9">
    <w:abstractNumId w:val="10"/>
  </w:num>
  <w:num w:numId="10">
    <w:abstractNumId w:val="23"/>
  </w:num>
  <w:num w:numId="11">
    <w:abstractNumId w:val="4"/>
  </w:num>
  <w:num w:numId="12">
    <w:abstractNumId w:val="13"/>
  </w:num>
  <w:num w:numId="13">
    <w:abstractNumId w:val="17"/>
  </w:num>
  <w:num w:numId="14">
    <w:abstractNumId w:val="1"/>
  </w:num>
  <w:num w:numId="15">
    <w:abstractNumId w:val="16"/>
  </w:num>
  <w:num w:numId="16">
    <w:abstractNumId w:val="8"/>
  </w:num>
  <w:num w:numId="17">
    <w:abstractNumId w:val="5"/>
  </w:num>
  <w:num w:numId="18">
    <w:abstractNumId w:val="14"/>
  </w:num>
  <w:num w:numId="19">
    <w:abstractNumId w:val="18"/>
  </w:num>
  <w:num w:numId="20">
    <w:abstractNumId w:val="20"/>
  </w:num>
  <w:num w:numId="21">
    <w:abstractNumId w:val="24"/>
  </w:num>
  <w:num w:numId="22">
    <w:abstractNumId w:val="0"/>
  </w:num>
  <w:num w:numId="23">
    <w:abstractNumId w:val="15"/>
  </w:num>
  <w:num w:numId="24">
    <w:abstractNumId w:val="7"/>
  </w:num>
  <w:num w:numId="25">
    <w:abstractNumId w:val="2"/>
  </w:num>
  <w:num w:numId="26">
    <w:abstractNumId w:val="9"/>
  </w:num>
  <w:num w:numId="27">
    <w:abstractNumId w:val="1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96E"/>
    <w:rsid w:val="0001116E"/>
    <w:rsid w:val="00011B2C"/>
    <w:rsid w:val="00020D50"/>
    <w:rsid w:val="00043DC3"/>
    <w:rsid w:val="000518DE"/>
    <w:rsid w:val="00066F64"/>
    <w:rsid w:val="000730EA"/>
    <w:rsid w:val="00075579"/>
    <w:rsid w:val="0008105A"/>
    <w:rsid w:val="00086F81"/>
    <w:rsid w:val="0008793B"/>
    <w:rsid w:val="00087A11"/>
    <w:rsid w:val="000A3F45"/>
    <w:rsid w:val="000A43EB"/>
    <w:rsid w:val="000B1AD0"/>
    <w:rsid w:val="000C0D0B"/>
    <w:rsid w:val="000C1D57"/>
    <w:rsid w:val="000C1E4F"/>
    <w:rsid w:val="000C36D0"/>
    <w:rsid w:val="000C6A39"/>
    <w:rsid w:val="000C7A16"/>
    <w:rsid w:val="000E22C4"/>
    <w:rsid w:val="000E36FF"/>
    <w:rsid w:val="00104BEF"/>
    <w:rsid w:val="001055AA"/>
    <w:rsid w:val="00106395"/>
    <w:rsid w:val="00110852"/>
    <w:rsid w:val="00111236"/>
    <w:rsid w:val="001255F0"/>
    <w:rsid w:val="0013638D"/>
    <w:rsid w:val="00142CD6"/>
    <w:rsid w:val="001558DD"/>
    <w:rsid w:val="00167316"/>
    <w:rsid w:val="00167518"/>
    <w:rsid w:val="00173C13"/>
    <w:rsid w:val="00174B30"/>
    <w:rsid w:val="00181351"/>
    <w:rsid w:val="0018206D"/>
    <w:rsid w:val="001A410C"/>
    <w:rsid w:val="001C6568"/>
    <w:rsid w:val="001C7CFE"/>
    <w:rsid w:val="001E2167"/>
    <w:rsid w:val="001E2EEB"/>
    <w:rsid w:val="002009A2"/>
    <w:rsid w:val="00203044"/>
    <w:rsid w:val="00203323"/>
    <w:rsid w:val="00224F64"/>
    <w:rsid w:val="00237C1A"/>
    <w:rsid w:val="002467F1"/>
    <w:rsid w:val="0026241B"/>
    <w:rsid w:val="00270A18"/>
    <w:rsid w:val="00282412"/>
    <w:rsid w:val="00285A94"/>
    <w:rsid w:val="0029437D"/>
    <w:rsid w:val="002A2B79"/>
    <w:rsid w:val="002A457A"/>
    <w:rsid w:val="002D3EFA"/>
    <w:rsid w:val="002E7AAC"/>
    <w:rsid w:val="002E7C22"/>
    <w:rsid w:val="002F014B"/>
    <w:rsid w:val="00316966"/>
    <w:rsid w:val="00317EA2"/>
    <w:rsid w:val="00331BDC"/>
    <w:rsid w:val="00337E5E"/>
    <w:rsid w:val="00342629"/>
    <w:rsid w:val="0034693E"/>
    <w:rsid w:val="00365655"/>
    <w:rsid w:val="003715EE"/>
    <w:rsid w:val="00373C1E"/>
    <w:rsid w:val="003753BF"/>
    <w:rsid w:val="003807A9"/>
    <w:rsid w:val="0038177C"/>
    <w:rsid w:val="003B5537"/>
    <w:rsid w:val="003B55A7"/>
    <w:rsid w:val="003D0A2B"/>
    <w:rsid w:val="003D12B4"/>
    <w:rsid w:val="003D7157"/>
    <w:rsid w:val="003E662E"/>
    <w:rsid w:val="003F3254"/>
    <w:rsid w:val="004058CB"/>
    <w:rsid w:val="00417748"/>
    <w:rsid w:val="004210BF"/>
    <w:rsid w:val="004274AA"/>
    <w:rsid w:val="00436A22"/>
    <w:rsid w:val="00444AEA"/>
    <w:rsid w:val="00450A04"/>
    <w:rsid w:val="00452BDB"/>
    <w:rsid w:val="00457D20"/>
    <w:rsid w:val="00460E19"/>
    <w:rsid w:val="00470660"/>
    <w:rsid w:val="00475A7E"/>
    <w:rsid w:val="00475FCE"/>
    <w:rsid w:val="00483912"/>
    <w:rsid w:val="00485B30"/>
    <w:rsid w:val="00491F9C"/>
    <w:rsid w:val="00496364"/>
    <w:rsid w:val="004A1C24"/>
    <w:rsid w:val="004B2B52"/>
    <w:rsid w:val="004B7A74"/>
    <w:rsid w:val="004B7D9D"/>
    <w:rsid w:val="004C08EB"/>
    <w:rsid w:val="004F1D30"/>
    <w:rsid w:val="004F272D"/>
    <w:rsid w:val="004F67A2"/>
    <w:rsid w:val="00514ADC"/>
    <w:rsid w:val="00523375"/>
    <w:rsid w:val="005347A2"/>
    <w:rsid w:val="00537109"/>
    <w:rsid w:val="0054219B"/>
    <w:rsid w:val="0054507C"/>
    <w:rsid w:val="00545BCD"/>
    <w:rsid w:val="00547A48"/>
    <w:rsid w:val="00554466"/>
    <w:rsid w:val="005550C2"/>
    <w:rsid w:val="00564DAF"/>
    <w:rsid w:val="00566A12"/>
    <w:rsid w:val="0057393F"/>
    <w:rsid w:val="0058244F"/>
    <w:rsid w:val="00585205"/>
    <w:rsid w:val="00594903"/>
    <w:rsid w:val="005A3035"/>
    <w:rsid w:val="005B287C"/>
    <w:rsid w:val="005B4523"/>
    <w:rsid w:val="005B51F5"/>
    <w:rsid w:val="005C7D1F"/>
    <w:rsid w:val="005F0C7F"/>
    <w:rsid w:val="005F6E53"/>
    <w:rsid w:val="00600EA9"/>
    <w:rsid w:val="00601302"/>
    <w:rsid w:val="00601AD8"/>
    <w:rsid w:val="006223DE"/>
    <w:rsid w:val="00624767"/>
    <w:rsid w:val="00625DA1"/>
    <w:rsid w:val="00633C2A"/>
    <w:rsid w:val="00634B48"/>
    <w:rsid w:val="00643DB8"/>
    <w:rsid w:val="00652973"/>
    <w:rsid w:val="0066612F"/>
    <w:rsid w:val="00676150"/>
    <w:rsid w:val="0068075A"/>
    <w:rsid w:val="00687DFE"/>
    <w:rsid w:val="00696711"/>
    <w:rsid w:val="006A18D5"/>
    <w:rsid w:val="006A4CBF"/>
    <w:rsid w:val="006B0AB0"/>
    <w:rsid w:val="006B4612"/>
    <w:rsid w:val="006B5322"/>
    <w:rsid w:val="006B78B3"/>
    <w:rsid w:val="006C38E8"/>
    <w:rsid w:val="006C7BFD"/>
    <w:rsid w:val="006D34AC"/>
    <w:rsid w:val="006D39D5"/>
    <w:rsid w:val="006E21AD"/>
    <w:rsid w:val="006E50B9"/>
    <w:rsid w:val="006F6492"/>
    <w:rsid w:val="007041BE"/>
    <w:rsid w:val="00704569"/>
    <w:rsid w:val="00720333"/>
    <w:rsid w:val="00722BD0"/>
    <w:rsid w:val="00722EFB"/>
    <w:rsid w:val="00723277"/>
    <w:rsid w:val="00740F29"/>
    <w:rsid w:val="00746BA8"/>
    <w:rsid w:val="0075306D"/>
    <w:rsid w:val="00762CA1"/>
    <w:rsid w:val="007678D2"/>
    <w:rsid w:val="00785375"/>
    <w:rsid w:val="007855F5"/>
    <w:rsid w:val="00792E55"/>
    <w:rsid w:val="007A12F6"/>
    <w:rsid w:val="007A2BC5"/>
    <w:rsid w:val="007B3EA6"/>
    <w:rsid w:val="007B788C"/>
    <w:rsid w:val="007C69F0"/>
    <w:rsid w:val="007D2408"/>
    <w:rsid w:val="007E1656"/>
    <w:rsid w:val="007F4AE3"/>
    <w:rsid w:val="007F7DDB"/>
    <w:rsid w:val="00811391"/>
    <w:rsid w:val="0083096E"/>
    <w:rsid w:val="00831E8F"/>
    <w:rsid w:val="0084338C"/>
    <w:rsid w:val="0084575F"/>
    <w:rsid w:val="0085238F"/>
    <w:rsid w:val="00867DA7"/>
    <w:rsid w:val="00875804"/>
    <w:rsid w:val="00876642"/>
    <w:rsid w:val="0089127E"/>
    <w:rsid w:val="008930E9"/>
    <w:rsid w:val="0089394B"/>
    <w:rsid w:val="008A158D"/>
    <w:rsid w:val="008A344F"/>
    <w:rsid w:val="008B1C77"/>
    <w:rsid w:val="008B2E74"/>
    <w:rsid w:val="008B625B"/>
    <w:rsid w:val="008C0B14"/>
    <w:rsid w:val="008C131B"/>
    <w:rsid w:val="008C419B"/>
    <w:rsid w:val="008D4251"/>
    <w:rsid w:val="008D4B9C"/>
    <w:rsid w:val="0090019C"/>
    <w:rsid w:val="009059FC"/>
    <w:rsid w:val="00922928"/>
    <w:rsid w:val="00927089"/>
    <w:rsid w:val="009330ED"/>
    <w:rsid w:val="009357D2"/>
    <w:rsid w:val="009471CA"/>
    <w:rsid w:val="00947575"/>
    <w:rsid w:val="00956AF8"/>
    <w:rsid w:val="00965850"/>
    <w:rsid w:val="00970326"/>
    <w:rsid w:val="00970C28"/>
    <w:rsid w:val="00983DF0"/>
    <w:rsid w:val="009921C1"/>
    <w:rsid w:val="009A1564"/>
    <w:rsid w:val="009A46A9"/>
    <w:rsid w:val="009C184D"/>
    <w:rsid w:val="009C1C03"/>
    <w:rsid w:val="009C5EA3"/>
    <w:rsid w:val="009D069B"/>
    <w:rsid w:val="009E5156"/>
    <w:rsid w:val="009E657E"/>
    <w:rsid w:val="009F598E"/>
    <w:rsid w:val="009F6383"/>
    <w:rsid w:val="00A10C86"/>
    <w:rsid w:val="00A14887"/>
    <w:rsid w:val="00A1561F"/>
    <w:rsid w:val="00A17BE1"/>
    <w:rsid w:val="00A2022C"/>
    <w:rsid w:val="00A20708"/>
    <w:rsid w:val="00A210DB"/>
    <w:rsid w:val="00A24EEB"/>
    <w:rsid w:val="00A3114C"/>
    <w:rsid w:val="00A31F6B"/>
    <w:rsid w:val="00A462A1"/>
    <w:rsid w:val="00A5383E"/>
    <w:rsid w:val="00A55D63"/>
    <w:rsid w:val="00A57111"/>
    <w:rsid w:val="00A654E1"/>
    <w:rsid w:val="00A675CA"/>
    <w:rsid w:val="00A7056C"/>
    <w:rsid w:val="00A80CD4"/>
    <w:rsid w:val="00A8504F"/>
    <w:rsid w:val="00AA5715"/>
    <w:rsid w:val="00AA6A89"/>
    <w:rsid w:val="00AC0182"/>
    <w:rsid w:val="00AC3C4A"/>
    <w:rsid w:val="00AD02E4"/>
    <w:rsid w:val="00AD39B0"/>
    <w:rsid w:val="00AE2A1E"/>
    <w:rsid w:val="00AE4E72"/>
    <w:rsid w:val="00AF1410"/>
    <w:rsid w:val="00B013CB"/>
    <w:rsid w:val="00B04D39"/>
    <w:rsid w:val="00B078C8"/>
    <w:rsid w:val="00B2345D"/>
    <w:rsid w:val="00B31F65"/>
    <w:rsid w:val="00B36081"/>
    <w:rsid w:val="00B41195"/>
    <w:rsid w:val="00B51386"/>
    <w:rsid w:val="00B73547"/>
    <w:rsid w:val="00B740E8"/>
    <w:rsid w:val="00B74A86"/>
    <w:rsid w:val="00B83F85"/>
    <w:rsid w:val="00B87C89"/>
    <w:rsid w:val="00B96009"/>
    <w:rsid w:val="00B97F8D"/>
    <w:rsid w:val="00BA5BF2"/>
    <w:rsid w:val="00BC2680"/>
    <w:rsid w:val="00BC43CE"/>
    <w:rsid w:val="00BD6341"/>
    <w:rsid w:val="00BE7A98"/>
    <w:rsid w:val="00BE7EEB"/>
    <w:rsid w:val="00BF0C4A"/>
    <w:rsid w:val="00BF32F9"/>
    <w:rsid w:val="00C04D2C"/>
    <w:rsid w:val="00C05CD9"/>
    <w:rsid w:val="00C13DFA"/>
    <w:rsid w:val="00C15AF0"/>
    <w:rsid w:val="00C24869"/>
    <w:rsid w:val="00C336FE"/>
    <w:rsid w:val="00C3714E"/>
    <w:rsid w:val="00C4185C"/>
    <w:rsid w:val="00C452FA"/>
    <w:rsid w:val="00C53444"/>
    <w:rsid w:val="00C5560E"/>
    <w:rsid w:val="00C61297"/>
    <w:rsid w:val="00C618D8"/>
    <w:rsid w:val="00C66A23"/>
    <w:rsid w:val="00C66C48"/>
    <w:rsid w:val="00C731E6"/>
    <w:rsid w:val="00C7659F"/>
    <w:rsid w:val="00C80465"/>
    <w:rsid w:val="00C82F5A"/>
    <w:rsid w:val="00C90FF0"/>
    <w:rsid w:val="00C91B94"/>
    <w:rsid w:val="00C94FD6"/>
    <w:rsid w:val="00C952D7"/>
    <w:rsid w:val="00CA6547"/>
    <w:rsid w:val="00CB03AD"/>
    <w:rsid w:val="00CB7679"/>
    <w:rsid w:val="00CC0904"/>
    <w:rsid w:val="00CC78C8"/>
    <w:rsid w:val="00CD0EFE"/>
    <w:rsid w:val="00CD16FF"/>
    <w:rsid w:val="00CD4485"/>
    <w:rsid w:val="00CE1DB2"/>
    <w:rsid w:val="00CF261C"/>
    <w:rsid w:val="00CF2FAD"/>
    <w:rsid w:val="00D04CE2"/>
    <w:rsid w:val="00D110AE"/>
    <w:rsid w:val="00D138ED"/>
    <w:rsid w:val="00D16BA0"/>
    <w:rsid w:val="00D235D7"/>
    <w:rsid w:val="00D24E8E"/>
    <w:rsid w:val="00D34F25"/>
    <w:rsid w:val="00D40798"/>
    <w:rsid w:val="00D40D03"/>
    <w:rsid w:val="00D5384F"/>
    <w:rsid w:val="00D550B8"/>
    <w:rsid w:val="00D561CD"/>
    <w:rsid w:val="00D743D6"/>
    <w:rsid w:val="00D74B23"/>
    <w:rsid w:val="00D776C4"/>
    <w:rsid w:val="00D9094C"/>
    <w:rsid w:val="00D92B70"/>
    <w:rsid w:val="00D93FF5"/>
    <w:rsid w:val="00D948A7"/>
    <w:rsid w:val="00D94EB3"/>
    <w:rsid w:val="00DA3ABA"/>
    <w:rsid w:val="00DB373F"/>
    <w:rsid w:val="00DB5410"/>
    <w:rsid w:val="00DC4CF9"/>
    <w:rsid w:val="00DC6301"/>
    <w:rsid w:val="00DD69AE"/>
    <w:rsid w:val="00DE4C30"/>
    <w:rsid w:val="00DE767A"/>
    <w:rsid w:val="00DF0344"/>
    <w:rsid w:val="00DF74F0"/>
    <w:rsid w:val="00DF7548"/>
    <w:rsid w:val="00E21C5C"/>
    <w:rsid w:val="00E231E3"/>
    <w:rsid w:val="00E30809"/>
    <w:rsid w:val="00E314A9"/>
    <w:rsid w:val="00E34D6E"/>
    <w:rsid w:val="00E364A5"/>
    <w:rsid w:val="00E3794C"/>
    <w:rsid w:val="00E522DF"/>
    <w:rsid w:val="00E60D27"/>
    <w:rsid w:val="00E85655"/>
    <w:rsid w:val="00E90401"/>
    <w:rsid w:val="00E957F3"/>
    <w:rsid w:val="00E96641"/>
    <w:rsid w:val="00EA0859"/>
    <w:rsid w:val="00EA1FAB"/>
    <w:rsid w:val="00EA28C2"/>
    <w:rsid w:val="00EC65C6"/>
    <w:rsid w:val="00EC6BFA"/>
    <w:rsid w:val="00ED7E07"/>
    <w:rsid w:val="00EE4E77"/>
    <w:rsid w:val="00EF0CA3"/>
    <w:rsid w:val="00EF1147"/>
    <w:rsid w:val="00EF231C"/>
    <w:rsid w:val="00EF493C"/>
    <w:rsid w:val="00EF6DB7"/>
    <w:rsid w:val="00EF7A7C"/>
    <w:rsid w:val="00F02646"/>
    <w:rsid w:val="00F14A53"/>
    <w:rsid w:val="00F22DEB"/>
    <w:rsid w:val="00F3478E"/>
    <w:rsid w:val="00F410C1"/>
    <w:rsid w:val="00F415DB"/>
    <w:rsid w:val="00F43B6A"/>
    <w:rsid w:val="00F446D7"/>
    <w:rsid w:val="00F61649"/>
    <w:rsid w:val="00F71118"/>
    <w:rsid w:val="00F80E0E"/>
    <w:rsid w:val="00F9317E"/>
    <w:rsid w:val="00FA1294"/>
    <w:rsid w:val="00FA34E2"/>
    <w:rsid w:val="00FC0868"/>
    <w:rsid w:val="00FC5D0B"/>
    <w:rsid w:val="00FD430C"/>
    <w:rsid w:val="00FD4E35"/>
    <w:rsid w:val="00FD546B"/>
    <w:rsid w:val="00FE6A8D"/>
    <w:rsid w:val="00FF2329"/>
    <w:rsid w:val="77E3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6E"/>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336FE"/>
    <w:pPr>
      <w:keepNext/>
      <w:numPr>
        <w:numId w:val="1"/>
      </w:numPr>
      <w:spacing w:before="240" w:after="60"/>
      <w:outlineLvl w:val="0"/>
    </w:pPr>
    <w:rPr>
      <w:b/>
      <w:bCs/>
      <w:kern w:val="32"/>
      <w:sz w:val="24"/>
      <w:szCs w:val="24"/>
      <w:lang w:val="en-CA"/>
    </w:rPr>
  </w:style>
  <w:style w:type="paragraph" w:styleId="Heading2">
    <w:name w:val="heading 2"/>
    <w:basedOn w:val="Normal"/>
    <w:next w:val="Normal"/>
    <w:link w:val="Heading2Char"/>
    <w:qFormat/>
    <w:rsid w:val="0083096E"/>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3096E"/>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3096E"/>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83096E"/>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3096E"/>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83096E"/>
    <w:pPr>
      <w:numPr>
        <w:ilvl w:val="6"/>
        <w:numId w:val="1"/>
      </w:numPr>
      <w:spacing w:before="240" w:after="60"/>
      <w:outlineLvl w:val="6"/>
    </w:pPr>
    <w:rPr>
      <w:sz w:val="24"/>
      <w:szCs w:val="24"/>
    </w:rPr>
  </w:style>
  <w:style w:type="paragraph" w:styleId="Heading8">
    <w:name w:val="heading 8"/>
    <w:basedOn w:val="Normal"/>
    <w:next w:val="Normal"/>
    <w:link w:val="Heading8Char"/>
    <w:qFormat/>
    <w:rsid w:val="0083096E"/>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83096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96E"/>
    <w:rPr>
      <w:rFonts w:ascii="Times New Roman" w:eastAsia="Times New Roman" w:hAnsi="Times New Roman" w:cs="Times New Roman"/>
      <w:b/>
      <w:bCs/>
      <w:kern w:val="32"/>
      <w:sz w:val="24"/>
      <w:szCs w:val="24"/>
      <w:lang w:val="en-CA"/>
    </w:rPr>
  </w:style>
  <w:style w:type="character" w:customStyle="1" w:styleId="Heading2Char">
    <w:name w:val="Heading 2 Char"/>
    <w:basedOn w:val="DefaultParagraphFont"/>
    <w:link w:val="Heading2"/>
    <w:rsid w:val="0083096E"/>
    <w:rPr>
      <w:rFonts w:ascii="Arial" w:eastAsia="Times New Roman" w:hAnsi="Arial" w:cs="Arial"/>
      <w:b/>
      <w:bCs/>
      <w:i/>
      <w:iCs/>
      <w:sz w:val="28"/>
      <w:szCs w:val="28"/>
    </w:rPr>
  </w:style>
  <w:style w:type="character" w:customStyle="1" w:styleId="Heading3Char">
    <w:name w:val="Heading 3 Char"/>
    <w:basedOn w:val="DefaultParagraphFont"/>
    <w:link w:val="Heading3"/>
    <w:rsid w:val="0083096E"/>
    <w:rPr>
      <w:rFonts w:ascii="Arial" w:eastAsia="Times New Roman" w:hAnsi="Arial" w:cs="Arial"/>
      <w:b/>
      <w:bCs/>
      <w:sz w:val="26"/>
      <w:szCs w:val="26"/>
    </w:rPr>
  </w:style>
  <w:style w:type="character" w:customStyle="1" w:styleId="Heading4Char">
    <w:name w:val="Heading 4 Char"/>
    <w:basedOn w:val="DefaultParagraphFont"/>
    <w:link w:val="Heading4"/>
    <w:rsid w:val="0083096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3096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3096E"/>
    <w:rPr>
      <w:rFonts w:ascii="Times New Roman" w:eastAsia="Times New Roman" w:hAnsi="Times New Roman" w:cs="Times New Roman"/>
      <w:b/>
      <w:bCs/>
    </w:rPr>
  </w:style>
  <w:style w:type="character" w:customStyle="1" w:styleId="Heading7Char">
    <w:name w:val="Heading 7 Char"/>
    <w:basedOn w:val="DefaultParagraphFont"/>
    <w:link w:val="Heading7"/>
    <w:rsid w:val="0083096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3096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3096E"/>
    <w:rPr>
      <w:rFonts w:ascii="Arial" w:eastAsia="Times New Roman" w:hAnsi="Arial" w:cs="Arial"/>
    </w:rPr>
  </w:style>
  <w:style w:type="paragraph" w:customStyle="1" w:styleId="Level1">
    <w:name w:val="Level 1"/>
    <w:rsid w:val="0083096E"/>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83096E"/>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character" w:customStyle="1" w:styleId="BodyTextIndent2Char">
    <w:name w:val="Body Text Indent 2 Char"/>
    <w:basedOn w:val="DefaultParagraphFont"/>
    <w:link w:val="BodyTextIndent2"/>
    <w:rsid w:val="0083096E"/>
    <w:rPr>
      <w:rFonts w:ascii="Times New Roman" w:eastAsia="Times New Roman" w:hAnsi="Times New Roman" w:cs="Times New Roman"/>
      <w:sz w:val="24"/>
      <w:szCs w:val="24"/>
    </w:rPr>
  </w:style>
  <w:style w:type="paragraph" w:styleId="Footer">
    <w:name w:val="footer"/>
    <w:basedOn w:val="Normal"/>
    <w:link w:val="FooterChar"/>
    <w:uiPriority w:val="99"/>
    <w:rsid w:val="0083096E"/>
    <w:pPr>
      <w:tabs>
        <w:tab w:val="center" w:pos="4320"/>
        <w:tab w:val="right" w:pos="8640"/>
      </w:tabs>
    </w:pPr>
  </w:style>
  <w:style w:type="character" w:customStyle="1" w:styleId="FooterChar">
    <w:name w:val="Footer Char"/>
    <w:basedOn w:val="DefaultParagraphFont"/>
    <w:link w:val="Footer"/>
    <w:uiPriority w:val="99"/>
    <w:rsid w:val="0083096E"/>
    <w:rPr>
      <w:rFonts w:ascii="Times New Roman" w:eastAsia="Times New Roman" w:hAnsi="Times New Roman" w:cs="Times New Roman"/>
      <w:sz w:val="20"/>
      <w:szCs w:val="20"/>
    </w:rPr>
  </w:style>
  <w:style w:type="paragraph" w:styleId="Header">
    <w:name w:val="header"/>
    <w:basedOn w:val="Normal"/>
    <w:link w:val="HeaderChar"/>
    <w:uiPriority w:val="99"/>
    <w:rsid w:val="0083096E"/>
    <w:pPr>
      <w:tabs>
        <w:tab w:val="center" w:pos="4320"/>
        <w:tab w:val="right" w:pos="8640"/>
      </w:tabs>
    </w:pPr>
  </w:style>
  <w:style w:type="character" w:customStyle="1" w:styleId="HeaderChar">
    <w:name w:val="Header Char"/>
    <w:basedOn w:val="DefaultParagraphFont"/>
    <w:link w:val="Header"/>
    <w:uiPriority w:val="99"/>
    <w:rsid w:val="0083096E"/>
    <w:rPr>
      <w:rFonts w:ascii="Times New Roman" w:eastAsia="Times New Roman" w:hAnsi="Times New Roman" w:cs="Times New Roman"/>
      <w:sz w:val="20"/>
      <w:szCs w:val="20"/>
    </w:rPr>
  </w:style>
  <w:style w:type="paragraph" w:styleId="ListParagraph">
    <w:name w:val="List Paragraph"/>
    <w:basedOn w:val="Normal"/>
    <w:uiPriority w:val="34"/>
    <w:qFormat/>
    <w:rsid w:val="0083096E"/>
    <w:pPr>
      <w:ind w:left="720"/>
    </w:pPr>
  </w:style>
  <w:style w:type="table" w:styleId="TableGrid">
    <w:name w:val="Table Grid"/>
    <w:basedOn w:val="TableNormal"/>
    <w:uiPriority w:val="59"/>
    <w:rsid w:val="008309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3D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DF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31F65"/>
    <w:rPr>
      <w:sz w:val="16"/>
      <w:szCs w:val="16"/>
    </w:rPr>
  </w:style>
  <w:style w:type="paragraph" w:styleId="CommentText">
    <w:name w:val="annotation text"/>
    <w:basedOn w:val="Normal"/>
    <w:link w:val="CommentTextChar"/>
    <w:uiPriority w:val="99"/>
    <w:semiHidden/>
    <w:unhideWhenUsed/>
    <w:rsid w:val="00B31F65"/>
  </w:style>
  <w:style w:type="character" w:customStyle="1" w:styleId="CommentTextChar">
    <w:name w:val="Comment Text Char"/>
    <w:basedOn w:val="DefaultParagraphFont"/>
    <w:link w:val="CommentText"/>
    <w:uiPriority w:val="99"/>
    <w:semiHidden/>
    <w:rsid w:val="00B31F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1F65"/>
    <w:rPr>
      <w:b/>
      <w:bCs/>
    </w:rPr>
  </w:style>
  <w:style w:type="character" w:customStyle="1" w:styleId="CommentSubjectChar">
    <w:name w:val="Comment Subject Char"/>
    <w:basedOn w:val="CommentTextChar"/>
    <w:link w:val="CommentSubject"/>
    <w:uiPriority w:val="99"/>
    <w:semiHidden/>
    <w:rsid w:val="00B31F65"/>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174B30"/>
    <w:pPr>
      <w:keepLines/>
      <w:numPr>
        <w:numId w:val="0"/>
      </w:numPr>
      <w:autoSpaceDE/>
      <w:autoSpaceDN/>
      <w:adjustRightInd/>
      <w:spacing w:after="0" w:line="259" w:lineRule="auto"/>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styleId="TOC1">
    <w:name w:val="toc 1"/>
    <w:basedOn w:val="Normal"/>
    <w:next w:val="Normal"/>
    <w:autoRedefine/>
    <w:uiPriority w:val="39"/>
    <w:unhideWhenUsed/>
    <w:rsid w:val="00C336FE"/>
    <w:pPr>
      <w:spacing w:after="100"/>
    </w:pPr>
  </w:style>
  <w:style w:type="character" w:styleId="Hyperlink">
    <w:name w:val="Hyperlink"/>
    <w:basedOn w:val="DefaultParagraphFont"/>
    <w:uiPriority w:val="99"/>
    <w:unhideWhenUsed/>
    <w:rsid w:val="00174B3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6E"/>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336FE"/>
    <w:pPr>
      <w:keepNext/>
      <w:numPr>
        <w:numId w:val="1"/>
      </w:numPr>
      <w:spacing w:before="240" w:after="60"/>
      <w:outlineLvl w:val="0"/>
    </w:pPr>
    <w:rPr>
      <w:b/>
      <w:bCs/>
      <w:kern w:val="32"/>
      <w:sz w:val="24"/>
      <w:szCs w:val="24"/>
      <w:lang w:val="en-CA"/>
    </w:rPr>
  </w:style>
  <w:style w:type="paragraph" w:styleId="Heading2">
    <w:name w:val="heading 2"/>
    <w:basedOn w:val="Normal"/>
    <w:next w:val="Normal"/>
    <w:link w:val="Heading2Char"/>
    <w:qFormat/>
    <w:rsid w:val="0083096E"/>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3096E"/>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3096E"/>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83096E"/>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3096E"/>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83096E"/>
    <w:pPr>
      <w:numPr>
        <w:ilvl w:val="6"/>
        <w:numId w:val="1"/>
      </w:numPr>
      <w:spacing w:before="240" w:after="60"/>
      <w:outlineLvl w:val="6"/>
    </w:pPr>
    <w:rPr>
      <w:sz w:val="24"/>
      <w:szCs w:val="24"/>
    </w:rPr>
  </w:style>
  <w:style w:type="paragraph" w:styleId="Heading8">
    <w:name w:val="heading 8"/>
    <w:basedOn w:val="Normal"/>
    <w:next w:val="Normal"/>
    <w:link w:val="Heading8Char"/>
    <w:qFormat/>
    <w:rsid w:val="0083096E"/>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83096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96E"/>
    <w:rPr>
      <w:rFonts w:ascii="Times New Roman" w:eastAsia="Times New Roman" w:hAnsi="Times New Roman" w:cs="Times New Roman"/>
      <w:b/>
      <w:bCs/>
      <w:kern w:val="32"/>
      <w:sz w:val="24"/>
      <w:szCs w:val="24"/>
      <w:lang w:val="en-CA"/>
    </w:rPr>
  </w:style>
  <w:style w:type="character" w:customStyle="1" w:styleId="Heading2Char">
    <w:name w:val="Heading 2 Char"/>
    <w:basedOn w:val="DefaultParagraphFont"/>
    <w:link w:val="Heading2"/>
    <w:rsid w:val="0083096E"/>
    <w:rPr>
      <w:rFonts w:ascii="Arial" w:eastAsia="Times New Roman" w:hAnsi="Arial" w:cs="Arial"/>
      <w:b/>
      <w:bCs/>
      <w:i/>
      <w:iCs/>
      <w:sz w:val="28"/>
      <w:szCs w:val="28"/>
    </w:rPr>
  </w:style>
  <w:style w:type="character" w:customStyle="1" w:styleId="Heading3Char">
    <w:name w:val="Heading 3 Char"/>
    <w:basedOn w:val="DefaultParagraphFont"/>
    <w:link w:val="Heading3"/>
    <w:rsid w:val="0083096E"/>
    <w:rPr>
      <w:rFonts w:ascii="Arial" w:eastAsia="Times New Roman" w:hAnsi="Arial" w:cs="Arial"/>
      <w:b/>
      <w:bCs/>
      <w:sz w:val="26"/>
      <w:szCs w:val="26"/>
    </w:rPr>
  </w:style>
  <w:style w:type="character" w:customStyle="1" w:styleId="Heading4Char">
    <w:name w:val="Heading 4 Char"/>
    <w:basedOn w:val="DefaultParagraphFont"/>
    <w:link w:val="Heading4"/>
    <w:rsid w:val="0083096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3096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3096E"/>
    <w:rPr>
      <w:rFonts w:ascii="Times New Roman" w:eastAsia="Times New Roman" w:hAnsi="Times New Roman" w:cs="Times New Roman"/>
      <w:b/>
      <w:bCs/>
    </w:rPr>
  </w:style>
  <w:style w:type="character" w:customStyle="1" w:styleId="Heading7Char">
    <w:name w:val="Heading 7 Char"/>
    <w:basedOn w:val="DefaultParagraphFont"/>
    <w:link w:val="Heading7"/>
    <w:rsid w:val="0083096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3096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3096E"/>
    <w:rPr>
      <w:rFonts w:ascii="Arial" w:eastAsia="Times New Roman" w:hAnsi="Arial" w:cs="Arial"/>
    </w:rPr>
  </w:style>
  <w:style w:type="paragraph" w:customStyle="1" w:styleId="Level1">
    <w:name w:val="Level 1"/>
    <w:rsid w:val="0083096E"/>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83096E"/>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character" w:customStyle="1" w:styleId="BodyTextIndent2Char">
    <w:name w:val="Body Text Indent 2 Char"/>
    <w:basedOn w:val="DefaultParagraphFont"/>
    <w:link w:val="BodyTextIndent2"/>
    <w:rsid w:val="0083096E"/>
    <w:rPr>
      <w:rFonts w:ascii="Times New Roman" w:eastAsia="Times New Roman" w:hAnsi="Times New Roman" w:cs="Times New Roman"/>
      <w:sz w:val="24"/>
      <w:szCs w:val="24"/>
    </w:rPr>
  </w:style>
  <w:style w:type="paragraph" w:styleId="Footer">
    <w:name w:val="footer"/>
    <w:basedOn w:val="Normal"/>
    <w:link w:val="FooterChar"/>
    <w:uiPriority w:val="99"/>
    <w:rsid w:val="0083096E"/>
    <w:pPr>
      <w:tabs>
        <w:tab w:val="center" w:pos="4320"/>
        <w:tab w:val="right" w:pos="8640"/>
      </w:tabs>
    </w:pPr>
  </w:style>
  <w:style w:type="character" w:customStyle="1" w:styleId="FooterChar">
    <w:name w:val="Footer Char"/>
    <w:basedOn w:val="DefaultParagraphFont"/>
    <w:link w:val="Footer"/>
    <w:uiPriority w:val="99"/>
    <w:rsid w:val="0083096E"/>
    <w:rPr>
      <w:rFonts w:ascii="Times New Roman" w:eastAsia="Times New Roman" w:hAnsi="Times New Roman" w:cs="Times New Roman"/>
      <w:sz w:val="20"/>
      <w:szCs w:val="20"/>
    </w:rPr>
  </w:style>
  <w:style w:type="paragraph" w:styleId="Header">
    <w:name w:val="header"/>
    <w:basedOn w:val="Normal"/>
    <w:link w:val="HeaderChar"/>
    <w:uiPriority w:val="99"/>
    <w:rsid w:val="0083096E"/>
    <w:pPr>
      <w:tabs>
        <w:tab w:val="center" w:pos="4320"/>
        <w:tab w:val="right" w:pos="8640"/>
      </w:tabs>
    </w:pPr>
  </w:style>
  <w:style w:type="character" w:customStyle="1" w:styleId="HeaderChar">
    <w:name w:val="Header Char"/>
    <w:basedOn w:val="DefaultParagraphFont"/>
    <w:link w:val="Header"/>
    <w:uiPriority w:val="99"/>
    <w:rsid w:val="0083096E"/>
    <w:rPr>
      <w:rFonts w:ascii="Times New Roman" w:eastAsia="Times New Roman" w:hAnsi="Times New Roman" w:cs="Times New Roman"/>
      <w:sz w:val="20"/>
      <w:szCs w:val="20"/>
    </w:rPr>
  </w:style>
  <w:style w:type="paragraph" w:styleId="ListParagraph">
    <w:name w:val="List Paragraph"/>
    <w:basedOn w:val="Normal"/>
    <w:uiPriority w:val="34"/>
    <w:qFormat/>
    <w:rsid w:val="0083096E"/>
    <w:pPr>
      <w:ind w:left="720"/>
    </w:pPr>
  </w:style>
  <w:style w:type="table" w:styleId="TableGrid">
    <w:name w:val="Table Grid"/>
    <w:basedOn w:val="TableNormal"/>
    <w:uiPriority w:val="59"/>
    <w:rsid w:val="008309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3D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DF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31F65"/>
    <w:rPr>
      <w:sz w:val="16"/>
      <w:szCs w:val="16"/>
    </w:rPr>
  </w:style>
  <w:style w:type="paragraph" w:styleId="CommentText">
    <w:name w:val="annotation text"/>
    <w:basedOn w:val="Normal"/>
    <w:link w:val="CommentTextChar"/>
    <w:uiPriority w:val="99"/>
    <w:semiHidden/>
    <w:unhideWhenUsed/>
    <w:rsid w:val="00B31F65"/>
  </w:style>
  <w:style w:type="character" w:customStyle="1" w:styleId="CommentTextChar">
    <w:name w:val="Comment Text Char"/>
    <w:basedOn w:val="DefaultParagraphFont"/>
    <w:link w:val="CommentText"/>
    <w:uiPriority w:val="99"/>
    <w:semiHidden/>
    <w:rsid w:val="00B31F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1F65"/>
    <w:rPr>
      <w:b/>
      <w:bCs/>
    </w:rPr>
  </w:style>
  <w:style w:type="character" w:customStyle="1" w:styleId="CommentSubjectChar">
    <w:name w:val="Comment Subject Char"/>
    <w:basedOn w:val="CommentTextChar"/>
    <w:link w:val="CommentSubject"/>
    <w:uiPriority w:val="99"/>
    <w:semiHidden/>
    <w:rsid w:val="00B31F65"/>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174B30"/>
    <w:pPr>
      <w:keepLines/>
      <w:numPr>
        <w:numId w:val="0"/>
      </w:numPr>
      <w:autoSpaceDE/>
      <w:autoSpaceDN/>
      <w:adjustRightInd/>
      <w:spacing w:after="0" w:line="259" w:lineRule="auto"/>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styleId="TOC1">
    <w:name w:val="toc 1"/>
    <w:basedOn w:val="Normal"/>
    <w:next w:val="Normal"/>
    <w:autoRedefine/>
    <w:uiPriority w:val="39"/>
    <w:unhideWhenUsed/>
    <w:rsid w:val="00C336FE"/>
    <w:pPr>
      <w:spacing w:after="100"/>
    </w:pPr>
  </w:style>
  <w:style w:type="character" w:styleId="Hyperlink">
    <w:name w:val="Hyperlink"/>
    <w:basedOn w:val="DefaultParagraphFont"/>
    <w:uiPriority w:val="99"/>
    <w:unhideWhenUsed/>
    <w:rsid w:val="00174B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BOC Executive Review</Document_x0020_Status>
    <OMB_x0020_Package xmlns="dfc2ec3a-c873-4fd0-833e-82ea7dba9d6a">2018 E2E CT- Peak Operations</OMB_x0020_Package>
    <Loaded_x0020_to_x0020_ROCIS xmlns="dfc2ec3a-c873-4fd0-833e-82ea7dba9d6a" xsi:nil="true"/>
    <Document_x0020_Type xmlns="dfc2ec3a-c873-4fd0-833e-82ea7dba9d6a">Study Plans</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1e173a72df55fb47a6dab1a04433b5c5">
  <xsd:schema xmlns:xsd="http://www.w3.org/2001/XMLSchema" xmlns:xs="http://www.w3.org/2001/XMLSchema" xmlns:p="http://schemas.microsoft.com/office/2006/metadata/properties" xmlns:ns2="dfc2ec3a-c873-4fd0-833e-82ea7dba9d6a" targetNamespace="http://schemas.microsoft.com/office/2006/metadata/properties" ma:root="true" ma:fieldsID="62cef68d5897bf6700343b3ce28facbe"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31465-40DF-4DDD-B5D5-6430D7C54FEE}">
  <ds:schemaRefs>
    <ds:schemaRef ds:uri="http://schemas.microsoft.com/office/2006/metadata/properties"/>
    <ds:schemaRef ds:uri="http://schemas.microsoft.com/office/infopath/2007/PartnerControls"/>
    <ds:schemaRef ds:uri="dfc2ec3a-c873-4fd0-833e-82ea7dba9d6a"/>
  </ds:schemaRefs>
</ds:datastoreItem>
</file>

<file path=customXml/itemProps2.xml><?xml version="1.0" encoding="utf-8"?>
<ds:datastoreItem xmlns:ds="http://schemas.openxmlformats.org/officeDocument/2006/customXml" ds:itemID="{A29014CB-28F4-481D-A0ED-305642F2B3EB}">
  <ds:schemaRefs>
    <ds:schemaRef ds:uri="http://schemas.microsoft.com/sharepoint/v3/contenttype/forms"/>
  </ds:schemaRefs>
</ds:datastoreItem>
</file>

<file path=customXml/itemProps3.xml><?xml version="1.0" encoding="utf-8"?>
<ds:datastoreItem xmlns:ds="http://schemas.openxmlformats.org/officeDocument/2006/customXml" ds:itemID="{82C3E64E-4ABA-46B5-8156-06A9670DB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BC81B-35F0-4296-ACAB-F863EC5C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3164</Words>
  <Characters>18036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E2E CT Operational Assessment - Logistics Support</dc:title>
  <dc:subject/>
  <dc:creator>David Buckholtz (CENSUS/ADDC CTR)</dc:creator>
  <cp:keywords/>
  <dc:description/>
  <cp:lastModifiedBy>SYSTEM</cp:lastModifiedBy>
  <cp:revision>2</cp:revision>
  <cp:lastPrinted>2017-11-06T15:07:00Z</cp:lastPrinted>
  <dcterms:created xsi:type="dcterms:W3CDTF">2018-03-07T15:08:00Z</dcterms:created>
  <dcterms:modified xsi:type="dcterms:W3CDTF">2018-03-07T15:08:00Z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