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5F59B4" w:rsidRPr="006241D1" w14:paraId="52B229D3" w14:textId="77777777" w:rsidTr="005F59B4">
        <w:trPr>
          <w:cantSplit/>
          <w:trHeight w:val="785"/>
        </w:trPr>
        <w:tc>
          <w:tcPr>
            <w:tcW w:w="7650" w:type="dxa"/>
          </w:tcPr>
          <w:p w14:paraId="52B229D1" w14:textId="77777777" w:rsidR="005F59B4" w:rsidRPr="006241D1" w:rsidRDefault="005F59B4" w:rsidP="005F59B4">
            <w:pPr>
              <w:jc w:val="right"/>
              <w:rPr>
                <w:b/>
                <w:sz w:val="28"/>
                <w:szCs w:val="24"/>
              </w:rPr>
            </w:pPr>
            <w:bookmarkStart w:id="0" w:name="_GoBack"/>
            <w:bookmarkEnd w:id="0"/>
          </w:p>
        </w:tc>
        <w:tc>
          <w:tcPr>
            <w:tcW w:w="2160" w:type="dxa"/>
            <w:tcBorders>
              <w:left w:val="single" w:sz="6" w:space="0" w:color="000000"/>
            </w:tcBorders>
          </w:tcPr>
          <w:p w14:paraId="52B229D2" w14:textId="77777777" w:rsidR="005F59B4" w:rsidRPr="006241D1" w:rsidRDefault="005F59B4" w:rsidP="005F59B4"/>
        </w:tc>
      </w:tr>
      <w:tr w:rsidR="005F59B4" w:rsidRPr="006241D1" w14:paraId="52B229E2" w14:textId="77777777" w:rsidTr="005F59B4">
        <w:trPr>
          <w:cantSplit/>
          <w:trHeight w:val="10179"/>
        </w:trPr>
        <w:tc>
          <w:tcPr>
            <w:tcW w:w="7650" w:type="dxa"/>
            <w:tcBorders>
              <w:top w:val="single" w:sz="6" w:space="0" w:color="000000"/>
            </w:tcBorders>
          </w:tcPr>
          <w:p w14:paraId="52B229D4" w14:textId="77777777" w:rsidR="005F59B4" w:rsidRPr="006241D1" w:rsidRDefault="005F59B4" w:rsidP="005F59B4">
            <w:pPr>
              <w:jc w:val="center"/>
            </w:pPr>
          </w:p>
          <w:p w14:paraId="52B229D5" w14:textId="77777777" w:rsidR="005F59B4" w:rsidRPr="006241D1" w:rsidRDefault="005F59B4" w:rsidP="005F59B4">
            <w:pPr>
              <w:jc w:val="center"/>
            </w:pPr>
          </w:p>
          <w:p w14:paraId="52B229D6" w14:textId="77777777" w:rsidR="005F59B4" w:rsidRPr="006241D1" w:rsidRDefault="005F59B4" w:rsidP="005F59B4">
            <w:pPr>
              <w:jc w:val="center"/>
            </w:pPr>
            <w:r w:rsidRPr="006241D1">
              <w:rPr>
                <w:noProof/>
              </w:rPr>
              <w:drawing>
                <wp:inline distT="0" distB="0" distL="0" distR="0" wp14:anchorId="52B22BA9" wp14:editId="52B22BAA">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52B229D7" w14:textId="77777777" w:rsidR="005F59B4" w:rsidRPr="006241D1" w:rsidRDefault="005F59B4" w:rsidP="005F59B4"/>
          <w:p w14:paraId="4B2AEABD" w14:textId="40460686" w:rsidR="00AC6411" w:rsidRDefault="00AC6411" w:rsidP="005F59B4">
            <w:pPr>
              <w:contextualSpacing/>
              <w:jc w:val="center"/>
              <w:rPr>
                <w:b/>
                <w:sz w:val="40"/>
                <w:szCs w:val="40"/>
              </w:rPr>
            </w:pPr>
          </w:p>
          <w:p w14:paraId="59751D6B" w14:textId="2A7BBCBF" w:rsidR="00AF1BAC" w:rsidRDefault="00AF1BAC" w:rsidP="005F59B4">
            <w:pPr>
              <w:contextualSpacing/>
              <w:jc w:val="center"/>
              <w:rPr>
                <w:b/>
                <w:sz w:val="40"/>
                <w:szCs w:val="40"/>
              </w:rPr>
            </w:pPr>
          </w:p>
          <w:p w14:paraId="6804B3FD" w14:textId="77777777" w:rsidR="00061B24" w:rsidRDefault="00061B24" w:rsidP="005F59B4">
            <w:pPr>
              <w:contextualSpacing/>
              <w:jc w:val="center"/>
              <w:rPr>
                <w:b/>
                <w:sz w:val="40"/>
                <w:szCs w:val="40"/>
              </w:rPr>
            </w:pPr>
          </w:p>
          <w:p w14:paraId="293D823B" w14:textId="18F39B03" w:rsidR="00E57F51" w:rsidRDefault="00AC6411" w:rsidP="00AC6411">
            <w:pPr>
              <w:contextualSpacing/>
              <w:jc w:val="center"/>
              <w:rPr>
                <w:b/>
                <w:sz w:val="40"/>
                <w:szCs w:val="40"/>
              </w:rPr>
            </w:pPr>
            <w:r>
              <w:rPr>
                <w:b/>
                <w:sz w:val="40"/>
                <w:szCs w:val="40"/>
              </w:rPr>
              <w:t>Study Plan Geographic Programs</w:t>
            </w:r>
          </w:p>
          <w:p w14:paraId="27E382E2" w14:textId="677F47D5" w:rsidR="00AC6411" w:rsidRPr="00AC6411" w:rsidRDefault="00AC6411" w:rsidP="00AC6411">
            <w:pPr>
              <w:contextualSpacing/>
              <w:jc w:val="center"/>
              <w:rPr>
                <w:b/>
                <w:sz w:val="40"/>
                <w:szCs w:val="40"/>
              </w:rPr>
            </w:pPr>
            <w:r>
              <w:rPr>
                <w:b/>
                <w:sz w:val="40"/>
                <w:szCs w:val="40"/>
              </w:rPr>
              <w:t>Operational Assessment</w:t>
            </w:r>
            <w:r w:rsidR="005418C3">
              <w:rPr>
                <w:b/>
                <w:sz w:val="40"/>
                <w:szCs w:val="40"/>
              </w:rPr>
              <w:t xml:space="preserve"> in 2018</w:t>
            </w:r>
          </w:p>
          <w:p w14:paraId="73CD2779" w14:textId="548E7364" w:rsidR="00E57F51" w:rsidRDefault="00E57F51" w:rsidP="005F59B4">
            <w:pPr>
              <w:jc w:val="center"/>
              <w:rPr>
                <w:b/>
                <w:sz w:val="40"/>
                <w:szCs w:val="40"/>
              </w:rPr>
            </w:pPr>
          </w:p>
          <w:p w14:paraId="425316A1" w14:textId="06168F15" w:rsidR="00AF1BAC" w:rsidRPr="00E57F51" w:rsidRDefault="00AF1BAC" w:rsidP="00061B24">
            <w:pPr>
              <w:rPr>
                <w:b/>
                <w:sz w:val="40"/>
                <w:szCs w:val="40"/>
              </w:rPr>
            </w:pPr>
          </w:p>
          <w:p w14:paraId="52B229D9" w14:textId="752F6643" w:rsidR="005F59B4" w:rsidRPr="009115BE" w:rsidRDefault="007702E7" w:rsidP="005F59B4">
            <w:pPr>
              <w:jc w:val="center"/>
              <w:rPr>
                <w:b/>
                <w:sz w:val="32"/>
                <w:szCs w:val="32"/>
              </w:rPr>
            </w:pPr>
            <w:r>
              <w:rPr>
                <w:b/>
                <w:sz w:val="32"/>
                <w:szCs w:val="32"/>
              </w:rPr>
              <w:t>Geographic Programs Integrated Project Team</w:t>
            </w:r>
          </w:p>
          <w:p w14:paraId="52B229DA" w14:textId="77777777" w:rsidR="005F59B4" w:rsidRPr="009115BE" w:rsidRDefault="005F59B4" w:rsidP="005F59B4">
            <w:pPr>
              <w:jc w:val="center"/>
              <w:rPr>
                <w:b/>
                <w:sz w:val="32"/>
                <w:szCs w:val="32"/>
              </w:rPr>
            </w:pPr>
          </w:p>
          <w:p w14:paraId="52B229DE" w14:textId="62CE1FB4" w:rsidR="005F59B4" w:rsidRDefault="005F59B4" w:rsidP="005F59B4">
            <w:pPr>
              <w:jc w:val="center"/>
              <w:rPr>
                <w:b/>
                <w:sz w:val="32"/>
                <w:szCs w:val="32"/>
              </w:rPr>
            </w:pPr>
          </w:p>
          <w:p w14:paraId="46D481DC" w14:textId="77777777" w:rsidR="00F216A6" w:rsidRPr="00D71EA9" w:rsidRDefault="00F216A6" w:rsidP="00F216A6">
            <w:pPr>
              <w:spacing w:after="200" w:line="276" w:lineRule="auto"/>
              <w:rPr>
                <w:rFonts w:asciiTheme="minorHAnsi" w:hAnsiTheme="minorHAnsi"/>
                <w:sz w:val="40"/>
                <w:szCs w:val="40"/>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p w14:paraId="18A32BD0" w14:textId="77777777" w:rsidR="00F216A6" w:rsidRPr="006241D1" w:rsidRDefault="00F216A6" w:rsidP="005F59B4">
            <w:pPr>
              <w:jc w:val="center"/>
              <w:rPr>
                <w:b/>
                <w:bCs/>
                <w:szCs w:val="24"/>
              </w:rPr>
            </w:pPr>
          </w:p>
          <w:p w14:paraId="52B229DF" w14:textId="77777777" w:rsidR="005F59B4" w:rsidRPr="006241D1" w:rsidRDefault="005F59B4" w:rsidP="005F59B4"/>
          <w:p w14:paraId="52B229E0" w14:textId="77777777" w:rsidR="005F59B4" w:rsidRPr="006241D1" w:rsidRDefault="005F59B4" w:rsidP="005F59B4"/>
        </w:tc>
        <w:tc>
          <w:tcPr>
            <w:tcW w:w="2160" w:type="dxa"/>
            <w:tcBorders>
              <w:top w:val="single" w:sz="6" w:space="0" w:color="000000"/>
              <w:left w:val="single" w:sz="6" w:space="0" w:color="000000"/>
            </w:tcBorders>
          </w:tcPr>
          <w:p w14:paraId="52B229E1" w14:textId="77777777" w:rsidR="005F59B4" w:rsidRPr="006241D1" w:rsidRDefault="005F59B4" w:rsidP="005F59B4"/>
        </w:tc>
      </w:tr>
      <w:tr w:rsidR="005F59B4" w:rsidRPr="006241D1" w14:paraId="52B229E6" w14:textId="77777777" w:rsidTr="005F59B4">
        <w:trPr>
          <w:cantSplit/>
          <w:trHeight w:val="856"/>
        </w:trPr>
        <w:tc>
          <w:tcPr>
            <w:tcW w:w="7650" w:type="dxa"/>
            <w:tcBorders>
              <w:top w:val="single" w:sz="6" w:space="0" w:color="000000"/>
            </w:tcBorders>
          </w:tcPr>
          <w:p w14:paraId="52B229E3" w14:textId="77777777" w:rsidR="005F59B4" w:rsidRPr="006241D1" w:rsidRDefault="005F59B4" w:rsidP="005F59B4">
            <w:r w:rsidRPr="006241D1">
              <w:rPr>
                <w:noProof/>
              </w:rPr>
              <w:drawing>
                <wp:inline distT="0" distB="0" distL="0" distR="0" wp14:anchorId="52B22BAB" wp14:editId="52B22BAC">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52B229E4" w14:textId="77777777" w:rsidR="005F59B4" w:rsidRPr="006241D1" w:rsidRDefault="005F59B4" w:rsidP="005F59B4">
            <w:pPr>
              <w:rPr>
                <w:szCs w:val="24"/>
              </w:rPr>
            </w:pPr>
          </w:p>
          <w:p w14:paraId="5B6DD2E5" w14:textId="549BDB82" w:rsidR="005F59B4" w:rsidRDefault="00AC6411" w:rsidP="00B5691D">
            <w:pPr>
              <w:jc w:val="center"/>
              <w:rPr>
                <w:szCs w:val="24"/>
              </w:rPr>
            </w:pPr>
            <w:r>
              <w:rPr>
                <w:szCs w:val="24"/>
              </w:rPr>
              <w:fldChar w:fldCharType="begin"/>
            </w:r>
            <w:r>
              <w:rPr>
                <w:szCs w:val="24"/>
              </w:rPr>
              <w:instrText xml:space="preserve"> DATE \@ "MMMM d, yyyy" </w:instrText>
            </w:r>
            <w:r>
              <w:rPr>
                <w:szCs w:val="24"/>
              </w:rPr>
              <w:fldChar w:fldCharType="separate"/>
            </w:r>
            <w:r w:rsidR="00505BF6">
              <w:rPr>
                <w:noProof/>
                <w:szCs w:val="24"/>
              </w:rPr>
              <w:t>March 7, 2018</w:t>
            </w:r>
            <w:r>
              <w:rPr>
                <w:szCs w:val="24"/>
              </w:rPr>
              <w:fldChar w:fldCharType="end"/>
            </w:r>
          </w:p>
          <w:p w14:paraId="52B229E5" w14:textId="19E8266B" w:rsidR="000562C3" w:rsidRPr="006241D1" w:rsidRDefault="000562C3" w:rsidP="004D42DD">
            <w:pPr>
              <w:jc w:val="center"/>
              <w:rPr>
                <w:szCs w:val="24"/>
              </w:rPr>
            </w:pPr>
            <w:r>
              <w:rPr>
                <w:szCs w:val="24"/>
              </w:rPr>
              <w:t xml:space="preserve">Version </w:t>
            </w:r>
            <w:r w:rsidR="00AC6411">
              <w:rPr>
                <w:szCs w:val="24"/>
              </w:rPr>
              <w:t>0.</w:t>
            </w:r>
            <w:r w:rsidR="004D42DD">
              <w:rPr>
                <w:szCs w:val="24"/>
              </w:rPr>
              <w:t>3</w:t>
            </w:r>
          </w:p>
        </w:tc>
      </w:tr>
    </w:tbl>
    <w:p w14:paraId="52B229E7" w14:textId="77777777" w:rsidR="00A50109" w:rsidRPr="00241D1F" w:rsidRDefault="00A50109" w:rsidP="00E8217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52B229E8" w14:textId="786D54CE" w:rsidR="00484FA7" w:rsidRDefault="00484FA7">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55B6A29" w14:textId="7626AC8B"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4B638A5" w14:textId="55532F0A"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340851F" w14:textId="07CD79B3"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0C27EF2" w14:textId="0E3F5807"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F20AD88" w14:textId="019CA97A"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21E5C13" w14:textId="055C067D"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6718F66" w14:textId="662C429C"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B04375C" w14:textId="268425B2"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6A6D99C" w14:textId="4814C5AB"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FF01B38" w14:textId="4D4C91E6"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D860344" w14:textId="3DEA1EB1"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A852CD" w14:textId="05BC325E" w:rsidR="00E57F51" w:rsidRDefault="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C1796BD" w14:textId="1F4AAA06" w:rsidR="00B34FDF" w:rsidRDefault="00E57F51" w:rsidP="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Pr>
          <w:sz w:val="24"/>
          <w:szCs w:val="24"/>
        </w:rPr>
        <w:t>Page intentionall</w:t>
      </w:r>
      <w:r w:rsidR="009115BE">
        <w:rPr>
          <w:sz w:val="24"/>
          <w:szCs w:val="24"/>
        </w:rPr>
        <w:t>y</w:t>
      </w:r>
      <w:r>
        <w:rPr>
          <w:sz w:val="24"/>
          <w:szCs w:val="24"/>
        </w:rPr>
        <w:t xml:space="preserve"> left blank.</w:t>
      </w:r>
    </w:p>
    <w:p w14:paraId="02E58153" w14:textId="77777777" w:rsidR="00DC49B2" w:rsidRDefault="00DC49B2" w:rsidP="00E57F5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565CFF7B"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8C6FD4"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4424CC"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923CA3"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9122A1"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5C329A"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557506"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AE2310"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3C3429"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9AC3F0"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3B0454"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1C10F1"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4C8ADC"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AF033"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388CCF"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AFD049"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DEEFDE"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27AD39"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F83D09"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3EA393"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6D970A"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17405B"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3DBD9A" w14:textId="77777777" w:rsidR="00B34FDF" w:rsidRDefault="00B34FDF"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A505B2" w14:textId="77777777" w:rsidR="00E57F51" w:rsidRDefault="00E57F51" w:rsidP="00355433">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46F7C6" w14:textId="77777777" w:rsidR="00965B4B" w:rsidRDefault="00965B4B" w:rsidP="00465539">
      <w:pPr>
        <w:pStyle w:val="TOCHeading"/>
        <w:numPr>
          <w:ilvl w:val="0"/>
          <w:numId w:val="0"/>
        </w:numPr>
        <w:tabs>
          <w:tab w:val="left" w:pos="5760"/>
        </w:tabs>
        <w:rPr>
          <w:rFonts w:ascii="Times New Roman" w:hAnsi="Times New Roman"/>
          <w:b w:val="0"/>
          <w:bCs w:val="0"/>
          <w:color w:val="auto"/>
          <w:sz w:val="20"/>
          <w:szCs w:val="20"/>
        </w:rPr>
        <w:sectPr w:rsidR="00965B4B" w:rsidSect="00355433">
          <w:headerReference w:type="even" r:id="rId14"/>
          <w:headerReference w:type="default" r:id="rId15"/>
          <w:footerReference w:type="even" r:id="rId16"/>
          <w:footerReference w:type="default" r:id="rId17"/>
          <w:headerReference w:type="first" r:id="rId18"/>
          <w:footerReference w:type="first" r:id="rId19"/>
          <w:pgSz w:w="12240" w:h="15840" w:code="1"/>
          <w:pgMar w:top="1685" w:right="1440" w:bottom="1498" w:left="1440" w:header="1152" w:footer="1152" w:gutter="0"/>
          <w:cols w:space="720"/>
          <w:titlePg/>
          <w:docGrid w:linePitch="360"/>
        </w:sectPr>
      </w:pPr>
    </w:p>
    <w:sdt>
      <w:sdtPr>
        <w:rPr>
          <w:rFonts w:ascii="Times New Roman" w:hAnsi="Times New Roman"/>
          <w:b w:val="0"/>
          <w:bCs w:val="0"/>
          <w:color w:val="auto"/>
          <w:sz w:val="20"/>
          <w:szCs w:val="20"/>
        </w:rPr>
        <w:id w:val="405502183"/>
        <w:docPartObj>
          <w:docPartGallery w:val="Table of Contents"/>
          <w:docPartUnique/>
        </w:docPartObj>
      </w:sdtPr>
      <w:sdtEndPr>
        <w:rPr>
          <w:noProof/>
        </w:rPr>
      </w:sdtEndPr>
      <w:sdtContent>
        <w:p w14:paraId="7906F0C4" w14:textId="2F7D2C83" w:rsidR="00596C09" w:rsidRPr="00596C09" w:rsidRDefault="00C73DBF" w:rsidP="00355433">
          <w:pPr>
            <w:pStyle w:val="TOCHeading"/>
            <w:numPr>
              <w:ilvl w:val="0"/>
              <w:numId w:val="0"/>
            </w:numPr>
            <w:tabs>
              <w:tab w:val="left" w:pos="5760"/>
            </w:tabs>
          </w:pPr>
          <w:r>
            <w:t>Table of C</w:t>
          </w:r>
          <w:r w:rsidR="00596C09" w:rsidRPr="00596C09">
            <w:t>ontents</w:t>
          </w:r>
          <w:r w:rsidR="00465539">
            <w:tab/>
          </w:r>
        </w:p>
        <w:p w14:paraId="122313A5" w14:textId="05956BB4" w:rsidR="000760FD" w:rsidRDefault="00596C09">
          <w:pPr>
            <w:pStyle w:val="TOC1"/>
            <w:tabs>
              <w:tab w:val="left" w:pos="400"/>
              <w:tab w:val="right" w:leader="dot" w:pos="9350"/>
            </w:tabs>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494273461" w:history="1">
            <w:r w:rsidR="000760FD" w:rsidRPr="003401A1">
              <w:rPr>
                <w:rStyle w:val="Hyperlink"/>
                <w:noProof/>
              </w:rPr>
              <w:t>I.</w:t>
            </w:r>
            <w:r w:rsidR="000760FD">
              <w:rPr>
                <w:rFonts w:asciiTheme="minorHAnsi" w:eastAsiaTheme="minorEastAsia" w:hAnsiTheme="minorHAnsi" w:cstheme="minorBidi"/>
                <w:bCs w:val="0"/>
                <w:noProof/>
                <w:sz w:val="22"/>
                <w:szCs w:val="22"/>
              </w:rPr>
              <w:tab/>
            </w:r>
            <w:r w:rsidR="000760FD" w:rsidRPr="003401A1">
              <w:rPr>
                <w:rStyle w:val="Hyperlink"/>
                <w:noProof/>
              </w:rPr>
              <w:t>Introduction</w:t>
            </w:r>
            <w:r w:rsidR="000760FD">
              <w:rPr>
                <w:noProof/>
                <w:webHidden/>
              </w:rPr>
              <w:tab/>
            </w:r>
            <w:r w:rsidR="000760FD">
              <w:rPr>
                <w:noProof/>
                <w:webHidden/>
              </w:rPr>
              <w:fldChar w:fldCharType="begin"/>
            </w:r>
            <w:r w:rsidR="000760FD">
              <w:rPr>
                <w:noProof/>
                <w:webHidden/>
              </w:rPr>
              <w:instrText xml:space="preserve"> PAGEREF _Toc494273461 \h </w:instrText>
            </w:r>
            <w:r w:rsidR="000760FD">
              <w:rPr>
                <w:noProof/>
                <w:webHidden/>
              </w:rPr>
            </w:r>
            <w:r w:rsidR="000760FD">
              <w:rPr>
                <w:noProof/>
                <w:webHidden/>
              </w:rPr>
              <w:fldChar w:fldCharType="separate"/>
            </w:r>
            <w:r w:rsidR="000760FD">
              <w:rPr>
                <w:noProof/>
                <w:webHidden/>
              </w:rPr>
              <w:t>1</w:t>
            </w:r>
            <w:r w:rsidR="000760FD">
              <w:rPr>
                <w:noProof/>
                <w:webHidden/>
              </w:rPr>
              <w:fldChar w:fldCharType="end"/>
            </w:r>
          </w:hyperlink>
        </w:p>
        <w:p w14:paraId="66B54B20" w14:textId="102725F3" w:rsidR="000760FD" w:rsidRDefault="00505BF6">
          <w:pPr>
            <w:pStyle w:val="TOC1"/>
            <w:tabs>
              <w:tab w:val="left" w:pos="600"/>
              <w:tab w:val="right" w:leader="dot" w:pos="9350"/>
            </w:tabs>
            <w:rPr>
              <w:rFonts w:asciiTheme="minorHAnsi" w:eastAsiaTheme="minorEastAsia" w:hAnsiTheme="minorHAnsi" w:cstheme="minorBidi"/>
              <w:bCs w:val="0"/>
              <w:noProof/>
              <w:sz w:val="22"/>
              <w:szCs w:val="22"/>
            </w:rPr>
          </w:pPr>
          <w:hyperlink w:anchor="_Toc494273462" w:history="1">
            <w:r w:rsidR="000760FD" w:rsidRPr="003401A1">
              <w:rPr>
                <w:rStyle w:val="Hyperlink"/>
                <w:noProof/>
              </w:rPr>
              <w:t>II.</w:t>
            </w:r>
            <w:r w:rsidR="000760FD">
              <w:rPr>
                <w:rFonts w:asciiTheme="minorHAnsi" w:eastAsiaTheme="minorEastAsia" w:hAnsiTheme="minorHAnsi" w:cstheme="minorBidi"/>
                <w:bCs w:val="0"/>
                <w:noProof/>
                <w:sz w:val="22"/>
                <w:szCs w:val="22"/>
              </w:rPr>
              <w:tab/>
            </w:r>
            <w:r w:rsidR="000760FD" w:rsidRPr="003401A1">
              <w:rPr>
                <w:rStyle w:val="Hyperlink"/>
                <w:noProof/>
              </w:rPr>
              <w:t>Background</w:t>
            </w:r>
            <w:r w:rsidR="000760FD">
              <w:rPr>
                <w:noProof/>
                <w:webHidden/>
              </w:rPr>
              <w:tab/>
            </w:r>
            <w:r w:rsidR="000760FD">
              <w:rPr>
                <w:noProof/>
                <w:webHidden/>
              </w:rPr>
              <w:fldChar w:fldCharType="begin"/>
            </w:r>
            <w:r w:rsidR="000760FD">
              <w:rPr>
                <w:noProof/>
                <w:webHidden/>
              </w:rPr>
              <w:instrText xml:space="preserve"> PAGEREF _Toc494273462 \h </w:instrText>
            </w:r>
            <w:r w:rsidR="000760FD">
              <w:rPr>
                <w:noProof/>
                <w:webHidden/>
              </w:rPr>
            </w:r>
            <w:r w:rsidR="000760FD">
              <w:rPr>
                <w:noProof/>
                <w:webHidden/>
              </w:rPr>
              <w:fldChar w:fldCharType="separate"/>
            </w:r>
            <w:r w:rsidR="000760FD">
              <w:rPr>
                <w:noProof/>
                <w:webHidden/>
              </w:rPr>
              <w:t>1</w:t>
            </w:r>
            <w:r w:rsidR="000760FD">
              <w:rPr>
                <w:noProof/>
                <w:webHidden/>
              </w:rPr>
              <w:fldChar w:fldCharType="end"/>
            </w:r>
          </w:hyperlink>
        </w:p>
        <w:p w14:paraId="540FEE94" w14:textId="63E65836" w:rsidR="000760FD" w:rsidRDefault="00505BF6">
          <w:pPr>
            <w:pStyle w:val="TOC1"/>
            <w:tabs>
              <w:tab w:val="left" w:pos="600"/>
              <w:tab w:val="right" w:leader="dot" w:pos="9350"/>
            </w:tabs>
            <w:rPr>
              <w:rFonts w:asciiTheme="minorHAnsi" w:eastAsiaTheme="minorEastAsia" w:hAnsiTheme="minorHAnsi" w:cstheme="minorBidi"/>
              <w:bCs w:val="0"/>
              <w:noProof/>
              <w:sz w:val="22"/>
              <w:szCs w:val="22"/>
            </w:rPr>
          </w:pPr>
          <w:hyperlink w:anchor="_Toc494273463" w:history="1">
            <w:r w:rsidR="000760FD" w:rsidRPr="003401A1">
              <w:rPr>
                <w:rStyle w:val="Hyperlink"/>
                <w:noProof/>
              </w:rPr>
              <w:t>III.</w:t>
            </w:r>
            <w:r w:rsidR="000760FD">
              <w:rPr>
                <w:rFonts w:asciiTheme="minorHAnsi" w:eastAsiaTheme="minorEastAsia" w:hAnsiTheme="minorHAnsi" w:cstheme="minorBidi"/>
                <w:bCs w:val="0"/>
                <w:noProof/>
                <w:sz w:val="22"/>
                <w:szCs w:val="22"/>
              </w:rPr>
              <w:tab/>
            </w:r>
            <w:r w:rsidR="000760FD" w:rsidRPr="003401A1">
              <w:rPr>
                <w:rStyle w:val="Hyperlink"/>
                <w:noProof/>
              </w:rPr>
              <w:t>Assumptions</w:t>
            </w:r>
            <w:r w:rsidR="000760FD">
              <w:rPr>
                <w:noProof/>
                <w:webHidden/>
              </w:rPr>
              <w:tab/>
            </w:r>
            <w:r w:rsidR="000760FD">
              <w:rPr>
                <w:noProof/>
                <w:webHidden/>
              </w:rPr>
              <w:fldChar w:fldCharType="begin"/>
            </w:r>
            <w:r w:rsidR="000760FD">
              <w:rPr>
                <w:noProof/>
                <w:webHidden/>
              </w:rPr>
              <w:instrText xml:space="preserve"> PAGEREF _Toc494273463 \h </w:instrText>
            </w:r>
            <w:r w:rsidR="000760FD">
              <w:rPr>
                <w:noProof/>
                <w:webHidden/>
              </w:rPr>
            </w:r>
            <w:r w:rsidR="000760FD">
              <w:rPr>
                <w:noProof/>
                <w:webHidden/>
              </w:rPr>
              <w:fldChar w:fldCharType="separate"/>
            </w:r>
            <w:r w:rsidR="000760FD">
              <w:rPr>
                <w:noProof/>
                <w:webHidden/>
              </w:rPr>
              <w:t>4</w:t>
            </w:r>
            <w:r w:rsidR="000760FD">
              <w:rPr>
                <w:noProof/>
                <w:webHidden/>
              </w:rPr>
              <w:fldChar w:fldCharType="end"/>
            </w:r>
          </w:hyperlink>
        </w:p>
        <w:p w14:paraId="02408973" w14:textId="36100C78" w:rsidR="000760FD" w:rsidRDefault="00505BF6">
          <w:pPr>
            <w:pStyle w:val="TOC1"/>
            <w:tabs>
              <w:tab w:val="left" w:pos="600"/>
              <w:tab w:val="right" w:leader="dot" w:pos="9350"/>
            </w:tabs>
            <w:rPr>
              <w:rFonts w:asciiTheme="minorHAnsi" w:eastAsiaTheme="minorEastAsia" w:hAnsiTheme="minorHAnsi" w:cstheme="minorBidi"/>
              <w:bCs w:val="0"/>
              <w:noProof/>
              <w:sz w:val="22"/>
              <w:szCs w:val="22"/>
            </w:rPr>
          </w:pPr>
          <w:hyperlink w:anchor="_Toc494273464" w:history="1">
            <w:r w:rsidR="000760FD" w:rsidRPr="003401A1">
              <w:rPr>
                <w:rStyle w:val="Hyperlink"/>
                <w:noProof/>
              </w:rPr>
              <w:t>IV.</w:t>
            </w:r>
            <w:r w:rsidR="000760FD">
              <w:rPr>
                <w:rFonts w:asciiTheme="minorHAnsi" w:eastAsiaTheme="minorEastAsia" w:hAnsiTheme="minorHAnsi" w:cstheme="minorBidi"/>
                <w:bCs w:val="0"/>
                <w:noProof/>
                <w:sz w:val="22"/>
                <w:szCs w:val="22"/>
              </w:rPr>
              <w:tab/>
            </w:r>
            <w:r w:rsidR="000760FD" w:rsidRPr="003401A1">
              <w:rPr>
                <w:rStyle w:val="Hyperlink"/>
                <w:noProof/>
              </w:rPr>
              <w:t>Questions To Be Answered</w:t>
            </w:r>
            <w:r w:rsidR="000760FD">
              <w:rPr>
                <w:noProof/>
                <w:webHidden/>
              </w:rPr>
              <w:tab/>
            </w:r>
            <w:r w:rsidR="000760FD">
              <w:rPr>
                <w:noProof/>
                <w:webHidden/>
              </w:rPr>
              <w:fldChar w:fldCharType="begin"/>
            </w:r>
            <w:r w:rsidR="000760FD">
              <w:rPr>
                <w:noProof/>
                <w:webHidden/>
              </w:rPr>
              <w:instrText xml:space="preserve"> PAGEREF _Toc494273464 \h </w:instrText>
            </w:r>
            <w:r w:rsidR="000760FD">
              <w:rPr>
                <w:noProof/>
                <w:webHidden/>
              </w:rPr>
            </w:r>
            <w:r w:rsidR="000760FD">
              <w:rPr>
                <w:noProof/>
                <w:webHidden/>
              </w:rPr>
              <w:fldChar w:fldCharType="separate"/>
            </w:r>
            <w:r w:rsidR="000760FD">
              <w:rPr>
                <w:noProof/>
                <w:webHidden/>
              </w:rPr>
              <w:t>4</w:t>
            </w:r>
            <w:r w:rsidR="000760FD">
              <w:rPr>
                <w:noProof/>
                <w:webHidden/>
              </w:rPr>
              <w:fldChar w:fldCharType="end"/>
            </w:r>
          </w:hyperlink>
        </w:p>
        <w:p w14:paraId="00E5A08D" w14:textId="49763B23" w:rsidR="000760FD" w:rsidRDefault="00505BF6">
          <w:pPr>
            <w:pStyle w:val="TOC1"/>
            <w:tabs>
              <w:tab w:val="left" w:pos="600"/>
              <w:tab w:val="right" w:leader="dot" w:pos="9350"/>
            </w:tabs>
            <w:rPr>
              <w:rFonts w:asciiTheme="minorHAnsi" w:eastAsiaTheme="minorEastAsia" w:hAnsiTheme="minorHAnsi" w:cstheme="minorBidi"/>
              <w:bCs w:val="0"/>
              <w:noProof/>
              <w:sz w:val="22"/>
              <w:szCs w:val="22"/>
            </w:rPr>
          </w:pPr>
          <w:hyperlink w:anchor="_Toc494273465" w:history="1">
            <w:r w:rsidR="000760FD" w:rsidRPr="003401A1">
              <w:rPr>
                <w:rStyle w:val="Hyperlink"/>
                <w:noProof/>
              </w:rPr>
              <w:t>V.</w:t>
            </w:r>
            <w:r w:rsidR="000760FD">
              <w:rPr>
                <w:rFonts w:asciiTheme="minorHAnsi" w:eastAsiaTheme="minorEastAsia" w:hAnsiTheme="minorHAnsi" w:cstheme="minorBidi"/>
                <w:bCs w:val="0"/>
                <w:noProof/>
                <w:sz w:val="22"/>
                <w:szCs w:val="22"/>
              </w:rPr>
              <w:tab/>
            </w:r>
            <w:r w:rsidR="000760FD" w:rsidRPr="003401A1">
              <w:rPr>
                <w:rStyle w:val="Hyperlink"/>
                <w:noProof/>
              </w:rPr>
              <w:t>Methodology</w:t>
            </w:r>
            <w:r w:rsidR="000760FD">
              <w:rPr>
                <w:noProof/>
                <w:webHidden/>
              </w:rPr>
              <w:tab/>
            </w:r>
            <w:r w:rsidR="000760FD">
              <w:rPr>
                <w:noProof/>
                <w:webHidden/>
              </w:rPr>
              <w:fldChar w:fldCharType="begin"/>
            </w:r>
            <w:r w:rsidR="000760FD">
              <w:rPr>
                <w:noProof/>
                <w:webHidden/>
              </w:rPr>
              <w:instrText xml:space="preserve"> PAGEREF _Toc494273465 \h </w:instrText>
            </w:r>
            <w:r w:rsidR="000760FD">
              <w:rPr>
                <w:noProof/>
                <w:webHidden/>
              </w:rPr>
            </w:r>
            <w:r w:rsidR="000760FD">
              <w:rPr>
                <w:noProof/>
                <w:webHidden/>
              </w:rPr>
              <w:fldChar w:fldCharType="separate"/>
            </w:r>
            <w:r w:rsidR="000760FD">
              <w:rPr>
                <w:noProof/>
                <w:webHidden/>
              </w:rPr>
              <w:t>6</w:t>
            </w:r>
            <w:r w:rsidR="000760FD">
              <w:rPr>
                <w:noProof/>
                <w:webHidden/>
              </w:rPr>
              <w:fldChar w:fldCharType="end"/>
            </w:r>
          </w:hyperlink>
        </w:p>
        <w:p w14:paraId="044CF54E" w14:textId="5DAE1C1F" w:rsidR="000760FD" w:rsidRDefault="00505BF6">
          <w:pPr>
            <w:pStyle w:val="TOC1"/>
            <w:tabs>
              <w:tab w:val="left" w:pos="600"/>
              <w:tab w:val="right" w:leader="dot" w:pos="9350"/>
            </w:tabs>
            <w:rPr>
              <w:rFonts w:asciiTheme="minorHAnsi" w:eastAsiaTheme="minorEastAsia" w:hAnsiTheme="minorHAnsi" w:cstheme="minorBidi"/>
              <w:bCs w:val="0"/>
              <w:noProof/>
              <w:sz w:val="22"/>
              <w:szCs w:val="22"/>
            </w:rPr>
          </w:pPr>
          <w:hyperlink w:anchor="_Toc494273466" w:history="1">
            <w:r w:rsidR="000760FD" w:rsidRPr="003401A1">
              <w:rPr>
                <w:rStyle w:val="Hyperlink"/>
                <w:noProof/>
              </w:rPr>
              <w:t>VI.</w:t>
            </w:r>
            <w:r w:rsidR="000760FD">
              <w:rPr>
                <w:rFonts w:asciiTheme="minorHAnsi" w:eastAsiaTheme="minorEastAsia" w:hAnsiTheme="minorHAnsi" w:cstheme="minorBidi"/>
                <w:bCs w:val="0"/>
                <w:noProof/>
                <w:sz w:val="22"/>
                <w:szCs w:val="22"/>
              </w:rPr>
              <w:tab/>
            </w:r>
            <w:r w:rsidR="000760FD" w:rsidRPr="003401A1">
              <w:rPr>
                <w:rStyle w:val="Hyperlink"/>
                <w:noProof/>
              </w:rPr>
              <w:t>Risks/Limitations</w:t>
            </w:r>
            <w:r w:rsidR="000760FD">
              <w:rPr>
                <w:noProof/>
                <w:webHidden/>
              </w:rPr>
              <w:tab/>
            </w:r>
            <w:r w:rsidR="000760FD">
              <w:rPr>
                <w:noProof/>
                <w:webHidden/>
              </w:rPr>
              <w:fldChar w:fldCharType="begin"/>
            </w:r>
            <w:r w:rsidR="000760FD">
              <w:rPr>
                <w:noProof/>
                <w:webHidden/>
              </w:rPr>
              <w:instrText xml:space="preserve"> PAGEREF _Toc494273466 \h </w:instrText>
            </w:r>
            <w:r w:rsidR="000760FD">
              <w:rPr>
                <w:noProof/>
                <w:webHidden/>
              </w:rPr>
            </w:r>
            <w:r w:rsidR="000760FD">
              <w:rPr>
                <w:noProof/>
                <w:webHidden/>
              </w:rPr>
              <w:fldChar w:fldCharType="separate"/>
            </w:r>
            <w:r w:rsidR="000760FD">
              <w:rPr>
                <w:noProof/>
                <w:webHidden/>
              </w:rPr>
              <w:t>6</w:t>
            </w:r>
            <w:r w:rsidR="000760FD">
              <w:rPr>
                <w:noProof/>
                <w:webHidden/>
              </w:rPr>
              <w:fldChar w:fldCharType="end"/>
            </w:r>
          </w:hyperlink>
        </w:p>
        <w:p w14:paraId="176B5EAA" w14:textId="4B715048" w:rsidR="000760FD" w:rsidRDefault="00505BF6">
          <w:pPr>
            <w:pStyle w:val="TOC1"/>
            <w:tabs>
              <w:tab w:val="left" w:pos="800"/>
              <w:tab w:val="right" w:leader="dot" w:pos="9350"/>
            </w:tabs>
            <w:rPr>
              <w:rFonts w:asciiTheme="minorHAnsi" w:eastAsiaTheme="minorEastAsia" w:hAnsiTheme="minorHAnsi" w:cstheme="minorBidi"/>
              <w:bCs w:val="0"/>
              <w:noProof/>
              <w:sz w:val="22"/>
              <w:szCs w:val="22"/>
            </w:rPr>
          </w:pPr>
          <w:hyperlink w:anchor="_Toc494273467" w:history="1">
            <w:r w:rsidR="000760FD" w:rsidRPr="003401A1">
              <w:rPr>
                <w:rStyle w:val="Hyperlink"/>
                <w:noProof/>
              </w:rPr>
              <w:t>VII.</w:t>
            </w:r>
            <w:r w:rsidR="000760FD">
              <w:rPr>
                <w:rFonts w:asciiTheme="minorHAnsi" w:eastAsiaTheme="minorEastAsia" w:hAnsiTheme="minorHAnsi" w:cstheme="minorBidi"/>
                <w:bCs w:val="0"/>
                <w:noProof/>
                <w:sz w:val="22"/>
                <w:szCs w:val="22"/>
              </w:rPr>
              <w:tab/>
            </w:r>
            <w:r w:rsidR="000760FD" w:rsidRPr="003401A1">
              <w:rPr>
                <w:rStyle w:val="Hyperlink"/>
                <w:noProof/>
              </w:rPr>
              <w:t>Measures of Success</w:t>
            </w:r>
            <w:r w:rsidR="000760FD">
              <w:rPr>
                <w:noProof/>
                <w:webHidden/>
              </w:rPr>
              <w:tab/>
            </w:r>
            <w:r w:rsidR="000760FD">
              <w:rPr>
                <w:noProof/>
                <w:webHidden/>
              </w:rPr>
              <w:fldChar w:fldCharType="begin"/>
            </w:r>
            <w:r w:rsidR="000760FD">
              <w:rPr>
                <w:noProof/>
                <w:webHidden/>
              </w:rPr>
              <w:instrText xml:space="preserve"> PAGEREF _Toc494273467 \h </w:instrText>
            </w:r>
            <w:r w:rsidR="000760FD">
              <w:rPr>
                <w:noProof/>
                <w:webHidden/>
              </w:rPr>
            </w:r>
            <w:r w:rsidR="000760FD">
              <w:rPr>
                <w:noProof/>
                <w:webHidden/>
              </w:rPr>
              <w:fldChar w:fldCharType="separate"/>
            </w:r>
            <w:r w:rsidR="000760FD">
              <w:rPr>
                <w:noProof/>
                <w:webHidden/>
              </w:rPr>
              <w:t>6</w:t>
            </w:r>
            <w:r w:rsidR="000760FD">
              <w:rPr>
                <w:noProof/>
                <w:webHidden/>
              </w:rPr>
              <w:fldChar w:fldCharType="end"/>
            </w:r>
          </w:hyperlink>
        </w:p>
        <w:p w14:paraId="0D1B625B" w14:textId="2847EFE4" w:rsidR="000760FD" w:rsidRDefault="00505BF6">
          <w:pPr>
            <w:pStyle w:val="TOC1"/>
            <w:tabs>
              <w:tab w:val="left" w:pos="800"/>
              <w:tab w:val="right" w:leader="dot" w:pos="9350"/>
            </w:tabs>
            <w:rPr>
              <w:rFonts w:asciiTheme="minorHAnsi" w:eastAsiaTheme="minorEastAsia" w:hAnsiTheme="minorHAnsi" w:cstheme="minorBidi"/>
              <w:bCs w:val="0"/>
              <w:noProof/>
              <w:sz w:val="22"/>
              <w:szCs w:val="22"/>
            </w:rPr>
          </w:pPr>
          <w:hyperlink w:anchor="_Toc494273468" w:history="1">
            <w:r w:rsidR="000760FD" w:rsidRPr="003401A1">
              <w:rPr>
                <w:rStyle w:val="Hyperlink"/>
                <w:noProof/>
              </w:rPr>
              <w:t>VIII.</w:t>
            </w:r>
            <w:r w:rsidR="000760FD">
              <w:rPr>
                <w:rFonts w:asciiTheme="minorHAnsi" w:eastAsiaTheme="minorEastAsia" w:hAnsiTheme="minorHAnsi" w:cstheme="minorBidi"/>
                <w:bCs w:val="0"/>
                <w:noProof/>
                <w:sz w:val="22"/>
                <w:szCs w:val="22"/>
              </w:rPr>
              <w:tab/>
            </w:r>
            <w:r w:rsidR="000760FD" w:rsidRPr="003401A1">
              <w:rPr>
                <w:rStyle w:val="Hyperlink"/>
                <w:noProof/>
              </w:rPr>
              <w:t>Data Requirements</w:t>
            </w:r>
            <w:r w:rsidR="000760FD">
              <w:rPr>
                <w:noProof/>
                <w:webHidden/>
              </w:rPr>
              <w:tab/>
            </w:r>
            <w:r w:rsidR="000760FD">
              <w:rPr>
                <w:noProof/>
                <w:webHidden/>
              </w:rPr>
              <w:fldChar w:fldCharType="begin"/>
            </w:r>
            <w:r w:rsidR="000760FD">
              <w:rPr>
                <w:noProof/>
                <w:webHidden/>
              </w:rPr>
              <w:instrText xml:space="preserve"> PAGEREF _Toc494273468 \h </w:instrText>
            </w:r>
            <w:r w:rsidR="000760FD">
              <w:rPr>
                <w:noProof/>
                <w:webHidden/>
              </w:rPr>
            </w:r>
            <w:r w:rsidR="000760FD">
              <w:rPr>
                <w:noProof/>
                <w:webHidden/>
              </w:rPr>
              <w:fldChar w:fldCharType="separate"/>
            </w:r>
            <w:r w:rsidR="000760FD">
              <w:rPr>
                <w:noProof/>
                <w:webHidden/>
              </w:rPr>
              <w:t>7</w:t>
            </w:r>
            <w:r w:rsidR="000760FD">
              <w:rPr>
                <w:noProof/>
                <w:webHidden/>
              </w:rPr>
              <w:fldChar w:fldCharType="end"/>
            </w:r>
          </w:hyperlink>
        </w:p>
        <w:p w14:paraId="6E98E460" w14:textId="7923937E" w:rsidR="000760FD" w:rsidRDefault="00505BF6">
          <w:pPr>
            <w:pStyle w:val="TOC1"/>
            <w:tabs>
              <w:tab w:val="left" w:pos="600"/>
              <w:tab w:val="right" w:leader="dot" w:pos="9350"/>
            </w:tabs>
            <w:rPr>
              <w:rFonts w:asciiTheme="minorHAnsi" w:eastAsiaTheme="minorEastAsia" w:hAnsiTheme="minorHAnsi" w:cstheme="minorBidi"/>
              <w:bCs w:val="0"/>
              <w:noProof/>
              <w:sz w:val="22"/>
              <w:szCs w:val="22"/>
            </w:rPr>
          </w:pPr>
          <w:hyperlink w:anchor="_Toc494273469" w:history="1">
            <w:r w:rsidR="000760FD" w:rsidRPr="003401A1">
              <w:rPr>
                <w:rStyle w:val="Hyperlink"/>
                <w:noProof/>
              </w:rPr>
              <w:t>IX.</w:t>
            </w:r>
            <w:r w:rsidR="000760FD">
              <w:rPr>
                <w:rFonts w:asciiTheme="minorHAnsi" w:eastAsiaTheme="minorEastAsia" w:hAnsiTheme="minorHAnsi" w:cstheme="minorBidi"/>
                <w:bCs w:val="0"/>
                <w:noProof/>
                <w:sz w:val="22"/>
                <w:szCs w:val="22"/>
              </w:rPr>
              <w:tab/>
            </w:r>
            <w:r w:rsidR="000760FD" w:rsidRPr="003401A1">
              <w:rPr>
                <w:rStyle w:val="Hyperlink"/>
                <w:noProof/>
              </w:rPr>
              <w:t>Division Responsibilities</w:t>
            </w:r>
            <w:r w:rsidR="000760FD">
              <w:rPr>
                <w:noProof/>
                <w:webHidden/>
              </w:rPr>
              <w:tab/>
            </w:r>
            <w:r w:rsidR="000760FD">
              <w:rPr>
                <w:noProof/>
                <w:webHidden/>
              </w:rPr>
              <w:fldChar w:fldCharType="begin"/>
            </w:r>
            <w:r w:rsidR="000760FD">
              <w:rPr>
                <w:noProof/>
                <w:webHidden/>
              </w:rPr>
              <w:instrText xml:space="preserve"> PAGEREF _Toc494273469 \h </w:instrText>
            </w:r>
            <w:r w:rsidR="000760FD">
              <w:rPr>
                <w:noProof/>
                <w:webHidden/>
              </w:rPr>
            </w:r>
            <w:r w:rsidR="000760FD">
              <w:rPr>
                <w:noProof/>
                <w:webHidden/>
              </w:rPr>
              <w:fldChar w:fldCharType="separate"/>
            </w:r>
            <w:r w:rsidR="000760FD">
              <w:rPr>
                <w:noProof/>
                <w:webHidden/>
              </w:rPr>
              <w:t>7</w:t>
            </w:r>
            <w:r w:rsidR="000760FD">
              <w:rPr>
                <w:noProof/>
                <w:webHidden/>
              </w:rPr>
              <w:fldChar w:fldCharType="end"/>
            </w:r>
          </w:hyperlink>
        </w:p>
        <w:p w14:paraId="7A7E266C" w14:textId="5CE10952" w:rsidR="000760FD" w:rsidRDefault="00505BF6">
          <w:pPr>
            <w:pStyle w:val="TOC1"/>
            <w:tabs>
              <w:tab w:val="left" w:pos="600"/>
              <w:tab w:val="right" w:leader="dot" w:pos="9350"/>
            </w:tabs>
            <w:rPr>
              <w:rFonts w:asciiTheme="minorHAnsi" w:eastAsiaTheme="minorEastAsia" w:hAnsiTheme="minorHAnsi" w:cstheme="minorBidi"/>
              <w:bCs w:val="0"/>
              <w:noProof/>
              <w:sz w:val="22"/>
              <w:szCs w:val="22"/>
            </w:rPr>
          </w:pPr>
          <w:hyperlink w:anchor="_Toc494273470" w:history="1">
            <w:r w:rsidR="000760FD" w:rsidRPr="003401A1">
              <w:rPr>
                <w:rStyle w:val="Hyperlink"/>
                <w:noProof/>
              </w:rPr>
              <w:t>X.</w:t>
            </w:r>
            <w:r w:rsidR="000760FD">
              <w:rPr>
                <w:rFonts w:asciiTheme="minorHAnsi" w:eastAsiaTheme="minorEastAsia" w:hAnsiTheme="minorHAnsi" w:cstheme="minorBidi"/>
                <w:bCs w:val="0"/>
                <w:noProof/>
                <w:sz w:val="22"/>
                <w:szCs w:val="22"/>
              </w:rPr>
              <w:tab/>
            </w:r>
            <w:r w:rsidR="000760FD" w:rsidRPr="003401A1">
              <w:rPr>
                <w:rStyle w:val="Hyperlink"/>
                <w:noProof/>
              </w:rPr>
              <w:t>Milestone Schedule</w:t>
            </w:r>
            <w:r w:rsidR="000760FD">
              <w:rPr>
                <w:noProof/>
                <w:webHidden/>
              </w:rPr>
              <w:tab/>
            </w:r>
            <w:r w:rsidR="000760FD">
              <w:rPr>
                <w:noProof/>
                <w:webHidden/>
              </w:rPr>
              <w:fldChar w:fldCharType="begin"/>
            </w:r>
            <w:r w:rsidR="000760FD">
              <w:rPr>
                <w:noProof/>
                <w:webHidden/>
              </w:rPr>
              <w:instrText xml:space="preserve"> PAGEREF _Toc494273470 \h </w:instrText>
            </w:r>
            <w:r w:rsidR="000760FD">
              <w:rPr>
                <w:noProof/>
                <w:webHidden/>
              </w:rPr>
            </w:r>
            <w:r w:rsidR="000760FD">
              <w:rPr>
                <w:noProof/>
                <w:webHidden/>
              </w:rPr>
              <w:fldChar w:fldCharType="separate"/>
            </w:r>
            <w:r w:rsidR="000760FD">
              <w:rPr>
                <w:noProof/>
                <w:webHidden/>
              </w:rPr>
              <w:t>8</w:t>
            </w:r>
            <w:r w:rsidR="000760FD">
              <w:rPr>
                <w:noProof/>
                <w:webHidden/>
              </w:rPr>
              <w:fldChar w:fldCharType="end"/>
            </w:r>
          </w:hyperlink>
        </w:p>
        <w:p w14:paraId="5494F0B3" w14:textId="2907AE88" w:rsidR="000760FD" w:rsidRDefault="00505BF6">
          <w:pPr>
            <w:pStyle w:val="TOC1"/>
            <w:tabs>
              <w:tab w:val="left" w:pos="600"/>
              <w:tab w:val="right" w:leader="dot" w:pos="9350"/>
            </w:tabs>
            <w:rPr>
              <w:rFonts w:asciiTheme="minorHAnsi" w:eastAsiaTheme="minorEastAsia" w:hAnsiTheme="minorHAnsi" w:cstheme="minorBidi"/>
              <w:bCs w:val="0"/>
              <w:noProof/>
              <w:sz w:val="22"/>
              <w:szCs w:val="22"/>
            </w:rPr>
          </w:pPr>
          <w:hyperlink w:anchor="_Toc494273471" w:history="1">
            <w:r w:rsidR="000760FD" w:rsidRPr="003401A1">
              <w:rPr>
                <w:rStyle w:val="Hyperlink"/>
                <w:noProof/>
              </w:rPr>
              <w:t>XI.</w:t>
            </w:r>
            <w:r w:rsidR="000760FD">
              <w:rPr>
                <w:rFonts w:asciiTheme="minorHAnsi" w:eastAsiaTheme="minorEastAsia" w:hAnsiTheme="minorHAnsi" w:cstheme="minorBidi"/>
                <w:bCs w:val="0"/>
                <w:noProof/>
                <w:sz w:val="22"/>
                <w:szCs w:val="22"/>
              </w:rPr>
              <w:tab/>
            </w:r>
            <w:r w:rsidR="000760FD" w:rsidRPr="003401A1">
              <w:rPr>
                <w:rStyle w:val="Hyperlink"/>
                <w:noProof/>
              </w:rPr>
              <w:t>Issues That Need to be Resolved</w:t>
            </w:r>
            <w:r w:rsidR="000760FD">
              <w:rPr>
                <w:noProof/>
                <w:webHidden/>
              </w:rPr>
              <w:tab/>
            </w:r>
            <w:r w:rsidR="000760FD">
              <w:rPr>
                <w:noProof/>
                <w:webHidden/>
              </w:rPr>
              <w:fldChar w:fldCharType="begin"/>
            </w:r>
            <w:r w:rsidR="000760FD">
              <w:rPr>
                <w:noProof/>
                <w:webHidden/>
              </w:rPr>
              <w:instrText xml:space="preserve"> PAGEREF _Toc494273471 \h </w:instrText>
            </w:r>
            <w:r w:rsidR="000760FD">
              <w:rPr>
                <w:noProof/>
                <w:webHidden/>
              </w:rPr>
            </w:r>
            <w:r w:rsidR="000760FD">
              <w:rPr>
                <w:noProof/>
                <w:webHidden/>
              </w:rPr>
              <w:fldChar w:fldCharType="separate"/>
            </w:r>
            <w:r w:rsidR="000760FD">
              <w:rPr>
                <w:noProof/>
                <w:webHidden/>
              </w:rPr>
              <w:t>11</w:t>
            </w:r>
            <w:r w:rsidR="000760FD">
              <w:rPr>
                <w:noProof/>
                <w:webHidden/>
              </w:rPr>
              <w:fldChar w:fldCharType="end"/>
            </w:r>
          </w:hyperlink>
        </w:p>
        <w:p w14:paraId="70E2D96B" w14:textId="2BD3A97A" w:rsidR="000760FD" w:rsidRDefault="00505BF6">
          <w:pPr>
            <w:pStyle w:val="TOC1"/>
            <w:tabs>
              <w:tab w:val="left" w:pos="800"/>
              <w:tab w:val="right" w:leader="dot" w:pos="9350"/>
            </w:tabs>
            <w:rPr>
              <w:rFonts w:asciiTheme="minorHAnsi" w:eastAsiaTheme="minorEastAsia" w:hAnsiTheme="minorHAnsi" w:cstheme="minorBidi"/>
              <w:bCs w:val="0"/>
              <w:noProof/>
              <w:sz w:val="22"/>
              <w:szCs w:val="22"/>
            </w:rPr>
          </w:pPr>
          <w:hyperlink w:anchor="_Toc494273472" w:history="1">
            <w:r w:rsidR="000760FD" w:rsidRPr="003401A1">
              <w:rPr>
                <w:rStyle w:val="Hyperlink"/>
                <w:noProof/>
              </w:rPr>
              <w:t>XII.</w:t>
            </w:r>
            <w:r w:rsidR="000760FD">
              <w:rPr>
                <w:rFonts w:asciiTheme="minorHAnsi" w:eastAsiaTheme="minorEastAsia" w:hAnsiTheme="minorHAnsi" w:cstheme="minorBidi"/>
                <w:bCs w:val="0"/>
                <w:noProof/>
                <w:sz w:val="22"/>
                <w:szCs w:val="22"/>
              </w:rPr>
              <w:tab/>
            </w:r>
            <w:r w:rsidR="000760FD" w:rsidRPr="003401A1">
              <w:rPr>
                <w:rStyle w:val="Hyperlink"/>
                <w:noProof/>
              </w:rPr>
              <w:t>Review/Approval Table</w:t>
            </w:r>
            <w:r w:rsidR="000760FD">
              <w:rPr>
                <w:noProof/>
                <w:webHidden/>
              </w:rPr>
              <w:tab/>
            </w:r>
            <w:r w:rsidR="000760FD">
              <w:rPr>
                <w:noProof/>
                <w:webHidden/>
              </w:rPr>
              <w:fldChar w:fldCharType="begin"/>
            </w:r>
            <w:r w:rsidR="000760FD">
              <w:rPr>
                <w:noProof/>
                <w:webHidden/>
              </w:rPr>
              <w:instrText xml:space="preserve"> PAGEREF _Toc494273472 \h </w:instrText>
            </w:r>
            <w:r w:rsidR="000760FD">
              <w:rPr>
                <w:noProof/>
                <w:webHidden/>
              </w:rPr>
            </w:r>
            <w:r w:rsidR="000760FD">
              <w:rPr>
                <w:noProof/>
                <w:webHidden/>
              </w:rPr>
              <w:fldChar w:fldCharType="separate"/>
            </w:r>
            <w:r w:rsidR="000760FD">
              <w:rPr>
                <w:noProof/>
                <w:webHidden/>
              </w:rPr>
              <w:t>11</w:t>
            </w:r>
            <w:r w:rsidR="000760FD">
              <w:rPr>
                <w:noProof/>
                <w:webHidden/>
              </w:rPr>
              <w:fldChar w:fldCharType="end"/>
            </w:r>
          </w:hyperlink>
        </w:p>
        <w:p w14:paraId="49BBC845" w14:textId="26BE87D7" w:rsidR="000760FD" w:rsidRDefault="00505BF6">
          <w:pPr>
            <w:pStyle w:val="TOC1"/>
            <w:tabs>
              <w:tab w:val="left" w:pos="800"/>
              <w:tab w:val="right" w:leader="dot" w:pos="9350"/>
            </w:tabs>
            <w:rPr>
              <w:rFonts w:asciiTheme="minorHAnsi" w:eastAsiaTheme="minorEastAsia" w:hAnsiTheme="minorHAnsi" w:cstheme="minorBidi"/>
              <w:bCs w:val="0"/>
              <w:noProof/>
              <w:sz w:val="22"/>
              <w:szCs w:val="22"/>
            </w:rPr>
          </w:pPr>
          <w:hyperlink w:anchor="_Toc494273473" w:history="1">
            <w:r w:rsidR="000760FD" w:rsidRPr="003401A1">
              <w:rPr>
                <w:rStyle w:val="Hyperlink"/>
                <w:noProof/>
              </w:rPr>
              <w:t>XIII.</w:t>
            </w:r>
            <w:r w:rsidR="000760FD">
              <w:rPr>
                <w:rFonts w:asciiTheme="minorHAnsi" w:eastAsiaTheme="minorEastAsia" w:hAnsiTheme="minorHAnsi" w:cstheme="minorBidi"/>
                <w:bCs w:val="0"/>
                <w:noProof/>
                <w:sz w:val="22"/>
                <w:szCs w:val="22"/>
              </w:rPr>
              <w:tab/>
            </w:r>
            <w:r w:rsidR="000760FD" w:rsidRPr="003401A1">
              <w:rPr>
                <w:rStyle w:val="Hyperlink"/>
                <w:noProof/>
              </w:rPr>
              <w:t>Document Revision and Version Control History</w:t>
            </w:r>
            <w:r w:rsidR="000760FD">
              <w:rPr>
                <w:noProof/>
                <w:webHidden/>
              </w:rPr>
              <w:tab/>
            </w:r>
            <w:r w:rsidR="000760FD">
              <w:rPr>
                <w:noProof/>
                <w:webHidden/>
              </w:rPr>
              <w:fldChar w:fldCharType="begin"/>
            </w:r>
            <w:r w:rsidR="000760FD">
              <w:rPr>
                <w:noProof/>
                <w:webHidden/>
              </w:rPr>
              <w:instrText xml:space="preserve"> PAGEREF _Toc494273473 \h </w:instrText>
            </w:r>
            <w:r w:rsidR="000760FD">
              <w:rPr>
                <w:noProof/>
                <w:webHidden/>
              </w:rPr>
            </w:r>
            <w:r w:rsidR="000760FD">
              <w:rPr>
                <w:noProof/>
                <w:webHidden/>
              </w:rPr>
              <w:fldChar w:fldCharType="separate"/>
            </w:r>
            <w:r w:rsidR="000760FD">
              <w:rPr>
                <w:noProof/>
                <w:webHidden/>
              </w:rPr>
              <w:t>12</w:t>
            </w:r>
            <w:r w:rsidR="000760FD">
              <w:rPr>
                <w:noProof/>
                <w:webHidden/>
              </w:rPr>
              <w:fldChar w:fldCharType="end"/>
            </w:r>
          </w:hyperlink>
        </w:p>
        <w:p w14:paraId="43FED635" w14:textId="1A786EDB" w:rsidR="000760FD" w:rsidRDefault="00505BF6">
          <w:pPr>
            <w:pStyle w:val="TOC1"/>
            <w:tabs>
              <w:tab w:val="left" w:pos="800"/>
              <w:tab w:val="right" w:leader="dot" w:pos="9350"/>
            </w:tabs>
            <w:rPr>
              <w:rFonts w:asciiTheme="minorHAnsi" w:eastAsiaTheme="minorEastAsia" w:hAnsiTheme="minorHAnsi" w:cstheme="minorBidi"/>
              <w:bCs w:val="0"/>
              <w:noProof/>
              <w:sz w:val="22"/>
              <w:szCs w:val="22"/>
            </w:rPr>
          </w:pPr>
          <w:hyperlink w:anchor="_Toc494273474" w:history="1">
            <w:r w:rsidR="000760FD" w:rsidRPr="003401A1">
              <w:rPr>
                <w:rStyle w:val="Hyperlink"/>
                <w:noProof/>
              </w:rPr>
              <w:t>XIV.</w:t>
            </w:r>
            <w:r w:rsidR="000760FD">
              <w:rPr>
                <w:rFonts w:asciiTheme="minorHAnsi" w:eastAsiaTheme="minorEastAsia" w:hAnsiTheme="minorHAnsi" w:cstheme="minorBidi"/>
                <w:bCs w:val="0"/>
                <w:noProof/>
                <w:sz w:val="22"/>
                <w:szCs w:val="22"/>
              </w:rPr>
              <w:tab/>
            </w:r>
            <w:r w:rsidR="000760FD" w:rsidRPr="003401A1">
              <w:rPr>
                <w:rStyle w:val="Hyperlink"/>
                <w:noProof/>
              </w:rPr>
              <w:t>Glossary of Acronyms</w:t>
            </w:r>
            <w:r w:rsidR="000760FD">
              <w:rPr>
                <w:noProof/>
                <w:webHidden/>
              </w:rPr>
              <w:tab/>
            </w:r>
            <w:r w:rsidR="000760FD">
              <w:rPr>
                <w:noProof/>
                <w:webHidden/>
              </w:rPr>
              <w:fldChar w:fldCharType="begin"/>
            </w:r>
            <w:r w:rsidR="000760FD">
              <w:rPr>
                <w:noProof/>
                <w:webHidden/>
              </w:rPr>
              <w:instrText xml:space="preserve"> PAGEREF _Toc494273474 \h </w:instrText>
            </w:r>
            <w:r w:rsidR="000760FD">
              <w:rPr>
                <w:noProof/>
                <w:webHidden/>
              </w:rPr>
            </w:r>
            <w:r w:rsidR="000760FD">
              <w:rPr>
                <w:noProof/>
                <w:webHidden/>
              </w:rPr>
              <w:fldChar w:fldCharType="separate"/>
            </w:r>
            <w:r w:rsidR="000760FD">
              <w:rPr>
                <w:noProof/>
                <w:webHidden/>
              </w:rPr>
              <w:t>12</w:t>
            </w:r>
            <w:r w:rsidR="000760FD">
              <w:rPr>
                <w:noProof/>
                <w:webHidden/>
              </w:rPr>
              <w:fldChar w:fldCharType="end"/>
            </w:r>
          </w:hyperlink>
        </w:p>
        <w:p w14:paraId="226C929C" w14:textId="2A57C510" w:rsidR="000760FD" w:rsidRDefault="00505BF6">
          <w:pPr>
            <w:pStyle w:val="TOC1"/>
            <w:tabs>
              <w:tab w:val="left" w:pos="800"/>
              <w:tab w:val="right" w:leader="dot" w:pos="9350"/>
            </w:tabs>
            <w:rPr>
              <w:rFonts w:asciiTheme="minorHAnsi" w:eastAsiaTheme="minorEastAsia" w:hAnsiTheme="minorHAnsi" w:cstheme="minorBidi"/>
              <w:bCs w:val="0"/>
              <w:noProof/>
              <w:sz w:val="22"/>
              <w:szCs w:val="22"/>
            </w:rPr>
          </w:pPr>
          <w:hyperlink w:anchor="_Toc494273475" w:history="1">
            <w:r w:rsidR="000760FD" w:rsidRPr="003401A1">
              <w:rPr>
                <w:rStyle w:val="Hyperlink"/>
                <w:noProof/>
              </w:rPr>
              <w:t>XV.</w:t>
            </w:r>
            <w:r w:rsidR="000760FD">
              <w:rPr>
                <w:rFonts w:asciiTheme="minorHAnsi" w:eastAsiaTheme="minorEastAsia" w:hAnsiTheme="minorHAnsi" w:cstheme="minorBidi"/>
                <w:bCs w:val="0"/>
                <w:noProof/>
                <w:sz w:val="22"/>
                <w:szCs w:val="22"/>
              </w:rPr>
              <w:tab/>
            </w:r>
            <w:r w:rsidR="000760FD" w:rsidRPr="003401A1">
              <w:rPr>
                <w:rStyle w:val="Hyperlink"/>
                <w:noProof/>
              </w:rPr>
              <w:t>References</w:t>
            </w:r>
            <w:r w:rsidR="000760FD">
              <w:rPr>
                <w:noProof/>
                <w:webHidden/>
              </w:rPr>
              <w:tab/>
            </w:r>
            <w:r w:rsidR="000760FD">
              <w:rPr>
                <w:noProof/>
                <w:webHidden/>
              </w:rPr>
              <w:fldChar w:fldCharType="begin"/>
            </w:r>
            <w:r w:rsidR="000760FD">
              <w:rPr>
                <w:noProof/>
                <w:webHidden/>
              </w:rPr>
              <w:instrText xml:space="preserve"> PAGEREF _Toc494273475 \h </w:instrText>
            </w:r>
            <w:r w:rsidR="000760FD">
              <w:rPr>
                <w:noProof/>
                <w:webHidden/>
              </w:rPr>
            </w:r>
            <w:r w:rsidR="000760FD">
              <w:rPr>
                <w:noProof/>
                <w:webHidden/>
              </w:rPr>
              <w:fldChar w:fldCharType="separate"/>
            </w:r>
            <w:r w:rsidR="000760FD">
              <w:rPr>
                <w:noProof/>
                <w:webHidden/>
              </w:rPr>
              <w:t>13</w:t>
            </w:r>
            <w:r w:rsidR="000760FD">
              <w:rPr>
                <w:noProof/>
                <w:webHidden/>
              </w:rPr>
              <w:fldChar w:fldCharType="end"/>
            </w:r>
          </w:hyperlink>
        </w:p>
        <w:p w14:paraId="1A4F80B9" w14:textId="5CE32C30" w:rsidR="00596C09" w:rsidRDefault="00596C09">
          <w:r>
            <w:rPr>
              <w:b/>
              <w:bCs/>
              <w:noProof/>
            </w:rPr>
            <w:fldChar w:fldCharType="end"/>
          </w:r>
        </w:p>
      </w:sdtContent>
    </w:sdt>
    <w:p w14:paraId="776BD900" w14:textId="36CFC5ED" w:rsidR="00C51976" w:rsidRDefault="00C51976">
      <w:pPr>
        <w:autoSpaceDE/>
        <w:autoSpaceDN/>
        <w:adjustRightInd/>
        <w:rPr>
          <w:sz w:val="24"/>
          <w:szCs w:val="24"/>
        </w:rPr>
      </w:pPr>
      <w:r>
        <w:rPr>
          <w:sz w:val="24"/>
          <w:szCs w:val="24"/>
        </w:rPr>
        <w:br w:type="page"/>
      </w:r>
    </w:p>
    <w:p w14:paraId="73B72438" w14:textId="77777777" w:rsidR="004155A9" w:rsidRDefault="004155A9" w:rsidP="00995738">
      <w:pPr>
        <w:pStyle w:val="Heading1"/>
        <w:sectPr w:rsidR="004155A9" w:rsidSect="007B3C3C">
          <w:headerReference w:type="default" r:id="rId20"/>
          <w:footerReference w:type="default" r:id="rId21"/>
          <w:type w:val="nextColumn"/>
          <w:pgSz w:w="12240" w:h="15840"/>
          <w:pgMar w:top="1685" w:right="1440" w:bottom="1498" w:left="1440" w:header="1152" w:footer="1152" w:gutter="0"/>
          <w:pgNumType w:start="1"/>
          <w:cols w:space="720"/>
          <w:docGrid w:linePitch="360"/>
        </w:sectPr>
      </w:pPr>
    </w:p>
    <w:p w14:paraId="52B229E9" w14:textId="2EB5136E" w:rsidR="00D467EF" w:rsidRPr="00D467EF" w:rsidRDefault="00962145" w:rsidP="00995738">
      <w:pPr>
        <w:pStyle w:val="Heading1"/>
      </w:pPr>
      <w:bookmarkStart w:id="1" w:name="_Toc494273461"/>
      <w:r w:rsidRPr="00D467EF">
        <w:t>Intro</w:t>
      </w:r>
      <w:r w:rsidR="00FD2438" w:rsidRPr="00D467EF">
        <w:t>duction</w:t>
      </w:r>
      <w:bookmarkEnd w:id="1"/>
    </w:p>
    <w:p w14:paraId="52B229EA" w14:textId="2ACEA816" w:rsidR="002344F2" w:rsidRDefault="002344F2" w:rsidP="002344F2">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sz w:val="24"/>
          <w:szCs w:val="24"/>
        </w:rPr>
      </w:pPr>
    </w:p>
    <w:p w14:paraId="52B229F3" w14:textId="3A1F6853" w:rsidR="00962145" w:rsidRPr="00314711" w:rsidRDefault="00AE7BD1" w:rsidP="00314711">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B22CB1">
        <w:rPr>
          <w:sz w:val="24"/>
          <w:szCs w:val="24"/>
        </w:rPr>
        <w:t>The Geographic Delineation component of the Geographic Programs</w:t>
      </w:r>
      <w:r w:rsidR="00314711">
        <w:rPr>
          <w:sz w:val="24"/>
          <w:szCs w:val="24"/>
        </w:rPr>
        <w:t xml:space="preserve"> Operations</w:t>
      </w:r>
      <w:r w:rsidRPr="00B22CB1">
        <w:rPr>
          <w:sz w:val="24"/>
          <w:szCs w:val="24"/>
        </w:rPr>
        <w:t xml:space="preserve"> determines, delineates, and updates geographic area boundaries </w:t>
      </w:r>
      <w:r>
        <w:rPr>
          <w:sz w:val="24"/>
          <w:szCs w:val="24"/>
        </w:rPr>
        <w:t>serving</w:t>
      </w:r>
      <w:r w:rsidRPr="00B22CB1">
        <w:rPr>
          <w:sz w:val="24"/>
          <w:szCs w:val="24"/>
        </w:rPr>
        <w:t xml:space="preserve"> two purposes during the 2020 Census: data collection and data tabulation. The Census Bureau divides the nation into these geographies to manage 2020 Census field operations and tabulation activities.</w:t>
      </w:r>
      <w:r>
        <w:rPr>
          <w:sz w:val="24"/>
          <w:szCs w:val="24"/>
        </w:rPr>
        <w:t xml:space="preserve">  </w:t>
      </w:r>
      <w:r w:rsidRPr="00241D1F">
        <w:rPr>
          <w:sz w:val="24"/>
          <w:szCs w:val="24"/>
        </w:rPr>
        <w:t>This study plan documents how</w:t>
      </w:r>
      <w:r w:rsidR="004B0B62">
        <w:rPr>
          <w:sz w:val="24"/>
          <w:szCs w:val="24"/>
        </w:rPr>
        <w:t xml:space="preserve"> early parts of</w:t>
      </w:r>
      <w:r w:rsidRPr="00241D1F">
        <w:rPr>
          <w:sz w:val="24"/>
          <w:szCs w:val="24"/>
        </w:rPr>
        <w:t xml:space="preserve"> the </w:t>
      </w:r>
      <w:r w:rsidR="004B0B62">
        <w:rPr>
          <w:sz w:val="24"/>
          <w:szCs w:val="24"/>
        </w:rPr>
        <w:t xml:space="preserve">2020 Census </w:t>
      </w:r>
      <w:r>
        <w:rPr>
          <w:sz w:val="24"/>
          <w:szCs w:val="24"/>
        </w:rPr>
        <w:t>Geographic Programs Operation</w:t>
      </w:r>
      <w:r w:rsidRPr="00BF1EB8">
        <w:rPr>
          <w:sz w:val="24"/>
          <w:szCs w:val="24"/>
        </w:rPr>
        <w:t xml:space="preserve"> </w:t>
      </w:r>
      <w:r w:rsidRPr="00241D1F">
        <w:rPr>
          <w:sz w:val="24"/>
          <w:szCs w:val="24"/>
        </w:rPr>
        <w:t>will be assessed</w:t>
      </w:r>
      <w:r w:rsidRPr="00314711">
        <w:rPr>
          <w:sz w:val="24"/>
          <w:szCs w:val="24"/>
        </w:rPr>
        <w:t>.</w:t>
      </w:r>
    </w:p>
    <w:p w14:paraId="52B229F4" w14:textId="77777777" w:rsidR="00962145" w:rsidRPr="00AA1544" w:rsidRDefault="00962145" w:rsidP="00596C09">
      <w:pPr>
        <w:pStyle w:val="Heading1"/>
      </w:pPr>
      <w:bookmarkStart w:id="2" w:name="_Toc494273462"/>
      <w:r w:rsidRPr="00AA1544">
        <w:t>Background</w:t>
      </w:r>
      <w:bookmarkEnd w:id="2"/>
    </w:p>
    <w:p w14:paraId="52B229F5" w14:textId="77777777" w:rsidR="00962145" w:rsidRDefault="00962145">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F938F8A" w14:textId="77777777" w:rsidR="00AE7BD1" w:rsidRDefault="00AE7BD1" w:rsidP="00AE7BD1">
      <w:pPr>
        <w:pStyle w:val="Default"/>
        <w:ind w:left="360"/>
      </w:pPr>
      <w:bookmarkStart w:id="3" w:name="_Toc173135749"/>
      <w:r>
        <w:t>The Geographic Programs Operation (GEOP) supports the 2020 Census data collection and tabulation activities within the MAF/TIGER system.  The MAF/TIGER system (a compilation of software applications and databases) serves as the national repository for all spatial, geographic, and residential address data needed for Census Bureau survey and census data collection, data tabulation, data dissemination, geocoding services and map production.</w:t>
      </w:r>
    </w:p>
    <w:p w14:paraId="4AF66A1D" w14:textId="77777777" w:rsidR="00AE7BD1" w:rsidRDefault="00AE7BD1" w:rsidP="00AE7BD1">
      <w:pPr>
        <w:pStyle w:val="Default"/>
        <w:ind w:left="360"/>
      </w:pPr>
    </w:p>
    <w:p w14:paraId="5B08DDFA" w14:textId="03627254" w:rsidR="00AE7BD1" w:rsidRDefault="00AE7BD1" w:rsidP="00AE7BD1">
      <w:pPr>
        <w:pStyle w:val="Default"/>
        <w:ind w:left="360"/>
      </w:pPr>
      <w:r>
        <w:t>The GEOP comprises three major components: Geographic Partnership (GEOP/GP), Geographic Delineations (GEOP/GD), and Geographic Data Processing (GEOP/GDP).</w:t>
      </w:r>
      <w:r w:rsidR="00711383">
        <w:t xml:space="preserve">  </w:t>
      </w:r>
    </w:p>
    <w:p w14:paraId="7E38ACD6" w14:textId="52330267" w:rsidR="00AE7BD1" w:rsidRDefault="00711383" w:rsidP="00AE7BD1">
      <w:pPr>
        <w:pStyle w:val="Default"/>
        <w:ind w:left="360"/>
      </w:pPr>
      <w:r>
        <w:t>T</w:t>
      </w:r>
      <w:r w:rsidR="00AE7BD1">
        <w:t>his assessment will focus on t</w:t>
      </w:r>
      <w:r w:rsidR="00AE7BD1" w:rsidRPr="00505B0E">
        <w:t>he design of the GEOP/GD Operational Component for the 2020 Census</w:t>
      </w:r>
      <w:r w:rsidR="00AE7BD1">
        <w:t>, which</w:t>
      </w:r>
      <w:r w:rsidR="00AE7BD1" w:rsidRPr="00505B0E">
        <w:t xml:space="preserve"> includes two ma</w:t>
      </w:r>
      <w:r w:rsidR="00AE7BD1">
        <w:t>jor operational activity areas:</w:t>
      </w:r>
    </w:p>
    <w:p w14:paraId="5F4B98F5" w14:textId="77777777" w:rsidR="00AE7BD1" w:rsidRDefault="00AE7BD1" w:rsidP="00AE7BD1">
      <w:pPr>
        <w:pStyle w:val="Default"/>
        <w:ind w:left="360"/>
      </w:pPr>
    </w:p>
    <w:p w14:paraId="7237DBB9" w14:textId="77777777" w:rsidR="00AE7BD1" w:rsidRDefault="00AE7BD1" w:rsidP="00AE7BD1">
      <w:pPr>
        <w:pStyle w:val="Default"/>
        <w:numPr>
          <w:ilvl w:val="0"/>
          <w:numId w:val="7"/>
        </w:numPr>
      </w:pPr>
      <w:r>
        <w:t>Collection Geography Delineation – delineation of various geographic levels to support  data collection during census activities.  These areas include Special Land-Use Areas (SLUs), Basic Collection Units (BCUs), Type of Enumeration Areas (TEAs), and Field Management Areas (FMAs).</w:t>
      </w:r>
    </w:p>
    <w:p w14:paraId="63F5378C" w14:textId="77777777" w:rsidR="00AE7BD1" w:rsidRDefault="00AE7BD1" w:rsidP="00AE7BD1">
      <w:pPr>
        <w:pStyle w:val="Default"/>
        <w:numPr>
          <w:ilvl w:val="0"/>
          <w:numId w:val="7"/>
        </w:numPr>
      </w:pPr>
      <w:r>
        <w:t>Tabulation Geography Delineation – delineation of various geographic levels to tabulate household statistics based on input from external partnership programs or internally defined tabulation criteria.  These areas include tabulation blocks.</w:t>
      </w:r>
    </w:p>
    <w:p w14:paraId="5160F310" w14:textId="77777777" w:rsidR="00AE7BD1" w:rsidRDefault="00AE7BD1" w:rsidP="00AE7BD1">
      <w:pPr>
        <w:pStyle w:val="Default"/>
        <w:ind w:left="360"/>
      </w:pPr>
    </w:p>
    <w:p w14:paraId="0F599AA9" w14:textId="77777777" w:rsidR="00AE7BD1" w:rsidRPr="00505B0E" w:rsidRDefault="00AE7BD1" w:rsidP="00AE7BD1">
      <w:pPr>
        <w:pStyle w:val="Default"/>
        <w:numPr>
          <w:ilvl w:val="0"/>
          <w:numId w:val="9"/>
        </w:numPr>
      </w:pPr>
      <w:r w:rsidRPr="00505B0E">
        <w:rPr>
          <w:b/>
          <w:bCs/>
          <w:i/>
          <w:iCs/>
        </w:rPr>
        <w:t xml:space="preserve">Collection Geography Delineation </w:t>
      </w:r>
    </w:p>
    <w:p w14:paraId="7B8F03CE" w14:textId="77777777" w:rsidR="00AE7BD1" w:rsidRDefault="00AE7BD1" w:rsidP="00AE7BD1">
      <w:pPr>
        <w:pStyle w:val="Default"/>
        <w:ind w:left="360"/>
      </w:pPr>
    </w:p>
    <w:p w14:paraId="389201CE" w14:textId="58B67278" w:rsidR="00AE7BD1" w:rsidRPr="00505B0E" w:rsidRDefault="00AE7BD1" w:rsidP="00AE7BD1">
      <w:pPr>
        <w:pStyle w:val="Default"/>
        <w:ind w:left="360"/>
      </w:pPr>
      <w:r w:rsidRPr="00505B0E">
        <w:t>Collection geographies are delineated to provi</w:t>
      </w:r>
      <w:r>
        <w:t>de a framework from which data are</w:t>
      </w:r>
      <w:r w:rsidRPr="00505B0E">
        <w:t xml:space="preserve"> collected for the 2020 Census as well as other decen</w:t>
      </w:r>
      <w:r>
        <w:t xml:space="preserve">nial-related tests. </w:t>
      </w:r>
      <w:r w:rsidR="0099390E">
        <w:t>O</w:t>
      </w:r>
      <w:r>
        <w:t>perational subactivities make up collection g</w:t>
      </w:r>
      <w:r w:rsidRPr="00505B0E">
        <w:t xml:space="preserve">eography </w:t>
      </w:r>
      <w:r>
        <w:t>d</w:t>
      </w:r>
      <w:r w:rsidRPr="00505B0E">
        <w:t>elineation</w:t>
      </w:r>
      <w:r>
        <w:t>.</w:t>
      </w:r>
      <w:r w:rsidRPr="00505B0E">
        <w:t xml:space="preserve"> </w:t>
      </w:r>
    </w:p>
    <w:p w14:paraId="545BFB00" w14:textId="77777777" w:rsidR="00AE7BD1" w:rsidRDefault="00AE7BD1" w:rsidP="00AE7BD1">
      <w:pPr>
        <w:pStyle w:val="Default"/>
        <w:ind w:left="360"/>
        <w:rPr>
          <w:b/>
          <w:bCs/>
        </w:rPr>
      </w:pPr>
    </w:p>
    <w:p w14:paraId="67B90D8F" w14:textId="77777777" w:rsidR="00AE7BD1" w:rsidRPr="00505B0E" w:rsidRDefault="00AE7BD1" w:rsidP="00AE7BD1">
      <w:pPr>
        <w:autoSpaceDE/>
        <w:autoSpaceDN/>
        <w:adjustRightInd/>
        <w:ind w:left="360"/>
        <w:rPr>
          <w:sz w:val="24"/>
          <w:szCs w:val="24"/>
        </w:rPr>
      </w:pPr>
      <w:r w:rsidRPr="00505B0E">
        <w:rPr>
          <w:b/>
          <w:bCs/>
          <w:sz w:val="24"/>
          <w:szCs w:val="24"/>
        </w:rPr>
        <w:t xml:space="preserve">Basic Collection Unit (BCU) Delineation: </w:t>
      </w:r>
      <w:r w:rsidRPr="00505B0E">
        <w:rPr>
          <w:sz w:val="24"/>
          <w:szCs w:val="24"/>
        </w:rPr>
        <w:t xml:space="preserve">The BCU serves as the smallest unit of collection geography for all 2020 Census listing operations. The BCU replaces both the collection block and assignment area geographies used for the 2010 Census. While the primary purpose of the BCU is to support 2020 Census operations, the BCU can also support other census programs like current survey fieldwork. BCUs are designed to survive beyond the 2020 Census and endure for future decennial censuses. Their delineation is driven by criteria defined by various Census Bureau stakeholders and with batch software designed to implement the criteria </w:t>
      </w:r>
      <w:r>
        <w:rPr>
          <w:sz w:val="24"/>
          <w:szCs w:val="24"/>
        </w:rPr>
        <w:t>effectively and efficiently</w:t>
      </w:r>
      <w:r w:rsidRPr="00505B0E">
        <w:rPr>
          <w:sz w:val="24"/>
          <w:szCs w:val="24"/>
        </w:rPr>
        <w:t xml:space="preserve">. </w:t>
      </w:r>
      <w:r>
        <w:rPr>
          <w:sz w:val="24"/>
          <w:szCs w:val="24"/>
        </w:rPr>
        <w:t>BCUs</w:t>
      </w:r>
      <w:r w:rsidRPr="00505B0E">
        <w:rPr>
          <w:sz w:val="24"/>
          <w:szCs w:val="24"/>
        </w:rPr>
        <w:t xml:space="preserve"> are interactively reviewed using standard procedures and maintained using business rules and legal value checks.</w:t>
      </w:r>
    </w:p>
    <w:p w14:paraId="414A09A1" w14:textId="77777777" w:rsidR="00AE7BD1" w:rsidRDefault="00AE7BD1" w:rsidP="00AE7BD1">
      <w:pPr>
        <w:pStyle w:val="Default"/>
        <w:ind w:left="360"/>
        <w:rPr>
          <w:b/>
          <w:bCs/>
        </w:rPr>
      </w:pPr>
    </w:p>
    <w:p w14:paraId="506047CB" w14:textId="30179B2D" w:rsidR="00AE7BD1" w:rsidRPr="00505B0E" w:rsidRDefault="00AE7BD1" w:rsidP="00AE7BD1">
      <w:pPr>
        <w:pStyle w:val="Default"/>
        <w:ind w:left="360"/>
      </w:pPr>
      <w:r w:rsidRPr="00505B0E">
        <w:rPr>
          <w:b/>
          <w:bCs/>
        </w:rPr>
        <w:t>Special Land-Use</w:t>
      </w:r>
      <w:r>
        <w:rPr>
          <w:b/>
          <w:bCs/>
        </w:rPr>
        <w:t xml:space="preserve"> (SLU)</w:t>
      </w:r>
      <w:r w:rsidRPr="00505B0E">
        <w:rPr>
          <w:b/>
          <w:bCs/>
        </w:rPr>
        <w:t xml:space="preserve"> Area Delineation: </w:t>
      </w:r>
      <w:r w:rsidRPr="00505B0E">
        <w:t xml:space="preserve">A key component of collection geography is the identification of special land use areas. For the 2020 Census, military areas and national parks boundaries will be </w:t>
      </w:r>
      <w:r w:rsidR="00284F06">
        <w:t>maintained</w:t>
      </w:r>
      <w:r w:rsidRPr="00505B0E">
        <w:t xml:space="preserve"> as BCU boundaries. These boundaries will be updated on a regular basis to reflect the most recent information available. </w:t>
      </w:r>
      <w:r>
        <w:t>For example, m</w:t>
      </w:r>
      <w:r w:rsidRPr="00505B0E">
        <w:t>ilitary areas identify restricted areas, within which appropriate permissions may be needed to conduct census activities. The national park boundaries often provide important reference areas that can be used to divide large geographic areas or</w:t>
      </w:r>
      <w:r>
        <w:t xml:space="preserve"> to</w:t>
      </w:r>
      <w:r w:rsidRPr="00505B0E">
        <w:t xml:space="preserve"> indicate where </w:t>
      </w:r>
      <w:r>
        <w:t>various</w:t>
      </w:r>
      <w:r w:rsidRPr="00505B0E">
        <w:t xml:space="preserve"> housing situations can be expected. </w:t>
      </w:r>
    </w:p>
    <w:p w14:paraId="18AF1C94" w14:textId="77777777" w:rsidR="00AE7BD1" w:rsidRDefault="00AE7BD1" w:rsidP="00AE7BD1">
      <w:pPr>
        <w:autoSpaceDE/>
        <w:autoSpaceDN/>
        <w:adjustRightInd/>
        <w:ind w:left="360"/>
        <w:rPr>
          <w:b/>
          <w:bCs/>
          <w:sz w:val="24"/>
          <w:szCs w:val="24"/>
        </w:rPr>
      </w:pPr>
    </w:p>
    <w:p w14:paraId="10E8077A" w14:textId="77777777" w:rsidR="00AE7BD1" w:rsidRDefault="00AE7BD1" w:rsidP="00AE7BD1">
      <w:pPr>
        <w:pStyle w:val="Default"/>
        <w:ind w:left="360"/>
        <w:rPr>
          <w:color w:val="auto"/>
        </w:rPr>
      </w:pPr>
      <w:r w:rsidRPr="00505B0E">
        <w:rPr>
          <w:b/>
          <w:bCs/>
        </w:rPr>
        <w:t>Type of Enumeration Area (TEA) Delineation:</w:t>
      </w:r>
      <w:r>
        <w:rPr>
          <w:b/>
          <w:bCs/>
        </w:rPr>
        <w:t xml:space="preserve"> </w:t>
      </w:r>
      <w:r w:rsidRPr="00505B0E">
        <w:rPr>
          <w:b/>
          <w:bCs/>
        </w:rPr>
        <w:t xml:space="preserve"> </w:t>
      </w:r>
      <w:r>
        <w:t>E</w:t>
      </w:r>
      <w:r w:rsidRPr="00505B0E">
        <w:t xml:space="preserve">very BCU in the U.S. is assigned to one  </w:t>
      </w:r>
      <w:r w:rsidRPr="00505B0E">
        <w:rPr>
          <w:color w:val="auto"/>
        </w:rPr>
        <w:t xml:space="preserve">type of enumeration area (TEA). The TEA reflects the predominant methodology used to enumerate the households within the BCU. </w:t>
      </w:r>
      <w:r>
        <w:rPr>
          <w:color w:val="auto"/>
        </w:rPr>
        <w:t xml:space="preserve"> </w:t>
      </w:r>
      <w:r w:rsidRPr="00505B0E">
        <w:rPr>
          <w:color w:val="auto"/>
        </w:rPr>
        <w:t>Similar to 2010,</w:t>
      </w:r>
      <w:r>
        <w:rPr>
          <w:color w:val="auto"/>
        </w:rPr>
        <w:t xml:space="preserve"> a national batch delineation process assigns a consistent</w:t>
      </w:r>
      <w:r w:rsidRPr="00505B0E">
        <w:rPr>
          <w:color w:val="auto"/>
        </w:rPr>
        <w:t xml:space="preserve"> TEA value </w:t>
      </w:r>
      <w:r>
        <w:rPr>
          <w:color w:val="auto"/>
        </w:rPr>
        <w:t>to each BCU</w:t>
      </w:r>
      <w:r w:rsidRPr="00505B0E">
        <w:rPr>
          <w:color w:val="auto"/>
        </w:rPr>
        <w:t xml:space="preserve">. </w:t>
      </w:r>
      <w:r>
        <w:rPr>
          <w:color w:val="auto"/>
        </w:rPr>
        <w:t>One component of batch delineation includes utilizing data from the Coding Accuracy Support System (CASS), which processed addresses without Delivery Sequence File (DSF) coverage to determine if any non-DSF records have mailable addresses</w:t>
      </w:r>
      <w:r w:rsidRPr="00505B0E">
        <w:rPr>
          <w:color w:val="auto"/>
        </w:rPr>
        <w:t xml:space="preserve">. </w:t>
      </w:r>
      <w:r>
        <w:rPr>
          <w:color w:val="auto"/>
        </w:rPr>
        <w:t xml:space="preserve"> The i</w:t>
      </w:r>
      <w:r w:rsidRPr="00505B0E">
        <w:rPr>
          <w:color w:val="auto"/>
        </w:rPr>
        <w:t>nitial 2020 Census TEAs are</w:t>
      </w:r>
      <w:r>
        <w:rPr>
          <w:color w:val="auto"/>
        </w:rPr>
        <w:t xml:space="preserve"> defined as follows</w:t>
      </w:r>
      <w:r w:rsidRPr="00505B0E">
        <w:rPr>
          <w:color w:val="auto"/>
        </w:rPr>
        <w:t xml:space="preserve">: </w:t>
      </w:r>
    </w:p>
    <w:p w14:paraId="30737F28" w14:textId="77777777" w:rsidR="00AE7BD1" w:rsidRDefault="00AE7BD1" w:rsidP="00AE7BD1">
      <w:pPr>
        <w:pStyle w:val="Default"/>
        <w:ind w:left="360"/>
        <w:rPr>
          <w:color w:val="auto"/>
        </w:rPr>
      </w:pPr>
    </w:p>
    <w:p w14:paraId="59E1DEF9" w14:textId="77777777" w:rsidR="00AE7BD1" w:rsidRDefault="00AE7BD1" w:rsidP="00AE7BD1">
      <w:pPr>
        <w:pStyle w:val="Default"/>
        <w:numPr>
          <w:ilvl w:val="0"/>
          <w:numId w:val="8"/>
        </w:numPr>
        <w:rPr>
          <w:color w:val="auto"/>
        </w:rPr>
      </w:pPr>
      <w:r w:rsidRPr="00C81D7E">
        <w:rPr>
          <w:b/>
          <w:color w:val="auto"/>
        </w:rPr>
        <w:t>Self-Response</w:t>
      </w:r>
      <w:r>
        <w:rPr>
          <w:color w:val="auto"/>
        </w:rPr>
        <w:t xml:space="preserve"> – the primary response data collection methodology for the 2020 Census.  The Census Bureau will mail invitations to participate to all housing units in the Self Response universe.  Each invitation has a unique ID associated with the housing unit and will be delivered by US Postal Service (USPS).   Households are encouraged to complete their questionnaire on the Internet.  Households also have an option to respond by phone or paper.  Households who have not responded by a specific date and are not enumerated by administrative records will be included in the Nonresponse Followup operation.</w:t>
      </w:r>
    </w:p>
    <w:p w14:paraId="4933CE33" w14:textId="70D39B96" w:rsidR="00AE7BD1" w:rsidRDefault="00AE7BD1" w:rsidP="00AE7BD1">
      <w:pPr>
        <w:pStyle w:val="Default"/>
        <w:numPr>
          <w:ilvl w:val="0"/>
          <w:numId w:val="8"/>
        </w:numPr>
        <w:rPr>
          <w:color w:val="auto"/>
        </w:rPr>
      </w:pPr>
      <w:r w:rsidRPr="0060042C">
        <w:rPr>
          <w:b/>
          <w:color w:val="auto"/>
        </w:rPr>
        <w:t>Update Enumerate (UE)</w:t>
      </w:r>
      <w:r>
        <w:rPr>
          <w:rStyle w:val="FootnoteReference"/>
          <w:b/>
          <w:color w:val="auto"/>
        </w:rPr>
        <w:footnoteReference w:id="1"/>
      </w:r>
      <w:r>
        <w:rPr>
          <w:color w:val="auto"/>
        </w:rPr>
        <w:t xml:space="preserve"> – method of data collection whereby enumerators canvass to update addresses and map information while attempting to conduct an interview.  If an interview is not completed, an invitation to participate is provided to each household in the form of a notice of visit or a census paper questionnaire with a unique ID.  UE is conducted for areas with special enumeration needs and areas that do not receive mail at the address listed on the MAF.  Residents who have not completed an interview with an enumerator or responded by phone, paper, or Internet by a certain date will receive a follow-up visit as part of the Nonresponse Followup operation.  </w:t>
      </w:r>
    </w:p>
    <w:p w14:paraId="637A48E7" w14:textId="77777777" w:rsidR="00AE7BD1" w:rsidRDefault="00AE7BD1" w:rsidP="00AE7BD1">
      <w:pPr>
        <w:pStyle w:val="Default"/>
        <w:numPr>
          <w:ilvl w:val="0"/>
          <w:numId w:val="8"/>
        </w:numPr>
        <w:rPr>
          <w:color w:val="auto"/>
        </w:rPr>
      </w:pPr>
      <w:r w:rsidRPr="0060042C">
        <w:rPr>
          <w:b/>
          <w:color w:val="auto"/>
        </w:rPr>
        <w:t>Remote Alaska (RA)</w:t>
      </w:r>
      <w:r>
        <w:rPr>
          <w:color w:val="auto"/>
        </w:rPr>
        <w:t xml:space="preserve"> – method used to enumerate the most sparsely settled and isolated parts of Alaska that require special travel, early enumeration, and other special arrangements.  Enumerators update address, map information, and enumerate households simultaneously.  The enumeration of group quarters, transitory locations, or any special situations in these areas is also conducted as part of the Remote Alaska operation.  The Remote Alaska field operation is similar to the Update Enumerate Census operation.</w:t>
      </w:r>
    </w:p>
    <w:p w14:paraId="654B9F9B" w14:textId="77777777" w:rsidR="00AE7BD1" w:rsidRDefault="00AE7BD1" w:rsidP="00AE7BD1">
      <w:pPr>
        <w:pStyle w:val="Default"/>
        <w:numPr>
          <w:ilvl w:val="0"/>
          <w:numId w:val="8"/>
        </w:numPr>
        <w:rPr>
          <w:color w:val="auto"/>
        </w:rPr>
      </w:pPr>
      <w:r w:rsidRPr="0060042C">
        <w:rPr>
          <w:b/>
          <w:color w:val="auto"/>
        </w:rPr>
        <w:t>Military</w:t>
      </w:r>
      <w:r>
        <w:rPr>
          <w:color w:val="auto"/>
        </w:rPr>
        <w:t xml:space="preserve"> – identifies areas in military installations that may require special procedures.  The enumeration method for households in these areas will be based on administrative records and information provided by the Department of Defense.</w:t>
      </w:r>
    </w:p>
    <w:p w14:paraId="2136E769" w14:textId="77777777" w:rsidR="00AE7BD1" w:rsidRDefault="00AE7BD1" w:rsidP="00AE7BD1">
      <w:pPr>
        <w:pStyle w:val="Default"/>
        <w:numPr>
          <w:ilvl w:val="0"/>
          <w:numId w:val="8"/>
        </w:numPr>
        <w:rPr>
          <w:color w:val="auto"/>
        </w:rPr>
      </w:pPr>
      <w:r w:rsidRPr="0060042C">
        <w:rPr>
          <w:b/>
          <w:color w:val="auto"/>
        </w:rPr>
        <w:t>Island Areas</w:t>
      </w:r>
      <w:r>
        <w:rPr>
          <w:color w:val="auto"/>
        </w:rPr>
        <w:t xml:space="preserve"> – method used in American Samoa, the Commonwealth of the Northern Mariana Islands, Guam, and the U.S. Virgin Islands.  Households in these areas will receive a questionnaire similar to the ACS questionnaire with a few additional questions.  During the operation, field enumerators conduct an independent listing of housing units, depict their spatial location on a map, and enumerate the households concurrently.</w:t>
      </w:r>
    </w:p>
    <w:p w14:paraId="52586269" w14:textId="77777777" w:rsidR="00AE7BD1" w:rsidRDefault="00AE7BD1" w:rsidP="00AE7BD1">
      <w:pPr>
        <w:pStyle w:val="Default"/>
        <w:rPr>
          <w:color w:val="auto"/>
        </w:rPr>
      </w:pPr>
    </w:p>
    <w:p w14:paraId="17D1AD34" w14:textId="52067F61" w:rsidR="00AE7BD1" w:rsidRPr="00505B0E" w:rsidRDefault="00AE7BD1" w:rsidP="00AE7BD1">
      <w:pPr>
        <w:autoSpaceDE/>
        <w:autoSpaceDN/>
        <w:adjustRightInd/>
        <w:ind w:left="360"/>
        <w:rPr>
          <w:sz w:val="24"/>
          <w:szCs w:val="24"/>
        </w:rPr>
      </w:pPr>
      <w:r w:rsidRPr="00505B0E">
        <w:rPr>
          <w:b/>
          <w:bCs/>
          <w:sz w:val="24"/>
          <w:szCs w:val="24"/>
        </w:rPr>
        <w:t xml:space="preserve">Field Management Area (FMA) Delineation: </w:t>
      </w:r>
      <w:r w:rsidRPr="00505B0E">
        <w:rPr>
          <w:sz w:val="24"/>
          <w:szCs w:val="24"/>
        </w:rPr>
        <w:t>This component of collection geography includes delineation of geographic areas other than BCU and TEA, which are necessary to manage and accomplish fieldwork for the 2020 Census. BCUs are the bu</w:t>
      </w:r>
      <w:r>
        <w:rPr>
          <w:sz w:val="24"/>
          <w:szCs w:val="24"/>
        </w:rPr>
        <w:t>ilding block of all FMAs. FMA</w:t>
      </w:r>
      <w:r w:rsidRPr="00505B0E">
        <w:rPr>
          <w:sz w:val="24"/>
          <w:szCs w:val="24"/>
        </w:rPr>
        <w:t xml:space="preserve">s include regional census center (RCC), area census office (ACO), census field manager </w:t>
      </w:r>
      <w:r w:rsidR="0082273A">
        <w:rPr>
          <w:sz w:val="24"/>
          <w:szCs w:val="24"/>
        </w:rPr>
        <w:t xml:space="preserve">zones </w:t>
      </w:r>
      <w:r w:rsidRPr="00505B0E">
        <w:rPr>
          <w:sz w:val="24"/>
          <w:szCs w:val="24"/>
        </w:rPr>
        <w:t>(CFM</w:t>
      </w:r>
      <w:r w:rsidR="0082273A">
        <w:rPr>
          <w:sz w:val="24"/>
          <w:szCs w:val="24"/>
        </w:rPr>
        <w:t>s</w:t>
      </w:r>
      <w:r w:rsidRPr="00505B0E">
        <w:rPr>
          <w:sz w:val="24"/>
          <w:szCs w:val="24"/>
        </w:rPr>
        <w:t>)</w:t>
      </w:r>
      <w:r>
        <w:rPr>
          <w:sz w:val="24"/>
          <w:szCs w:val="24"/>
        </w:rPr>
        <w:t xml:space="preserve"> and census field supervisor area</w:t>
      </w:r>
      <w:r w:rsidR="0082273A">
        <w:rPr>
          <w:sz w:val="24"/>
          <w:szCs w:val="24"/>
        </w:rPr>
        <w:t>s</w:t>
      </w:r>
      <w:r>
        <w:rPr>
          <w:sz w:val="24"/>
          <w:szCs w:val="24"/>
        </w:rPr>
        <w:t xml:space="preserve"> (CFS</w:t>
      </w:r>
      <w:r w:rsidR="0082273A">
        <w:rPr>
          <w:sz w:val="24"/>
          <w:szCs w:val="24"/>
        </w:rPr>
        <w:t>s</w:t>
      </w:r>
      <w:r>
        <w:rPr>
          <w:sz w:val="24"/>
          <w:szCs w:val="24"/>
        </w:rPr>
        <w:t>)</w:t>
      </w:r>
      <w:r w:rsidRPr="00505B0E">
        <w:rPr>
          <w:sz w:val="24"/>
          <w:szCs w:val="24"/>
        </w:rPr>
        <w:t>.</w:t>
      </w:r>
      <w:r w:rsidR="00FB0A7C">
        <w:rPr>
          <w:sz w:val="24"/>
          <w:szCs w:val="24"/>
        </w:rPr>
        <w:t xml:space="preserve">  RCCs and ACOs are the same for all operations while CFMs and CFSs differ based on the operation.</w:t>
      </w:r>
    </w:p>
    <w:p w14:paraId="61EE7290" w14:textId="77777777" w:rsidR="00AE7BD1" w:rsidRDefault="00AE7BD1" w:rsidP="00AE7BD1">
      <w:pPr>
        <w:autoSpaceDE/>
        <w:autoSpaceDN/>
        <w:adjustRightInd/>
        <w:ind w:left="360"/>
        <w:rPr>
          <w:sz w:val="24"/>
          <w:szCs w:val="24"/>
        </w:rPr>
      </w:pPr>
    </w:p>
    <w:p w14:paraId="1371B1FE" w14:textId="03D8FBBB" w:rsidR="00AE7BD1" w:rsidRPr="00B92ACF" w:rsidRDefault="00AE7BD1" w:rsidP="00AE7BD1">
      <w:pPr>
        <w:autoSpaceDE/>
        <w:autoSpaceDN/>
        <w:adjustRightInd/>
        <w:ind w:left="360"/>
        <w:rPr>
          <w:b/>
          <w:sz w:val="24"/>
          <w:szCs w:val="24"/>
        </w:rPr>
      </w:pPr>
      <w:r w:rsidRPr="00B92ACF">
        <w:rPr>
          <w:b/>
          <w:sz w:val="24"/>
          <w:szCs w:val="24"/>
        </w:rPr>
        <w:t>Coding Acc</w:t>
      </w:r>
      <w:r w:rsidR="007D1379">
        <w:rPr>
          <w:b/>
          <w:sz w:val="24"/>
          <w:szCs w:val="24"/>
        </w:rPr>
        <w:t>ura</w:t>
      </w:r>
      <w:r w:rsidRPr="00B92ACF">
        <w:rPr>
          <w:b/>
          <w:sz w:val="24"/>
          <w:szCs w:val="24"/>
        </w:rPr>
        <w:t>cy Support System (CASS)</w:t>
      </w:r>
    </w:p>
    <w:p w14:paraId="0BC61A0B" w14:textId="77777777" w:rsidR="00AE7BD1" w:rsidRDefault="00AE7BD1" w:rsidP="00AE7BD1">
      <w:pPr>
        <w:autoSpaceDE/>
        <w:autoSpaceDN/>
        <w:adjustRightInd/>
        <w:ind w:left="360"/>
        <w:rPr>
          <w:sz w:val="24"/>
          <w:szCs w:val="24"/>
        </w:rPr>
      </w:pPr>
    </w:p>
    <w:p w14:paraId="49E1D763" w14:textId="661557C1" w:rsidR="00AE7BD1" w:rsidRDefault="00AE7BD1" w:rsidP="00AE7BD1">
      <w:pPr>
        <w:autoSpaceDE/>
        <w:autoSpaceDN/>
        <w:adjustRightInd/>
        <w:ind w:left="360"/>
        <w:rPr>
          <w:sz w:val="24"/>
          <w:szCs w:val="24"/>
        </w:rPr>
      </w:pPr>
      <w:r>
        <w:rPr>
          <w:sz w:val="24"/>
          <w:szCs w:val="24"/>
        </w:rPr>
        <w:t>Addresses without Delivery Sequence File (DSF) coverage were processed by CASS</w:t>
      </w:r>
      <w:r w:rsidR="005C6E51">
        <w:rPr>
          <w:sz w:val="24"/>
          <w:szCs w:val="24"/>
        </w:rPr>
        <w:t xml:space="preserve"> software</w:t>
      </w:r>
      <w:r w:rsidR="002C6BD7">
        <w:rPr>
          <w:sz w:val="24"/>
          <w:szCs w:val="24"/>
        </w:rPr>
        <w:t xml:space="preserve"> run by census statff</w:t>
      </w:r>
      <w:r>
        <w:rPr>
          <w:sz w:val="24"/>
          <w:szCs w:val="24"/>
        </w:rPr>
        <w:t xml:space="preserve"> to determine if any of these non-DSF records have addresses that could be used for mailing.  Data from the CASS run</w:t>
      </w:r>
      <w:r w:rsidR="00120208">
        <w:rPr>
          <w:sz w:val="24"/>
          <w:szCs w:val="24"/>
        </w:rPr>
        <w:t xml:space="preserve">s </w:t>
      </w:r>
      <w:r>
        <w:rPr>
          <w:sz w:val="24"/>
          <w:szCs w:val="24"/>
        </w:rPr>
        <w:t xml:space="preserve">in </w:t>
      </w:r>
      <w:r w:rsidR="00120208">
        <w:rPr>
          <w:sz w:val="24"/>
          <w:szCs w:val="24"/>
        </w:rPr>
        <w:t xml:space="preserve">2016 and </w:t>
      </w:r>
      <w:r>
        <w:rPr>
          <w:sz w:val="24"/>
          <w:szCs w:val="24"/>
        </w:rPr>
        <w:t>2017 was considered during TEA delineation</w:t>
      </w:r>
      <w:r w:rsidR="00120208">
        <w:rPr>
          <w:sz w:val="24"/>
          <w:szCs w:val="24"/>
        </w:rPr>
        <w:t>s in 2016 and 2017</w:t>
      </w:r>
      <w:r>
        <w:rPr>
          <w:sz w:val="24"/>
          <w:szCs w:val="24"/>
        </w:rPr>
        <w:t xml:space="preserve">.  </w:t>
      </w:r>
    </w:p>
    <w:p w14:paraId="7810BE10" w14:textId="77777777" w:rsidR="00AE7BD1" w:rsidRDefault="00AE7BD1" w:rsidP="00AE7BD1">
      <w:pPr>
        <w:autoSpaceDE/>
        <w:autoSpaceDN/>
        <w:adjustRightInd/>
        <w:ind w:left="360"/>
        <w:rPr>
          <w:sz w:val="24"/>
          <w:szCs w:val="24"/>
        </w:rPr>
      </w:pPr>
    </w:p>
    <w:p w14:paraId="3558687F" w14:textId="77777777" w:rsidR="00AE7BD1" w:rsidRPr="00C26C3C" w:rsidRDefault="00AE7BD1" w:rsidP="00AE7BD1">
      <w:pPr>
        <w:pStyle w:val="ListParagraph"/>
        <w:numPr>
          <w:ilvl w:val="0"/>
          <w:numId w:val="9"/>
        </w:numPr>
        <w:autoSpaceDE/>
        <w:autoSpaceDN/>
        <w:adjustRightInd/>
        <w:rPr>
          <w:b/>
          <w:i/>
          <w:sz w:val="24"/>
          <w:szCs w:val="24"/>
        </w:rPr>
      </w:pPr>
      <w:r w:rsidRPr="00C26C3C">
        <w:rPr>
          <w:b/>
          <w:i/>
          <w:sz w:val="24"/>
          <w:szCs w:val="24"/>
        </w:rPr>
        <w:t>Tabulation Geography Delineation</w:t>
      </w:r>
    </w:p>
    <w:p w14:paraId="1BAD8D35" w14:textId="77777777" w:rsidR="00AE7BD1" w:rsidRPr="00505B0E" w:rsidRDefault="00AE7BD1" w:rsidP="00AE7BD1">
      <w:pPr>
        <w:autoSpaceDE/>
        <w:autoSpaceDN/>
        <w:adjustRightInd/>
        <w:ind w:left="360"/>
        <w:rPr>
          <w:sz w:val="24"/>
          <w:szCs w:val="24"/>
        </w:rPr>
      </w:pPr>
    </w:p>
    <w:p w14:paraId="52B229F8" w14:textId="53F1C759" w:rsidR="00065BF5" w:rsidRDefault="00AE7BD1" w:rsidP="00AE7BD1">
      <w:pPr>
        <w:pStyle w:val="Default"/>
        <w:ind w:left="360"/>
      </w:pPr>
      <w:r w:rsidRPr="00505B0E">
        <w:rPr>
          <w:b/>
          <w:bCs/>
        </w:rPr>
        <w:t xml:space="preserve">Tabulation Block Delineation: </w:t>
      </w:r>
      <w:r w:rsidRPr="00505B0E">
        <w:t xml:space="preserve">Tabulation blocks are delineated once a decade. Prototype tabulation blocks are delineated to support the Redistricting Data Program (RDP). Creation of tabulation blocks assists the Census Bureau in complying with requirements of Public Law 94-171 (P.L. 94.171), which outlines the process to gather data from designated government officials and provide the governor and legislature in each state with the data they need to redraw congressional and state legislative districts. Since </w:t>
      </w:r>
      <w:r>
        <w:t>the inception of tabulation blocks</w:t>
      </w:r>
      <w:r w:rsidRPr="00505B0E">
        <w:t xml:space="preserve"> in 1980, in addition to data tabulation, tabulation blocks are used in geocoding of addresses in the MAF, statistical sample design and selection, special tabulations and user-defined geographic areas, and in defining urban and rural areas and ZIP Code Tabulation Areas (ZCTAs). </w:t>
      </w:r>
    </w:p>
    <w:bookmarkEnd w:id="3"/>
    <w:p w14:paraId="51DE2098" w14:textId="77777777" w:rsidR="00711383" w:rsidRDefault="00711383">
      <w:pPr>
        <w:autoSpaceDE/>
        <w:autoSpaceDN/>
        <w:adjustRightInd/>
        <w:rPr>
          <w:b/>
          <w:bCs/>
          <w:kern w:val="32"/>
          <w:sz w:val="24"/>
          <w:szCs w:val="24"/>
          <w:lang w:val="en-CA"/>
        </w:rPr>
      </w:pPr>
      <w:r>
        <w:br w:type="page"/>
      </w:r>
    </w:p>
    <w:p w14:paraId="52B229F9" w14:textId="4D9114F7" w:rsidR="00962145" w:rsidRDefault="00590198" w:rsidP="00596C09">
      <w:pPr>
        <w:pStyle w:val="Heading1"/>
      </w:pPr>
      <w:bookmarkStart w:id="4" w:name="_Toc494273463"/>
      <w:r>
        <w:t>Assumptions</w:t>
      </w:r>
      <w:bookmarkEnd w:id="4"/>
    </w:p>
    <w:p w14:paraId="52B229FA" w14:textId="77777777" w:rsidR="00590198" w:rsidRDefault="0059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4EC6CA34" w14:textId="77777777" w:rsidR="00AE7BD1" w:rsidRPr="008912C8" w:rsidRDefault="00AE7BD1" w:rsidP="00AE7BD1">
      <w:pPr>
        <w:pStyle w:val="ListParagraph"/>
        <w:numPr>
          <w:ilvl w:val="0"/>
          <w:numId w:val="13"/>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912C8">
        <w:rPr>
          <w:sz w:val="24"/>
          <w:szCs w:val="24"/>
        </w:rPr>
        <w:t>Special Land-Use Areas are finalized in the MAF/TIGER system before BCU delineation.</w:t>
      </w:r>
    </w:p>
    <w:p w14:paraId="3B48198A" w14:textId="77777777" w:rsidR="00AE7BD1" w:rsidRDefault="00AE7BD1" w:rsidP="00AE7BD1">
      <w:pPr>
        <w:pStyle w:val="ListParagraph"/>
        <w:numPr>
          <w:ilvl w:val="0"/>
          <w:numId w:val="12"/>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BCU delineation will cover the entire country, including the 50 states, District of Columbia, Puerto Rico, and Island Areas.</w:t>
      </w:r>
    </w:p>
    <w:p w14:paraId="58088525" w14:textId="77777777" w:rsidR="00AE7BD1" w:rsidRDefault="00AE7BD1" w:rsidP="00AE7BD1">
      <w:pPr>
        <w:pStyle w:val="ListParagraph"/>
        <w:numPr>
          <w:ilvl w:val="0"/>
          <w:numId w:val="12"/>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BCUs will be used as the basis for assigning work to individuals in the field.</w:t>
      </w:r>
    </w:p>
    <w:p w14:paraId="59E8B741" w14:textId="77777777" w:rsidR="00AE7BD1" w:rsidRDefault="00AE7BD1" w:rsidP="00AE7BD1">
      <w:pPr>
        <w:pStyle w:val="ListParagraph"/>
        <w:numPr>
          <w:ilvl w:val="0"/>
          <w:numId w:val="12"/>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Delineators will build field management area geographies for managing data collection from whole BCUs.</w:t>
      </w:r>
    </w:p>
    <w:p w14:paraId="4FCB1825" w14:textId="77777777" w:rsidR="00AE7BD1" w:rsidRDefault="00AE7BD1" w:rsidP="00AE7BD1">
      <w:pPr>
        <w:pStyle w:val="ListParagraph"/>
        <w:numPr>
          <w:ilvl w:val="0"/>
          <w:numId w:val="12"/>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BCU delineation will include both batch and interactive processes.</w:t>
      </w:r>
    </w:p>
    <w:p w14:paraId="3D6A33FC" w14:textId="77777777" w:rsidR="00AE7BD1" w:rsidRDefault="00AE7BD1" w:rsidP="00AE7BD1">
      <w:pPr>
        <w:pStyle w:val="Level1"/>
        <w:numPr>
          <w:ilvl w:val="0"/>
          <w:numId w:val="1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TEAs will be built using BCU as their base.</w:t>
      </w:r>
    </w:p>
    <w:p w14:paraId="2E591DA5" w14:textId="77777777" w:rsidR="00AE7BD1" w:rsidRPr="00255B69" w:rsidRDefault="00AE7BD1" w:rsidP="00AE7BD1">
      <w:pPr>
        <w:pStyle w:val="Level1"/>
        <w:numPr>
          <w:ilvl w:val="0"/>
          <w:numId w:val="1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255B69">
        <w:t>Delineators must create TEAs using whole BCUs.  Multiple TEAs cannot exist within a single BCU.</w:t>
      </w:r>
    </w:p>
    <w:p w14:paraId="2BD30747" w14:textId="77777777" w:rsidR="00AE7BD1" w:rsidRPr="00255B69" w:rsidRDefault="00AE7BD1" w:rsidP="00AE7BD1">
      <w:pPr>
        <w:pStyle w:val="Level1"/>
        <w:numPr>
          <w:ilvl w:val="0"/>
          <w:numId w:val="1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255B69">
        <w:t xml:space="preserve">Delineators will create the TEAs through batch and interactive processes </w:t>
      </w:r>
      <w:r>
        <w:t>that</w:t>
      </w:r>
      <w:r w:rsidRPr="00255B69">
        <w:t xml:space="preserve"> assig</w:t>
      </w:r>
      <w:r>
        <w:t>n a TEA to all BCUs within the 50 s</w:t>
      </w:r>
      <w:r w:rsidRPr="00255B69">
        <w:t>tates, District of Columbia, Puerto Rico, and Island Areas.</w:t>
      </w:r>
    </w:p>
    <w:p w14:paraId="59CAFB72" w14:textId="77777777" w:rsidR="00AE7BD1" w:rsidRPr="00255B69" w:rsidRDefault="00AE7BD1" w:rsidP="00AE7BD1">
      <w:pPr>
        <w:pStyle w:val="Level1"/>
        <w:numPr>
          <w:ilvl w:val="0"/>
          <w:numId w:val="1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255B69">
        <w:t>Subject matter experts will optimize the TEA design to minimize the costs of conducting the census, while maximizing the opportunity for respondents to receive a direct invitation to participate in the 2020 Census.</w:t>
      </w:r>
    </w:p>
    <w:p w14:paraId="5B1D1749" w14:textId="77777777" w:rsidR="00AE7BD1" w:rsidRPr="00255B69" w:rsidRDefault="00AE7BD1" w:rsidP="00AE7BD1">
      <w:pPr>
        <w:pStyle w:val="Level1"/>
        <w:numPr>
          <w:ilvl w:val="0"/>
          <w:numId w:val="1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255B69">
        <w:t>A log of changes made during interactive TEA delineation and the rationale for each change will be maintained.</w:t>
      </w:r>
    </w:p>
    <w:p w14:paraId="06132151" w14:textId="77777777" w:rsidR="00AE7BD1" w:rsidRDefault="00AE7BD1" w:rsidP="00AE7BD1">
      <w:pPr>
        <w:pStyle w:val="Level1"/>
        <w:numPr>
          <w:ilvl w:val="0"/>
          <w:numId w:val="10"/>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The TEAs will be based primarily on mailability, which is determined by data from the DSF and CASS.</w:t>
      </w:r>
    </w:p>
    <w:p w14:paraId="26F1D314" w14:textId="77777777" w:rsidR="00AE7BD1" w:rsidRDefault="00AE7BD1" w:rsidP="00AE7BD1">
      <w:pPr>
        <w:pStyle w:val="Level1"/>
        <w:numPr>
          <w:ilvl w:val="0"/>
          <w:numId w:val="11"/>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Public lands data will be obtained from federal sources.</w:t>
      </w:r>
    </w:p>
    <w:p w14:paraId="52B229FC" w14:textId="77777777" w:rsidR="00D36FB3" w:rsidRDefault="00D36FB3" w:rsidP="00590198">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52B229FD" w14:textId="3B7E9BC3" w:rsidR="00D36FB3" w:rsidRPr="00FC0BAA" w:rsidRDefault="001218E1" w:rsidP="00596C09">
      <w:pPr>
        <w:pStyle w:val="Heading1"/>
      </w:pPr>
      <w:bookmarkStart w:id="5" w:name="_Toc494273464"/>
      <w:r>
        <w:t xml:space="preserve">Questions </w:t>
      </w:r>
      <w:r w:rsidR="00C0304D" w:rsidRPr="00FC0BAA">
        <w:t>To</w:t>
      </w:r>
      <w:r>
        <w:t xml:space="preserve"> </w:t>
      </w:r>
      <w:r w:rsidR="00C0304D" w:rsidRPr="00FC0BAA">
        <w:t>Be</w:t>
      </w:r>
      <w:r>
        <w:t xml:space="preserve"> </w:t>
      </w:r>
      <w:r w:rsidR="00C0304D" w:rsidRPr="00FC0BAA">
        <w:t>Answered</w:t>
      </w:r>
      <w:bookmarkEnd w:id="5"/>
    </w:p>
    <w:p w14:paraId="52B229FE" w14:textId="77777777" w:rsidR="00D36FB3" w:rsidRDefault="00D36FB3" w:rsidP="00D36FB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3F211A05" w14:textId="435DEA52" w:rsidR="00AE7BD1" w:rsidRDefault="00AE7BD1" w:rsidP="00AE7BD1">
      <w:pPr>
        <w:pStyle w:val="Level1"/>
        <w:ind w:left="360"/>
      </w:pPr>
      <w:r>
        <w:t>The Geographic Programs Assessment will assess</w:t>
      </w:r>
      <w:r w:rsidR="00C71CC5">
        <w:t xml:space="preserve"> early parts of</w:t>
      </w:r>
      <w:r>
        <w:t xml:space="preserve"> the </w:t>
      </w:r>
      <w:r w:rsidR="00C71CC5">
        <w:t xml:space="preserve">2020 Census </w:t>
      </w:r>
      <w:r>
        <w:t>Collection and Tabulation geography delineations.  Data from this report will assess how the entire country is delineated at various geographic levels as we head toward the 2020 Census.</w:t>
      </w:r>
      <w:r w:rsidR="00C71CC5">
        <w:t xml:space="preserve">  This assessment will look at</w:t>
      </w:r>
      <w:r>
        <w:t xml:space="preserve"> </w:t>
      </w:r>
      <w:r w:rsidR="00C71CC5">
        <w:t xml:space="preserve">basic collection unit or tabulation block counts, </w:t>
      </w:r>
      <w:r>
        <w:t>housing unit counts</w:t>
      </w:r>
      <w:r w:rsidR="00C71CC5">
        <w:t>,</w:t>
      </w:r>
      <w:r>
        <w:t xml:space="preserve"> and</w:t>
      </w:r>
      <w:r w:rsidR="00C71CC5">
        <w:t xml:space="preserve"> land area affected.  T</w:t>
      </w:r>
      <w:r>
        <w:t>his assessment will also examine the impact of CASS on the TEA delineation.</w:t>
      </w:r>
    </w:p>
    <w:p w14:paraId="73EFF732" w14:textId="77777777" w:rsidR="00AE7BD1" w:rsidRDefault="00AE7BD1" w:rsidP="00AE7BD1">
      <w:pPr>
        <w:pStyle w:val="Level1"/>
        <w:ind w:left="0"/>
      </w:pPr>
    </w:p>
    <w:p w14:paraId="57EB4102" w14:textId="77777777" w:rsidR="00AE7BD1" w:rsidRDefault="00AE7BD1" w:rsidP="00AE7BD1">
      <w:pPr>
        <w:pStyle w:val="Level1"/>
        <w:ind w:left="0" w:firstLine="360"/>
      </w:pPr>
      <w:r>
        <w:t>The research questions to be answered in the Geographic Programs Assessment are:</w:t>
      </w:r>
    </w:p>
    <w:p w14:paraId="7729CFB3" w14:textId="77777777" w:rsidR="00AE7BD1" w:rsidRDefault="00AE7BD1" w:rsidP="00AE7BD1">
      <w:pPr>
        <w:pStyle w:val="Level1"/>
        <w:ind w:left="0" w:firstLine="360"/>
      </w:pPr>
    </w:p>
    <w:p w14:paraId="1A120E66" w14:textId="7E0EE4ED" w:rsidR="00AE7BD1" w:rsidRDefault="00AE7BD1" w:rsidP="00AE7BD1">
      <w:pPr>
        <w:pStyle w:val="Level1"/>
        <w:ind w:left="0" w:firstLine="360"/>
        <w:rPr>
          <w:u w:val="single"/>
        </w:rPr>
      </w:pPr>
      <w:r w:rsidRPr="00164526">
        <w:rPr>
          <w:u w:val="single"/>
        </w:rPr>
        <w:t>Collection Geography</w:t>
      </w:r>
    </w:p>
    <w:p w14:paraId="1C714AD1" w14:textId="2595F985" w:rsidR="002874FA" w:rsidRDefault="002874FA" w:rsidP="00AE7BD1">
      <w:pPr>
        <w:pStyle w:val="Level1"/>
        <w:ind w:left="0" w:firstLine="360"/>
        <w:rPr>
          <w:u w:val="single"/>
        </w:rPr>
      </w:pPr>
    </w:p>
    <w:p w14:paraId="05922B40" w14:textId="7609D4ED" w:rsidR="002874FA" w:rsidRPr="002874FA" w:rsidRDefault="002874FA" w:rsidP="00AE7BD1">
      <w:pPr>
        <w:pStyle w:val="Level1"/>
        <w:ind w:left="0" w:firstLine="360"/>
        <w:rPr>
          <w:b/>
        </w:rPr>
      </w:pPr>
      <w:r w:rsidRPr="002874FA">
        <w:rPr>
          <w:b/>
        </w:rPr>
        <w:t>BCU</w:t>
      </w:r>
    </w:p>
    <w:p w14:paraId="41BF2902" w14:textId="49CC37A7" w:rsidR="00AE7BD1" w:rsidRDefault="00F91C4E" w:rsidP="00AE7BD1">
      <w:pPr>
        <w:pStyle w:val="Level1"/>
        <w:numPr>
          <w:ilvl w:val="0"/>
          <w:numId w:val="14"/>
        </w:numPr>
      </w:pPr>
      <w:r>
        <w:t>How many BCUs were created during the national BCU delineation in 2016</w:t>
      </w:r>
      <w:r w:rsidR="00AE7BD1">
        <w:t>?</w:t>
      </w:r>
      <w:r>
        <w:t xml:space="preserve">  What type of SLUs were held during BCU delineation?</w:t>
      </w:r>
    </w:p>
    <w:p w14:paraId="3A7FD045" w14:textId="2C2C1596" w:rsidR="00F91C4E" w:rsidRDefault="002874FA" w:rsidP="00AE7BD1">
      <w:pPr>
        <w:pStyle w:val="Level1"/>
        <w:numPr>
          <w:ilvl w:val="0"/>
          <w:numId w:val="14"/>
        </w:numPr>
      </w:pPr>
      <w:r>
        <w:t>Describe the changes made to interactively update BCUs.  How many BCUs were there at the time of the 2017 TEA delineation</w:t>
      </w:r>
      <w:r w:rsidR="00F91C4E">
        <w:t>?</w:t>
      </w:r>
      <w:r>
        <w:t xml:space="preserve">  How many BCUs were there at the time of the final TEA delineation in 2018?  How do the BCU counts compare?  Can any conclusions be drawn from the results?</w:t>
      </w:r>
    </w:p>
    <w:p w14:paraId="3244DEC7" w14:textId="7D1EEC6B" w:rsidR="002874FA" w:rsidRDefault="002874FA" w:rsidP="002874FA">
      <w:pPr>
        <w:pStyle w:val="Level1"/>
        <w:ind w:left="360"/>
      </w:pPr>
    </w:p>
    <w:p w14:paraId="2660C274" w14:textId="0CF0AF58" w:rsidR="002874FA" w:rsidRPr="002874FA" w:rsidRDefault="002874FA" w:rsidP="002874FA">
      <w:pPr>
        <w:pStyle w:val="Level1"/>
        <w:ind w:left="360"/>
        <w:rPr>
          <w:b/>
        </w:rPr>
      </w:pPr>
      <w:r w:rsidRPr="002874FA">
        <w:rPr>
          <w:b/>
        </w:rPr>
        <w:t>TEA</w:t>
      </w:r>
    </w:p>
    <w:p w14:paraId="5D951647" w14:textId="77777777" w:rsidR="00AE7BD1" w:rsidRDefault="00AE7BD1" w:rsidP="00AE7BD1">
      <w:pPr>
        <w:pStyle w:val="Level1"/>
        <w:numPr>
          <w:ilvl w:val="0"/>
          <w:numId w:val="14"/>
        </w:numPr>
      </w:pPr>
      <w:r>
        <w:t>What criteria was used to define TEAs in each of the batch delineations?</w:t>
      </w:r>
    </w:p>
    <w:p w14:paraId="3B8498DB" w14:textId="77777777" w:rsidR="00AE7BD1" w:rsidRDefault="00AE7BD1" w:rsidP="00AE7BD1">
      <w:pPr>
        <w:pStyle w:val="Level1"/>
        <w:numPr>
          <w:ilvl w:val="0"/>
          <w:numId w:val="14"/>
        </w:numPr>
      </w:pPr>
      <w:r>
        <w:t>What were the results of the batch and interactive TEA delineation?</w:t>
      </w:r>
    </w:p>
    <w:p w14:paraId="68E8D516" w14:textId="77777777" w:rsidR="00AE7BD1" w:rsidRDefault="00AE7BD1" w:rsidP="00AE7BD1">
      <w:pPr>
        <w:pStyle w:val="Level1"/>
        <w:numPr>
          <w:ilvl w:val="0"/>
          <w:numId w:val="14"/>
        </w:numPr>
      </w:pPr>
      <w:r>
        <w:t>How many housing units are in each TEA and how has the number changed?</w:t>
      </w:r>
    </w:p>
    <w:p w14:paraId="47438A6D" w14:textId="77777777" w:rsidR="00AE7BD1" w:rsidRDefault="00AE7BD1" w:rsidP="00AE7BD1">
      <w:pPr>
        <w:pStyle w:val="Level1"/>
        <w:numPr>
          <w:ilvl w:val="0"/>
          <w:numId w:val="14"/>
        </w:numPr>
      </w:pPr>
      <w:r>
        <w:t>How often did TEA change pre vs post smoothing in the 2017 delineation?</w:t>
      </w:r>
    </w:p>
    <w:p w14:paraId="052264D9" w14:textId="4AE2D9DA" w:rsidR="00AE7BD1" w:rsidRDefault="00AE7BD1" w:rsidP="00AE7BD1">
      <w:pPr>
        <w:pStyle w:val="Level1"/>
        <w:numPr>
          <w:ilvl w:val="0"/>
          <w:numId w:val="14"/>
        </w:numPr>
      </w:pPr>
      <w:r>
        <w:t>How often did TEA change during interactive review?  What were the reasons and how many of each reason were there?</w:t>
      </w:r>
      <w:r w:rsidR="00F91C4E">
        <w:t xml:space="preserve">  What guidance was changed based on reviews of the 2017 Interactive TEA delineation?</w:t>
      </w:r>
    </w:p>
    <w:p w14:paraId="7BCC6485" w14:textId="40A961C8" w:rsidR="002874FA" w:rsidRDefault="002874FA" w:rsidP="002874FA">
      <w:pPr>
        <w:pStyle w:val="Level1"/>
        <w:ind w:left="360"/>
      </w:pPr>
    </w:p>
    <w:p w14:paraId="3D1915DD" w14:textId="49FF5938" w:rsidR="002874FA" w:rsidRPr="002874FA" w:rsidRDefault="002874FA" w:rsidP="002874FA">
      <w:pPr>
        <w:pStyle w:val="Level1"/>
        <w:ind w:left="360"/>
        <w:rPr>
          <w:b/>
        </w:rPr>
      </w:pPr>
      <w:r w:rsidRPr="002874FA">
        <w:rPr>
          <w:b/>
        </w:rPr>
        <w:t>CASS</w:t>
      </w:r>
    </w:p>
    <w:p w14:paraId="138385DE" w14:textId="77777777" w:rsidR="00AE7BD1" w:rsidRDefault="00AE7BD1" w:rsidP="00AE7BD1">
      <w:pPr>
        <w:pStyle w:val="Level1"/>
        <w:numPr>
          <w:ilvl w:val="0"/>
          <w:numId w:val="14"/>
        </w:numPr>
      </w:pPr>
      <w:r>
        <w:t>How many records were presented for CASS processing?</w:t>
      </w:r>
    </w:p>
    <w:p w14:paraId="37B34F7E" w14:textId="77777777" w:rsidR="00AE7BD1" w:rsidRDefault="00AE7BD1" w:rsidP="00AE7BD1">
      <w:pPr>
        <w:pStyle w:val="Level1"/>
        <w:numPr>
          <w:ilvl w:val="1"/>
          <w:numId w:val="14"/>
        </w:numPr>
      </w:pPr>
      <w:r>
        <w:t>How many had sufficient address information to attempt processing?</w:t>
      </w:r>
    </w:p>
    <w:p w14:paraId="74FD774D" w14:textId="77777777" w:rsidR="00AE7BD1" w:rsidRDefault="00AE7BD1" w:rsidP="00AE7BD1">
      <w:pPr>
        <w:pStyle w:val="Level1"/>
        <w:numPr>
          <w:ilvl w:val="1"/>
          <w:numId w:val="14"/>
        </w:numPr>
      </w:pPr>
      <w:r>
        <w:t>How many records had sufficient information to match to a mailable address?</w:t>
      </w:r>
    </w:p>
    <w:p w14:paraId="3AD6BFB5" w14:textId="77777777" w:rsidR="00AE7BD1" w:rsidRDefault="00AE7BD1" w:rsidP="00AE7BD1">
      <w:pPr>
        <w:pStyle w:val="Level1"/>
        <w:numPr>
          <w:ilvl w:val="1"/>
          <w:numId w:val="14"/>
        </w:numPr>
      </w:pPr>
      <w:r>
        <w:t>What are the reasons addresses did not match?</w:t>
      </w:r>
    </w:p>
    <w:p w14:paraId="5B854A9C" w14:textId="77777777" w:rsidR="00AE7BD1" w:rsidRDefault="00AE7BD1" w:rsidP="00AE7BD1">
      <w:pPr>
        <w:pStyle w:val="Level1"/>
        <w:numPr>
          <w:ilvl w:val="1"/>
          <w:numId w:val="14"/>
        </w:numPr>
      </w:pPr>
      <w:r>
        <w:t>What additional information was provided during CASS processing?</w:t>
      </w:r>
    </w:p>
    <w:p w14:paraId="238C23EE" w14:textId="3B2ED2A2" w:rsidR="00AE7BD1" w:rsidRDefault="00AE7BD1" w:rsidP="00AE7BD1">
      <w:pPr>
        <w:pStyle w:val="Level1"/>
        <w:numPr>
          <w:ilvl w:val="1"/>
          <w:numId w:val="14"/>
        </w:numPr>
      </w:pPr>
      <w:r>
        <w:t>What challenge</w:t>
      </w:r>
      <w:r w:rsidR="00120208">
        <w:t>s</w:t>
      </w:r>
      <w:r>
        <w:t xml:space="preserve"> were there in determining the the mailability of Puerto Rico addresses?</w:t>
      </w:r>
    </w:p>
    <w:p w14:paraId="524B3275" w14:textId="77777777" w:rsidR="00AE7BD1" w:rsidRDefault="00AE7BD1" w:rsidP="00AE7BD1">
      <w:pPr>
        <w:pStyle w:val="Level1"/>
        <w:numPr>
          <w:ilvl w:val="0"/>
          <w:numId w:val="14"/>
        </w:numPr>
      </w:pPr>
      <w:r>
        <w:t>How did the CASS results compare between the 2016 and 2017 batch runs?</w:t>
      </w:r>
    </w:p>
    <w:p w14:paraId="29DB99E8" w14:textId="54E1760D" w:rsidR="00AE7BD1" w:rsidRDefault="00AE7BD1" w:rsidP="00AE7BD1">
      <w:pPr>
        <w:pStyle w:val="Level1"/>
        <w:numPr>
          <w:ilvl w:val="0"/>
          <w:numId w:val="14"/>
        </w:numPr>
      </w:pPr>
      <w:r>
        <w:t xml:space="preserve">Did CASS </w:t>
      </w:r>
      <w:r w:rsidR="00F6439E">
        <w:t>impact the TEA delineation by moving more areas into Self Response</w:t>
      </w:r>
      <w:r>
        <w:t>?</w:t>
      </w:r>
    </w:p>
    <w:p w14:paraId="68AC263B" w14:textId="15F53723" w:rsidR="00AE7BD1" w:rsidRDefault="00AE7BD1" w:rsidP="00AE7BD1">
      <w:pPr>
        <w:pStyle w:val="Level1"/>
        <w:numPr>
          <w:ilvl w:val="0"/>
          <w:numId w:val="14"/>
        </w:numPr>
      </w:pPr>
      <w:r>
        <w:t>What were the results of the DSF Research and can the findings be incorporated into the  final delineation prior to the 2020 Census?</w:t>
      </w:r>
    </w:p>
    <w:p w14:paraId="7B50EC23" w14:textId="725AD3C5" w:rsidR="002874FA" w:rsidRDefault="002874FA" w:rsidP="002874FA">
      <w:pPr>
        <w:pStyle w:val="Level1"/>
        <w:ind w:left="360"/>
      </w:pPr>
    </w:p>
    <w:p w14:paraId="217B2D5F" w14:textId="1E7F1B5E" w:rsidR="002874FA" w:rsidRPr="002874FA" w:rsidRDefault="002874FA" w:rsidP="002874FA">
      <w:pPr>
        <w:pStyle w:val="Level1"/>
        <w:ind w:left="360"/>
        <w:rPr>
          <w:b/>
        </w:rPr>
      </w:pPr>
      <w:r w:rsidRPr="002874FA">
        <w:rPr>
          <w:b/>
        </w:rPr>
        <w:t>SLU</w:t>
      </w:r>
    </w:p>
    <w:p w14:paraId="2F43942E" w14:textId="208436A5" w:rsidR="00AE7BD1" w:rsidRDefault="00AE7BD1" w:rsidP="00AE7BD1">
      <w:pPr>
        <w:pStyle w:val="Level1"/>
        <w:numPr>
          <w:ilvl w:val="0"/>
          <w:numId w:val="14"/>
        </w:numPr>
      </w:pPr>
      <w:r>
        <w:t>How many updates were made to Military areas based on the administrative data provided by the Department of Defense?  How are they characterized (boundary change, remove data, add data, etc.)?</w:t>
      </w:r>
    </w:p>
    <w:p w14:paraId="0B311157" w14:textId="4A7A2B20" w:rsidR="003F45FB" w:rsidRDefault="003F45FB" w:rsidP="00AE7BD1">
      <w:pPr>
        <w:pStyle w:val="Level1"/>
        <w:numPr>
          <w:ilvl w:val="0"/>
          <w:numId w:val="14"/>
        </w:numPr>
      </w:pPr>
      <w:r>
        <w:t>How many updates were made to National Parks?  How are they characterized (boundary change, remove data, add data, etc.)?</w:t>
      </w:r>
    </w:p>
    <w:p w14:paraId="015CBD32" w14:textId="621BB51A" w:rsidR="00265199" w:rsidRDefault="00265199" w:rsidP="00265199">
      <w:pPr>
        <w:pStyle w:val="Level1"/>
        <w:ind w:left="360"/>
      </w:pPr>
    </w:p>
    <w:p w14:paraId="5BFF9FAE" w14:textId="407EFD4B" w:rsidR="00265199" w:rsidRPr="00265199" w:rsidRDefault="00265199" w:rsidP="00265199">
      <w:pPr>
        <w:pStyle w:val="Level1"/>
        <w:ind w:left="360"/>
        <w:rPr>
          <w:b/>
        </w:rPr>
      </w:pPr>
      <w:r w:rsidRPr="00265199">
        <w:rPr>
          <w:b/>
        </w:rPr>
        <w:t>FMA</w:t>
      </w:r>
    </w:p>
    <w:p w14:paraId="4F28F21C" w14:textId="7D88D40F" w:rsidR="00265199" w:rsidRDefault="003F45FB" w:rsidP="00AE7BD1">
      <w:pPr>
        <w:pStyle w:val="Level1"/>
        <w:numPr>
          <w:ilvl w:val="0"/>
          <w:numId w:val="14"/>
        </w:numPr>
      </w:pPr>
      <w:r>
        <w:t>What criteria was used for the CFM and CFS delineations</w:t>
      </w:r>
      <w:r w:rsidR="00265199">
        <w:t>?</w:t>
      </w:r>
    </w:p>
    <w:p w14:paraId="053C47B4" w14:textId="3AD98FB4" w:rsidR="003F45FB" w:rsidRDefault="003F45FB" w:rsidP="00AE7BD1">
      <w:pPr>
        <w:pStyle w:val="Level1"/>
        <w:numPr>
          <w:ilvl w:val="0"/>
          <w:numId w:val="14"/>
        </w:numPr>
      </w:pPr>
      <w:r>
        <w:t>What were the sizes of the CFM and CFS delineations?</w:t>
      </w:r>
    </w:p>
    <w:p w14:paraId="4E986E05" w14:textId="77777777" w:rsidR="00AE7BD1" w:rsidRDefault="00AE7BD1" w:rsidP="00AE7BD1">
      <w:pPr>
        <w:pStyle w:val="Level1"/>
        <w:ind w:left="0"/>
      </w:pPr>
    </w:p>
    <w:p w14:paraId="48C19054" w14:textId="77777777" w:rsidR="00AE7BD1" w:rsidRPr="00164526" w:rsidRDefault="00AE7BD1" w:rsidP="00AE7BD1">
      <w:pPr>
        <w:pStyle w:val="Level1"/>
        <w:ind w:left="0" w:firstLine="360"/>
        <w:rPr>
          <w:u w:val="single"/>
        </w:rPr>
      </w:pPr>
      <w:r w:rsidRPr="00164526">
        <w:rPr>
          <w:u w:val="single"/>
        </w:rPr>
        <w:t>Tabulation Blocks</w:t>
      </w:r>
    </w:p>
    <w:p w14:paraId="44CAD08A" w14:textId="77777777" w:rsidR="00AE7BD1" w:rsidRDefault="00AE7BD1" w:rsidP="00AE7BD1">
      <w:pPr>
        <w:pStyle w:val="Level1"/>
        <w:numPr>
          <w:ilvl w:val="0"/>
          <w:numId w:val="15"/>
        </w:numPr>
      </w:pPr>
      <w:r>
        <w:t>How many Tabulation blocks were created in the delineation?</w:t>
      </w:r>
    </w:p>
    <w:p w14:paraId="33AF18CC" w14:textId="3B9423A8" w:rsidR="00AE7BD1" w:rsidRDefault="00AE7BD1" w:rsidP="00AE7BD1">
      <w:pPr>
        <w:pStyle w:val="Level1"/>
        <w:numPr>
          <w:ilvl w:val="0"/>
          <w:numId w:val="15"/>
        </w:numPr>
      </w:pPr>
      <w:r>
        <w:t>What did the tabulation block research focus on to reduce the number of small blocks?</w:t>
      </w:r>
      <w:r w:rsidR="00265199">
        <w:t xml:space="preserve">  How effective was the effort?</w:t>
      </w:r>
    </w:p>
    <w:p w14:paraId="52B22A06" w14:textId="77777777" w:rsidR="00962145" w:rsidRDefault="0096214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58DBC4A9" w14:textId="77777777" w:rsidR="00F63C5A" w:rsidRDefault="00F63C5A">
      <w:pPr>
        <w:autoSpaceDE/>
        <w:autoSpaceDN/>
        <w:adjustRightInd/>
        <w:rPr>
          <w:b/>
          <w:bCs/>
          <w:kern w:val="32"/>
          <w:sz w:val="24"/>
          <w:szCs w:val="24"/>
          <w:lang w:val="en-CA"/>
        </w:rPr>
      </w:pPr>
      <w:r>
        <w:br w:type="page"/>
      </w:r>
    </w:p>
    <w:p w14:paraId="52B22A07" w14:textId="50DA1170" w:rsidR="00590198" w:rsidRDefault="00590198" w:rsidP="00596C09">
      <w:pPr>
        <w:pStyle w:val="Heading1"/>
      </w:pPr>
      <w:bookmarkStart w:id="6" w:name="_Toc494273465"/>
      <w:r>
        <w:t>Methodology</w:t>
      </w:r>
      <w:bookmarkEnd w:id="6"/>
    </w:p>
    <w:p w14:paraId="52B22A08" w14:textId="77777777" w:rsidR="007E7A28" w:rsidRDefault="007E7A2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259CECA0" w14:textId="77777777" w:rsidR="00AF6536" w:rsidRDefault="00AF6536" w:rsidP="00AF6536">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The following data sources will be used to answer the research questions:</w:t>
      </w:r>
    </w:p>
    <w:p w14:paraId="102E8028" w14:textId="77777777" w:rsidR="00AF6536" w:rsidRDefault="00AF6536" w:rsidP="00AF6536">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62F743B0" w14:textId="34ECBDDB" w:rsidR="00AF6536" w:rsidRPr="000D043E" w:rsidRDefault="00AF6536" w:rsidP="00AF6536">
      <w:pPr>
        <w:pStyle w:val="ListParagraph"/>
        <w:numPr>
          <w:ilvl w:val="0"/>
          <w:numId w:val="1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D043E">
        <w:rPr>
          <w:b/>
          <w:sz w:val="24"/>
          <w:szCs w:val="24"/>
        </w:rPr>
        <w:t>BCU data</w:t>
      </w:r>
      <w:r w:rsidRPr="000D043E">
        <w:rPr>
          <w:sz w:val="24"/>
          <w:szCs w:val="24"/>
        </w:rPr>
        <w:t xml:space="preserve"> will </w:t>
      </w:r>
      <w:r>
        <w:rPr>
          <w:sz w:val="24"/>
          <w:szCs w:val="24"/>
        </w:rPr>
        <w:t>determine</w:t>
      </w:r>
      <w:r w:rsidRPr="000D043E">
        <w:rPr>
          <w:sz w:val="24"/>
          <w:szCs w:val="24"/>
        </w:rPr>
        <w:t xml:space="preserve"> the characteristics of BCUs at the national and state levels.  This analysis will look at the number of BCUs, </w:t>
      </w:r>
      <w:r w:rsidR="0091157F">
        <w:rPr>
          <w:sz w:val="24"/>
          <w:szCs w:val="24"/>
        </w:rPr>
        <w:t xml:space="preserve">number of </w:t>
      </w:r>
      <w:r w:rsidRPr="000D043E">
        <w:rPr>
          <w:sz w:val="24"/>
          <w:szCs w:val="24"/>
        </w:rPr>
        <w:t>housing unit</w:t>
      </w:r>
      <w:r w:rsidR="0091157F">
        <w:rPr>
          <w:sz w:val="24"/>
          <w:szCs w:val="24"/>
        </w:rPr>
        <w:t>s flagged as valid</w:t>
      </w:r>
      <w:r w:rsidRPr="000D043E">
        <w:rPr>
          <w:sz w:val="24"/>
          <w:szCs w:val="24"/>
        </w:rPr>
        <w:t>, and any TEA changes that may have occurred.  Data from the intial BCU delineation</w:t>
      </w:r>
      <w:r>
        <w:rPr>
          <w:sz w:val="24"/>
          <w:szCs w:val="24"/>
        </w:rPr>
        <w:t xml:space="preserve"> in 2016 will be compared to the final BCU data determined after interactive review in early 2018</w:t>
      </w:r>
      <w:r w:rsidRPr="000D043E">
        <w:rPr>
          <w:sz w:val="24"/>
          <w:szCs w:val="24"/>
        </w:rPr>
        <w:t>.</w:t>
      </w:r>
    </w:p>
    <w:p w14:paraId="42ECA9E1" w14:textId="241AE3D8" w:rsidR="00AF6536" w:rsidRPr="000D043E" w:rsidRDefault="00AF6536" w:rsidP="00AF6536">
      <w:pPr>
        <w:pStyle w:val="ListParagraph"/>
        <w:numPr>
          <w:ilvl w:val="0"/>
          <w:numId w:val="1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D043E">
        <w:rPr>
          <w:b/>
          <w:sz w:val="24"/>
          <w:szCs w:val="24"/>
        </w:rPr>
        <w:t>TEA data</w:t>
      </w:r>
      <w:r w:rsidRPr="000D043E">
        <w:rPr>
          <w:sz w:val="24"/>
          <w:szCs w:val="24"/>
        </w:rPr>
        <w:t xml:space="preserve"> from the batch and interactive delineations</w:t>
      </w:r>
      <w:r>
        <w:rPr>
          <w:sz w:val="24"/>
          <w:szCs w:val="24"/>
        </w:rPr>
        <w:t>,</w:t>
      </w:r>
      <w:r w:rsidRPr="000D043E">
        <w:rPr>
          <w:sz w:val="24"/>
          <w:szCs w:val="24"/>
        </w:rPr>
        <w:t xml:space="preserve"> with pre-smoothing and post-smoothing</w:t>
      </w:r>
      <w:r>
        <w:rPr>
          <w:sz w:val="24"/>
          <w:szCs w:val="24"/>
        </w:rPr>
        <w:t xml:space="preserve"> TEA assignments,</w:t>
      </w:r>
      <w:r w:rsidRPr="000D043E">
        <w:rPr>
          <w:sz w:val="24"/>
          <w:szCs w:val="24"/>
        </w:rPr>
        <w:t xml:space="preserve"> will </w:t>
      </w:r>
      <w:r>
        <w:rPr>
          <w:sz w:val="24"/>
          <w:szCs w:val="24"/>
        </w:rPr>
        <w:t>examine TEA assignments throughout the country</w:t>
      </w:r>
      <w:r w:rsidRPr="000D043E">
        <w:rPr>
          <w:sz w:val="24"/>
          <w:szCs w:val="24"/>
        </w:rPr>
        <w:t xml:space="preserve">.  BCUs will be analyzed to see how TEAs were </w:t>
      </w:r>
      <w:r>
        <w:rPr>
          <w:sz w:val="24"/>
          <w:szCs w:val="24"/>
        </w:rPr>
        <w:t>delineated and how often the smoothing process changed the TEA assignment</w:t>
      </w:r>
      <w:r w:rsidRPr="000D043E">
        <w:rPr>
          <w:sz w:val="24"/>
          <w:szCs w:val="24"/>
        </w:rPr>
        <w:t xml:space="preserve">.  Housing unit counts by TEA in this assessment will be at the national and state levels.  Pre-smoothing </w:t>
      </w:r>
      <w:r w:rsidR="00D95B68">
        <w:rPr>
          <w:sz w:val="24"/>
          <w:szCs w:val="24"/>
        </w:rPr>
        <w:t xml:space="preserve">and post-smoothing </w:t>
      </w:r>
      <w:r>
        <w:rPr>
          <w:sz w:val="24"/>
          <w:szCs w:val="24"/>
        </w:rPr>
        <w:t>TEA data is currently available</w:t>
      </w:r>
      <w:r w:rsidRPr="000D043E">
        <w:rPr>
          <w:sz w:val="24"/>
          <w:szCs w:val="24"/>
        </w:rPr>
        <w:t>.</w:t>
      </w:r>
    </w:p>
    <w:p w14:paraId="0C3DE8A5" w14:textId="0F7B9577" w:rsidR="00AF6536" w:rsidRDefault="009A71BB" w:rsidP="00AF6536">
      <w:pPr>
        <w:pStyle w:val="ListParagraph"/>
        <w:numPr>
          <w:ilvl w:val="0"/>
          <w:numId w:val="1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A71BB">
        <w:rPr>
          <w:b/>
          <w:sz w:val="24"/>
          <w:szCs w:val="24"/>
        </w:rPr>
        <w:t>CASS data</w:t>
      </w:r>
      <w:r>
        <w:rPr>
          <w:sz w:val="24"/>
          <w:szCs w:val="24"/>
        </w:rPr>
        <w:t xml:space="preserve"> r</w:t>
      </w:r>
      <w:r w:rsidR="00AF6536" w:rsidRPr="000D043E">
        <w:rPr>
          <w:sz w:val="24"/>
          <w:szCs w:val="24"/>
        </w:rPr>
        <w:t>ecords not on the DSF</w:t>
      </w:r>
      <w:r>
        <w:rPr>
          <w:sz w:val="24"/>
          <w:szCs w:val="24"/>
        </w:rPr>
        <w:t xml:space="preserve"> that</w:t>
      </w:r>
      <w:r w:rsidR="00AF6536" w:rsidRPr="000D043E">
        <w:rPr>
          <w:sz w:val="24"/>
          <w:szCs w:val="24"/>
        </w:rPr>
        <w:t xml:space="preserve"> were run </w:t>
      </w:r>
      <w:r w:rsidR="00AF6536">
        <w:rPr>
          <w:sz w:val="24"/>
          <w:szCs w:val="24"/>
        </w:rPr>
        <w:t>in 2016 and 2017</w:t>
      </w:r>
      <w:r w:rsidR="00AF6536" w:rsidRPr="000D043E">
        <w:rPr>
          <w:sz w:val="24"/>
          <w:szCs w:val="24"/>
        </w:rPr>
        <w:t xml:space="preserve"> to determine the mailability of addresses and TEA data will be examined to see if CASS had any impact on the TEA delineation.  This analysis will determine if running records through the CASS in 2018 is </w:t>
      </w:r>
      <w:r w:rsidR="00AF6536">
        <w:rPr>
          <w:sz w:val="24"/>
          <w:szCs w:val="24"/>
        </w:rPr>
        <w:t>warranted</w:t>
      </w:r>
      <w:r w:rsidR="00AF6536" w:rsidRPr="000D043E">
        <w:rPr>
          <w:sz w:val="24"/>
          <w:szCs w:val="24"/>
        </w:rPr>
        <w:t>.  CASS data from the 2016 and 2017 runs are currently available.</w:t>
      </w:r>
    </w:p>
    <w:p w14:paraId="1321A37D" w14:textId="338FBB46" w:rsidR="00C94D47" w:rsidRDefault="00C94D47" w:rsidP="00AF6536">
      <w:pPr>
        <w:pStyle w:val="ListParagraph"/>
        <w:numPr>
          <w:ilvl w:val="0"/>
          <w:numId w:val="1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SLU data</w:t>
      </w:r>
      <w:r>
        <w:rPr>
          <w:sz w:val="24"/>
          <w:szCs w:val="24"/>
        </w:rPr>
        <w:t xml:space="preserve"> used to update military and national parks boundaries will be reviewed as well as the process involved to determine effectiveness of the process.</w:t>
      </w:r>
    </w:p>
    <w:p w14:paraId="2C102D3F" w14:textId="7078CEE1" w:rsidR="00C94D47" w:rsidRPr="000D043E" w:rsidRDefault="00C94D47" w:rsidP="00AF6536">
      <w:pPr>
        <w:pStyle w:val="ListParagraph"/>
        <w:numPr>
          <w:ilvl w:val="0"/>
          <w:numId w:val="1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FMA data</w:t>
      </w:r>
      <w:r>
        <w:rPr>
          <w:sz w:val="24"/>
          <w:szCs w:val="24"/>
        </w:rPr>
        <w:t xml:space="preserve"> for ACOs, CFMs, and CFSs will be used.</w:t>
      </w:r>
      <w:r w:rsidR="00E31914">
        <w:rPr>
          <w:sz w:val="24"/>
          <w:szCs w:val="24"/>
        </w:rPr>
        <w:t xml:space="preserve">  Due to timing, ACOs data will be provided nationally.  CFM and CFS data will be for the 2018 End-to-End test areas.</w:t>
      </w:r>
    </w:p>
    <w:p w14:paraId="52B22A18" w14:textId="4D08A09A" w:rsidR="00FC0BAA" w:rsidRPr="00FC0BAA" w:rsidRDefault="00FC0BAA" w:rsidP="00596C09">
      <w:pPr>
        <w:pStyle w:val="Heading1"/>
      </w:pPr>
      <w:bookmarkStart w:id="7" w:name="_Toc494273466"/>
      <w:r w:rsidRPr="00FC0BAA">
        <w:t>Risks/Limitations</w:t>
      </w:r>
      <w:bookmarkEnd w:id="7"/>
    </w:p>
    <w:p w14:paraId="52B22A19" w14:textId="77777777" w:rsidR="00FC0BAA" w:rsidRDefault="00FC0BAA" w:rsidP="00FC0BAA">
      <w:pPr>
        <w:pStyle w:val="BodyTextIndent2"/>
        <w:tabs>
          <w:tab w:val="clear" w:pos="720"/>
          <w:tab w:val="left" w:pos="540"/>
        </w:tabs>
        <w:ind w:left="540" w:hanging="540"/>
      </w:pPr>
    </w:p>
    <w:p w14:paraId="46E6A00C" w14:textId="059EAC98" w:rsidR="00AF6536" w:rsidRDefault="00AF6536" w:rsidP="00AF6536">
      <w:pPr>
        <w:pStyle w:val="ListParagraph"/>
        <w:numPr>
          <w:ilvl w:val="0"/>
          <w:numId w:val="1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Update Leave areas were not identified in the 2016 and 2017 TEA delineations</w:t>
      </w:r>
      <w:r w:rsidR="00C94D47">
        <w:rPr>
          <w:sz w:val="24"/>
          <w:szCs w:val="24"/>
        </w:rPr>
        <w:t xml:space="preserve"> which may result in some confusion when comparing to 2018 data</w:t>
      </w:r>
      <w:r>
        <w:rPr>
          <w:sz w:val="24"/>
          <w:szCs w:val="24"/>
        </w:rPr>
        <w:t>.</w:t>
      </w:r>
    </w:p>
    <w:p w14:paraId="334FFEA3" w14:textId="19F2A87C" w:rsidR="00C94D47" w:rsidRDefault="00C94D47" w:rsidP="00AF6536">
      <w:pPr>
        <w:pStyle w:val="ListParagraph"/>
        <w:numPr>
          <w:ilvl w:val="0"/>
          <w:numId w:val="1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If </w:t>
      </w:r>
      <w:r w:rsidR="00E31914">
        <w:rPr>
          <w:sz w:val="24"/>
          <w:szCs w:val="24"/>
        </w:rPr>
        <w:t>guidance for the interactive review is</w:t>
      </w:r>
      <w:r>
        <w:rPr>
          <w:sz w:val="24"/>
          <w:szCs w:val="24"/>
        </w:rPr>
        <w:t xml:space="preserve"> not </w:t>
      </w:r>
      <w:r w:rsidR="00E31914">
        <w:rPr>
          <w:sz w:val="24"/>
          <w:szCs w:val="24"/>
        </w:rPr>
        <w:t>clear enough or guidance is not followed</w:t>
      </w:r>
      <w:r>
        <w:rPr>
          <w:sz w:val="24"/>
          <w:szCs w:val="24"/>
        </w:rPr>
        <w:t xml:space="preserve">, there may be </w:t>
      </w:r>
      <w:r w:rsidR="00E31914">
        <w:rPr>
          <w:sz w:val="24"/>
          <w:szCs w:val="24"/>
        </w:rPr>
        <w:t>in</w:t>
      </w:r>
      <w:r>
        <w:rPr>
          <w:sz w:val="24"/>
          <w:szCs w:val="24"/>
        </w:rPr>
        <w:t>consistent results across the nation.</w:t>
      </w:r>
    </w:p>
    <w:p w14:paraId="1896D93C" w14:textId="77777777" w:rsidR="00AF6536" w:rsidRDefault="00AF6536" w:rsidP="00AF6536">
      <w:pPr>
        <w:pStyle w:val="ListParagraph"/>
        <w:numPr>
          <w:ilvl w:val="0"/>
          <w:numId w:val="1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Sufficient staffing is needed to complete all aspects of collection geography delineation.</w:t>
      </w:r>
    </w:p>
    <w:p w14:paraId="6E188359" w14:textId="77777777" w:rsidR="00AF6536" w:rsidRDefault="00AF6536" w:rsidP="00AF6536">
      <w:pPr>
        <w:pStyle w:val="ListParagraph"/>
        <w:numPr>
          <w:ilvl w:val="0"/>
          <w:numId w:val="1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If the MAF/TIGER System includes spatially inaccurate, duplicated, or missing features unintended blocks will be created or there will be a failure to create intended blocks.</w:t>
      </w:r>
    </w:p>
    <w:p w14:paraId="52B22A1D" w14:textId="77777777" w:rsidR="008640BD" w:rsidRPr="00563CC3" w:rsidRDefault="00777383" w:rsidP="00596C09">
      <w:pPr>
        <w:pStyle w:val="Heading1"/>
      </w:pPr>
      <w:bookmarkStart w:id="8" w:name="_Toc494273467"/>
      <w:r w:rsidRPr="00563CC3">
        <w:t>Measures of Success</w:t>
      </w:r>
      <w:bookmarkEnd w:id="8"/>
    </w:p>
    <w:p w14:paraId="52B22A1E" w14:textId="77777777" w:rsid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28" w14:textId="4F0DC44D" w:rsidR="008640BD" w:rsidRDefault="0091157F" w:rsidP="0091157F">
      <w:pPr>
        <w:pStyle w:val="ListParagraph"/>
        <w:numPr>
          <w:ilvl w:val="0"/>
          <w:numId w:val="24"/>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Guidelines for interactive</w:t>
      </w:r>
      <w:r w:rsidR="00F45190">
        <w:rPr>
          <w:sz w:val="24"/>
          <w:szCs w:val="24"/>
        </w:rPr>
        <w:t xml:space="preserve"> review of</w:t>
      </w:r>
      <w:r>
        <w:rPr>
          <w:sz w:val="24"/>
          <w:szCs w:val="24"/>
        </w:rPr>
        <w:t xml:space="preserve"> BCUs were followed co</w:t>
      </w:r>
      <w:r w:rsidR="00463511">
        <w:rPr>
          <w:sz w:val="24"/>
          <w:szCs w:val="24"/>
        </w:rPr>
        <w:t>nsistently.</w:t>
      </w:r>
    </w:p>
    <w:p w14:paraId="5CE1086F" w14:textId="6118E91E" w:rsidR="00463511" w:rsidRDefault="00CE5729" w:rsidP="0091157F">
      <w:pPr>
        <w:pStyle w:val="ListParagraph"/>
        <w:numPr>
          <w:ilvl w:val="0"/>
          <w:numId w:val="24"/>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a result of interactive BCU delineation, all nesting relationships are preserved</w:t>
      </w:r>
      <w:r w:rsidR="00463511">
        <w:rPr>
          <w:sz w:val="24"/>
          <w:szCs w:val="24"/>
        </w:rPr>
        <w:t>.</w:t>
      </w:r>
    </w:p>
    <w:p w14:paraId="13B410EC" w14:textId="45E840F5" w:rsidR="00CE5729" w:rsidRDefault="00CE5729" w:rsidP="0091157F">
      <w:pPr>
        <w:pStyle w:val="ListParagraph"/>
        <w:numPr>
          <w:ilvl w:val="0"/>
          <w:numId w:val="24"/>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Changes to the batch TEA criteria minimize the amount of mailable addresses in Update Leave (TEA 6) and nonmailable addresses in Self Response (TEA 1).</w:t>
      </w:r>
    </w:p>
    <w:p w14:paraId="7A10DF87" w14:textId="67F943F9" w:rsidR="00CE5729" w:rsidRDefault="009D140D" w:rsidP="0091157F">
      <w:pPr>
        <w:pStyle w:val="ListParagraph"/>
        <w:numPr>
          <w:ilvl w:val="0"/>
          <w:numId w:val="24"/>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Changes to the batch TEA criteria produce more desirable results for implementation in the field.  (Peer review with multiple stakeholders would be in agreement)</w:t>
      </w:r>
    </w:p>
    <w:p w14:paraId="57A46605" w14:textId="054267DA" w:rsidR="00463511" w:rsidRDefault="00463511" w:rsidP="0091157F">
      <w:pPr>
        <w:pStyle w:val="ListParagraph"/>
        <w:numPr>
          <w:ilvl w:val="0"/>
          <w:numId w:val="24"/>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CASS data moved more areas into the Self Response TEA.</w:t>
      </w:r>
    </w:p>
    <w:p w14:paraId="5F96DC1A" w14:textId="0087D54A" w:rsidR="00463511" w:rsidRDefault="00463511" w:rsidP="0091157F">
      <w:pPr>
        <w:pStyle w:val="ListParagraph"/>
        <w:numPr>
          <w:ilvl w:val="0"/>
          <w:numId w:val="24"/>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Lessons Learned in the 2016 and 2017 </w:t>
      </w:r>
      <w:r w:rsidR="009D140D">
        <w:rPr>
          <w:sz w:val="24"/>
          <w:szCs w:val="24"/>
        </w:rPr>
        <w:t xml:space="preserve">TEA </w:t>
      </w:r>
      <w:r>
        <w:rPr>
          <w:sz w:val="24"/>
          <w:szCs w:val="24"/>
        </w:rPr>
        <w:t xml:space="preserve">delineations were used to inform the </w:t>
      </w:r>
      <w:r w:rsidR="009D140D">
        <w:rPr>
          <w:sz w:val="24"/>
          <w:szCs w:val="24"/>
        </w:rPr>
        <w:t xml:space="preserve">Final TEA Delineation in </w:t>
      </w:r>
      <w:r>
        <w:rPr>
          <w:sz w:val="24"/>
          <w:szCs w:val="24"/>
        </w:rPr>
        <w:t>2018.</w:t>
      </w:r>
    </w:p>
    <w:p w14:paraId="13318DDC" w14:textId="65A57E51" w:rsidR="00463511" w:rsidRPr="0091157F" w:rsidRDefault="00CD4594" w:rsidP="0091157F">
      <w:pPr>
        <w:pStyle w:val="ListParagraph"/>
        <w:numPr>
          <w:ilvl w:val="0"/>
          <w:numId w:val="24"/>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Authoritative sources were used to update SLUs prior to BCUs being finalized for the 2020 Census</w:t>
      </w:r>
      <w:r w:rsidR="00463511">
        <w:rPr>
          <w:sz w:val="24"/>
          <w:szCs w:val="24"/>
        </w:rPr>
        <w:t>.</w:t>
      </w:r>
    </w:p>
    <w:p w14:paraId="52B22A29" w14:textId="3DBE8207" w:rsidR="00962145" w:rsidRDefault="00962145" w:rsidP="00596C09">
      <w:pPr>
        <w:pStyle w:val="Heading1"/>
      </w:pPr>
      <w:bookmarkStart w:id="9" w:name="_Toc494273468"/>
      <w:r>
        <w:t>Data Requirements</w:t>
      </w:r>
      <w:bookmarkEnd w:id="9"/>
    </w:p>
    <w:p w14:paraId="52B22A2A" w14:textId="77777777" w:rsidR="00962145" w:rsidRDefault="00962145">
      <w:pPr>
        <w:rPr>
          <w:sz w:val="24"/>
          <w:szCs w:val="24"/>
        </w:rPr>
      </w:pPr>
    </w:p>
    <w:p w14:paraId="52B22A2E" w14:textId="5C242EE4" w:rsidR="00962145" w:rsidRDefault="00DB374A"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ID for each unique BCU.</w:t>
      </w:r>
    </w:p>
    <w:p w14:paraId="7327C920" w14:textId="2E7A2282" w:rsidR="00744E51" w:rsidRDefault="00744E5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number of housing units in each BCU.</w:t>
      </w:r>
    </w:p>
    <w:p w14:paraId="3911242C" w14:textId="735724BF" w:rsidR="00DB374A" w:rsidRDefault="00DB374A"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types of SLUs held during the delineation.</w:t>
      </w:r>
    </w:p>
    <w:p w14:paraId="7129AA12" w14:textId="6A4C5D52" w:rsidR="00DB374A" w:rsidRDefault="00EB2C26"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Denote </w:t>
      </w:r>
      <w:r w:rsidR="003704E3">
        <w:rPr>
          <w:sz w:val="24"/>
          <w:szCs w:val="24"/>
        </w:rPr>
        <w:t>splits or merges</w:t>
      </w:r>
      <w:r>
        <w:rPr>
          <w:sz w:val="24"/>
          <w:szCs w:val="24"/>
        </w:rPr>
        <w:t xml:space="preserve"> made to BCUs during the interactive delineation.</w:t>
      </w:r>
    </w:p>
    <w:p w14:paraId="0EA5044F" w14:textId="135F7C6B" w:rsidR="003704E3" w:rsidRDefault="003704E3"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results of BCU nesting checks.</w:t>
      </w:r>
    </w:p>
    <w:p w14:paraId="0193EA1F" w14:textId="7A7239EB" w:rsidR="00EB2C26" w:rsidRDefault="00EB2C26"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when BCUs were delineated.</w:t>
      </w:r>
    </w:p>
    <w:p w14:paraId="0B24DECA" w14:textId="27F7EFE1" w:rsidR="00EB2C26" w:rsidRDefault="00EB2C26"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criteria used to define TEAs during batch delineation.</w:t>
      </w:r>
    </w:p>
    <w:p w14:paraId="6DBA6121" w14:textId="6F002C94" w:rsidR="00EB2C26" w:rsidRDefault="00695A7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Denote the TEA </w:t>
      </w:r>
      <w:r w:rsidR="003704E3">
        <w:rPr>
          <w:sz w:val="24"/>
          <w:szCs w:val="24"/>
        </w:rPr>
        <w:t>for</w:t>
      </w:r>
      <w:r>
        <w:rPr>
          <w:sz w:val="24"/>
          <w:szCs w:val="24"/>
        </w:rPr>
        <w:t xml:space="preserve"> each BCU.</w:t>
      </w:r>
    </w:p>
    <w:p w14:paraId="3A645713" w14:textId="04604BAE" w:rsidR="00744E51" w:rsidRDefault="00744E5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TEA for each BCU pre-smoothing.</w:t>
      </w:r>
    </w:p>
    <w:p w14:paraId="7D440CBA" w14:textId="3C8A8564" w:rsidR="00744E51" w:rsidRDefault="00744E5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TEA for each BCU post-smoothing.</w:t>
      </w:r>
    </w:p>
    <w:p w14:paraId="79600B00" w14:textId="5D84A0F9" w:rsidR="00695A71" w:rsidRDefault="00695A7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TEA for each BCU during the batch delineation</w:t>
      </w:r>
      <w:r w:rsidR="00744E51">
        <w:rPr>
          <w:sz w:val="24"/>
          <w:szCs w:val="24"/>
        </w:rPr>
        <w:t>s</w:t>
      </w:r>
      <w:r>
        <w:rPr>
          <w:sz w:val="24"/>
          <w:szCs w:val="24"/>
        </w:rPr>
        <w:t>.</w:t>
      </w:r>
    </w:p>
    <w:p w14:paraId="59A1E13F" w14:textId="7ED994B2" w:rsidR="00695A71" w:rsidRDefault="00695A7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TEA for each BCU during the interactive review</w:t>
      </w:r>
      <w:r w:rsidR="00744E51">
        <w:rPr>
          <w:sz w:val="24"/>
          <w:szCs w:val="24"/>
        </w:rPr>
        <w:t>s</w:t>
      </w:r>
      <w:r>
        <w:rPr>
          <w:sz w:val="24"/>
          <w:szCs w:val="24"/>
        </w:rPr>
        <w:t>.</w:t>
      </w:r>
    </w:p>
    <w:p w14:paraId="1E76EACB" w14:textId="731E230C" w:rsidR="00695A71" w:rsidRDefault="00695A7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reasons for a TEA change during the interactive review.</w:t>
      </w:r>
    </w:p>
    <w:p w14:paraId="3BB1DA46" w14:textId="66191E83" w:rsidR="00130FB7" w:rsidRDefault="00130FB7"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records presented for CASS processing.</w:t>
      </w:r>
    </w:p>
    <w:p w14:paraId="6CB464A6" w14:textId="50C2117E" w:rsidR="00130FB7" w:rsidRDefault="00130FB7"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number of records CASS determined had sufficient information to match to a mailable address.</w:t>
      </w:r>
    </w:p>
    <w:p w14:paraId="3021B071" w14:textId="79812F12" w:rsidR="00130FB7" w:rsidRDefault="00130FB7"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all data provided by CASS.</w:t>
      </w:r>
    </w:p>
    <w:p w14:paraId="0F5271EC" w14:textId="0C7B5C9F" w:rsidR="00130FB7" w:rsidRDefault="00130FB7"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TEAs that were changed based on CASS.</w:t>
      </w:r>
    </w:p>
    <w:p w14:paraId="739D0152" w14:textId="1CC5A0A0" w:rsidR="00413160" w:rsidRDefault="00413160"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updates made to Military areas based on administrative data provided by the Department of Defense.</w:t>
      </w:r>
    </w:p>
    <w:p w14:paraId="64AFCDE6" w14:textId="196F2294" w:rsidR="00413160" w:rsidRDefault="00413160"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types of updates made to Military areas.</w:t>
      </w:r>
    </w:p>
    <w:p w14:paraId="578E4668" w14:textId="6BC95AC0" w:rsidR="00744E51" w:rsidRDefault="00744E5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number of HUs in each FMA geography (ACO, CFM, and CFS).</w:t>
      </w:r>
    </w:p>
    <w:p w14:paraId="7D8D9C92" w14:textId="4BE16C69" w:rsidR="00744E51" w:rsidRPr="00DB374A" w:rsidRDefault="00744E51" w:rsidP="00DB374A">
      <w:pPr>
        <w:pStyle w:val="ListParagraph"/>
        <w:numPr>
          <w:ilvl w:val="0"/>
          <w:numId w:val="23"/>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Denote the number of tabulation blocks and population data in each one.</w:t>
      </w:r>
    </w:p>
    <w:p w14:paraId="52B22A2F" w14:textId="000E326B" w:rsidR="00962145" w:rsidRDefault="00962145" w:rsidP="00596C09">
      <w:pPr>
        <w:pStyle w:val="Heading1"/>
      </w:pPr>
      <w:bookmarkStart w:id="10" w:name="_Toc494273469"/>
      <w:r>
        <w:t>Division Responsibilities</w:t>
      </w:r>
      <w:bookmarkEnd w:id="10"/>
      <w:r>
        <w:t xml:space="preserve"> </w:t>
      </w:r>
    </w:p>
    <w:p w14:paraId="52B22A30" w14:textId="77777777"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638DA6A9" w14:textId="77777777" w:rsidR="00AF6536" w:rsidRPr="00DA22B8" w:rsidRDefault="00AF6536" w:rsidP="00AF6536">
      <w:pPr>
        <w:ind w:left="360"/>
        <w:rPr>
          <w:i/>
          <w:sz w:val="24"/>
          <w:szCs w:val="24"/>
        </w:rPr>
      </w:pPr>
      <w:r w:rsidRPr="00DA22B8">
        <w:rPr>
          <w:i/>
          <w:sz w:val="24"/>
          <w:szCs w:val="24"/>
        </w:rPr>
        <w:t>Decennial Census Management Division (DCMD)</w:t>
      </w:r>
    </w:p>
    <w:p w14:paraId="4C3F869F" w14:textId="77777777" w:rsidR="00AF6536" w:rsidRPr="00AF6536" w:rsidRDefault="00AF6536" w:rsidP="00AF6536">
      <w:pPr>
        <w:pStyle w:val="ListParagraph"/>
        <w:numPr>
          <w:ilvl w:val="0"/>
          <w:numId w:val="21"/>
        </w:numPr>
        <w:rPr>
          <w:sz w:val="24"/>
          <w:szCs w:val="24"/>
        </w:rPr>
      </w:pPr>
      <w:r w:rsidRPr="00AF6536">
        <w:rPr>
          <w:sz w:val="24"/>
          <w:szCs w:val="24"/>
        </w:rPr>
        <w:t>Project management and issue resolution.</w:t>
      </w:r>
    </w:p>
    <w:p w14:paraId="3C1C6AD0" w14:textId="77777777" w:rsidR="00AF6536" w:rsidRDefault="00AF6536" w:rsidP="00AF6536">
      <w:pPr>
        <w:ind w:left="720"/>
        <w:rPr>
          <w:sz w:val="24"/>
          <w:szCs w:val="24"/>
        </w:rPr>
      </w:pPr>
    </w:p>
    <w:p w14:paraId="293A7A5E" w14:textId="77777777" w:rsidR="00AF6536" w:rsidRPr="00E44606" w:rsidRDefault="00AF6536" w:rsidP="00AF6536">
      <w:pPr>
        <w:ind w:firstLine="360"/>
        <w:rPr>
          <w:i/>
          <w:sz w:val="24"/>
          <w:szCs w:val="24"/>
        </w:rPr>
      </w:pPr>
      <w:r w:rsidRPr="00E44606">
        <w:rPr>
          <w:i/>
          <w:sz w:val="24"/>
          <w:szCs w:val="24"/>
        </w:rPr>
        <w:t>Decennial Statistical Studies Division (DSSD)</w:t>
      </w:r>
    </w:p>
    <w:p w14:paraId="43752298" w14:textId="77777777" w:rsidR="00AF6536" w:rsidRPr="00AF6536" w:rsidRDefault="00AF6536" w:rsidP="00AF6536">
      <w:pPr>
        <w:pStyle w:val="ListParagraph"/>
        <w:numPr>
          <w:ilvl w:val="0"/>
          <w:numId w:val="21"/>
        </w:numPr>
        <w:rPr>
          <w:sz w:val="24"/>
          <w:szCs w:val="24"/>
        </w:rPr>
      </w:pPr>
      <w:r w:rsidRPr="00AF6536">
        <w:rPr>
          <w:sz w:val="24"/>
          <w:szCs w:val="24"/>
        </w:rPr>
        <w:t>Gather Geographic Programs Assessment requirements.</w:t>
      </w:r>
    </w:p>
    <w:p w14:paraId="7FBCEEC4" w14:textId="77777777" w:rsidR="00AF6536" w:rsidRPr="00AF6536" w:rsidRDefault="00AF6536" w:rsidP="00AF6536">
      <w:pPr>
        <w:pStyle w:val="ListParagraph"/>
        <w:numPr>
          <w:ilvl w:val="0"/>
          <w:numId w:val="21"/>
        </w:numPr>
        <w:rPr>
          <w:sz w:val="24"/>
          <w:szCs w:val="24"/>
        </w:rPr>
      </w:pPr>
      <w:r w:rsidRPr="00AF6536">
        <w:rPr>
          <w:sz w:val="24"/>
          <w:szCs w:val="24"/>
        </w:rPr>
        <w:t>Conduct data analysis.</w:t>
      </w:r>
    </w:p>
    <w:p w14:paraId="0E20D555" w14:textId="77777777" w:rsidR="00AF6536" w:rsidRPr="00AF6536" w:rsidRDefault="00AF6536" w:rsidP="00AF6536">
      <w:pPr>
        <w:pStyle w:val="ListParagraph"/>
        <w:numPr>
          <w:ilvl w:val="0"/>
          <w:numId w:val="21"/>
        </w:numPr>
        <w:rPr>
          <w:sz w:val="24"/>
          <w:szCs w:val="24"/>
        </w:rPr>
      </w:pPr>
      <w:r w:rsidRPr="00AF6536">
        <w:rPr>
          <w:sz w:val="24"/>
          <w:szCs w:val="24"/>
        </w:rPr>
        <w:t>Provide the Geographic Programs Assessment report.</w:t>
      </w:r>
    </w:p>
    <w:p w14:paraId="1CA4E8BC" w14:textId="77777777" w:rsidR="00AF6536" w:rsidRDefault="00AF6536" w:rsidP="00AF6536">
      <w:pPr>
        <w:ind w:left="720"/>
        <w:rPr>
          <w:sz w:val="24"/>
          <w:szCs w:val="24"/>
        </w:rPr>
      </w:pPr>
    </w:p>
    <w:p w14:paraId="0D77EBED" w14:textId="77777777" w:rsidR="00F63C5A" w:rsidRDefault="00F63C5A">
      <w:pPr>
        <w:autoSpaceDE/>
        <w:autoSpaceDN/>
        <w:adjustRightInd/>
        <w:rPr>
          <w:i/>
          <w:sz w:val="24"/>
          <w:szCs w:val="24"/>
        </w:rPr>
      </w:pPr>
      <w:r>
        <w:rPr>
          <w:i/>
          <w:sz w:val="24"/>
          <w:szCs w:val="24"/>
        </w:rPr>
        <w:br w:type="page"/>
      </w:r>
    </w:p>
    <w:p w14:paraId="7D813961" w14:textId="46DFA98A" w:rsidR="00AF6536" w:rsidRPr="00DA22B8" w:rsidRDefault="00AF6536" w:rsidP="00AF6536">
      <w:pPr>
        <w:ind w:firstLine="360"/>
        <w:rPr>
          <w:i/>
          <w:sz w:val="24"/>
          <w:szCs w:val="24"/>
        </w:rPr>
      </w:pPr>
      <w:r w:rsidRPr="00DA22B8">
        <w:rPr>
          <w:i/>
          <w:sz w:val="24"/>
          <w:szCs w:val="24"/>
        </w:rPr>
        <w:t>Geography Division (GEO)</w:t>
      </w:r>
    </w:p>
    <w:p w14:paraId="61832A35" w14:textId="77777777" w:rsidR="00AF6536" w:rsidRPr="00AF6536" w:rsidRDefault="00AF6536" w:rsidP="00AF6536">
      <w:pPr>
        <w:pStyle w:val="ListParagraph"/>
        <w:numPr>
          <w:ilvl w:val="0"/>
          <w:numId w:val="22"/>
        </w:numPr>
        <w:rPr>
          <w:sz w:val="24"/>
          <w:szCs w:val="24"/>
        </w:rPr>
      </w:pPr>
      <w:r w:rsidRPr="00AF6536">
        <w:rPr>
          <w:sz w:val="24"/>
          <w:szCs w:val="24"/>
        </w:rPr>
        <w:t>Implement Collection and Tabulation geography delineations.</w:t>
      </w:r>
    </w:p>
    <w:p w14:paraId="7FF729B6" w14:textId="77777777" w:rsidR="00AF6536" w:rsidRPr="00AF6536" w:rsidRDefault="00AF6536" w:rsidP="00AF6536">
      <w:pPr>
        <w:pStyle w:val="ListParagraph"/>
        <w:numPr>
          <w:ilvl w:val="0"/>
          <w:numId w:val="22"/>
        </w:numPr>
        <w:rPr>
          <w:sz w:val="24"/>
          <w:szCs w:val="24"/>
        </w:rPr>
      </w:pPr>
      <w:r w:rsidRPr="00AF6536">
        <w:rPr>
          <w:sz w:val="24"/>
          <w:szCs w:val="24"/>
        </w:rPr>
        <w:t>Provide data files.</w:t>
      </w:r>
    </w:p>
    <w:p w14:paraId="612C9382" w14:textId="77777777" w:rsidR="002E2CAF" w:rsidRDefault="002E2CAF">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8D1A3E1" w14:textId="287F57E9" w:rsidR="00816258" w:rsidRPr="002E2CAF" w:rsidRDefault="002E2CAF" w:rsidP="002E2CAF">
      <w:pPr>
        <w:autoSpaceDE/>
        <w:autoSpaceDN/>
        <w:adjustRightInd/>
        <w:ind w:left="360"/>
        <w:rPr>
          <w:bCs/>
          <w:i/>
          <w:kern w:val="32"/>
          <w:sz w:val="24"/>
          <w:szCs w:val="24"/>
          <w:lang w:val="en-CA"/>
        </w:rPr>
      </w:pPr>
      <w:r w:rsidRPr="002E2CAF">
        <w:rPr>
          <w:bCs/>
          <w:i/>
          <w:kern w:val="32"/>
          <w:sz w:val="24"/>
          <w:szCs w:val="24"/>
          <w:lang w:val="en-CA"/>
        </w:rPr>
        <w:t>Field Division (FLD)</w:t>
      </w:r>
    </w:p>
    <w:p w14:paraId="385C5F2F" w14:textId="7F4629FC" w:rsidR="002E2CAF" w:rsidRDefault="002E2CAF" w:rsidP="002E2CAF">
      <w:pPr>
        <w:pStyle w:val="ListParagraph"/>
        <w:numPr>
          <w:ilvl w:val="0"/>
          <w:numId w:val="25"/>
        </w:numPr>
        <w:autoSpaceDE/>
        <w:autoSpaceDN/>
        <w:adjustRightInd/>
        <w:rPr>
          <w:bCs/>
          <w:kern w:val="32"/>
          <w:sz w:val="24"/>
          <w:szCs w:val="24"/>
          <w:lang w:val="en-CA"/>
        </w:rPr>
      </w:pPr>
      <w:r>
        <w:rPr>
          <w:bCs/>
          <w:kern w:val="32"/>
          <w:sz w:val="24"/>
          <w:szCs w:val="24"/>
          <w:lang w:val="en-CA"/>
        </w:rPr>
        <w:t>Provide Interactive TEA Reason Codes.</w:t>
      </w:r>
    </w:p>
    <w:p w14:paraId="41C5B81C" w14:textId="670EF3A3" w:rsidR="002E2CAF" w:rsidRPr="002E2CAF" w:rsidRDefault="002E2CAF" w:rsidP="002E2CAF">
      <w:pPr>
        <w:pStyle w:val="ListParagraph"/>
        <w:numPr>
          <w:ilvl w:val="0"/>
          <w:numId w:val="25"/>
        </w:numPr>
        <w:autoSpaceDE/>
        <w:autoSpaceDN/>
        <w:adjustRightInd/>
        <w:rPr>
          <w:bCs/>
          <w:kern w:val="32"/>
          <w:sz w:val="24"/>
          <w:szCs w:val="24"/>
          <w:lang w:val="en-CA"/>
        </w:rPr>
      </w:pPr>
      <w:r>
        <w:rPr>
          <w:bCs/>
          <w:kern w:val="32"/>
          <w:sz w:val="24"/>
          <w:szCs w:val="24"/>
          <w:lang w:val="en-CA"/>
        </w:rPr>
        <w:t>Provide FMA data.</w:t>
      </w:r>
    </w:p>
    <w:p w14:paraId="52B22A34" w14:textId="546C464C" w:rsidR="00962145" w:rsidRDefault="00962145" w:rsidP="00596C09">
      <w:pPr>
        <w:pStyle w:val="Heading1"/>
      </w:pPr>
      <w:bookmarkStart w:id="11" w:name="_Toc494273470"/>
      <w:r>
        <w:t>Milestone Schedule</w:t>
      </w:r>
      <w:bookmarkEnd w:id="11"/>
    </w:p>
    <w:p w14:paraId="52B22A35" w14:textId="77777777" w:rsidR="00853265" w:rsidRDefault="0085326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rPr>
      </w:pPr>
    </w:p>
    <w:p w14:paraId="4E022A43" w14:textId="77777777" w:rsidR="00AF6536" w:rsidRDefault="00AF6536" w:rsidP="00AF653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t xml:space="preserve">Below are the standard schedule activities for the development of the study plan and operational assessment report.  Regard those </w:t>
      </w:r>
      <w:r w:rsidRPr="008729E4">
        <w:rPr>
          <w:sz w:val="24"/>
          <w:szCs w:val="24"/>
        </w:rPr>
        <w:t>highlighted in bold block-face</w:t>
      </w:r>
      <w:r>
        <w:rPr>
          <w:sz w:val="24"/>
          <w:szCs w:val="24"/>
        </w:rPr>
        <w:t xml:space="preserve"> as the key milestone activities. Definitions of acronyms are noted in the glossary section.</w:t>
      </w:r>
    </w:p>
    <w:p w14:paraId="441C1E63" w14:textId="77777777" w:rsidR="00AF6536" w:rsidRDefault="00AF6536" w:rsidP="00AF653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3"/>
        <w:gridCol w:w="4752"/>
        <w:gridCol w:w="1335"/>
        <w:gridCol w:w="1130"/>
        <w:gridCol w:w="1130"/>
      </w:tblGrid>
      <w:tr w:rsidR="00AF6536" w:rsidRPr="00E6785C" w14:paraId="2F12F28C" w14:textId="77777777" w:rsidTr="005418C3">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5C691D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ID</w:t>
            </w:r>
          </w:p>
        </w:tc>
        <w:tc>
          <w:tcPr>
            <w:tcW w:w="4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DD5785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Name</w:t>
            </w:r>
          </w:p>
        </w:tc>
        <w:tc>
          <w:tcPr>
            <w:tcW w:w="133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77556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Orig Duration</w:t>
            </w:r>
          </w:p>
        </w:tc>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147DE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Start</w:t>
            </w:r>
          </w:p>
        </w:tc>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F2DE76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Finish</w:t>
            </w:r>
          </w:p>
        </w:tc>
      </w:tr>
      <w:tr w:rsidR="00AF6536" w:rsidRPr="00E6785C" w14:paraId="79828C94"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4EFAB1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Geographic Programs Assessment Study Plan</w:t>
            </w:r>
          </w:p>
        </w:tc>
      </w:tr>
      <w:tr w:rsidR="00AF6536" w:rsidRPr="00E6785C" w14:paraId="6D46B80B"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0580F1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First Draft</w:t>
            </w:r>
            <w:r w:rsidRPr="00E6785C">
              <w:rPr>
                <w:sz w:val="24"/>
                <w:szCs w:val="24"/>
              </w:rPr>
              <w:t> </w:t>
            </w:r>
          </w:p>
        </w:tc>
      </w:tr>
      <w:tr w:rsidR="00AF6536" w:rsidRPr="00E6785C" w14:paraId="61938661"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4D0F790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65A2E54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First Draft of </w:t>
            </w:r>
            <w:r>
              <w:rPr>
                <w:rFonts w:ascii="Arial" w:hAnsi="Arial" w:cs="Arial"/>
                <w:sz w:val="18"/>
                <w:szCs w:val="18"/>
              </w:rPr>
              <w:t>Geographic Programs</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35427F34" w14:textId="77777777" w:rsidR="00AF6536" w:rsidRPr="00D72693" w:rsidRDefault="00AF6536" w:rsidP="005418C3">
            <w:pPr>
              <w:jc w:val="center"/>
              <w:rPr>
                <w:sz w:val="24"/>
                <w:szCs w:val="24"/>
              </w:rPr>
            </w:pPr>
            <w:r w:rsidRPr="00D72693">
              <w:rPr>
                <w:sz w:val="24"/>
                <w:szCs w:val="24"/>
              </w:rPr>
              <w:t>12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ADF6F4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06/06/17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8BCE469" w14:textId="4BC8151D" w:rsidR="00AF6536" w:rsidRPr="00E6785C" w:rsidRDefault="00B56B95" w:rsidP="00B56B9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06/30</w:t>
            </w:r>
            <w:r w:rsidR="00AF6536">
              <w:rPr>
                <w:sz w:val="24"/>
                <w:szCs w:val="24"/>
              </w:rPr>
              <w:t>/17</w:t>
            </w:r>
          </w:p>
        </w:tc>
      </w:tr>
      <w:tr w:rsidR="00AF6536" w:rsidRPr="00E6785C" w14:paraId="10FF5C24"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7397293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0914944C" w14:textId="77777777" w:rsidR="00AF6536" w:rsidRPr="00E43A9A" w:rsidRDefault="00AF6536" w:rsidP="005418C3">
            <w:pPr>
              <w:rPr>
                <w:b/>
                <w:sz w:val="24"/>
                <w:szCs w:val="24"/>
              </w:rPr>
            </w:pPr>
            <w:r w:rsidRPr="00E43A9A">
              <w:rPr>
                <w:rFonts w:ascii="Arial" w:hAnsi="Arial" w:cs="Arial"/>
                <w:b/>
                <w:sz w:val="18"/>
                <w:szCs w:val="18"/>
              </w:rPr>
              <w:t>Distribute First Draft of Geographic Programs Assessment Study Plan to the Assessment Sponsoring DCMD ADC and Other Reviewers</w:t>
            </w:r>
            <w:r w:rsidRPr="00E43A9A">
              <w:rPr>
                <w:rFonts w:ascii="Arial" w:hAnsi="Arial" w:cs="Arial"/>
                <w:b/>
                <w:sz w:val="18"/>
                <w:szCs w:val="18"/>
              </w:rPr>
              <w:br/>
            </w:r>
            <w:r w:rsidRPr="00E43A9A">
              <w:rPr>
                <w:rFonts w:ascii="Arial" w:hAnsi="Arial" w:cs="Arial"/>
                <w:b/>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7589EA5E" w14:textId="77777777" w:rsidR="00AF6536" w:rsidRPr="00D72693" w:rsidRDefault="00AF6536" w:rsidP="005418C3">
            <w:pPr>
              <w:jc w:val="center"/>
              <w:rPr>
                <w:sz w:val="24"/>
                <w:szCs w:val="24"/>
              </w:rPr>
            </w:pPr>
            <w:r>
              <w:rPr>
                <w:sz w:val="24"/>
                <w:szCs w:val="24"/>
              </w:rPr>
              <w:t>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6F11248" w14:textId="59EE68AE" w:rsidR="00AF6536" w:rsidRPr="00E6785C" w:rsidRDefault="00AF6536" w:rsidP="00B56B9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B56B95">
              <w:rPr>
                <w:sz w:val="24"/>
                <w:szCs w:val="24"/>
              </w:rPr>
              <w:t>7</w:t>
            </w:r>
            <w:r>
              <w:rPr>
                <w:sz w:val="24"/>
                <w:szCs w:val="24"/>
              </w:rPr>
              <w:t>/0</w:t>
            </w:r>
            <w:r w:rsidR="00B56B95">
              <w:rPr>
                <w:sz w:val="24"/>
                <w:szCs w:val="24"/>
              </w:rPr>
              <w:t>6</w:t>
            </w:r>
            <w:r>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95730FE" w14:textId="54FCF11E" w:rsidR="00AF6536" w:rsidRPr="00E6785C" w:rsidRDefault="00AF6536" w:rsidP="00B56B9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B56B95">
              <w:rPr>
                <w:sz w:val="24"/>
                <w:szCs w:val="24"/>
              </w:rPr>
              <w:t>7/06</w:t>
            </w:r>
            <w:r>
              <w:rPr>
                <w:sz w:val="24"/>
                <w:szCs w:val="24"/>
              </w:rPr>
              <w:t>/17</w:t>
            </w:r>
          </w:p>
        </w:tc>
      </w:tr>
      <w:tr w:rsidR="00AF6536" w:rsidRPr="00E6785C" w14:paraId="363BA953"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2F7E78B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21E9E1B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DCMD ADC and Other Comments to </w:t>
            </w:r>
            <w:r>
              <w:rPr>
                <w:rFonts w:ascii="Arial" w:hAnsi="Arial" w:cs="Arial"/>
                <w:sz w:val="18"/>
                <w:szCs w:val="18"/>
              </w:rPr>
              <w:t>Geographic Programs</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24841BA5" w14:textId="77777777" w:rsidR="00AF6536" w:rsidRPr="00E6785C" w:rsidRDefault="00AF6536" w:rsidP="005418C3">
            <w:pPr>
              <w:jc w:val="center"/>
              <w:rPr>
                <w:sz w:val="24"/>
                <w:szCs w:val="24"/>
              </w:rPr>
            </w:pPr>
            <w:r>
              <w:rPr>
                <w:sz w:val="24"/>
                <w:szCs w:val="24"/>
              </w:rPr>
              <w:t>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B254255" w14:textId="45258BD6" w:rsidR="00AF6536" w:rsidRPr="00E6785C" w:rsidRDefault="00AF6536" w:rsidP="00B56B9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B56B95">
              <w:rPr>
                <w:sz w:val="24"/>
                <w:szCs w:val="24"/>
              </w:rPr>
              <w:t>7</w:t>
            </w:r>
            <w:r>
              <w:rPr>
                <w:sz w:val="24"/>
                <w:szCs w:val="24"/>
              </w:rPr>
              <w:t>/1</w:t>
            </w:r>
            <w:r w:rsidR="00B56B95">
              <w:rPr>
                <w:sz w:val="24"/>
                <w:szCs w:val="24"/>
              </w:rPr>
              <w:t>4</w:t>
            </w:r>
            <w:r>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F6EBC53" w14:textId="4F8827A7" w:rsidR="00AF6536" w:rsidRPr="00E6785C" w:rsidRDefault="00AF6536" w:rsidP="00B56B9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B56B95">
              <w:rPr>
                <w:sz w:val="24"/>
                <w:szCs w:val="24"/>
              </w:rPr>
              <w:t>7</w:t>
            </w:r>
            <w:r>
              <w:rPr>
                <w:sz w:val="24"/>
                <w:szCs w:val="24"/>
              </w:rPr>
              <w:t>/2</w:t>
            </w:r>
            <w:r w:rsidR="00B56B95">
              <w:rPr>
                <w:sz w:val="24"/>
                <w:szCs w:val="24"/>
              </w:rPr>
              <w:t>4</w:t>
            </w:r>
            <w:r>
              <w:rPr>
                <w:sz w:val="24"/>
                <w:szCs w:val="24"/>
              </w:rPr>
              <w:t>/17</w:t>
            </w:r>
          </w:p>
        </w:tc>
      </w:tr>
      <w:tr w:rsidR="00AF6536" w:rsidRPr="00E6785C" w14:paraId="69D28F18"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DBA19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Initial Draft</w:t>
            </w:r>
            <w:r w:rsidRPr="00E6785C">
              <w:rPr>
                <w:sz w:val="24"/>
                <w:szCs w:val="24"/>
              </w:rPr>
              <w:t> </w:t>
            </w:r>
          </w:p>
        </w:tc>
      </w:tr>
      <w:tr w:rsidR="00AF6536" w:rsidRPr="00E6785C" w14:paraId="45000102"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4DC86DE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1D2C024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Geographic Programs</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3C5FC70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162B5E7" w14:textId="7BBFE329" w:rsidR="00AF6536" w:rsidRPr="00E6785C" w:rsidRDefault="00AF6536"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3B4210">
              <w:rPr>
                <w:sz w:val="24"/>
                <w:szCs w:val="24"/>
              </w:rPr>
              <w:t>7</w:t>
            </w:r>
            <w:r>
              <w:rPr>
                <w:sz w:val="24"/>
                <w:szCs w:val="24"/>
              </w:rPr>
              <w:t>/2</w:t>
            </w:r>
            <w:r w:rsidR="003B4210">
              <w:rPr>
                <w:sz w:val="24"/>
                <w:szCs w:val="24"/>
              </w:rPr>
              <w:t>4</w:t>
            </w:r>
            <w:r>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2E92368" w14:textId="0A3FA968"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3B4210">
              <w:rPr>
                <w:sz w:val="24"/>
                <w:szCs w:val="24"/>
              </w:rPr>
              <w:t>7/27</w:t>
            </w:r>
            <w:r>
              <w:rPr>
                <w:sz w:val="24"/>
                <w:szCs w:val="24"/>
              </w:rPr>
              <w:t>/17</w:t>
            </w:r>
          </w:p>
        </w:tc>
      </w:tr>
      <w:tr w:rsidR="00AF6536" w:rsidRPr="00E6785C" w14:paraId="77438E7A"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2C33745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4D03B49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Geographic Programs</w:t>
            </w:r>
            <w:r w:rsidRPr="00E6785C">
              <w:rPr>
                <w:rFonts w:ascii="Arial" w:hAnsi="Arial" w:cs="Arial"/>
                <w:sz w:val="18"/>
                <w:szCs w:val="18"/>
              </w:rPr>
              <w:t xml:space="preserve"> Assessment Study Plan to Evaluations &amp; Experiments Coordination Bra</w:t>
            </w:r>
            <w:r>
              <w:rPr>
                <w:rFonts w:ascii="Arial" w:hAnsi="Arial" w:cs="Arial"/>
                <w:sz w:val="18"/>
                <w:szCs w:val="18"/>
              </w:rPr>
              <w:t>n</w:t>
            </w:r>
            <w:r w:rsidRPr="00E6785C">
              <w:rPr>
                <w:rFonts w:ascii="Arial" w:hAnsi="Arial" w:cs="Arial"/>
                <w:sz w:val="18"/>
                <w:szCs w:val="18"/>
              </w:rPr>
              <w:t>ch (EXC)</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F6878B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5EB756B" w14:textId="74075FBD" w:rsidR="00AF6536" w:rsidRPr="00E6785C" w:rsidRDefault="00AF6536"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3B4210">
              <w:rPr>
                <w:sz w:val="24"/>
                <w:szCs w:val="24"/>
              </w:rPr>
              <w:t>7</w:t>
            </w:r>
            <w:r>
              <w:rPr>
                <w:sz w:val="24"/>
                <w:szCs w:val="24"/>
              </w:rPr>
              <w:t>/2</w:t>
            </w:r>
            <w:r w:rsidR="003B4210">
              <w:rPr>
                <w:sz w:val="24"/>
                <w:szCs w:val="24"/>
              </w:rPr>
              <w:t>7</w:t>
            </w:r>
            <w:r>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5047684" w14:textId="76C102E9" w:rsidR="00AF6536" w:rsidRPr="00E6785C" w:rsidRDefault="00AF6536"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3B4210">
              <w:rPr>
                <w:sz w:val="24"/>
                <w:szCs w:val="24"/>
              </w:rPr>
              <w:t>7</w:t>
            </w:r>
            <w:r>
              <w:rPr>
                <w:sz w:val="24"/>
                <w:szCs w:val="24"/>
              </w:rPr>
              <w:t>/2</w:t>
            </w:r>
            <w:r w:rsidR="003B4210">
              <w:rPr>
                <w:sz w:val="24"/>
                <w:szCs w:val="24"/>
              </w:rPr>
              <w:t>7</w:t>
            </w:r>
            <w:r>
              <w:rPr>
                <w:sz w:val="24"/>
                <w:szCs w:val="24"/>
              </w:rPr>
              <w:t>/17</w:t>
            </w:r>
          </w:p>
        </w:tc>
      </w:tr>
      <w:tr w:rsidR="00AF6536" w:rsidRPr="00E6785C" w14:paraId="1E27905D"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75BDC71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0C8AD4F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Geographic Programs</w:t>
            </w:r>
            <w:r w:rsidRPr="00E6785C">
              <w:rPr>
                <w:rFonts w:ascii="Arial" w:hAnsi="Arial" w:cs="Arial"/>
                <w:sz w:val="18"/>
                <w:szCs w:val="18"/>
              </w:rPr>
              <w:t xml:space="preserve"> Assessment Study Plan to the DROM Working Group for Electronic Review</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5197A2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D6EE866" w14:textId="2AC3DBFC" w:rsidR="00AF6536" w:rsidRPr="00E6785C" w:rsidRDefault="00AF6536"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3B4210">
              <w:rPr>
                <w:sz w:val="24"/>
                <w:szCs w:val="24"/>
              </w:rPr>
              <w:t>7/28</w:t>
            </w:r>
            <w:r>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2D69BE6" w14:textId="48698476" w:rsidR="00AF6536" w:rsidRPr="00E6785C" w:rsidRDefault="00AF6536"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3B4210">
              <w:rPr>
                <w:sz w:val="24"/>
                <w:szCs w:val="24"/>
              </w:rPr>
              <w:t>7</w:t>
            </w:r>
            <w:r>
              <w:rPr>
                <w:sz w:val="24"/>
                <w:szCs w:val="24"/>
              </w:rPr>
              <w:t>/</w:t>
            </w:r>
            <w:r w:rsidR="003B4210">
              <w:rPr>
                <w:sz w:val="24"/>
                <w:szCs w:val="24"/>
              </w:rPr>
              <w:t>28</w:t>
            </w:r>
            <w:r>
              <w:rPr>
                <w:sz w:val="24"/>
                <w:szCs w:val="24"/>
              </w:rPr>
              <w:t>/17</w:t>
            </w:r>
          </w:p>
        </w:tc>
      </w:tr>
      <w:tr w:rsidR="00AF6536" w:rsidRPr="00E6785C" w14:paraId="40707142"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ED9F00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39DA8893" w14:textId="77777777" w:rsidR="00AF6536" w:rsidRPr="00E6785C" w:rsidRDefault="00AF6536" w:rsidP="005418C3">
            <w:pPr>
              <w:rPr>
                <w:sz w:val="24"/>
                <w:szCs w:val="24"/>
              </w:rPr>
            </w:pPr>
            <w:r w:rsidRPr="00E6785C">
              <w:rPr>
                <w:rFonts w:ascii="Arial" w:hAnsi="Arial" w:cs="Arial"/>
                <w:sz w:val="18"/>
                <w:szCs w:val="18"/>
              </w:rPr>
              <w:t xml:space="preserve">Receive Comments from the DROM Working Group on the Initial Draft </w:t>
            </w:r>
            <w:r>
              <w:rPr>
                <w:rFonts w:ascii="Arial" w:hAnsi="Arial" w:cs="Arial"/>
                <w:sz w:val="18"/>
                <w:szCs w:val="18"/>
              </w:rPr>
              <w:t>Geographic Programs</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0FB63A4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CE5BB0F" w14:textId="138ABFE4" w:rsidR="00AF6536" w:rsidRPr="00E6785C" w:rsidRDefault="00AF6536"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3B4210">
              <w:rPr>
                <w:sz w:val="24"/>
                <w:szCs w:val="24"/>
              </w:rPr>
              <w:t>8</w:t>
            </w:r>
            <w:r>
              <w:rPr>
                <w:sz w:val="24"/>
                <w:szCs w:val="24"/>
              </w:rPr>
              <w:t>/</w:t>
            </w:r>
            <w:r w:rsidR="003B4210">
              <w:rPr>
                <w:sz w:val="24"/>
                <w:szCs w:val="24"/>
              </w:rPr>
              <w:t>07</w:t>
            </w:r>
            <w:r>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4461A6B" w14:textId="60084B39" w:rsidR="00AF6536" w:rsidRPr="00E6785C" w:rsidRDefault="00AF6536"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3B4210">
              <w:rPr>
                <w:sz w:val="24"/>
                <w:szCs w:val="24"/>
              </w:rPr>
              <w:t>8</w:t>
            </w:r>
            <w:r>
              <w:rPr>
                <w:sz w:val="24"/>
                <w:szCs w:val="24"/>
              </w:rPr>
              <w:t>/</w:t>
            </w:r>
            <w:r w:rsidR="003B4210">
              <w:rPr>
                <w:sz w:val="24"/>
                <w:szCs w:val="24"/>
              </w:rPr>
              <w:t>08</w:t>
            </w:r>
            <w:r>
              <w:rPr>
                <w:sz w:val="24"/>
                <w:szCs w:val="24"/>
              </w:rPr>
              <w:t>/17</w:t>
            </w:r>
          </w:p>
        </w:tc>
      </w:tr>
      <w:tr w:rsidR="00AF6536" w:rsidRPr="00E6785C" w14:paraId="7BB19BEE"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34B5CA8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14:paraId="3D27061E" w14:textId="77777777" w:rsidR="00AF6536" w:rsidRDefault="00AF6536" w:rsidP="005418C3">
            <w:pPr>
              <w:rPr>
                <w:rFonts w:ascii="Arial" w:hAnsi="Arial" w:cs="Arial"/>
                <w:sz w:val="18"/>
                <w:szCs w:val="18"/>
              </w:rPr>
            </w:pPr>
            <w:r>
              <w:rPr>
                <w:rFonts w:ascii="Arial" w:hAnsi="Arial" w:cs="Arial"/>
                <w:sz w:val="18"/>
                <w:szCs w:val="18"/>
              </w:rPr>
              <w:t>Schedule the Geographic Programs Study Plan for the IPT Lead to Meet with the DROM Working Group</w:t>
            </w:r>
          </w:p>
          <w:p w14:paraId="1D227069" w14:textId="77777777" w:rsidR="00AF6536" w:rsidRDefault="00AF6536" w:rsidP="005418C3">
            <w:pPr>
              <w:rPr>
                <w:rFonts w:ascii="Arial" w:hAnsi="Arial" w:cs="Arial"/>
                <w:sz w:val="18"/>
                <w:szCs w:val="18"/>
              </w:rPr>
            </w:pPr>
          </w:p>
          <w:p w14:paraId="4D3F38DF" w14:textId="77777777" w:rsidR="00AF6536" w:rsidRPr="00E6785C" w:rsidRDefault="00AF6536" w:rsidP="005418C3">
            <w:pPr>
              <w:rPr>
                <w:rFonts w:ascii="Arial" w:hAnsi="Arial" w:cs="Arial"/>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D759CDB" w14:textId="77777777" w:rsidR="00AF6536" w:rsidRPr="00CD143A"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CD143A">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40F28DD" w14:textId="7B41FC34" w:rsidR="00AF6536" w:rsidRPr="00E6785C" w:rsidRDefault="00AF6536"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07/</w:t>
            </w:r>
            <w:r w:rsidR="003B4210">
              <w:rPr>
                <w:sz w:val="24"/>
                <w:szCs w:val="24"/>
              </w:rPr>
              <w:t>06</w:t>
            </w:r>
            <w:r>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49FA60B" w14:textId="7FCAE88E" w:rsidR="00AF6536" w:rsidRPr="00E6785C" w:rsidRDefault="003B4210" w:rsidP="003B421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07/06</w:t>
            </w:r>
            <w:r w:rsidR="00AF6536">
              <w:rPr>
                <w:sz w:val="24"/>
                <w:szCs w:val="24"/>
              </w:rPr>
              <w:t>/17</w:t>
            </w:r>
          </w:p>
        </w:tc>
      </w:tr>
      <w:tr w:rsidR="00AF6536" w:rsidRPr="00E6785C" w14:paraId="7BA01B46"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7B7F28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16E0ACB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Pr>
                <w:rFonts w:ascii="Arial" w:hAnsi="Arial" w:cs="Arial"/>
                <w:sz w:val="18"/>
                <w:szCs w:val="18"/>
              </w:rPr>
              <w:t>Geographic Programs</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44EC9B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D9E28A9" w14:textId="67A554FD" w:rsidR="00AF6536" w:rsidRPr="00E6785C" w:rsidRDefault="003B4210"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ED4B48">
              <w:rPr>
                <w:sz w:val="24"/>
                <w:szCs w:val="24"/>
              </w:rPr>
              <w:t>9</w:t>
            </w:r>
            <w:r>
              <w:rPr>
                <w:sz w:val="24"/>
                <w:szCs w:val="24"/>
              </w:rPr>
              <w:t>/</w:t>
            </w:r>
            <w:r w:rsidR="00ED4B48">
              <w:rPr>
                <w:sz w:val="24"/>
                <w:szCs w:val="24"/>
              </w:rPr>
              <w:t>12</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78A9C6E" w14:textId="62C14306" w:rsidR="00AF6536" w:rsidRPr="00E6785C" w:rsidRDefault="003B4210"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ED4B48">
              <w:rPr>
                <w:sz w:val="24"/>
                <w:szCs w:val="24"/>
              </w:rPr>
              <w:t>9/12</w:t>
            </w:r>
            <w:r w:rsidR="00AF6536">
              <w:rPr>
                <w:sz w:val="24"/>
                <w:szCs w:val="24"/>
              </w:rPr>
              <w:t>/17</w:t>
            </w:r>
          </w:p>
        </w:tc>
      </w:tr>
      <w:tr w:rsidR="00AF6536" w:rsidRPr="00E6785C" w14:paraId="5641F2CE"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433B2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Final Draft</w:t>
            </w:r>
            <w:r w:rsidRPr="00E6785C">
              <w:rPr>
                <w:sz w:val="24"/>
                <w:szCs w:val="24"/>
              </w:rPr>
              <w:t> </w:t>
            </w:r>
          </w:p>
        </w:tc>
      </w:tr>
      <w:tr w:rsidR="00AF6536" w:rsidRPr="00E6785C" w14:paraId="740091EB"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3B0CB14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70FA1F4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Geographic Programs</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68FA863" w14:textId="77777777" w:rsidR="00AF6536" w:rsidRPr="00F878C2"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878C2">
              <w:rPr>
                <w:bCs/>
                <w:sz w:val="24"/>
                <w:szCs w:val="24"/>
              </w:rPr>
              <w:t>15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03BA886" w14:textId="0394674F" w:rsidR="00AF6536" w:rsidRPr="00E6785C" w:rsidRDefault="00C241BA"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ED4B48">
              <w:rPr>
                <w:sz w:val="24"/>
                <w:szCs w:val="24"/>
              </w:rPr>
              <w:t>9</w:t>
            </w:r>
            <w:r>
              <w:rPr>
                <w:sz w:val="24"/>
                <w:szCs w:val="24"/>
              </w:rPr>
              <w:t>/1</w:t>
            </w:r>
            <w:r w:rsidR="00ED4B48">
              <w:rPr>
                <w:sz w:val="24"/>
                <w:szCs w:val="24"/>
              </w:rPr>
              <w:t>3</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BBCC5E4" w14:textId="1C15C6DA" w:rsidR="00AF6536" w:rsidRPr="00E6785C" w:rsidRDefault="00AF6536"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w:t>
            </w:r>
            <w:r w:rsidR="00ED4B48">
              <w:rPr>
                <w:sz w:val="24"/>
                <w:szCs w:val="24"/>
              </w:rPr>
              <w:t>9</w:t>
            </w:r>
            <w:r>
              <w:rPr>
                <w:sz w:val="24"/>
                <w:szCs w:val="24"/>
              </w:rPr>
              <w:t>/</w:t>
            </w:r>
            <w:r w:rsidR="00ED4B48">
              <w:rPr>
                <w:sz w:val="24"/>
                <w:szCs w:val="24"/>
              </w:rPr>
              <w:t>29</w:t>
            </w:r>
            <w:r>
              <w:rPr>
                <w:sz w:val="24"/>
                <w:szCs w:val="24"/>
              </w:rPr>
              <w:t>/17</w:t>
            </w:r>
          </w:p>
        </w:tc>
      </w:tr>
      <w:tr w:rsidR="00AF6536" w:rsidRPr="00E6785C" w14:paraId="75460E38"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54EAD94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509DA09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Geographic Programs</w:t>
            </w:r>
            <w:r w:rsidRPr="00E6785C">
              <w:rPr>
                <w:rFonts w:ascii="Arial" w:hAnsi="Arial" w:cs="Arial"/>
                <w:sz w:val="18"/>
                <w:szCs w:val="18"/>
              </w:rPr>
              <w:t xml:space="preserve"> Assessment Study Plan to the DPMO and the EXC</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A2715C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87C3BDA" w14:textId="6AA08DBD" w:rsidR="00AF6536" w:rsidRPr="00E6785C" w:rsidRDefault="00ED4B48"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10/02</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11106FE" w14:textId="4FDE39D0" w:rsidR="00AF6536" w:rsidRPr="00E6785C" w:rsidRDefault="00ED4B48"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10/02</w:t>
            </w:r>
            <w:r w:rsidR="00AF6536">
              <w:rPr>
                <w:sz w:val="24"/>
                <w:szCs w:val="24"/>
              </w:rPr>
              <w:t>/17</w:t>
            </w:r>
          </w:p>
        </w:tc>
      </w:tr>
      <w:tr w:rsidR="00AF6536" w:rsidRPr="00E6785C" w14:paraId="4CE56D4C"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1B9C734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5BFF4B3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Geographic Programs</w:t>
            </w:r>
            <w:r w:rsidRPr="00E6785C">
              <w:rPr>
                <w:rFonts w:ascii="Arial" w:hAnsi="Arial" w:cs="Arial"/>
                <w:sz w:val="18"/>
                <w:szCs w:val="18"/>
              </w:rPr>
              <w:t xml:space="preserve"> Assessment Study Plan with the 2020 PMGB</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6BF5C12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DFF7072" w14:textId="0317BFB1" w:rsidR="00AF6536" w:rsidRPr="00E6785C" w:rsidRDefault="00ED4B48"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r w:rsidR="00AF6536">
              <w:rPr>
                <w:sz w:val="24"/>
                <w:szCs w:val="24"/>
              </w:rPr>
              <w:t>/</w:t>
            </w:r>
            <w:r w:rsidR="00C241BA">
              <w:rPr>
                <w:sz w:val="24"/>
                <w:szCs w:val="24"/>
              </w:rPr>
              <w:t>0</w:t>
            </w:r>
            <w:r>
              <w:rPr>
                <w:sz w:val="24"/>
                <w:szCs w:val="24"/>
              </w:rPr>
              <w:t>3</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B89B4AE" w14:textId="56EE98D9" w:rsidR="00AF6536" w:rsidRPr="00E6785C" w:rsidRDefault="00ED4B48"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r w:rsidR="00AF6536">
              <w:rPr>
                <w:sz w:val="24"/>
                <w:szCs w:val="24"/>
              </w:rPr>
              <w:t>/</w:t>
            </w:r>
            <w:r w:rsidR="00C241BA">
              <w:rPr>
                <w:sz w:val="24"/>
                <w:szCs w:val="24"/>
              </w:rPr>
              <w:t>1</w:t>
            </w:r>
            <w:r>
              <w:rPr>
                <w:sz w:val="24"/>
                <w:szCs w:val="24"/>
              </w:rPr>
              <w:t>6</w:t>
            </w:r>
            <w:r w:rsidR="00AF6536">
              <w:rPr>
                <w:sz w:val="24"/>
                <w:szCs w:val="24"/>
              </w:rPr>
              <w:t>/17</w:t>
            </w:r>
          </w:p>
        </w:tc>
      </w:tr>
      <w:tr w:rsidR="00AF6536" w:rsidRPr="00E6785C" w14:paraId="39627CBF"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189EE0A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221CB9D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2020 PMGB Comments for </w:t>
            </w:r>
            <w:r>
              <w:rPr>
                <w:rFonts w:ascii="Arial" w:hAnsi="Arial" w:cs="Arial"/>
                <w:sz w:val="18"/>
                <w:szCs w:val="18"/>
              </w:rPr>
              <w:t>Geographic Programs</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313154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E24DF6C" w14:textId="5EA1966B" w:rsidR="00AF6536" w:rsidRPr="00E6785C" w:rsidRDefault="00ED4B48"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r w:rsidR="00C241BA">
              <w:rPr>
                <w:sz w:val="24"/>
                <w:szCs w:val="24"/>
              </w:rPr>
              <w:t>/1</w:t>
            </w:r>
            <w:r>
              <w:rPr>
                <w:sz w:val="24"/>
                <w:szCs w:val="24"/>
              </w:rPr>
              <w:t>7</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79C11C4" w14:textId="6FCF41EB" w:rsidR="00AF6536" w:rsidRPr="00E6785C" w:rsidRDefault="00ED4B48"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10/30</w:t>
            </w:r>
            <w:r w:rsidR="00AF6536">
              <w:rPr>
                <w:sz w:val="24"/>
                <w:szCs w:val="24"/>
              </w:rPr>
              <w:t>/17</w:t>
            </w:r>
          </w:p>
        </w:tc>
      </w:tr>
      <w:tr w:rsidR="00AF6536" w:rsidRPr="00E6785C" w14:paraId="3F6AE3EF"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12587EA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67FEDF1F"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Geographic Programs</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37C2930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E8F93E4" w14:textId="7E2EC6C7" w:rsidR="00AF6536" w:rsidRPr="00E6785C" w:rsidRDefault="006068AC"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r w:rsidR="00ED4B48">
              <w:rPr>
                <w:sz w:val="24"/>
                <w:szCs w:val="24"/>
              </w:rPr>
              <w:t>31</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5296094" w14:textId="0B3DBF43" w:rsidR="00AF6536" w:rsidRPr="00E6785C" w:rsidRDefault="006068AC"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ED4B48">
              <w:rPr>
                <w:sz w:val="24"/>
                <w:szCs w:val="24"/>
              </w:rPr>
              <w:t>1</w:t>
            </w:r>
            <w:r>
              <w:rPr>
                <w:sz w:val="24"/>
                <w:szCs w:val="24"/>
              </w:rPr>
              <w:t>/13</w:t>
            </w:r>
            <w:r w:rsidR="00AF6536">
              <w:rPr>
                <w:sz w:val="24"/>
                <w:szCs w:val="24"/>
              </w:rPr>
              <w:t>/17</w:t>
            </w:r>
          </w:p>
        </w:tc>
      </w:tr>
      <w:tr w:rsidR="00AF6536" w:rsidRPr="00E6785C" w14:paraId="4070CB3F"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02B71D5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45EC8FEE"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w:t>
            </w:r>
            <w:r>
              <w:rPr>
                <w:rFonts w:ascii="Arial" w:hAnsi="Arial" w:cs="Arial"/>
                <w:sz w:val="18"/>
                <w:szCs w:val="18"/>
              </w:rPr>
              <w:t>ribute FINAL</w:t>
            </w:r>
            <w:r w:rsidRPr="00E6785C">
              <w:rPr>
                <w:rFonts w:ascii="Arial" w:hAnsi="Arial" w:cs="Arial"/>
                <w:sz w:val="18"/>
                <w:szCs w:val="18"/>
              </w:rPr>
              <w:t xml:space="preserve"> </w:t>
            </w:r>
            <w:r>
              <w:rPr>
                <w:rFonts w:ascii="Arial" w:hAnsi="Arial" w:cs="Arial"/>
                <w:sz w:val="18"/>
                <w:szCs w:val="18"/>
              </w:rPr>
              <w:t>Geographic Programs</w:t>
            </w:r>
            <w:r w:rsidRPr="00E6785C">
              <w:rPr>
                <w:rFonts w:ascii="Arial" w:hAnsi="Arial" w:cs="Arial"/>
                <w:sz w:val="18"/>
                <w:szCs w:val="18"/>
              </w:rPr>
              <w:t xml:space="preserve"> Assessment Study Plan to the EXC</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1F5A7FB2" w14:textId="77777777" w:rsidR="00AF6536" w:rsidRPr="00F878C2"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878C2">
              <w:rPr>
                <w:bCs/>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DE19F29" w14:textId="6F8629DF" w:rsidR="00AF6536" w:rsidRPr="00E6785C" w:rsidRDefault="006068AC"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ED4B48">
              <w:rPr>
                <w:sz w:val="24"/>
                <w:szCs w:val="24"/>
              </w:rPr>
              <w:t>1</w:t>
            </w:r>
            <w:r w:rsidR="00AF6536">
              <w:rPr>
                <w:sz w:val="24"/>
                <w:szCs w:val="24"/>
              </w:rPr>
              <w:t>/</w:t>
            </w:r>
            <w:r>
              <w:rPr>
                <w:sz w:val="24"/>
                <w:szCs w:val="24"/>
              </w:rPr>
              <w:t>1</w:t>
            </w:r>
            <w:r w:rsidR="00ED4B48">
              <w:rPr>
                <w:sz w:val="24"/>
                <w:szCs w:val="24"/>
              </w:rPr>
              <w:t>4</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3A3DD63" w14:textId="5D1824E5" w:rsidR="00AF6536" w:rsidRPr="00E6785C" w:rsidRDefault="006068AC"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ED4B48">
              <w:rPr>
                <w:sz w:val="24"/>
                <w:szCs w:val="24"/>
              </w:rPr>
              <w:t>1</w:t>
            </w:r>
            <w:r w:rsidR="00AF6536">
              <w:rPr>
                <w:sz w:val="24"/>
                <w:szCs w:val="24"/>
              </w:rPr>
              <w:t>/</w:t>
            </w:r>
            <w:r>
              <w:rPr>
                <w:sz w:val="24"/>
                <w:szCs w:val="24"/>
              </w:rPr>
              <w:t>1</w:t>
            </w:r>
            <w:r w:rsidR="00ED4B48">
              <w:rPr>
                <w:sz w:val="24"/>
                <w:szCs w:val="24"/>
              </w:rPr>
              <w:t>4</w:t>
            </w:r>
            <w:r w:rsidR="00AF6536">
              <w:rPr>
                <w:sz w:val="24"/>
                <w:szCs w:val="24"/>
              </w:rPr>
              <w:t>/17</w:t>
            </w:r>
          </w:p>
        </w:tc>
      </w:tr>
      <w:tr w:rsidR="00AF6536" w:rsidRPr="00E6785C" w14:paraId="1FC17722"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4232172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16AE7F1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Distribute</w:t>
            </w:r>
            <w:r>
              <w:rPr>
                <w:rFonts w:ascii="Arial" w:hAnsi="Arial" w:cs="Arial"/>
                <w:sz w:val="18"/>
                <w:szCs w:val="18"/>
              </w:rPr>
              <w:t>s</w:t>
            </w:r>
            <w:r w:rsidRPr="00E6785C">
              <w:rPr>
                <w:rFonts w:ascii="Arial" w:hAnsi="Arial" w:cs="Arial"/>
                <w:sz w:val="18"/>
                <w:szCs w:val="18"/>
              </w:rPr>
              <w:t xml:space="preserve"> the</w:t>
            </w:r>
            <w:r>
              <w:rPr>
                <w:rFonts w:ascii="Arial" w:hAnsi="Arial" w:cs="Arial"/>
                <w:sz w:val="18"/>
                <w:szCs w:val="18"/>
              </w:rPr>
              <w:t xml:space="preserve"> Geographic Programs Assessment Study Plan</w:t>
            </w:r>
            <w:r w:rsidRPr="00E6785C">
              <w:rPr>
                <w:rFonts w:ascii="Arial" w:hAnsi="Arial" w:cs="Arial"/>
                <w:sz w:val="18"/>
                <w:szCs w:val="18"/>
              </w:rPr>
              <w:t xml:space="preserve"> and 2020 Memorandum to the DCCO</w:t>
            </w:r>
          </w:p>
          <w:p w14:paraId="3F4E8C5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36AD08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3CEAC99" w14:textId="512CC82D" w:rsidR="00AF6536" w:rsidRPr="00E6785C" w:rsidRDefault="003C32C4"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ED4B48">
              <w:rPr>
                <w:sz w:val="24"/>
                <w:szCs w:val="24"/>
              </w:rPr>
              <w:t>1</w:t>
            </w:r>
            <w:r>
              <w:rPr>
                <w:sz w:val="24"/>
                <w:szCs w:val="24"/>
              </w:rPr>
              <w:t>/1</w:t>
            </w:r>
            <w:r w:rsidR="00ED4B48">
              <w:rPr>
                <w:sz w:val="24"/>
                <w:szCs w:val="24"/>
              </w:rPr>
              <w:t>5</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AC05674" w14:textId="1AC76E2A" w:rsidR="00AF6536" w:rsidRPr="00E6785C" w:rsidRDefault="003C32C4"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ED4B48">
              <w:rPr>
                <w:sz w:val="24"/>
                <w:szCs w:val="24"/>
              </w:rPr>
              <w:t>1</w:t>
            </w:r>
            <w:r w:rsidR="00AF6536">
              <w:rPr>
                <w:sz w:val="24"/>
                <w:szCs w:val="24"/>
              </w:rPr>
              <w:t>/</w:t>
            </w:r>
            <w:r>
              <w:rPr>
                <w:sz w:val="24"/>
                <w:szCs w:val="24"/>
              </w:rPr>
              <w:t>1</w:t>
            </w:r>
            <w:r w:rsidR="00ED4B48">
              <w:rPr>
                <w:sz w:val="24"/>
                <w:szCs w:val="24"/>
              </w:rPr>
              <w:t>5</w:t>
            </w:r>
            <w:r w:rsidR="00AF6536">
              <w:rPr>
                <w:sz w:val="24"/>
                <w:szCs w:val="24"/>
              </w:rPr>
              <w:t>/17</w:t>
            </w:r>
          </w:p>
        </w:tc>
      </w:tr>
      <w:tr w:rsidR="00AF6536" w:rsidRPr="00E6785C" w14:paraId="23E662CF"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5C0428C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269CEA1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w:t>
            </w:r>
            <w:r>
              <w:rPr>
                <w:rFonts w:ascii="Arial" w:hAnsi="Arial" w:cs="Arial"/>
                <w:sz w:val="18"/>
                <w:szCs w:val="18"/>
              </w:rPr>
              <w:t>Geographic Programs Assessment Study Plan</w:t>
            </w:r>
            <w:r w:rsidRPr="00E6785C">
              <w:rPr>
                <w:rFonts w:ascii="Arial" w:hAnsi="Arial" w:cs="Arial"/>
                <w:sz w:val="18"/>
                <w:szCs w:val="18"/>
              </w:rPr>
              <w:t xml:space="preserve"> to Obtain Clearances (DCMD Chief, Assistant Director, and Associate Director)</w:t>
            </w:r>
          </w:p>
          <w:p w14:paraId="6CCDCDC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2E5CE99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D7A4802" w14:textId="7C5F4455" w:rsidR="00AF6536" w:rsidRPr="00E6785C" w:rsidRDefault="00D76D01" w:rsidP="00ED4B4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ED4B48">
              <w:rPr>
                <w:sz w:val="24"/>
                <w:szCs w:val="24"/>
              </w:rPr>
              <w:t>1</w:t>
            </w:r>
            <w:r>
              <w:rPr>
                <w:sz w:val="24"/>
                <w:szCs w:val="24"/>
              </w:rPr>
              <w:t>/1</w:t>
            </w:r>
            <w:r w:rsidR="00ED4B48">
              <w:rPr>
                <w:sz w:val="24"/>
                <w:szCs w:val="24"/>
              </w:rPr>
              <w:t>6</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7293BC3" w14:textId="4A006CD3" w:rsidR="00AF6536" w:rsidRPr="00E6785C" w:rsidRDefault="00D76D01" w:rsidP="004F5F5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4F5F56">
              <w:rPr>
                <w:sz w:val="24"/>
                <w:szCs w:val="24"/>
              </w:rPr>
              <w:t>1</w:t>
            </w:r>
            <w:r>
              <w:rPr>
                <w:sz w:val="24"/>
                <w:szCs w:val="24"/>
              </w:rPr>
              <w:t>/2</w:t>
            </w:r>
            <w:r w:rsidR="004F5F56">
              <w:rPr>
                <w:sz w:val="24"/>
                <w:szCs w:val="24"/>
              </w:rPr>
              <w:t>2</w:t>
            </w:r>
            <w:r w:rsidR="00AF6536">
              <w:rPr>
                <w:sz w:val="24"/>
                <w:szCs w:val="24"/>
              </w:rPr>
              <w:t>/17</w:t>
            </w:r>
          </w:p>
        </w:tc>
      </w:tr>
      <w:tr w:rsidR="00AF6536" w:rsidRPr="00E6785C" w14:paraId="68B3D299"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5869772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610D698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w:t>
            </w:r>
            <w:r>
              <w:rPr>
                <w:rFonts w:ascii="Arial" w:hAnsi="Arial" w:cs="Arial"/>
                <w:sz w:val="18"/>
                <w:szCs w:val="18"/>
              </w:rPr>
              <w:t>Geographic Programs</w:t>
            </w:r>
            <w:r w:rsidRPr="00E6785C">
              <w:rPr>
                <w:rFonts w:ascii="Arial" w:hAnsi="Arial" w:cs="Arial"/>
                <w:sz w:val="18"/>
                <w:szCs w:val="18"/>
              </w:rPr>
              <w:t xml:space="preserve"> </w:t>
            </w:r>
            <w:r>
              <w:rPr>
                <w:rFonts w:ascii="Arial" w:hAnsi="Arial" w:cs="Arial"/>
                <w:sz w:val="18"/>
                <w:szCs w:val="18"/>
              </w:rPr>
              <w:t>Assessment Study Plan</w:t>
            </w:r>
            <w:r w:rsidRPr="00E6785C">
              <w:rPr>
                <w:rFonts w:ascii="Arial" w:hAnsi="Arial" w:cs="Arial"/>
                <w:sz w:val="18"/>
                <w:szCs w:val="18"/>
              </w:rPr>
              <w:t xml:space="preserve"> in the 2020 Memorandum Series</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5A96A07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2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F9693BA" w14:textId="1726A0CB" w:rsidR="00AF6536" w:rsidRPr="00E6785C" w:rsidRDefault="00D76D01" w:rsidP="004F5F5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4F5F56">
              <w:rPr>
                <w:sz w:val="24"/>
                <w:szCs w:val="24"/>
              </w:rPr>
              <w:t>1</w:t>
            </w:r>
            <w:r>
              <w:rPr>
                <w:sz w:val="24"/>
                <w:szCs w:val="24"/>
              </w:rPr>
              <w:t>/2</w:t>
            </w:r>
            <w:r w:rsidR="004F5F56">
              <w:rPr>
                <w:sz w:val="24"/>
                <w:szCs w:val="24"/>
              </w:rPr>
              <w:t>7</w:t>
            </w:r>
            <w:r w:rsidR="00AF6536">
              <w:rPr>
                <w:sz w:val="24"/>
                <w:szCs w:val="24"/>
              </w:rPr>
              <w:t>/17</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EAE1DA3" w14:textId="10D8B107" w:rsidR="00AF6536" w:rsidRPr="00E6785C" w:rsidRDefault="00D76D01" w:rsidP="004F5F5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r w:rsidR="004F5F56">
              <w:rPr>
                <w:sz w:val="24"/>
                <w:szCs w:val="24"/>
              </w:rPr>
              <w:t>1</w:t>
            </w:r>
            <w:r>
              <w:rPr>
                <w:sz w:val="24"/>
                <w:szCs w:val="24"/>
              </w:rPr>
              <w:t>/2</w:t>
            </w:r>
            <w:r w:rsidR="004F5F56">
              <w:rPr>
                <w:sz w:val="24"/>
                <w:szCs w:val="24"/>
              </w:rPr>
              <w:t>8</w:t>
            </w:r>
            <w:r w:rsidR="00AF6536">
              <w:rPr>
                <w:sz w:val="24"/>
                <w:szCs w:val="24"/>
              </w:rPr>
              <w:t>/17</w:t>
            </w:r>
          </w:p>
        </w:tc>
      </w:tr>
    </w:tbl>
    <w:p w14:paraId="7D615CA7" w14:textId="77777777" w:rsidR="005E13D7" w:rsidRDefault="005E13D7">
      <w: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3"/>
        <w:gridCol w:w="4752"/>
        <w:gridCol w:w="1335"/>
        <w:gridCol w:w="1130"/>
        <w:gridCol w:w="1130"/>
      </w:tblGrid>
      <w:tr w:rsidR="00AF6536" w:rsidRPr="00E6785C" w14:paraId="71694E25"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5A3365C" w14:textId="7545447D"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Geographic Programs</w:t>
            </w:r>
            <w:r w:rsidRPr="00E6785C">
              <w:rPr>
                <w:rFonts w:ascii="Arial" w:hAnsi="Arial" w:cs="Arial"/>
                <w:b/>
                <w:sz w:val="18"/>
                <w:szCs w:val="18"/>
              </w:rPr>
              <w:t xml:space="preserve"> Assessment Report</w:t>
            </w:r>
            <w:r w:rsidRPr="00E6785C">
              <w:rPr>
                <w:rFonts w:ascii="Arial" w:hAnsi="Arial" w:cs="Arial"/>
                <w:b/>
                <w:sz w:val="18"/>
                <w:szCs w:val="18"/>
              </w:rPr>
              <w:br/>
            </w:r>
            <w:r w:rsidRPr="00E6785C">
              <w:rPr>
                <w:rFonts w:ascii="Arial" w:hAnsi="Arial" w:cs="Arial"/>
                <w:b/>
                <w:sz w:val="18"/>
                <w:szCs w:val="18"/>
              </w:rPr>
              <w:br/>
            </w:r>
          </w:p>
        </w:tc>
      </w:tr>
      <w:tr w:rsidR="00AF6536" w:rsidRPr="00E6785C" w14:paraId="2DF366D3"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FE7E2C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First Draft of Assessment Report</w:t>
            </w:r>
          </w:p>
        </w:tc>
      </w:tr>
      <w:tr w:rsidR="00AF6536" w:rsidRPr="00E6785C" w14:paraId="7304F283"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DBC7C9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bCs/>
                <w:sz w:val="17"/>
                <w:szCs w:val="17"/>
              </w:rPr>
            </w:pPr>
          </w:p>
        </w:tc>
      </w:tr>
      <w:tr w:rsidR="00AF6536" w:rsidRPr="00E6785C" w14:paraId="358CEFA5"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1FD8926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14:paraId="5274B11D" w14:textId="77777777" w:rsidR="00AF6536"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Receive, Verify, and Validate Geographic Programs Assessment Data</w:t>
            </w:r>
          </w:p>
          <w:p w14:paraId="61BB748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6F718A4C" w14:textId="77777777" w:rsidR="00AF6536" w:rsidRPr="008832DC" w:rsidRDefault="00AF6536" w:rsidP="005418C3">
            <w:pPr>
              <w:jc w:val="center"/>
              <w:rPr>
                <w:b/>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1D3751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8404B1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AF6536" w:rsidRPr="00E6785C" w14:paraId="5E4FE1B8"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7AD25B5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14:paraId="73060C1D" w14:textId="77777777" w:rsidR="00AF6536"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Examine Results and Conduct Analysis</w:t>
            </w:r>
          </w:p>
          <w:p w14:paraId="4A0B9EB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3AD46E6E" w14:textId="77777777" w:rsidR="00AF6536" w:rsidRPr="008832DC" w:rsidRDefault="00AF6536" w:rsidP="005418C3">
            <w:pPr>
              <w:jc w:val="center"/>
              <w:rPr>
                <w:b/>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29D424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604B99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AF6536" w:rsidRPr="00E6785C" w14:paraId="6A550ED0"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39932BD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5E064C7E"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First Draft of </w:t>
            </w:r>
            <w:r>
              <w:rPr>
                <w:rFonts w:ascii="Arial" w:hAnsi="Arial" w:cs="Arial"/>
                <w:sz w:val="18"/>
                <w:szCs w:val="18"/>
              </w:rPr>
              <w:t>Geographic Programs</w:t>
            </w:r>
            <w:r w:rsidRPr="00E6785C">
              <w:rPr>
                <w:rFonts w:ascii="Arial" w:hAnsi="Arial" w:cs="Arial"/>
                <w:sz w:val="18"/>
                <w:szCs w:val="18"/>
              </w:rPr>
              <w:t xml:space="preserve"> Assessment Report</w:t>
            </w:r>
          </w:p>
          <w:p w14:paraId="32B1791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18062E">
              <w:rPr>
                <w:rFonts w:ascii="Arial" w:hAnsi="Arial" w:cs="Arial"/>
                <w:b/>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5D7FD9E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CD7254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11/01/18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4BDA44E"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11/23/18</w:t>
            </w:r>
          </w:p>
        </w:tc>
      </w:tr>
      <w:tr w:rsidR="00AF6536" w:rsidRPr="00E6785C" w14:paraId="0730F0BC"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5C263088" w14:textId="77777777" w:rsidR="00AF6536" w:rsidRPr="0018062E"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18062E">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4020AB9F" w14:textId="77777777" w:rsidR="00AF6536" w:rsidRPr="0018062E"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18062E">
              <w:rPr>
                <w:rFonts w:ascii="Arial" w:hAnsi="Arial" w:cs="Arial"/>
                <w:b/>
                <w:sz w:val="18"/>
                <w:szCs w:val="18"/>
              </w:rPr>
              <w:t>Distribute First Draft of Geographic Programs  Assessment Report to the Assessment Sponsoring DCMD ADC and Other Reviewers</w:t>
            </w:r>
          </w:p>
          <w:p w14:paraId="4064C0EA" w14:textId="77777777" w:rsidR="00AF6536" w:rsidRPr="0018062E"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18062E">
              <w:rPr>
                <w:rFonts w:ascii="Arial" w:hAnsi="Arial" w:cs="Arial"/>
                <w:b/>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744995C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6045CD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11/26/18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06AAB0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11/26/18</w:t>
            </w:r>
          </w:p>
        </w:tc>
      </w:tr>
      <w:tr w:rsidR="00AF6536" w:rsidRPr="00E6785C" w14:paraId="06AD0E96"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7B901C0F"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62915B6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DCMD ADC and Other Comments </w:t>
            </w:r>
            <w:r>
              <w:rPr>
                <w:rFonts w:ascii="Arial" w:hAnsi="Arial" w:cs="Arial"/>
                <w:sz w:val="18"/>
                <w:szCs w:val="18"/>
              </w:rPr>
              <w:t>Geographic Programs</w:t>
            </w:r>
            <w:r w:rsidRPr="00E6785C">
              <w:rPr>
                <w:rFonts w:ascii="Arial" w:hAnsi="Arial" w:cs="Arial"/>
                <w:sz w:val="18"/>
                <w:szCs w:val="18"/>
              </w:rPr>
              <w:t xml:space="preserve"> Assessment Report</w:t>
            </w:r>
          </w:p>
          <w:p w14:paraId="7D6BF38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18062E">
              <w:rPr>
                <w:rFonts w:ascii="Arial" w:hAnsi="Arial" w:cs="Arial"/>
                <w:b/>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316B5B7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EA0A5C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11/27/18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405341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12/03/18</w:t>
            </w:r>
          </w:p>
        </w:tc>
      </w:tr>
      <w:tr w:rsidR="00AF6536" w:rsidRPr="00E6785C" w14:paraId="2247D97E"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815401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Initial Draft of Assessment Report</w:t>
            </w:r>
          </w:p>
        </w:tc>
      </w:tr>
      <w:tr w:rsidR="00AF6536" w:rsidRPr="00E6785C" w14:paraId="5B1D15E8"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396F804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059904E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Geographic Programs</w:t>
            </w:r>
            <w:r w:rsidRPr="00E6785C">
              <w:rPr>
                <w:rFonts w:ascii="Arial" w:hAnsi="Arial" w:cs="Arial"/>
                <w:sz w:val="18"/>
                <w:szCs w:val="18"/>
              </w:rPr>
              <w:t xml:space="preserve"> Assessment Report</w:t>
            </w:r>
          </w:p>
          <w:p w14:paraId="5A5DD4F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5CC06A7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CC1236E"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12/04/18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87928BF"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12/17/18</w:t>
            </w:r>
          </w:p>
        </w:tc>
      </w:tr>
      <w:tr w:rsidR="00AF6536" w:rsidRPr="00E6785C" w14:paraId="15AD5C19"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05DE3C2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39B55F1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Geographic Programs</w:t>
            </w:r>
            <w:r w:rsidRPr="00E6785C">
              <w:rPr>
                <w:rFonts w:ascii="Arial" w:hAnsi="Arial" w:cs="Arial"/>
                <w:sz w:val="18"/>
                <w:szCs w:val="18"/>
              </w:rPr>
              <w:t xml:space="preserve"> Assessment Report to Evaluations &amp; Experiments Coordination Br. (EXC)</w:t>
            </w:r>
          </w:p>
          <w:p w14:paraId="7E0E739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0B75271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869A94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12/18/18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88EB47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12/18/18</w:t>
            </w:r>
          </w:p>
        </w:tc>
      </w:tr>
      <w:tr w:rsidR="00AF6536" w:rsidRPr="00E6785C" w14:paraId="3BA785D2"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36B2E71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085896E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Geographic Programs</w:t>
            </w:r>
            <w:r w:rsidRPr="00E6785C">
              <w:rPr>
                <w:rFonts w:ascii="Arial" w:hAnsi="Arial" w:cs="Arial"/>
                <w:sz w:val="18"/>
                <w:szCs w:val="18"/>
              </w:rPr>
              <w:t xml:space="preserve"> Assessment Report to the DROM Working Group for Electronic Review</w:t>
            </w:r>
          </w:p>
          <w:p w14:paraId="49A105B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164038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4E7728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12/18/18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E20CEB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12/18/18</w:t>
            </w:r>
          </w:p>
        </w:tc>
      </w:tr>
      <w:tr w:rsidR="00AF6536" w:rsidRPr="00E6785C" w14:paraId="7199E1DC"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24C5915F"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4A66B94F"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Receive Comments from the DROM Working Group on the Initial Draft </w:t>
            </w:r>
            <w:r>
              <w:rPr>
                <w:rFonts w:ascii="Arial" w:hAnsi="Arial" w:cs="Arial"/>
                <w:sz w:val="18"/>
                <w:szCs w:val="18"/>
              </w:rPr>
              <w:t>Geographic Programs</w:t>
            </w:r>
            <w:r w:rsidRPr="00E6785C">
              <w:rPr>
                <w:rFonts w:ascii="Arial" w:hAnsi="Arial" w:cs="Arial"/>
                <w:sz w:val="18"/>
                <w:szCs w:val="18"/>
              </w:rPr>
              <w:t xml:space="preserve"> Assessment Report</w:t>
            </w:r>
          </w:p>
          <w:p w14:paraId="61DFF6B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6807F33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1409613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12/19/18</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6E245B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01/03/19</w:t>
            </w:r>
          </w:p>
        </w:tc>
      </w:tr>
      <w:tr w:rsidR="00AF6536" w:rsidRPr="00E6785C" w14:paraId="29F3E928"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14:paraId="377AA75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14:paraId="7772762A" w14:textId="77777777" w:rsidR="00AF6536"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Schedule the Geographic Programs Report for the IPT Lead to Meet with the DROM Working Group</w:t>
            </w:r>
          </w:p>
          <w:p w14:paraId="7D2C26F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1E089F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E1951F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C6997D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p>
        </w:tc>
      </w:tr>
      <w:tr w:rsidR="00AF6536" w:rsidRPr="00E6785C" w14:paraId="682CB693"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0D445E5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12E46CB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Pr>
                <w:rFonts w:ascii="Arial" w:hAnsi="Arial" w:cs="Arial"/>
                <w:sz w:val="18"/>
                <w:szCs w:val="18"/>
              </w:rPr>
              <w:t>Geographic Programs</w:t>
            </w:r>
            <w:r w:rsidRPr="00E6785C">
              <w:rPr>
                <w:rFonts w:ascii="Arial" w:hAnsi="Arial" w:cs="Arial"/>
                <w:sz w:val="18"/>
                <w:szCs w:val="18"/>
              </w:rPr>
              <w:t xml:space="preserve"> Assessment Report</w:t>
            </w:r>
          </w:p>
          <w:p w14:paraId="602BE0B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0E59328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11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EF3977F"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01/04/19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20796B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01/18/19</w:t>
            </w:r>
          </w:p>
        </w:tc>
      </w:tr>
      <w:tr w:rsidR="00AF6536" w:rsidRPr="00E6785C" w14:paraId="40B124DF"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665210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Final Draft of Assessment Report</w:t>
            </w:r>
          </w:p>
        </w:tc>
      </w:tr>
      <w:tr w:rsidR="00AF6536" w:rsidRPr="00E6785C" w14:paraId="6522713C"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6E0473E"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4519F34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Geographic Programs</w:t>
            </w:r>
            <w:r w:rsidRPr="00E6785C">
              <w:rPr>
                <w:rFonts w:ascii="Arial" w:hAnsi="Arial" w:cs="Arial"/>
                <w:sz w:val="18"/>
                <w:szCs w:val="18"/>
              </w:rPr>
              <w:t xml:space="preserve"> Assessment Report</w:t>
            </w:r>
          </w:p>
          <w:p w14:paraId="0F960DB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0A99A83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25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3D6DAF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01/22/19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49AE3D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02/26/19</w:t>
            </w:r>
          </w:p>
        </w:tc>
      </w:tr>
      <w:tr w:rsidR="00AF6536" w:rsidRPr="00E6785C" w14:paraId="4C888550"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755F005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589DA309"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Geographic Programs</w:t>
            </w:r>
            <w:r w:rsidRPr="00E6785C">
              <w:rPr>
                <w:rFonts w:ascii="Arial" w:hAnsi="Arial" w:cs="Arial"/>
                <w:sz w:val="18"/>
                <w:szCs w:val="18"/>
              </w:rPr>
              <w:t xml:space="preserve"> Assessment Report to the DPMO and the EXC</w:t>
            </w:r>
          </w:p>
          <w:p w14:paraId="3284736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1E4BF5CF"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321D34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02/27/19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3B4074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02/27/19</w:t>
            </w:r>
          </w:p>
        </w:tc>
      </w:tr>
      <w:tr w:rsidR="00AF6536" w:rsidRPr="00E6785C" w14:paraId="44A6EC34"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2C6F295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3F91382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Geographic Programs</w:t>
            </w:r>
            <w:r w:rsidRPr="00E6785C">
              <w:rPr>
                <w:rFonts w:ascii="Arial" w:hAnsi="Arial" w:cs="Arial"/>
                <w:sz w:val="18"/>
                <w:szCs w:val="18"/>
              </w:rPr>
              <w:t xml:space="preserve"> Assessment Report with the 2020 PMGB</w:t>
            </w:r>
          </w:p>
          <w:p w14:paraId="4123482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01946EF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671CF4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02/28/19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72A811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03/13/19</w:t>
            </w:r>
          </w:p>
        </w:tc>
      </w:tr>
      <w:tr w:rsidR="00AF6536" w:rsidRPr="00E6785C" w14:paraId="3BF4F71C"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52C05E1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38E71C2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2020 PMGB Comments for </w:t>
            </w:r>
            <w:r>
              <w:rPr>
                <w:rFonts w:ascii="Arial" w:hAnsi="Arial" w:cs="Arial"/>
                <w:sz w:val="18"/>
                <w:szCs w:val="18"/>
              </w:rPr>
              <w:t>Geographic Programs</w:t>
            </w:r>
            <w:r w:rsidRPr="00E6785C">
              <w:rPr>
                <w:rFonts w:ascii="Arial" w:hAnsi="Arial" w:cs="Arial"/>
                <w:sz w:val="18"/>
                <w:szCs w:val="18"/>
              </w:rPr>
              <w:t xml:space="preserve"> Assessment Report</w:t>
            </w:r>
          </w:p>
          <w:p w14:paraId="152F148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p w14:paraId="4A33402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p w14:paraId="2B31127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149DB06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085251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03/14/19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EED2D7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03/27/19</w:t>
            </w:r>
          </w:p>
        </w:tc>
      </w:tr>
    </w:tbl>
    <w:p w14:paraId="453DE6FB" w14:textId="77777777" w:rsidR="005E13D7" w:rsidRDefault="005E13D7">
      <w: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3"/>
        <w:gridCol w:w="4752"/>
        <w:gridCol w:w="1335"/>
        <w:gridCol w:w="1130"/>
        <w:gridCol w:w="1130"/>
      </w:tblGrid>
      <w:tr w:rsidR="00AF6536" w:rsidRPr="00E6785C" w14:paraId="2B188982" w14:textId="77777777" w:rsidTr="005418C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FB8AED9" w14:textId="32496895"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Final Assessment Report</w:t>
            </w:r>
          </w:p>
        </w:tc>
      </w:tr>
      <w:tr w:rsidR="00AF6536" w:rsidRPr="00E6785C" w14:paraId="2E021E2D"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7600F6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6B3CA23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w:t>
            </w:r>
            <w:r>
              <w:rPr>
                <w:rFonts w:ascii="Arial" w:hAnsi="Arial" w:cs="Arial"/>
                <w:sz w:val="18"/>
                <w:szCs w:val="18"/>
              </w:rPr>
              <w:t>Geographic Programs</w:t>
            </w:r>
            <w:r w:rsidRPr="00E6785C">
              <w:rPr>
                <w:rFonts w:ascii="Arial" w:hAnsi="Arial" w:cs="Arial"/>
                <w:sz w:val="18"/>
                <w:szCs w:val="18"/>
              </w:rPr>
              <w:t xml:space="preserve"> Assessment Report</w:t>
            </w:r>
          </w:p>
          <w:p w14:paraId="1027D4C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6319893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 days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5B1D70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03/28/19</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293DFE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04/17/19</w:t>
            </w:r>
          </w:p>
        </w:tc>
      </w:tr>
      <w:tr w:rsidR="00AF6536" w:rsidRPr="00E6785C" w14:paraId="07C9A6D1"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224C7C17"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6B414CBA" w14:textId="77777777" w:rsidR="00AF6536" w:rsidRPr="00E43A9A"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E43A9A">
              <w:rPr>
                <w:rFonts w:ascii="Arial" w:hAnsi="Arial" w:cs="Arial"/>
                <w:b/>
                <w:sz w:val="18"/>
                <w:szCs w:val="18"/>
              </w:rPr>
              <w:t xml:space="preserve">Deliver FINAL </w:t>
            </w:r>
            <w:r>
              <w:rPr>
                <w:rFonts w:ascii="Arial" w:hAnsi="Arial" w:cs="Arial"/>
                <w:b/>
                <w:sz w:val="18"/>
                <w:szCs w:val="18"/>
              </w:rPr>
              <w:t>Geographic Programs</w:t>
            </w:r>
            <w:r w:rsidRPr="00E43A9A">
              <w:rPr>
                <w:rFonts w:ascii="Arial" w:hAnsi="Arial" w:cs="Arial"/>
                <w:b/>
                <w:sz w:val="18"/>
                <w:szCs w:val="18"/>
              </w:rPr>
              <w:t xml:space="preserve"> Assessment Report to the EXC</w:t>
            </w:r>
          </w:p>
          <w:p w14:paraId="43297B9F" w14:textId="77777777" w:rsidR="00AF6536" w:rsidRPr="00E43A9A"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18062E">
              <w:rPr>
                <w:rFonts w:ascii="Arial" w:hAnsi="Arial" w:cs="Arial"/>
                <w:b/>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29786CF0"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 day</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BF7F56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28F1FF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04/17/19</w:t>
            </w:r>
          </w:p>
        </w:tc>
      </w:tr>
      <w:tr w:rsidR="00AF6536" w:rsidRPr="00E6785C" w14:paraId="12113F58"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5E1144D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578BC12E"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EXC Staff Distribute the FINAL Geographic Programs</w:t>
            </w:r>
            <w:r w:rsidRPr="00E6785C">
              <w:rPr>
                <w:rFonts w:ascii="Arial" w:hAnsi="Arial" w:cs="Arial"/>
                <w:sz w:val="18"/>
                <w:szCs w:val="18"/>
              </w:rPr>
              <w:t xml:space="preserve"> Report and 2020 Memorandum to the DCCO</w:t>
            </w:r>
          </w:p>
          <w:p w14:paraId="277ED4F5"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18062E">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47BC8D4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784A13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6291B8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AF6536" w:rsidRPr="00E6785C" w14:paraId="1B4341E3"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3AB7C2C6"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36B7FB6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FINAL </w:t>
            </w:r>
            <w:r>
              <w:rPr>
                <w:rFonts w:ascii="Arial" w:hAnsi="Arial" w:cs="Arial"/>
                <w:sz w:val="18"/>
                <w:szCs w:val="18"/>
              </w:rPr>
              <w:t>Geographic Programs</w:t>
            </w:r>
            <w:r w:rsidRPr="00E6785C">
              <w:rPr>
                <w:rFonts w:ascii="Arial" w:hAnsi="Arial" w:cs="Arial"/>
                <w:sz w:val="18"/>
                <w:szCs w:val="18"/>
              </w:rPr>
              <w:t xml:space="preserve"> Report to Obtain Clearances (DCMD Chief, Assistant Director, and Associate Director)</w:t>
            </w:r>
          </w:p>
          <w:p w14:paraId="4B3541BD"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5527D1E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3ABF6AF"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723962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AF6536" w:rsidRPr="00E6785C" w14:paraId="4780A7AB"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7E43696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7B2F2FEA"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FINAL </w:t>
            </w:r>
            <w:r>
              <w:rPr>
                <w:rFonts w:ascii="Arial" w:hAnsi="Arial" w:cs="Arial"/>
                <w:sz w:val="18"/>
                <w:szCs w:val="18"/>
              </w:rPr>
              <w:t>Geographic Programs</w:t>
            </w:r>
            <w:r w:rsidRPr="00E6785C">
              <w:rPr>
                <w:rFonts w:ascii="Arial" w:hAnsi="Arial" w:cs="Arial"/>
                <w:sz w:val="18"/>
                <w:szCs w:val="18"/>
              </w:rPr>
              <w:t xml:space="preserve"> Report in the 2020 Memorandum Series</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5C4E175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AE1939C"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AE893F2"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AF6536" w:rsidRPr="00E6785C" w14:paraId="2BADD9FA" w14:textId="77777777" w:rsidTr="005418C3">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2DAD3598"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14:paraId="68EDE654"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Capture Recommendations of the FINAL </w:t>
            </w:r>
            <w:r>
              <w:rPr>
                <w:rFonts w:ascii="Arial" w:hAnsi="Arial" w:cs="Arial"/>
                <w:sz w:val="18"/>
                <w:szCs w:val="18"/>
              </w:rPr>
              <w:t>Geographic Programs</w:t>
            </w:r>
            <w:r w:rsidRPr="00E6785C">
              <w:rPr>
                <w:rFonts w:ascii="Arial" w:hAnsi="Arial" w:cs="Arial"/>
                <w:sz w:val="18"/>
                <w:szCs w:val="18"/>
              </w:rPr>
              <w:t xml:space="preserve"> Report in the Census Knowledge Management SharePoint Application</w:t>
            </w:r>
            <w:r w:rsidRPr="00E6785C">
              <w:rPr>
                <w:rFonts w:ascii="Arial" w:hAnsi="Arial" w:cs="Arial"/>
                <w:sz w:val="18"/>
                <w:szCs w:val="18"/>
              </w:rPr>
              <w:br/>
            </w:r>
            <w:r w:rsidRPr="00E6785C">
              <w:rPr>
                <w:rFonts w:ascii="Arial" w:hAnsi="Arial" w:cs="Arial"/>
                <w:sz w:val="18"/>
                <w:szCs w:val="18"/>
              </w:rPr>
              <w:br/>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14:paraId="09AA03C1"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24"/>
                <w:szCs w:val="24"/>
              </w:rPr>
              <w:t>​</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A5EB16B"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DC93973" w14:textId="77777777" w:rsidR="00AF6536" w:rsidRPr="00E6785C" w:rsidRDefault="00AF6536" w:rsidP="005418C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bl>
    <w:p w14:paraId="5B89A473" w14:textId="77777777" w:rsidR="001A4B90" w:rsidRDefault="001A4B90">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3D" w14:textId="77777777" w:rsidR="00962145" w:rsidRDefault="00962145" w:rsidP="00596C09">
      <w:pPr>
        <w:pStyle w:val="Heading1"/>
      </w:pPr>
      <w:bookmarkStart w:id="12" w:name="_Toc494273471"/>
      <w:r>
        <w:t>Issues That Need to be Resolved</w:t>
      </w:r>
      <w:bookmarkEnd w:id="12"/>
      <w:r>
        <w:t xml:space="preserve"> </w:t>
      </w:r>
    </w:p>
    <w:p w14:paraId="52B22B3E" w14:textId="77777777" w:rsidR="00734362" w:rsidRDefault="00734362">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3F" w14:textId="13D5B942" w:rsidR="00962145" w:rsidRDefault="00AF6536" w:rsidP="00734362">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t>None at this time</w:t>
      </w:r>
      <w:r w:rsidR="001317B8">
        <w:rPr>
          <w:sz w:val="24"/>
          <w:szCs w:val="24"/>
        </w:rPr>
        <w:t>.</w:t>
      </w:r>
    </w:p>
    <w:p w14:paraId="05BFE241" w14:textId="584D5DCB" w:rsidR="001A4B90" w:rsidRDefault="001A4B90" w:rsidP="00BC6924">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41" w14:textId="77777777" w:rsidR="00BC6924" w:rsidRDefault="00BC6924" w:rsidP="00596C09">
      <w:pPr>
        <w:pStyle w:val="Heading1"/>
      </w:pPr>
      <w:bookmarkStart w:id="13" w:name="_Toc494273472"/>
      <w:r>
        <w:t>Review/Approval Table</w:t>
      </w:r>
      <w:bookmarkEnd w:id="13"/>
    </w:p>
    <w:p w14:paraId="52B22B42"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BC6924" w14:paraId="52B22B46" w14:textId="77777777" w:rsidTr="0084783F">
        <w:tc>
          <w:tcPr>
            <w:tcW w:w="2905" w:type="dxa"/>
            <w:shd w:val="clear" w:color="auto" w:fill="A6A6A6" w:themeFill="background1" w:themeFillShade="A6"/>
          </w:tcPr>
          <w:p w14:paraId="52B22B43"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52B22B44" w14:textId="77777777" w:rsidR="00BC6924" w:rsidRDefault="005F59B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Electronic </w:t>
            </w:r>
            <w:r w:rsidR="00BC6924">
              <w:rPr>
                <w:sz w:val="24"/>
                <w:szCs w:val="24"/>
              </w:rPr>
              <w:t>Signature</w:t>
            </w:r>
          </w:p>
        </w:tc>
        <w:tc>
          <w:tcPr>
            <w:tcW w:w="1519" w:type="dxa"/>
            <w:shd w:val="clear" w:color="auto" w:fill="A6A6A6" w:themeFill="background1" w:themeFillShade="A6"/>
          </w:tcPr>
          <w:p w14:paraId="52B22B45"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BC6924" w14:paraId="52B22B4A" w14:textId="77777777" w:rsidTr="0084783F">
        <w:tc>
          <w:tcPr>
            <w:tcW w:w="2905" w:type="dxa"/>
          </w:tcPr>
          <w:p w14:paraId="52B22B47"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52B22B4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49"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4E" w14:textId="77777777" w:rsidTr="0084783F">
        <w:tc>
          <w:tcPr>
            <w:tcW w:w="2905" w:type="dxa"/>
          </w:tcPr>
          <w:p w14:paraId="52B22B4B"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Author’s Division Chief (or designee)</w:t>
            </w:r>
          </w:p>
        </w:tc>
        <w:tc>
          <w:tcPr>
            <w:tcW w:w="4206" w:type="dxa"/>
          </w:tcPr>
          <w:p w14:paraId="52B22B4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4D"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2" w14:textId="77777777" w:rsidTr="0084783F">
        <w:tc>
          <w:tcPr>
            <w:tcW w:w="2905" w:type="dxa"/>
          </w:tcPr>
          <w:p w14:paraId="52B22B4F"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52B22B5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1"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6" w14:textId="77777777" w:rsidTr="0084783F">
        <w:tc>
          <w:tcPr>
            <w:tcW w:w="2905" w:type="dxa"/>
          </w:tcPr>
          <w:p w14:paraId="52B22B53"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52B22B54"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5"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A" w14:textId="77777777" w:rsidTr="0084783F">
        <w:tc>
          <w:tcPr>
            <w:tcW w:w="2905" w:type="dxa"/>
          </w:tcPr>
          <w:p w14:paraId="52B22B57"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52B22B5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9"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E" w14:textId="77777777" w:rsidTr="0084783F">
        <w:tc>
          <w:tcPr>
            <w:tcW w:w="2905" w:type="dxa"/>
          </w:tcPr>
          <w:p w14:paraId="52B22B5B"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52B22B5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D"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62" w14:textId="77777777" w:rsidTr="0084783F">
        <w:tc>
          <w:tcPr>
            <w:tcW w:w="2905" w:type="dxa"/>
          </w:tcPr>
          <w:p w14:paraId="52B22B5F" w14:textId="63D97F02"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w:t>
            </w:r>
            <w:r w:rsidR="00F17897">
              <w:rPr>
                <w:rFonts w:ascii="Arial" w:hAnsi="Arial" w:cs="Arial"/>
                <w:sz w:val="18"/>
                <w:szCs w:val="18"/>
              </w:rPr>
              <w:t xml:space="preserve"> and 2020 PMGB</w:t>
            </w:r>
          </w:p>
        </w:tc>
        <w:tc>
          <w:tcPr>
            <w:tcW w:w="4206" w:type="dxa"/>
          </w:tcPr>
          <w:p w14:paraId="52B22B6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61"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52B22B67"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8"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9" w14:textId="77777777" w:rsidR="00D10D2D" w:rsidRPr="00D10D2D" w:rsidRDefault="00D10D2D" w:rsidP="00596C09">
      <w:pPr>
        <w:pStyle w:val="Heading1"/>
      </w:pPr>
      <w:bookmarkStart w:id="14" w:name="_Toc494273473"/>
      <w:r w:rsidRPr="00D10D2D">
        <w:t>Document Revision and Version Control History</w:t>
      </w:r>
      <w:bookmarkEnd w:id="14"/>
    </w:p>
    <w:p w14:paraId="52B22B6A"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128"/>
        <w:gridCol w:w="3839"/>
        <w:gridCol w:w="2144"/>
      </w:tblGrid>
      <w:tr w:rsidR="00D10D2D" w:rsidRPr="001A12FF" w14:paraId="52B22B6F" w14:textId="77777777" w:rsidTr="00CA13C2">
        <w:trPr>
          <w:jc w:val="center"/>
        </w:trPr>
        <w:tc>
          <w:tcPr>
            <w:tcW w:w="22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B" w14:textId="77777777" w:rsidR="00D10D2D" w:rsidRPr="001A12FF" w:rsidRDefault="00D10D2D" w:rsidP="00D10D2D">
            <w:pPr>
              <w:jc w:val="center"/>
            </w:pPr>
            <w:r w:rsidRPr="001A12FF">
              <w:rPr>
                <w:b/>
                <w:bCs/>
              </w:rPr>
              <w:t>VERSION</w:t>
            </w:r>
            <w:r>
              <w:rPr>
                <w:b/>
                <w:bCs/>
              </w:rPr>
              <w:t>/EDITOR</w:t>
            </w:r>
          </w:p>
        </w:tc>
        <w:tc>
          <w:tcPr>
            <w:tcW w:w="11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C" w14:textId="77777777" w:rsidR="00D10D2D" w:rsidRPr="001A12FF" w:rsidRDefault="00D10D2D" w:rsidP="00D10D2D">
            <w:pPr>
              <w:jc w:val="center"/>
              <w:rPr>
                <w:b/>
                <w:bCs/>
              </w:rPr>
            </w:pPr>
            <w:r w:rsidRPr="001A12FF">
              <w:rPr>
                <w:b/>
                <w:bCs/>
              </w:rPr>
              <w:t>DATE</w:t>
            </w:r>
          </w:p>
        </w:tc>
        <w:tc>
          <w:tcPr>
            <w:tcW w:w="38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D" w14:textId="77777777" w:rsidR="00D10D2D" w:rsidRPr="001A12FF" w:rsidRDefault="00D10D2D" w:rsidP="00D10D2D">
            <w:pPr>
              <w:jc w:val="center"/>
              <w:rPr>
                <w:b/>
                <w:bCs/>
              </w:rPr>
            </w:pPr>
            <w:r w:rsidRPr="001A12FF">
              <w:rPr>
                <w:b/>
                <w:bCs/>
              </w:rPr>
              <w:t>REVISION DESCRIPTION</w:t>
            </w:r>
          </w:p>
        </w:tc>
        <w:tc>
          <w:tcPr>
            <w:tcW w:w="214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E" w14:textId="77777777" w:rsidR="00D10D2D" w:rsidRPr="001A12FF" w:rsidRDefault="003F3B36" w:rsidP="00D10D2D">
            <w:pPr>
              <w:jc w:val="center"/>
              <w:rPr>
                <w:b/>
                <w:bCs/>
              </w:rPr>
            </w:pPr>
            <w:r>
              <w:rPr>
                <w:b/>
                <w:bCs/>
              </w:rPr>
              <w:t xml:space="preserve">EAE </w:t>
            </w:r>
            <w:r w:rsidR="00D10D2D">
              <w:rPr>
                <w:b/>
                <w:bCs/>
              </w:rPr>
              <w:t>IPT CHAIR APPROVAL</w:t>
            </w:r>
          </w:p>
        </w:tc>
      </w:tr>
      <w:tr w:rsidR="00D10D2D" w:rsidRPr="001A12FF" w14:paraId="52B22B74" w14:textId="77777777" w:rsidTr="00CA13C2">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52B22B70" w14:textId="4F22009E" w:rsidR="00D10D2D" w:rsidRPr="001A12FF" w:rsidRDefault="00286748" w:rsidP="00CA13C2">
            <w:pPr>
              <w:rPr>
                <w:b/>
                <w:bCs/>
              </w:rPr>
            </w:pPr>
            <w:r>
              <w:rPr>
                <w:b/>
                <w:bCs/>
              </w:rPr>
              <w:t xml:space="preserve">v. </w:t>
            </w:r>
            <w:r w:rsidR="00E82463">
              <w:rPr>
                <w:b/>
                <w:bCs/>
              </w:rPr>
              <w:t>0.1</w:t>
            </w:r>
            <w:r>
              <w:rPr>
                <w:b/>
                <w:bCs/>
              </w:rPr>
              <w:t>/</w:t>
            </w:r>
            <w:r w:rsidR="00CA13C2">
              <w:rPr>
                <w:b/>
                <w:bCs/>
              </w:rPr>
              <w:t>Earl Letourneau</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2B22B71" w14:textId="195F438B" w:rsidR="00D10D2D" w:rsidRPr="001A12FF" w:rsidRDefault="00E82463" w:rsidP="00CA13C2">
            <w:pPr>
              <w:rPr>
                <w:b/>
                <w:bCs/>
              </w:rPr>
            </w:pPr>
            <w:r>
              <w:rPr>
                <w:b/>
                <w:bCs/>
              </w:rPr>
              <w:t>0</w:t>
            </w:r>
            <w:r w:rsidR="00CA13C2">
              <w:rPr>
                <w:b/>
                <w:bCs/>
              </w:rPr>
              <w:t>6</w:t>
            </w:r>
            <w:r>
              <w:rPr>
                <w:b/>
                <w:bCs/>
              </w:rPr>
              <w:t>/</w:t>
            </w:r>
            <w:r w:rsidR="00CA13C2">
              <w:rPr>
                <w:b/>
                <w:bCs/>
              </w:rPr>
              <w:t>2</w:t>
            </w:r>
            <w:r>
              <w:rPr>
                <w:b/>
                <w:bCs/>
              </w:rPr>
              <w:t>9/2017</w:t>
            </w:r>
          </w:p>
        </w:tc>
        <w:tc>
          <w:tcPr>
            <w:tcW w:w="3839" w:type="dxa"/>
            <w:tcBorders>
              <w:top w:val="single" w:sz="4" w:space="0" w:color="auto"/>
              <w:left w:val="single" w:sz="4" w:space="0" w:color="auto"/>
              <w:bottom w:val="single" w:sz="4" w:space="0" w:color="auto"/>
              <w:right w:val="single" w:sz="4" w:space="0" w:color="auto"/>
            </w:tcBorders>
            <w:shd w:val="clear" w:color="auto" w:fill="auto"/>
          </w:tcPr>
          <w:p w14:paraId="52B22B72" w14:textId="6CBB5E1C" w:rsidR="00D10D2D" w:rsidRPr="001A12FF" w:rsidRDefault="00CA13C2" w:rsidP="00D10D2D">
            <w:pPr>
              <w:rPr>
                <w:b/>
                <w:bCs/>
              </w:rPr>
            </w:pPr>
            <w:r>
              <w:rPr>
                <w:b/>
                <w:bCs/>
              </w:rPr>
              <w:t>First Draft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52B22B73" w14:textId="0AFEE919" w:rsidR="00D10D2D" w:rsidRPr="00286748" w:rsidRDefault="00D10D2D" w:rsidP="00C04958">
            <w:pPr>
              <w:rPr>
                <w:b/>
                <w:bCs/>
                <w:i/>
              </w:rPr>
            </w:pPr>
          </w:p>
        </w:tc>
      </w:tr>
      <w:tr w:rsidR="00D10D2D" w:rsidRPr="001A12FF" w14:paraId="52B22B79" w14:textId="77777777" w:rsidTr="00CA13C2">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52B22B75" w14:textId="2F7BBBE6" w:rsidR="00D10D2D" w:rsidRPr="001A12FF" w:rsidRDefault="00CA13C2" w:rsidP="00D10D2D">
            <w:pPr>
              <w:rPr>
                <w:b/>
                <w:bCs/>
              </w:rPr>
            </w:pPr>
            <w:r>
              <w:rPr>
                <w:b/>
                <w:bCs/>
              </w:rPr>
              <w:t>v. 0.2/Earl Letourneau</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2B22B76" w14:textId="3F393E73" w:rsidR="00D10D2D" w:rsidRPr="001A12FF" w:rsidRDefault="00E941B4" w:rsidP="00CA13C2">
            <w:pPr>
              <w:rPr>
                <w:b/>
                <w:bCs/>
              </w:rPr>
            </w:pPr>
            <w:r>
              <w:rPr>
                <w:b/>
                <w:bCs/>
              </w:rPr>
              <w:t>0</w:t>
            </w:r>
            <w:r w:rsidR="00CA13C2">
              <w:rPr>
                <w:b/>
                <w:bCs/>
              </w:rPr>
              <w:t>9</w:t>
            </w:r>
            <w:r>
              <w:rPr>
                <w:b/>
                <w:bCs/>
              </w:rPr>
              <w:t>/</w:t>
            </w:r>
            <w:r w:rsidR="00CA13C2">
              <w:rPr>
                <w:b/>
                <w:bCs/>
              </w:rPr>
              <w:t>12</w:t>
            </w:r>
            <w:r>
              <w:rPr>
                <w:b/>
                <w:bCs/>
              </w:rPr>
              <w:t>/2017</w:t>
            </w:r>
          </w:p>
        </w:tc>
        <w:tc>
          <w:tcPr>
            <w:tcW w:w="3839" w:type="dxa"/>
            <w:tcBorders>
              <w:top w:val="single" w:sz="4" w:space="0" w:color="auto"/>
              <w:left w:val="single" w:sz="4" w:space="0" w:color="auto"/>
              <w:bottom w:val="single" w:sz="4" w:space="0" w:color="auto"/>
              <w:right w:val="single" w:sz="4" w:space="0" w:color="auto"/>
            </w:tcBorders>
            <w:shd w:val="clear" w:color="auto" w:fill="auto"/>
          </w:tcPr>
          <w:p w14:paraId="52B22B77" w14:textId="01D08018" w:rsidR="00D10D2D" w:rsidRPr="001A12FF" w:rsidRDefault="00CA13C2" w:rsidP="00882306">
            <w:pPr>
              <w:rPr>
                <w:b/>
                <w:bCs/>
              </w:rPr>
            </w:pPr>
            <w:r>
              <w:rPr>
                <w:b/>
                <w:bCs/>
              </w:rPr>
              <w:t>Initial Draft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52B22B78" w14:textId="77777777" w:rsidR="00D10D2D" w:rsidRPr="001A12FF" w:rsidRDefault="00D10D2D" w:rsidP="00D10D2D">
            <w:pPr>
              <w:rPr>
                <w:b/>
                <w:bCs/>
              </w:rPr>
            </w:pPr>
          </w:p>
        </w:tc>
      </w:tr>
      <w:tr w:rsidR="00D10D2D" w:rsidRPr="001A12FF" w14:paraId="52B22B7E" w14:textId="77777777" w:rsidTr="00CA13C2">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52B22B7A" w14:textId="40AB04B4" w:rsidR="00D10D2D" w:rsidRPr="001A12FF" w:rsidRDefault="004D42DD" w:rsidP="00D10D2D">
            <w:pPr>
              <w:rPr>
                <w:b/>
                <w:bCs/>
              </w:rPr>
            </w:pPr>
            <w:r>
              <w:rPr>
                <w:b/>
                <w:bCs/>
              </w:rPr>
              <w:t>v. 0.3/Earl Letourneau</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2B22B7B" w14:textId="458C870A" w:rsidR="00D10D2D" w:rsidRPr="001A12FF" w:rsidRDefault="004D42DD" w:rsidP="00D10D2D">
            <w:pPr>
              <w:rPr>
                <w:b/>
                <w:bCs/>
              </w:rPr>
            </w:pPr>
            <w:r>
              <w:rPr>
                <w:b/>
                <w:bCs/>
              </w:rPr>
              <w:t>09/25/2017</w:t>
            </w:r>
          </w:p>
        </w:tc>
        <w:tc>
          <w:tcPr>
            <w:tcW w:w="3839" w:type="dxa"/>
            <w:tcBorders>
              <w:top w:val="single" w:sz="4" w:space="0" w:color="auto"/>
              <w:left w:val="single" w:sz="4" w:space="0" w:color="auto"/>
              <w:bottom w:val="single" w:sz="4" w:space="0" w:color="auto"/>
              <w:right w:val="single" w:sz="4" w:space="0" w:color="auto"/>
            </w:tcBorders>
            <w:shd w:val="clear" w:color="auto" w:fill="auto"/>
          </w:tcPr>
          <w:p w14:paraId="52B22B7C" w14:textId="2B8E897D" w:rsidR="00D10D2D" w:rsidRPr="001A12FF" w:rsidRDefault="004D42DD" w:rsidP="00D10D2D">
            <w:pPr>
              <w:rPr>
                <w:b/>
                <w:bCs/>
              </w:rPr>
            </w:pPr>
            <w:r>
              <w:rPr>
                <w:b/>
                <w:bCs/>
              </w:rPr>
              <w:t>Final Draft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52B22B7D" w14:textId="77777777" w:rsidR="00D10D2D" w:rsidRPr="001A12FF" w:rsidRDefault="00D10D2D" w:rsidP="00D10D2D">
            <w:pPr>
              <w:rPr>
                <w:b/>
                <w:bCs/>
              </w:rPr>
            </w:pPr>
          </w:p>
        </w:tc>
      </w:tr>
    </w:tbl>
    <w:p w14:paraId="52B22B80" w14:textId="77777777"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82" w14:textId="77777777" w:rsidR="00B520B3" w:rsidRDefault="00B520B3" w:rsidP="00596C09">
      <w:pPr>
        <w:pStyle w:val="Heading1"/>
      </w:pPr>
      <w:bookmarkStart w:id="15" w:name="_Toc494273474"/>
      <w:r>
        <w:t>Glossary of Acronyms</w:t>
      </w:r>
      <w:bookmarkEnd w:id="15"/>
    </w:p>
    <w:p w14:paraId="52B22B83"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2065"/>
        <w:gridCol w:w="6565"/>
      </w:tblGrid>
      <w:tr w:rsidR="00CA13C2" w14:paraId="0B798EB9" w14:textId="77777777" w:rsidTr="005418C3">
        <w:tc>
          <w:tcPr>
            <w:tcW w:w="2065" w:type="dxa"/>
            <w:shd w:val="clear" w:color="auto" w:fill="A6A6A6" w:themeFill="background1" w:themeFillShade="A6"/>
          </w:tcPr>
          <w:p w14:paraId="264A65D9"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6565" w:type="dxa"/>
            <w:shd w:val="clear" w:color="auto" w:fill="A6A6A6" w:themeFill="background1" w:themeFillShade="A6"/>
          </w:tcPr>
          <w:p w14:paraId="0F31FB12"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8E6D02" w14:paraId="6E2DA6CE" w14:textId="77777777" w:rsidTr="005418C3">
        <w:tc>
          <w:tcPr>
            <w:tcW w:w="2065" w:type="dxa"/>
          </w:tcPr>
          <w:p w14:paraId="02303C01" w14:textId="15C7CE4D" w:rsidR="008E6D02" w:rsidRDefault="008E6D0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ACO</w:t>
            </w:r>
          </w:p>
        </w:tc>
        <w:tc>
          <w:tcPr>
            <w:tcW w:w="6565" w:type="dxa"/>
          </w:tcPr>
          <w:p w14:paraId="0F7A9EE0" w14:textId="77691B02" w:rsidR="008E6D02" w:rsidRDefault="008E6D0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Area Census Office</w:t>
            </w:r>
          </w:p>
        </w:tc>
      </w:tr>
      <w:tr w:rsidR="00CA13C2" w14:paraId="7939F3A5" w14:textId="77777777" w:rsidTr="005418C3">
        <w:tc>
          <w:tcPr>
            <w:tcW w:w="2065" w:type="dxa"/>
          </w:tcPr>
          <w:p w14:paraId="516516FD"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6565" w:type="dxa"/>
          </w:tcPr>
          <w:p w14:paraId="2E2FC233"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CA13C2" w14:paraId="4C0DA888" w14:textId="77777777" w:rsidTr="005418C3">
        <w:tc>
          <w:tcPr>
            <w:tcW w:w="2065" w:type="dxa"/>
          </w:tcPr>
          <w:p w14:paraId="3F44E7F8"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BCU</w:t>
            </w:r>
          </w:p>
        </w:tc>
        <w:tc>
          <w:tcPr>
            <w:tcW w:w="6565" w:type="dxa"/>
          </w:tcPr>
          <w:p w14:paraId="5183E5A4"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Basic Collection Unit</w:t>
            </w:r>
          </w:p>
        </w:tc>
      </w:tr>
      <w:tr w:rsidR="00CA13C2" w14:paraId="49A43710" w14:textId="77777777" w:rsidTr="005418C3">
        <w:tc>
          <w:tcPr>
            <w:tcW w:w="2065" w:type="dxa"/>
          </w:tcPr>
          <w:p w14:paraId="43074F16"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CASS</w:t>
            </w:r>
          </w:p>
        </w:tc>
        <w:tc>
          <w:tcPr>
            <w:tcW w:w="6565" w:type="dxa"/>
          </w:tcPr>
          <w:p w14:paraId="0A71C521"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Coding Accuracy Support System</w:t>
            </w:r>
          </w:p>
        </w:tc>
      </w:tr>
      <w:tr w:rsidR="00CA13C2" w14:paraId="2366C58C" w14:textId="77777777" w:rsidTr="005418C3">
        <w:tc>
          <w:tcPr>
            <w:tcW w:w="2065" w:type="dxa"/>
          </w:tcPr>
          <w:p w14:paraId="3BE143DE"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CFM</w:t>
            </w:r>
          </w:p>
        </w:tc>
        <w:tc>
          <w:tcPr>
            <w:tcW w:w="6565" w:type="dxa"/>
          </w:tcPr>
          <w:p w14:paraId="4BF57A6F" w14:textId="17B8A8EB"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Census Field Manager</w:t>
            </w:r>
            <w:r w:rsidR="008E6D02">
              <w:rPr>
                <w:sz w:val="24"/>
                <w:szCs w:val="24"/>
              </w:rPr>
              <w:t xml:space="preserve"> or Census Field Management Area</w:t>
            </w:r>
          </w:p>
        </w:tc>
      </w:tr>
      <w:tr w:rsidR="008E6D02" w14:paraId="75CD4114" w14:textId="77777777" w:rsidTr="005418C3">
        <w:tc>
          <w:tcPr>
            <w:tcW w:w="2065" w:type="dxa"/>
          </w:tcPr>
          <w:p w14:paraId="791125D5" w14:textId="13D6AA90" w:rsidR="008E6D02" w:rsidRDefault="008E6D0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CFS</w:t>
            </w:r>
          </w:p>
        </w:tc>
        <w:tc>
          <w:tcPr>
            <w:tcW w:w="6565" w:type="dxa"/>
          </w:tcPr>
          <w:p w14:paraId="21E553D1" w14:textId="35893CE4" w:rsidR="008E6D02" w:rsidRDefault="008E6D0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Census Field Supervisor</w:t>
            </w:r>
          </w:p>
        </w:tc>
      </w:tr>
      <w:tr w:rsidR="00CA13C2" w14:paraId="41960B1A" w14:textId="77777777" w:rsidTr="005418C3">
        <w:tc>
          <w:tcPr>
            <w:tcW w:w="2065" w:type="dxa"/>
          </w:tcPr>
          <w:p w14:paraId="38B561CE"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6565" w:type="dxa"/>
          </w:tcPr>
          <w:p w14:paraId="2175DC6D"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Management Division</w:t>
            </w:r>
          </w:p>
        </w:tc>
      </w:tr>
      <w:tr w:rsidR="00CA13C2" w14:paraId="71DEF895" w14:textId="77777777" w:rsidTr="005418C3">
        <w:tc>
          <w:tcPr>
            <w:tcW w:w="2065" w:type="dxa"/>
          </w:tcPr>
          <w:p w14:paraId="3434C58E"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6565" w:type="dxa"/>
          </w:tcPr>
          <w:p w14:paraId="678B9BA5"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Research Objectives and Methods Working Group</w:t>
            </w:r>
          </w:p>
        </w:tc>
      </w:tr>
      <w:tr w:rsidR="00CA13C2" w14:paraId="3B4DF462" w14:textId="77777777" w:rsidTr="005418C3">
        <w:tc>
          <w:tcPr>
            <w:tcW w:w="2065" w:type="dxa"/>
          </w:tcPr>
          <w:p w14:paraId="11F35EB3"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DSF</w:t>
            </w:r>
          </w:p>
        </w:tc>
        <w:tc>
          <w:tcPr>
            <w:tcW w:w="6565" w:type="dxa"/>
          </w:tcPr>
          <w:p w14:paraId="4084A22A" w14:textId="77777777" w:rsidR="00CA13C2" w:rsidRPr="00C972FC"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Delivery Sequence File</w:t>
            </w:r>
          </w:p>
        </w:tc>
      </w:tr>
      <w:tr w:rsidR="00CA13C2" w14:paraId="03F8F219" w14:textId="77777777" w:rsidTr="005418C3">
        <w:tc>
          <w:tcPr>
            <w:tcW w:w="2065" w:type="dxa"/>
          </w:tcPr>
          <w:p w14:paraId="38A52640"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6565" w:type="dxa"/>
          </w:tcPr>
          <w:p w14:paraId="32B92624"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CA13C2" w14:paraId="091AEB9B" w14:textId="77777777" w:rsidTr="005418C3">
        <w:tc>
          <w:tcPr>
            <w:tcW w:w="2065" w:type="dxa"/>
          </w:tcPr>
          <w:p w14:paraId="006C5359"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6565" w:type="dxa"/>
          </w:tcPr>
          <w:p w14:paraId="56C61B87"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CA13C2" w14:paraId="2CCBCD2C" w14:textId="77777777" w:rsidTr="005418C3">
        <w:tc>
          <w:tcPr>
            <w:tcW w:w="2065" w:type="dxa"/>
          </w:tcPr>
          <w:p w14:paraId="68CD44EA"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FMA</w:t>
            </w:r>
          </w:p>
        </w:tc>
        <w:tc>
          <w:tcPr>
            <w:tcW w:w="6565" w:type="dxa"/>
          </w:tcPr>
          <w:p w14:paraId="25D9BA46"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Management Area</w:t>
            </w:r>
          </w:p>
        </w:tc>
      </w:tr>
      <w:tr w:rsidR="00CA13C2" w14:paraId="2F7C35E9" w14:textId="77777777" w:rsidTr="005418C3">
        <w:tc>
          <w:tcPr>
            <w:tcW w:w="2065" w:type="dxa"/>
          </w:tcPr>
          <w:p w14:paraId="218ADE3D"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GARP</w:t>
            </w:r>
          </w:p>
        </w:tc>
        <w:tc>
          <w:tcPr>
            <w:tcW w:w="6565" w:type="dxa"/>
          </w:tcPr>
          <w:p w14:paraId="677C880D"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Geographic Areas Reconciliation Project</w:t>
            </w:r>
          </w:p>
        </w:tc>
      </w:tr>
      <w:tr w:rsidR="00CA13C2" w14:paraId="1AB86611" w14:textId="77777777" w:rsidTr="005418C3">
        <w:tc>
          <w:tcPr>
            <w:tcW w:w="2065" w:type="dxa"/>
          </w:tcPr>
          <w:p w14:paraId="4B2D07A8"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w:t>
            </w:r>
          </w:p>
        </w:tc>
        <w:tc>
          <w:tcPr>
            <w:tcW w:w="6565" w:type="dxa"/>
          </w:tcPr>
          <w:p w14:paraId="198B93F9"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Geography Division</w:t>
            </w:r>
          </w:p>
        </w:tc>
      </w:tr>
      <w:tr w:rsidR="00CA13C2" w14:paraId="6FEEAD16" w14:textId="77777777" w:rsidTr="005418C3">
        <w:tc>
          <w:tcPr>
            <w:tcW w:w="2065" w:type="dxa"/>
          </w:tcPr>
          <w:p w14:paraId="2F304CE7"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GEOP</w:t>
            </w:r>
          </w:p>
        </w:tc>
        <w:tc>
          <w:tcPr>
            <w:tcW w:w="6565" w:type="dxa"/>
          </w:tcPr>
          <w:p w14:paraId="6B0312A1"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Geographic Programs Operation</w:t>
            </w:r>
          </w:p>
        </w:tc>
      </w:tr>
      <w:tr w:rsidR="00CA13C2" w14:paraId="4EE7294E" w14:textId="77777777" w:rsidTr="005418C3">
        <w:tc>
          <w:tcPr>
            <w:tcW w:w="2065" w:type="dxa"/>
          </w:tcPr>
          <w:p w14:paraId="327315E9"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GEOP/GD</w:t>
            </w:r>
          </w:p>
        </w:tc>
        <w:tc>
          <w:tcPr>
            <w:tcW w:w="6565" w:type="dxa"/>
          </w:tcPr>
          <w:p w14:paraId="041C5B4C"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Geographic Delineations</w:t>
            </w:r>
          </w:p>
        </w:tc>
      </w:tr>
      <w:tr w:rsidR="00CA13C2" w14:paraId="7065A2BF" w14:textId="77777777" w:rsidTr="005418C3">
        <w:tc>
          <w:tcPr>
            <w:tcW w:w="2065" w:type="dxa"/>
          </w:tcPr>
          <w:p w14:paraId="1528861B"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GEOP/GDP</w:t>
            </w:r>
          </w:p>
        </w:tc>
        <w:tc>
          <w:tcPr>
            <w:tcW w:w="6565" w:type="dxa"/>
          </w:tcPr>
          <w:p w14:paraId="4EAD7B72"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Geographic Data Processing</w:t>
            </w:r>
          </w:p>
        </w:tc>
      </w:tr>
      <w:tr w:rsidR="00CA13C2" w14:paraId="2D47A6C7" w14:textId="77777777" w:rsidTr="005418C3">
        <w:tc>
          <w:tcPr>
            <w:tcW w:w="2065" w:type="dxa"/>
          </w:tcPr>
          <w:p w14:paraId="06216D88"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GEOP/GP</w:t>
            </w:r>
          </w:p>
        </w:tc>
        <w:tc>
          <w:tcPr>
            <w:tcW w:w="6565" w:type="dxa"/>
          </w:tcPr>
          <w:p w14:paraId="4B739C80"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Geographic Partnership</w:t>
            </w:r>
          </w:p>
        </w:tc>
      </w:tr>
      <w:tr w:rsidR="00CA13C2" w14:paraId="2038049A" w14:textId="77777777" w:rsidTr="005418C3">
        <w:tc>
          <w:tcPr>
            <w:tcW w:w="2065" w:type="dxa"/>
          </w:tcPr>
          <w:p w14:paraId="30D5F6B0"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6565" w:type="dxa"/>
          </w:tcPr>
          <w:p w14:paraId="1B6581FA"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 Team</w:t>
            </w:r>
          </w:p>
        </w:tc>
      </w:tr>
      <w:tr w:rsidR="00CA13C2" w14:paraId="59E178C9" w14:textId="77777777" w:rsidTr="005418C3">
        <w:tc>
          <w:tcPr>
            <w:tcW w:w="2065" w:type="dxa"/>
          </w:tcPr>
          <w:p w14:paraId="201544F0"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MAF</w:t>
            </w:r>
          </w:p>
        </w:tc>
        <w:tc>
          <w:tcPr>
            <w:tcW w:w="6565" w:type="dxa"/>
          </w:tcPr>
          <w:p w14:paraId="6B027F7B"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Master Address File</w:t>
            </w:r>
          </w:p>
        </w:tc>
      </w:tr>
      <w:tr w:rsidR="00CA13C2" w14:paraId="62CA791B" w14:textId="77777777" w:rsidTr="005418C3">
        <w:tc>
          <w:tcPr>
            <w:tcW w:w="2065" w:type="dxa"/>
          </w:tcPr>
          <w:p w14:paraId="39E38E76"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MAF/TIGER</w:t>
            </w:r>
          </w:p>
        </w:tc>
        <w:tc>
          <w:tcPr>
            <w:tcW w:w="6565" w:type="dxa"/>
          </w:tcPr>
          <w:p w14:paraId="69DD1DBB"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Master Address File/Topologically Integrated Geographic Encoding and Referencing</w:t>
            </w:r>
          </w:p>
        </w:tc>
      </w:tr>
      <w:tr w:rsidR="00CA13C2" w14:paraId="582A43AB" w14:textId="77777777" w:rsidTr="005418C3">
        <w:tc>
          <w:tcPr>
            <w:tcW w:w="2065" w:type="dxa"/>
          </w:tcPr>
          <w:p w14:paraId="0C94E969"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6565" w:type="dxa"/>
          </w:tcPr>
          <w:p w14:paraId="47CB2A80"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CA13C2" w14:paraId="4D41C541" w14:textId="77777777" w:rsidTr="005418C3">
        <w:tc>
          <w:tcPr>
            <w:tcW w:w="2065" w:type="dxa"/>
          </w:tcPr>
          <w:p w14:paraId="6872E8C9"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w:t>
            </w:r>
          </w:p>
        </w:tc>
        <w:tc>
          <w:tcPr>
            <w:tcW w:w="6565" w:type="dxa"/>
          </w:tcPr>
          <w:p w14:paraId="1B5955EA"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Remote Alaska</w:t>
            </w:r>
          </w:p>
        </w:tc>
      </w:tr>
      <w:tr w:rsidR="00CA13C2" w14:paraId="4D572D12" w14:textId="77777777" w:rsidTr="005418C3">
        <w:tc>
          <w:tcPr>
            <w:tcW w:w="2065" w:type="dxa"/>
          </w:tcPr>
          <w:p w14:paraId="6F3920E2"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RCC</w:t>
            </w:r>
          </w:p>
        </w:tc>
        <w:tc>
          <w:tcPr>
            <w:tcW w:w="6565" w:type="dxa"/>
          </w:tcPr>
          <w:p w14:paraId="7DAF68DF"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Regional Census Center</w:t>
            </w:r>
          </w:p>
        </w:tc>
      </w:tr>
      <w:tr w:rsidR="00CA13C2" w14:paraId="230DECF1" w14:textId="77777777" w:rsidTr="005418C3">
        <w:tc>
          <w:tcPr>
            <w:tcW w:w="2065" w:type="dxa"/>
          </w:tcPr>
          <w:p w14:paraId="2468E155"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RDP</w:t>
            </w:r>
          </w:p>
        </w:tc>
        <w:tc>
          <w:tcPr>
            <w:tcW w:w="6565" w:type="dxa"/>
          </w:tcPr>
          <w:p w14:paraId="669952E4"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Redistricting Data Program</w:t>
            </w:r>
          </w:p>
        </w:tc>
      </w:tr>
      <w:tr w:rsidR="00CA13C2" w14:paraId="5E476EDB" w14:textId="77777777" w:rsidTr="005418C3">
        <w:tc>
          <w:tcPr>
            <w:tcW w:w="2065" w:type="dxa"/>
          </w:tcPr>
          <w:p w14:paraId="6847938B"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SLU</w:t>
            </w:r>
          </w:p>
        </w:tc>
        <w:tc>
          <w:tcPr>
            <w:tcW w:w="6565" w:type="dxa"/>
          </w:tcPr>
          <w:p w14:paraId="1CF42BF7"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Special Land-Use Area</w:t>
            </w:r>
          </w:p>
        </w:tc>
      </w:tr>
      <w:tr w:rsidR="00CA13C2" w14:paraId="2FAD657F" w14:textId="77777777" w:rsidTr="005418C3">
        <w:tc>
          <w:tcPr>
            <w:tcW w:w="2065" w:type="dxa"/>
          </w:tcPr>
          <w:p w14:paraId="7574B660"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TEA</w:t>
            </w:r>
          </w:p>
        </w:tc>
        <w:tc>
          <w:tcPr>
            <w:tcW w:w="6565" w:type="dxa"/>
          </w:tcPr>
          <w:p w14:paraId="19857385"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Type of Enumeration Area</w:t>
            </w:r>
          </w:p>
        </w:tc>
      </w:tr>
      <w:tr w:rsidR="008E6D02" w14:paraId="70D5366E" w14:textId="77777777" w:rsidTr="005418C3">
        <w:tc>
          <w:tcPr>
            <w:tcW w:w="2065" w:type="dxa"/>
          </w:tcPr>
          <w:p w14:paraId="286D35BB" w14:textId="66324025" w:rsidR="008E6D02" w:rsidRDefault="008E6D0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TIGER</w:t>
            </w:r>
          </w:p>
        </w:tc>
        <w:tc>
          <w:tcPr>
            <w:tcW w:w="6565" w:type="dxa"/>
          </w:tcPr>
          <w:p w14:paraId="00B31264" w14:textId="5169BC83" w:rsidR="008E6D02" w:rsidRDefault="008E6D0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Topologically Integrated Geographic Encoding and Referencing</w:t>
            </w:r>
          </w:p>
        </w:tc>
      </w:tr>
      <w:tr w:rsidR="00CA13C2" w14:paraId="10A216A5" w14:textId="77777777" w:rsidTr="005418C3">
        <w:tc>
          <w:tcPr>
            <w:tcW w:w="2065" w:type="dxa"/>
          </w:tcPr>
          <w:p w14:paraId="2A1B8B1C"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UE</w:t>
            </w:r>
          </w:p>
        </w:tc>
        <w:tc>
          <w:tcPr>
            <w:tcW w:w="6565" w:type="dxa"/>
          </w:tcPr>
          <w:p w14:paraId="7DB48011"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Update Enumerate</w:t>
            </w:r>
          </w:p>
        </w:tc>
      </w:tr>
      <w:tr w:rsidR="00CA13C2" w14:paraId="46CD2D46" w14:textId="77777777" w:rsidTr="005418C3">
        <w:tc>
          <w:tcPr>
            <w:tcW w:w="2065" w:type="dxa"/>
          </w:tcPr>
          <w:p w14:paraId="354B8532"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USPS</w:t>
            </w:r>
          </w:p>
        </w:tc>
        <w:tc>
          <w:tcPr>
            <w:tcW w:w="6565" w:type="dxa"/>
          </w:tcPr>
          <w:p w14:paraId="2D418D0E"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United States Postal Service</w:t>
            </w:r>
          </w:p>
        </w:tc>
      </w:tr>
      <w:tr w:rsidR="00CA13C2" w14:paraId="0E34E2E2" w14:textId="77777777" w:rsidTr="005418C3">
        <w:tc>
          <w:tcPr>
            <w:tcW w:w="2065" w:type="dxa"/>
          </w:tcPr>
          <w:p w14:paraId="484EB271"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ZCTA</w:t>
            </w:r>
          </w:p>
        </w:tc>
        <w:tc>
          <w:tcPr>
            <w:tcW w:w="6565" w:type="dxa"/>
          </w:tcPr>
          <w:p w14:paraId="0E2074FE" w14:textId="77777777" w:rsidR="00CA13C2" w:rsidRDefault="00CA13C2" w:rsidP="005418C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ZIP Code Tabulation Areas</w:t>
            </w:r>
          </w:p>
        </w:tc>
      </w:tr>
    </w:tbl>
    <w:p w14:paraId="52B22BA2" w14:textId="77777777" w:rsidR="00B520B3" w:rsidRPr="00CA13C2" w:rsidRDefault="00B520B3" w:rsidP="00CA13C2">
      <w:p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A4" w14:textId="77777777" w:rsidR="00962145" w:rsidRDefault="00962145" w:rsidP="00596C09">
      <w:pPr>
        <w:pStyle w:val="Heading1"/>
      </w:pPr>
      <w:bookmarkStart w:id="16" w:name="_Toc494273475"/>
      <w:r>
        <w:t>References</w:t>
      </w:r>
      <w:bookmarkEnd w:id="16"/>
    </w:p>
    <w:p w14:paraId="52B22BA5" w14:textId="77777777" w:rsidR="0003096F" w:rsidRDefault="007D080E" w:rsidP="007D080E">
      <w:r>
        <w:t xml:space="preserve">      </w:t>
      </w:r>
    </w:p>
    <w:p w14:paraId="265E698E" w14:textId="77777777" w:rsidR="00CA13C2" w:rsidRPr="00315045" w:rsidRDefault="00CA13C2" w:rsidP="00CA13C2">
      <w:pPr>
        <w:autoSpaceDE/>
        <w:autoSpaceDN/>
        <w:adjustRightInd/>
        <w:ind w:left="360"/>
        <w:rPr>
          <w:bCs/>
          <w:sz w:val="24"/>
          <w:szCs w:val="24"/>
        </w:rPr>
      </w:pPr>
      <w:r>
        <w:rPr>
          <w:bCs/>
          <w:sz w:val="24"/>
          <w:szCs w:val="24"/>
        </w:rPr>
        <w:t>Decennial Census Management Division (2016), “2020 Census Detailed Operational Plan for Geographic Programs Operations”, U.S. Census Bureau</w:t>
      </w:r>
    </w:p>
    <w:p w14:paraId="52B22BA8" w14:textId="77777777" w:rsidR="00B845C8" w:rsidRDefault="00B845C8" w:rsidP="00CA13C2">
      <w:pPr>
        <w:ind w:left="360"/>
        <w:rPr>
          <w:b/>
          <w:bCs/>
          <w:caps/>
          <w:sz w:val="24"/>
        </w:rPr>
      </w:pPr>
    </w:p>
    <w:sectPr w:rsidR="00B845C8" w:rsidSect="0084783F">
      <w:footerReference w:type="default" r:id="rId22"/>
      <w:pgSz w:w="12240" w:h="15840"/>
      <w:pgMar w:top="1685" w:right="1440" w:bottom="1498" w:left="1440" w:header="1152" w:footer="115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2BAF" w14:textId="77777777" w:rsidR="00ED4B48" w:rsidRDefault="00ED4B48">
      <w:r>
        <w:separator/>
      </w:r>
    </w:p>
  </w:endnote>
  <w:endnote w:type="continuationSeparator" w:id="0">
    <w:p w14:paraId="52B22BB0" w14:textId="77777777" w:rsidR="00ED4B48" w:rsidRDefault="00ED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3D2A4" w14:textId="77777777" w:rsidR="00ED4B48" w:rsidRDefault="00ED4B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2" w14:textId="64C222A2" w:rsidR="00ED4B48" w:rsidRDefault="00ED4B48" w:rsidP="0084783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3" w14:textId="44F6779A" w:rsidR="00ED4B48" w:rsidRDefault="00ED4B48" w:rsidP="0084783F">
    <w:pPr>
      <w:pStyle w:val="Footer"/>
      <w:jc w:val="center"/>
    </w:pPr>
  </w:p>
  <w:p w14:paraId="52B22BB4" w14:textId="77777777" w:rsidR="00ED4B48" w:rsidRDefault="00ED4B4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9B787" w14:textId="078C5C14" w:rsidR="00ED4B48" w:rsidRDefault="00ED4B48" w:rsidP="0084783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790D7" w14:textId="1B8F481C" w:rsidR="00ED4B48" w:rsidRDefault="00ED4B48" w:rsidP="0084783F">
    <w:pPr>
      <w:pStyle w:val="Footer"/>
      <w:jc w:val="center"/>
    </w:pPr>
    <w:r>
      <w:fldChar w:fldCharType="begin"/>
    </w:r>
    <w:r>
      <w:instrText xml:space="preserve"> PAGE   \* MERGEFORMAT </w:instrText>
    </w:r>
    <w:r>
      <w:fldChar w:fldCharType="separate"/>
    </w:r>
    <w:r w:rsidR="00F216A6">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22BAD" w14:textId="77777777" w:rsidR="00ED4B48" w:rsidRDefault="00ED4B48">
      <w:r>
        <w:separator/>
      </w:r>
    </w:p>
  </w:footnote>
  <w:footnote w:type="continuationSeparator" w:id="0">
    <w:p w14:paraId="52B22BAE" w14:textId="77777777" w:rsidR="00ED4B48" w:rsidRDefault="00ED4B48">
      <w:r>
        <w:continuationSeparator/>
      </w:r>
    </w:p>
  </w:footnote>
  <w:footnote w:id="1">
    <w:p w14:paraId="1193BE27" w14:textId="77777777" w:rsidR="00ED4B48" w:rsidRDefault="00ED4B48" w:rsidP="00AE7BD1">
      <w:pPr>
        <w:pStyle w:val="FootnoteText"/>
      </w:pPr>
      <w:r>
        <w:rPr>
          <w:rStyle w:val="FootnoteReference"/>
        </w:rPr>
        <w:footnoteRef/>
      </w:r>
      <w:r>
        <w:t xml:space="preserve"> Some of these areas will be identified as Update Leave in later TEA delineations leading up to the 2020 Census.  In the Update Leave operation enumerators will update addresses and leave a packet with each household encouraging internet self-response and includes a paper questionnaire.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6CF3" w14:textId="77777777" w:rsidR="00ED4B48" w:rsidRDefault="00ED4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1" w14:textId="681096F6" w:rsidR="00ED4B48" w:rsidRDefault="00ED4B48" w:rsidP="0084783F">
    <w:pPr>
      <w:pStyle w:val="Header"/>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E28F2" w14:textId="77777777" w:rsidR="00ED4B48" w:rsidRDefault="00ED4B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217F1" w14:textId="5D2FF579" w:rsidR="00ED4B48" w:rsidRDefault="00F158B1" w:rsidP="0084783F">
    <w:pPr>
      <w:pStyle w:val="Header"/>
      <w:jc w:val="right"/>
    </w:pPr>
    <w:r w:rsidRPr="00F158B1">
      <w:rPr>
        <w:b/>
        <w:i/>
        <w:sz w:val="22"/>
        <w:szCs w:val="22"/>
      </w:rPr>
      <w:t>Pre-decisional Document</w:t>
    </w:r>
    <w:r>
      <w:t xml:space="preserve">:  </w:t>
    </w:r>
    <w:r w:rsidR="00ED4B48">
      <w:tab/>
      <w:t>Geographic Program Assessment Study Plan Version 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3">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4">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5">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6">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7">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8">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0">
    <w:nsid w:val="0000000D"/>
    <w:multiLevelType w:val="singleLevel"/>
    <w:tmpl w:val="0000000D"/>
    <w:name w:val="WW8Num32"/>
    <w:lvl w:ilvl="0">
      <w:start w:val="1"/>
      <w:numFmt w:val="lowerLetter"/>
      <w:lvlText w:val="%1."/>
      <w:lvlJc w:val="left"/>
      <w:pPr>
        <w:tabs>
          <w:tab w:val="num" w:pos="1080"/>
        </w:tabs>
      </w:pPr>
    </w:lvl>
  </w:abstractNum>
  <w:abstractNum w:abstractNumId="11">
    <w:nsid w:val="037F45E9"/>
    <w:multiLevelType w:val="hybridMultilevel"/>
    <w:tmpl w:val="84A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6A5AC6"/>
    <w:multiLevelType w:val="hybridMultilevel"/>
    <w:tmpl w:val="50DEBDC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13D05471"/>
    <w:multiLevelType w:val="hybridMultilevel"/>
    <w:tmpl w:val="DC9A85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B52B5C"/>
    <w:multiLevelType w:val="hybridMultilevel"/>
    <w:tmpl w:val="48AA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B92164"/>
    <w:multiLevelType w:val="hybridMultilevel"/>
    <w:tmpl w:val="79007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8963137"/>
    <w:multiLevelType w:val="hybridMultilevel"/>
    <w:tmpl w:val="A75A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EB7070"/>
    <w:multiLevelType w:val="hybridMultilevel"/>
    <w:tmpl w:val="7690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362B53"/>
    <w:multiLevelType w:val="hybridMultilevel"/>
    <w:tmpl w:val="8948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1B7513"/>
    <w:multiLevelType w:val="hybridMultilevel"/>
    <w:tmpl w:val="4D5E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92A34"/>
    <w:multiLevelType w:val="hybridMultilevel"/>
    <w:tmpl w:val="8ED4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D041D6"/>
    <w:multiLevelType w:val="hybridMultilevel"/>
    <w:tmpl w:val="E624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281B2B"/>
    <w:multiLevelType w:val="hybridMultilevel"/>
    <w:tmpl w:val="CD9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5C59D9"/>
    <w:multiLevelType w:val="hybridMultilevel"/>
    <w:tmpl w:val="879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903E35"/>
    <w:multiLevelType w:val="hybridMultilevel"/>
    <w:tmpl w:val="49F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8">
    <w:nsid w:val="4FF246AD"/>
    <w:multiLevelType w:val="hybridMultilevel"/>
    <w:tmpl w:val="47FE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F2E2C2A"/>
    <w:multiLevelType w:val="hybridMultilevel"/>
    <w:tmpl w:val="259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327072"/>
    <w:multiLevelType w:val="hybridMultilevel"/>
    <w:tmpl w:val="3C3E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BB6AD3"/>
    <w:multiLevelType w:val="hybridMultilevel"/>
    <w:tmpl w:val="FF98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BB388A"/>
    <w:multiLevelType w:val="multilevel"/>
    <w:tmpl w:val="4ECC5C48"/>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762B2EF0"/>
    <w:multiLevelType w:val="hybridMultilevel"/>
    <w:tmpl w:val="DFDA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7B00B2"/>
    <w:multiLevelType w:val="hybridMultilevel"/>
    <w:tmpl w:val="BFD6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30"/>
  </w:num>
  <w:num w:numId="3">
    <w:abstractNumId w:val="16"/>
  </w:num>
  <w:num w:numId="4">
    <w:abstractNumId w:val="36"/>
  </w:num>
  <w:num w:numId="5">
    <w:abstractNumId w:val="33"/>
  </w:num>
  <w:num w:numId="6">
    <w:abstractNumId w:val="38"/>
  </w:num>
  <w:num w:numId="7">
    <w:abstractNumId w:val="31"/>
  </w:num>
  <w:num w:numId="8">
    <w:abstractNumId w:val="28"/>
  </w:num>
  <w:num w:numId="9">
    <w:abstractNumId w:val="13"/>
  </w:num>
  <w:num w:numId="10">
    <w:abstractNumId w:val="24"/>
  </w:num>
  <w:num w:numId="11">
    <w:abstractNumId w:val="21"/>
  </w:num>
  <w:num w:numId="12">
    <w:abstractNumId w:val="22"/>
  </w:num>
  <w:num w:numId="13">
    <w:abstractNumId w:val="35"/>
  </w:num>
  <w:num w:numId="14">
    <w:abstractNumId w:val="15"/>
  </w:num>
  <w:num w:numId="15">
    <w:abstractNumId w:val="23"/>
  </w:num>
  <w:num w:numId="16">
    <w:abstractNumId w:val="37"/>
  </w:num>
  <w:num w:numId="17">
    <w:abstractNumId w:val="19"/>
  </w:num>
  <w:num w:numId="18">
    <w:abstractNumId w:val="34"/>
  </w:num>
  <w:num w:numId="19">
    <w:abstractNumId w:val="12"/>
  </w:num>
  <w:num w:numId="20">
    <w:abstractNumId w:val="18"/>
  </w:num>
  <w:num w:numId="21">
    <w:abstractNumId w:val="25"/>
  </w:num>
  <w:num w:numId="22">
    <w:abstractNumId w:val="20"/>
  </w:num>
  <w:num w:numId="23">
    <w:abstractNumId w:val="11"/>
  </w:num>
  <w:num w:numId="24">
    <w:abstractNumId w:val="26"/>
  </w:num>
  <w:num w:numId="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CA"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68A5"/>
    <w:rsid w:val="000105C2"/>
    <w:rsid w:val="000147BE"/>
    <w:rsid w:val="000210F9"/>
    <w:rsid w:val="00022CFF"/>
    <w:rsid w:val="00025A88"/>
    <w:rsid w:val="00027DE3"/>
    <w:rsid w:val="0003096F"/>
    <w:rsid w:val="000356E9"/>
    <w:rsid w:val="00043061"/>
    <w:rsid w:val="000436D2"/>
    <w:rsid w:val="00053AE4"/>
    <w:rsid w:val="00053D43"/>
    <w:rsid w:val="000562C3"/>
    <w:rsid w:val="00060275"/>
    <w:rsid w:val="00061B24"/>
    <w:rsid w:val="000625D4"/>
    <w:rsid w:val="000629F1"/>
    <w:rsid w:val="00065BF5"/>
    <w:rsid w:val="00070368"/>
    <w:rsid w:val="00071220"/>
    <w:rsid w:val="00072EAF"/>
    <w:rsid w:val="00073557"/>
    <w:rsid w:val="0007388E"/>
    <w:rsid w:val="000760FD"/>
    <w:rsid w:val="00076339"/>
    <w:rsid w:val="00077655"/>
    <w:rsid w:val="00082650"/>
    <w:rsid w:val="0008330D"/>
    <w:rsid w:val="00090561"/>
    <w:rsid w:val="000A677E"/>
    <w:rsid w:val="000B0956"/>
    <w:rsid w:val="000C3A38"/>
    <w:rsid w:val="000C424C"/>
    <w:rsid w:val="000D1056"/>
    <w:rsid w:val="000D39AB"/>
    <w:rsid w:val="000D5835"/>
    <w:rsid w:val="000D7D71"/>
    <w:rsid w:val="000E0CFD"/>
    <w:rsid w:val="000E1142"/>
    <w:rsid w:val="000E6471"/>
    <w:rsid w:val="000F5E7F"/>
    <w:rsid w:val="00110984"/>
    <w:rsid w:val="00120208"/>
    <w:rsid w:val="001218E1"/>
    <w:rsid w:val="00125708"/>
    <w:rsid w:val="001271E2"/>
    <w:rsid w:val="00127490"/>
    <w:rsid w:val="00127DCD"/>
    <w:rsid w:val="00130FB7"/>
    <w:rsid w:val="001317B8"/>
    <w:rsid w:val="001336CD"/>
    <w:rsid w:val="00135FB9"/>
    <w:rsid w:val="00146DAD"/>
    <w:rsid w:val="00147003"/>
    <w:rsid w:val="00150124"/>
    <w:rsid w:val="00151127"/>
    <w:rsid w:val="001548A0"/>
    <w:rsid w:val="00155A72"/>
    <w:rsid w:val="00161280"/>
    <w:rsid w:val="00163E29"/>
    <w:rsid w:val="001664AB"/>
    <w:rsid w:val="00177CA2"/>
    <w:rsid w:val="001832B8"/>
    <w:rsid w:val="0018401B"/>
    <w:rsid w:val="0018684F"/>
    <w:rsid w:val="00192E49"/>
    <w:rsid w:val="001934C1"/>
    <w:rsid w:val="00194F78"/>
    <w:rsid w:val="00196418"/>
    <w:rsid w:val="001A265E"/>
    <w:rsid w:val="001A4B90"/>
    <w:rsid w:val="001B0E46"/>
    <w:rsid w:val="001B5034"/>
    <w:rsid w:val="001C0CC7"/>
    <w:rsid w:val="001C1DE8"/>
    <w:rsid w:val="001C32BC"/>
    <w:rsid w:val="001C78A3"/>
    <w:rsid w:val="001C7F40"/>
    <w:rsid w:val="001D00F6"/>
    <w:rsid w:val="001D0853"/>
    <w:rsid w:val="001E094F"/>
    <w:rsid w:val="001E5580"/>
    <w:rsid w:val="001E5977"/>
    <w:rsid w:val="001E6E40"/>
    <w:rsid w:val="001F66B1"/>
    <w:rsid w:val="00200ACA"/>
    <w:rsid w:val="00205AF3"/>
    <w:rsid w:val="002067A4"/>
    <w:rsid w:val="002130CD"/>
    <w:rsid w:val="002163E6"/>
    <w:rsid w:val="00216F27"/>
    <w:rsid w:val="002177EB"/>
    <w:rsid w:val="00222AB7"/>
    <w:rsid w:val="00222C75"/>
    <w:rsid w:val="00224DFF"/>
    <w:rsid w:val="002266F8"/>
    <w:rsid w:val="00231AC6"/>
    <w:rsid w:val="002344F2"/>
    <w:rsid w:val="00235F33"/>
    <w:rsid w:val="002402D0"/>
    <w:rsid w:val="00241D1F"/>
    <w:rsid w:val="002436E2"/>
    <w:rsid w:val="002456EB"/>
    <w:rsid w:val="00253658"/>
    <w:rsid w:val="00255C56"/>
    <w:rsid w:val="0025684B"/>
    <w:rsid w:val="00263E63"/>
    <w:rsid w:val="00265199"/>
    <w:rsid w:val="00270EDF"/>
    <w:rsid w:val="00276E23"/>
    <w:rsid w:val="002770EC"/>
    <w:rsid w:val="00280B4A"/>
    <w:rsid w:val="00281608"/>
    <w:rsid w:val="00283352"/>
    <w:rsid w:val="00284F06"/>
    <w:rsid w:val="00286748"/>
    <w:rsid w:val="002874FA"/>
    <w:rsid w:val="00290544"/>
    <w:rsid w:val="002923F7"/>
    <w:rsid w:val="002A0463"/>
    <w:rsid w:val="002A1079"/>
    <w:rsid w:val="002A3EB8"/>
    <w:rsid w:val="002A745B"/>
    <w:rsid w:val="002B3255"/>
    <w:rsid w:val="002B347F"/>
    <w:rsid w:val="002B72F9"/>
    <w:rsid w:val="002C0003"/>
    <w:rsid w:val="002C22B7"/>
    <w:rsid w:val="002C4FA0"/>
    <w:rsid w:val="002C6BD7"/>
    <w:rsid w:val="002D38EA"/>
    <w:rsid w:val="002D519E"/>
    <w:rsid w:val="002E0DFB"/>
    <w:rsid w:val="002E2CAF"/>
    <w:rsid w:val="002E79BA"/>
    <w:rsid w:val="002F306D"/>
    <w:rsid w:val="002F3E48"/>
    <w:rsid w:val="002F51A1"/>
    <w:rsid w:val="002F6101"/>
    <w:rsid w:val="002F7143"/>
    <w:rsid w:val="0031278C"/>
    <w:rsid w:val="00314711"/>
    <w:rsid w:val="0031673E"/>
    <w:rsid w:val="00321D74"/>
    <w:rsid w:val="00333183"/>
    <w:rsid w:val="003368C6"/>
    <w:rsid w:val="0034013E"/>
    <w:rsid w:val="00340A0E"/>
    <w:rsid w:val="00341D46"/>
    <w:rsid w:val="00347B37"/>
    <w:rsid w:val="00350CD9"/>
    <w:rsid w:val="003510DC"/>
    <w:rsid w:val="00355433"/>
    <w:rsid w:val="00356C1B"/>
    <w:rsid w:val="003620A4"/>
    <w:rsid w:val="003666CD"/>
    <w:rsid w:val="00366956"/>
    <w:rsid w:val="00367A63"/>
    <w:rsid w:val="003704E3"/>
    <w:rsid w:val="003725CE"/>
    <w:rsid w:val="00372D96"/>
    <w:rsid w:val="00375139"/>
    <w:rsid w:val="00376847"/>
    <w:rsid w:val="00376E1F"/>
    <w:rsid w:val="00377E36"/>
    <w:rsid w:val="00380F97"/>
    <w:rsid w:val="0038318D"/>
    <w:rsid w:val="00386CD6"/>
    <w:rsid w:val="00390287"/>
    <w:rsid w:val="0039382D"/>
    <w:rsid w:val="003A1A43"/>
    <w:rsid w:val="003A3787"/>
    <w:rsid w:val="003A4588"/>
    <w:rsid w:val="003A63B3"/>
    <w:rsid w:val="003B4210"/>
    <w:rsid w:val="003B56D0"/>
    <w:rsid w:val="003C32C4"/>
    <w:rsid w:val="003C4E6A"/>
    <w:rsid w:val="003C5C2A"/>
    <w:rsid w:val="003D4DDD"/>
    <w:rsid w:val="003D598A"/>
    <w:rsid w:val="003E1ACC"/>
    <w:rsid w:val="003E1F40"/>
    <w:rsid w:val="003E2C92"/>
    <w:rsid w:val="003E4AF1"/>
    <w:rsid w:val="003E7973"/>
    <w:rsid w:val="003F14E1"/>
    <w:rsid w:val="003F1BC5"/>
    <w:rsid w:val="003F3B36"/>
    <w:rsid w:val="003F45FB"/>
    <w:rsid w:val="00401F6C"/>
    <w:rsid w:val="0040345A"/>
    <w:rsid w:val="00406E9F"/>
    <w:rsid w:val="00410AC1"/>
    <w:rsid w:val="00412E07"/>
    <w:rsid w:val="00413160"/>
    <w:rsid w:val="004155A9"/>
    <w:rsid w:val="00415AFA"/>
    <w:rsid w:val="004179C9"/>
    <w:rsid w:val="00421359"/>
    <w:rsid w:val="00427532"/>
    <w:rsid w:val="004276A8"/>
    <w:rsid w:val="004317A5"/>
    <w:rsid w:val="004329AA"/>
    <w:rsid w:val="00437C66"/>
    <w:rsid w:val="004626B3"/>
    <w:rsid w:val="00463511"/>
    <w:rsid w:val="00464EDC"/>
    <w:rsid w:val="00465539"/>
    <w:rsid w:val="00470583"/>
    <w:rsid w:val="0048184D"/>
    <w:rsid w:val="00484FA7"/>
    <w:rsid w:val="004878CA"/>
    <w:rsid w:val="00494165"/>
    <w:rsid w:val="004A15AA"/>
    <w:rsid w:val="004A2490"/>
    <w:rsid w:val="004B0B62"/>
    <w:rsid w:val="004B29D4"/>
    <w:rsid w:val="004B6871"/>
    <w:rsid w:val="004C6D2F"/>
    <w:rsid w:val="004D039A"/>
    <w:rsid w:val="004D378C"/>
    <w:rsid w:val="004D42DD"/>
    <w:rsid w:val="004D43EF"/>
    <w:rsid w:val="004D6AA1"/>
    <w:rsid w:val="004E1566"/>
    <w:rsid w:val="004F13D0"/>
    <w:rsid w:val="004F1940"/>
    <w:rsid w:val="004F255D"/>
    <w:rsid w:val="004F5F56"/>
    <w:rsid w:val="004F698F"/>
    <w:rsid w:val="004F70A0"/>
    <w:rsid w:val="00503217"/>
    <w:rsid w:val="00505BF6"/>
    <w:rsid w:val="0051308D"/>
    <w:rsid w:val="005162F7"/>
    <w:rsid w:val="00520962"/>
    <w:rsid w:val="00521E7B"/>
    <w:rsid w:val="00524238"/>
    <w:rsid w:val="00524471"/>
    <w:rsid w:val="00527B32"/>
    <w:rsid w:val="0053027C"/>
    <w:rsid w:val="005326E4"/>
    <w:rsid w:val="005331DE"/>
    <w:rsid w:val="005418C3"/>
    <w:rsid w:val="00543624"/>
    <w:rsid w:val="005453F1"/>
    <w:rsid w:val="00545476"/>
    <w:rsid w:val="00546324"/>
    <w:rsid w:val="005520EF"/>
    <w:rsid w:val="005531EF"/>
    <w:rsid w:val="00553718"/>
    <w:rsid w:val="00557C20"/>
    <w:rsid w:val="005636F7"/>
    <w:rsid w:val="00563CC3"/>
    <w:rsid w:val="0056682C"/>
    <w:rsid w:val="00583D8C"/>
    <w:rsid w:val="00586449"/>
    <w:rsid w:val="00590198"/>
    <w:rsid w:val="00590F9C"/>
    <w:rsid w:val="00591B31"/>
    <w:rsid w:val="00591DDC"/>
    <w:rsid w:val="00596C09"/>
    <w:rsid w:val="005A4B25"/>
    <w:rsid w:val="005A76CB"/>
    <w:rsid w:val="005B4F91"/>
    <w:rsid w:val="005C189B"/>
    <w:rsid w:val="005C66A3"/>
    <w:rsid w:val="005C6E51"/>
    <w:rsid w:val="005D3C1E"/>
    <w:rsid w:val="005D528D"/>
    <w:rsid w:val="005E06BF"/>
    <w:rsid w:val="005E13D7"/>
    <w:rsid w:val="005E1DC8"/>
    <w:rsid w:val="005E3F57"/>
    <w:rsid w:val="005F3DA9"/>
    <w:rsid w:val="005F459A"/>
    <w:rsid w:val="005F4C62"/>
    <w:rsid w:val="005F4FFC"/>
    <w:rsid w:val="005F59B4"/>
    <w:rsid w:val="005F5EF9"/>
    <w:rsid w:val="005F6771"/>
    <w:rsid w:val="005F6917"/>
    <w:rsid w:val="00601777"/>
    <w:rsid w:val="0060290E"/>
    <w:rsid w:val="006068AC"/>
    <w:rsid w:val="00607F2F"/>
    <w:rsid w:val="00610808"/>
    <w:rsid w:val="00617EE6"/>
    <w:rsid w:val="00621BA4"/>
    <w:rsid w:val="006220B9"/>
    <w:rsid w:val="00632147"/>
    <w:rsid w:val="00635FF9"/>
    <w:rsid w:val="00641C24"/>
    <w:rsid w:val="00656B19"/>
    <w:rsid w:val="00661F07"/>
    <w:rsid w:val="00665128"/>
    <w:rsid w:val="00667845"/>
    <w:rsid w:val="006702E5"/>
    <w:rsid w:val="00672534"/>
    <w:rsid w:val="00676ED6"/>
    <w:rsid w:val="00677902"/>
    <w:rsid w:val="00692FD1"/>
    <w:rsid w:val="00695A71"/>
    <w:rsid w:val="00695FE0"/>
    <w:rsid w:val="006A6053"/>
    <w:rsid w:val="006A6FBF"/>
    <w:rsid w:val="006B0880"/>
    <w:rsid w:val="006B1ED7"/>
    <w:rsid w:val="006B2FFD"/>
    <w:rsid w:val="006B3A69"/>
    <w:rsid w:val="006C5825"/>
    <w:rsid w:val="006C6178"/>
    <w:rsid w:val="006D07A5"/>
    <w:rsid w:val="006D0932"/>
    <w:rsid w:val="006D5D86"/>
    <w:rsid w:val="006E2BC5"/>
    <w:rsid w:val="006E2E6E"/>
    <w:rsid w:val="006E4BA2"/>
    <w:rsid w:val="006F06FE"/>
    <w:rsid w:val="007011FF"/>
    <w:rsid w:val="00705E3E"/>
    <w:rsid w:val="007067DE"/>
    <w:rsid w:val="00711383"/>
    <w:rsid w:val="007116F4"/>
    <w:rsid w:val="007169D8"/>
    <w:rsid w:val="0072208E"/>
    <w:rsid w:val="007222F3"/>
    <w:rsid w:val="0072661B"/>
    <w:rsid w:val="00730A60"/>
    <w:rsid w:val="00730C59"/>
    <w:rsid w:val="00732B1C"/>
    <w:rsid w:val="00734362"/>
    <w:rsid w:val="00741A9B"/>
    <w:rsid w:val="007445AB"/>
    <w:rsid w:val="00744E51"/>
    <w:rsid w:val="00751DEF"/>
    <w:rsid w:val="00761208"/>
    <w:rsid w:val="00761515"/>
    <w:rsid w:val="0076695C"/>
    <w:rsid w:val="007671BA"/>
    <w:rsid w:val="007702E7"/>
    <w:rsid w:val="007733CA"/>
    <w:rsid w:val="0077637D"/>
    <w:rsid w:val="00777383"/>
    <w:rsid w:val="00782C22"/>
    <w:rsid w:val="00785CDB"/>
    <w:rsid w:val="00792071"/>
    <w:rsid w:val="00795BA0"/>
    <w:rsid w:val="00796A08"/>
    <w:rsid w:val="00797A36"/>
    <w:rsid w:val="007A3721"/>
    <w:rsid w:val="007A4F16"/>
    <w:rsid w:val="007A6DF9"/>
    <w:rsid w:val="007B2B07"/>
    <w:rsid w:val="007B3C3C"/>
    <w:rsid w:val="007B3C75"/>
    <w:rsid w:val="007B3E4F"/>
    <w:rsid w:val="007B65BD"/>
    <w:rsid w:val="007B7B0E"/>
    <w:rsid w:val="007C108C"/>
    <w:rsid w:val="007C3076"/>
    <w:rsid w:val="007C4A3B"/>
    <w:rsid w:val="007C622C"/>
    <w:rsid w:val="007D080E"/>
    <w:rsid w:val="007D084E"/>
    <w:rsid w:val="007D1379"/>
    <w:rsid w:val="007E0B6C"/>
    <w:rsid w:val="007E53D6"/>
    <w:rsid w:val="007E7A28"/>
    <w:rsid w:val="007F4596"/>
    <w:rsid w:val="007F5BEF"/>
    <w:rsid w:val="00800D47"/>
    <w:rsid w:val="00801D45"/>
    <w:rsid w:val="008040E7"/>
    <w:rsid w:val="00805987"/>
    <w:rsid w:val="00805B94"/>
    <w:rsid w:val="00810B49"/>
    <w:rsid w:val="008150E1"/>
    <w:rsid w:val="00816258"/>
    <w:rsid w:val="0082063F"/>
    <w:rsid w:val="0082273A"/>
    <w:rsid w:val="00822EF6"/>
    <w:rsid w:val="00824CB6"/>
    <w:rsid w:val="00833A31"/>
    <w:rsid w:val="0084783F"/>
    <w:rsid w:val="00847A23"/>
    <w:rsid w:val="008502E8"/>
    <w:rsid w:val="008517BC"/>
    <w:rsid w:val="00853265"/>
    <w:rsid w:val="008563DD"/>
    <w:rsid w:val="008631F9"/>
    <w:rsid w:val="008640BD"/>
    <w:rsid w:val="00873583"/>
    <w:rsid w:val="00875F71"/>
    <w:rsid w:val="008816B2"/>
    <w:rsid w:val="00882306"/>
    <w:rsid w:val="0088525C"/>
    <w:rsid w:val="008858C3"/>
    <w:rsid w:val="00890AEC"/>
    <w:rsid w:val="00893ECE"/>
    <w:rsid w:val="008A00F7"/>
    <w:rsid w:val="008A3D28"/>
    <w:rsid w:val="008A48B7"/>
    <w:rsid w:val="008B39C8"/>
    <w:rsid w:val="008C0B95"/>
    <w:rsid w:val="008C0D42"/>
    <w:rsid w:val="008D3071"/>
    <w:rsid w:val="008D40D9"/>
    <w:rsid w:val="008E07F7"/>
    <w:rsid w:val="008E4A46"/>
    <w:rsid w:val="008E5D21"/>
    <w:rsid w:val="008E6D02"/>
    <w:rsid w:val="008F035E"/>
    <w:rsid w:val="008F1BA4"/>
    <w:rsid w:val="008F22AC"/>
    <w:rsid w:val="008F5967"/>
    <w:rsid w:val="00902BE0"/>
    <w:rsid w:val="00904A37"/>
    <w:rsid w:val="0091157F"/>
    <w:rsid w:val="009115BE"/>
    <w:rsid w:val="00913DD2"/>
    <w:rsid w:val="00914C35"/>
    <w:rsid w:val="00924B15"/>
    <w:rsid w:val="00926884"/>
    <w:rsid w:val="00931FD2"/>
    <w:rsid w:val="00933019"/>
    <w:rsid w:val="00934852"/>
    <w:rsid w:val="009353A9"/>
    <w:rsid w:val="00937D0C"/>
    <w:rsid w:val="00944AC6"/>
    <w:rsid w:val="00952866"/>
    <w:rsid w:val="00954D75"/>
    <w:rsid w:val="00956A93"/>
    <w:rsid w:val="00962145"/>
    <w:rsid w:val="00962570"/>
    <w:rsid w:val="009645B0"/>
    <w:rsid w:val="00965B4B"/>
    <w:rsid w:val="00970107"/>
    <w:rsid w:val="00973751"/>
    <w:rsid w:val="009841B6"/>
    <w:rsid w:val="00987B0A"/>
    <w:rsid w:val="00992E6A"/>
    <w:rsid w:val="0099390E"/>
    <w:rsid w:val="00995738"/>
    <w:rsid w:val="009A2F67"/>
    <w:rsid w:val="009A3A2E"/>
    <w:rsid w:val="009A4363"/>
    <w:rsid w:val="009A4CF4"/>
    <w:rsid w:val="009A71BB"/>
    <w:rsid w:val="009B229B"/>
    <w:rsid w:val="009B2810"/>
    <w:rsid w:val="009B516B"/>
    <w:rsid w:val="009C0228"/>
    <w:rsid w:val="009C24CD"/>
    <w:rsid w:val="009C4A65"/>
    <w:rsid w:val="009D0466"/>
    <w:rsid w:val="009D140D"/>
    <w:rsid w:val="009D192E"/>
    <w:rsid w:val="009E10CB"/>
    <w:rsid w:val="009E10D3"/>
    <w:rsid w:val="009E429E"/>
    <w:rsid w:val="009F1374"/>
    <w:rsid w:val="009F3CD1"/>
    <w:rsid w:val="009F7606"/>
    <w:rsid w:val="00A01A84"/>
    <w:rsid w:val="00A04137"/>
    <w:rsid w:val="00A0594B"/>
    <w:rsid w:val="00A14901"/>
    <w:rsid w:val="00A22A4E"/>
    <w:rsid w:val="00A22B29"/>
    <w:rsid w:val="00A314FD"/>
    <w:rsid w:val="00A31D2D"/>
    <w:rsid w:val="00A328EF"/>
    <w:rsid w:val="00A50109"/>
    <w:rsid w:val="00A53198"/>
    <w:rsid w:val="00A54A65"/>
    <w:rsid w:val="00A55559"/>
    <w:rsid w:val="00A67DAC"/>
    <w:rsid w:val="00A702B1"/>
    <w:rsid w:val="00A74A2A"/>
    <w:rsid w:val="00A753D7"/>
    <w:rsid w:val="00A75CDE"/>
    <w:rsid w:val="00A7785C"/>
    <w:rsid w:val="00A77874"/>
    <w:rsid w:val="00A80284"/>
    <w:rsid w:val="00A8558E"/>
    <w:rsid w:val="00A85D3F"/>
    <w:rsid w:val="00A860D1"/>
    <w:rsid w:val="00A914E0"/>
    <w:rsid w:val="00AA06C3"/>
    <w:rsid w:val="00AA1544"/>
    <w:rsid w:val="00AA1A8F"/>
    <w:rsid w:val="00AA3B2E"/>
    <w:rsid w:val="00AA620E"/>
    <w:rsid w:val="00AC0815"/>
    <w:rsid w:val="00AC16E6"/>
    <w:rsid w:val="00AC637E"/>
    <w:rsid w:val="00AC6411"/>
    <w:rsid w:val="00AD100F"/>
    <w:rsid w:val="00AD7F83"/>
    <w:rsid w:val="00AE3451"/>
    <w:rsid w:val="00AE3B32"/>
    <w:rsid w:val="00AE48DF"/>
    <w:rsid w:val="00AE7BD1"/>
    <w:rsid w:val="00AF1BAC"/>
    <w:rsid w:val="00AF6536"/>
    <w:rsid w:val="00B03308"/>
    <w:rsid w:val="00B06367"/>
    <w:rsid w:val="00B12DA8"/>
    <w:rsid w:val="00B14DCD"/>
    <w:rsid w:val="00B22DAB"/>
    <w:rsid w:val="00B23A63"/>
    <w:rsid w:val="00B2416E"/>
    <w:rsid w:val="00B34481"/>
    <w:rsid w:val="00B34FDF"/>
    <w:rsid w:val="00B362F5"/>
    <w:rsid w:val="00B40686"/>
    <w:rsid w:val="00B43116"/>
    <w:rsid w:val="00B44DE5"/>
    <w:rsid w:val="00B4538B"/>
    <w:rsid w:val="00B47556"/>
    <w:rsid w:val="00B520B3"/>
    <w:rsid w:val="00B5691D"/>
    <w:rsid w:val="00B56B95"/>
    <w:rsid w:val="00B6029C"/>
    <w:rsid w:val="00B622C4"/>
    <w:rsid w:val="00B71C3B"/>
    <w:rsid w:val="00B732B5"/>
    <w:rsid w:val="00B74B74"/>
    <w:rsid w:val="00B82CC5"/>
    <w:rsid w:val="00B84078"/>
    <w:rsid w:val="00B845C8"/>
    <w:rsid w:val="00B84943"/>
    <w:rsid w:val="00B86364"/>
    <w:rsid w:val="00B91914"/>
    <w:rsid w:val="00BA05E2"/>
    <w:rsid w:val="00BA096E"/>
    <w:rsid w:val="00BA3DB6"/>
    <w:rsid w:val="00BA45E4"/>
    <w:rsid w:val="00BB1EEA"/>
    <w:rsid w:val="00BB7A17"/>
    <w:rsid w:val="00BC0630"/>
    <w:rsid w:val="00BC6544"/>
    <w:rsid w:val="00BC6924"/>
    <w:rsid w:val="00BC6CC1"/>
    <w:rsid w:val="00BD0069"/>
    <w:rsid w:val="00BD0B13"/>
    <w:rsid w:val="00BD47AD"/>
    <w:rsid w:val="00BE0C91"/>
    <w:rsid w:val="00BE0DEC"/>
    <w:rsid w:val="00BE2036"/>
    <w:rsid w:val="00BE4F76"/>
    <w:rsid w:val="00BF099C"/>
    <w:rsid w:val="00BF3211"/>
    <w:rsid w:val="00BF3F21"/>
    <w:rsid w:val="00BF426D"/>
    <w:rsid w:val="00BF7B2D"/>
    <w:rsid w:val="00C02B59"/>
    <w:rsid w:val="00C0304D"/>
    <w:rsid w:val="00C041A7"/>
    <w:rsid w:val="00C04958"/>
    <w:rsid w:val="00C12529"/>
    <w:rsid w:val="00C15567"/>
    <w:rsid w:val="00C22C51"/>
    <w:rsid w:val="00C237CA"/>
    <w:rsid w:val="00C23DC2"/>
    <w:rsid w:val="00C241BA"/>
    <w:rsid w:val="00C26414"/>
    <w:rsid w:val="00C27873"/>
    <w:rsid w:val="00C27CF9"/>
    <w:rsid w:val="00C3021C"/>
    <w:rsid w:val="00C3295E"/>
    <w:rsid w:val="00C33994"/>
    <w:rsid w:val="00C3518B"/>
    <w:rsid w:val="00C37C6B"/>
    <w:rsid w:val="00C459A2"/>
    <w:rsid w:val="00C4684B"/>
    <w:rsid w:val="00C46DBC"/>
    <w:rsid w:val="00C46FAF"/>
    <w:rsid w:val="00C5054B"/>
    <w:rsid w:val="00C51976"/>
    <w:rsid w:val="00C52B28"/>
    <w:rsid w:val="00C66E8E"/>
    <w:rsid w:val="00C70F15"/>
    <w:rsid w:val="00C71CC5"/>
    <w:rsid w:val="00C73DBF"/>
    <w:rsid w:val="00C73FCD"/>
    <w:rsid w:val="00C77593"/>
    <w:rsid w:val="00C805B5"/>
    <w:rsid w:val="00C86804"/>
    <w:rsid w:val="00C903E3"/>
    <w:rsid w:val="00C90793"/>
    <w:rsid w:val="00C90C01"/>
    <w:rsid w:val="00C9133A"/>
    <w:rsid w:val="00C92AC1"/>
    <w:rsid w:val="00C9456C"/>
    <w:rsid w:val="00C94D47"/>
    <w:rsid w:val="00C963EE"/>
    <w:rsid w:val="00C972FC"/>
    <w:rsid w:val="00CA0235"/>
    <w:rsid w:val="00CA13C2"/>
    <w:rsid w:val="00CA3C5F"/>
    <w:rsid w:val="00CA51EC"/>
    <w:rsid w:val="00CB6EA4"/>
    <w:rsid w:val="00CC0AA7"/>
    <w:rsid w:val="00CC3F62"/>
    <w:rsid w:val="00CD1202"/>
    <w:rsid w:val="00CD4594"/>
    <w:rsid w:val="00CD48E3"/>
    <w:rsid w:val="00CD6661"/>
    <w:rsid w:val="00CE5729"/>
    <w:rsid w:val="00CF2978"/>
    <w:rsid w:val="00CF6557"/>
    <w:rsid w:val="00D03806"/>
    <w:rsid w:val="00D047AA"/>
    <w:rsid w:val="00D06815"/>
    <w:rsid w:val="00D06B2A"/>
    <w:rsid w:val="00D10D2D"/>
    <w:rsid w:val="00D11A5D"/>
    <w:rsid w:val="00D11A6D"/>
    <w:rsid w:val="00D16A9C"/>
    <w:rsid w:val="00D210A5"/>
    <w:rsid w:val="00D23F96"/>
    <w:rsid w:val="00D36FB3"/>
    <w:rsid w:val="00D375DF"/>
    <w:rsid w:val="00D37A2C"/>
    <w:rsid w:val="00D40DE4"/>
    <w:rsid w:val="00D41619"/>
    <w:rsid w:val="00D432E4"/>
    <w:rsid w:val="00D43EE3"/>
    <w:rsid w:val="00D45D7B"/>
    <w:rsid w:val="00D467EF"/>
    <w:rsid w:val="00D46905"/>
    <w:rsid w:val="00D47C09"/>
    <w:rsid w:val="00D540BF"/>
    <w:rsid w:val="00D56A0B"/>
    <w:rsid w:val="00D572AC"/>
    <w:rsid w:val="00D74BD4"/>
    <w:rsid w:val="00D76D01"/>
    <w:rsid w:val="00D86A0A"/>
    <w:rsid w:val="00D95B68"/>
    <w:rsid w:val="00D97F5F"/>
    <w:rsid w:val="00DA0624"/>
    <w:rsid w:val="00DB1642"/>
    <w:rsid w:val="00DB18BD"/>
    <w:rsid w:val="00DB374A"/>
    <w:rsid w:val="00DB4B00"/>
    <w:rsid w:val="00DB5FC6"/>
    <w:rsid w:val="00DC1425"/>
    <w:rsid w:val="00DC49B2"/>
    <w:rsid w:val="00DC4BE9"/>
    <w:rsid w:val="00DC5B61"/>
    <w:rsid w:val="00DD0019"/>
    <w:rsid w:val="00DD0FF7"/>
    <w:rsid w:val="00DE0925"/>
    <w:rsid w:val="00DE5D47"/>
    <w:rsid w:val="00DE66BD"/>
    <w:rsid w:val="00DE7C12"/>
    <w:rsid w:val="00DF1589"/>
    <w:rsid w:val="00DF6443"/>
    <w:rsid w:val="00DF70FF"/>
    <w:rsid w:val="00E01CFA"/>
    <w:rsid w:val="00E02F38"/>
    <w:rsid w:val="00E10156"/>
    <w:rsid w:val="00E10ACA"/>
    <w:rsid w:val="00E2199C"/>
    <w:rsid w:val="00E22AE0"/>
    <w:rsid w:val="00E246D1"/>
    <w:rsid w:val="00E31914"/>
    <w:rsid w:val="00E3320E"/>
    <w:rsid w:val="00E36344"/>
    <w:rsid w:val="00E40C8F"/>
    <w:rsid w:val="00E46C40"/>
    <w:rsid w:val="00E47C66"/>
    <w:rsid w:val="00E510E7"/>
    <w:rsid w:val="00E54028"/>
    <w:rsid w:val="00E55729"/>
    <w:rsid w:val="00E56F13"/>
    <w:rsid w:val="00E57F51"/>
    <w:rsid w:val="00E60302"/>
    <w:rsid w:val="00E61DCB"/>
    <w:rsid w:val="00E65724"/>
    <w:rsid w:val="00E658DA"/>
    <w:rsid w:val="00E65D3A"/>
    <w:rsid w:val="00E6759D"/>
    <w:rsid w:val="00E71244"/>
    <w:rsid w:val="00E72157"/>
    <w:rsid w:val="00E722E9"/>
    <w:rsid w:val="00E723DD"/>
    <w:rsid w:val="00E73D58"/>
    <w:rsid w:val="00E7723F"/>
    <w:rsid w:val="00E8217F"/>
    <w:rsid w:val="00E82463"/>
    <w:rsid w:val="00E859F7"/>
    <w:rsid w:val="00E872CE"/>
    <w:rsid w:val="00E9290A"/>
    <w:rsid w:val="00E941B4"/>
    <w:rsid w:val="00E945F7"/>
    <w:rsid w:val="00E958A6"/>
    <w:rsid w:val="00EA19A4"/>
    <w:rsid w:val="00EA65D2"/>
    <w:rsid w:val="00EA6E16"/>
    <w:rsid w:val="00EB2C26"/>
    <w:rsid w:val="00EB5ACF"/>
    <w:rsid w:val="00EC3874"/>
    <w:rsid w:val="00EC5BC1"/>
    <w:rsid w:val="00EC7A41"/>
    <w:rsid w:val="00ED3046"/>
    <w:rsid w:val="00ED33CC"/>
    <w:rsid w:val="00ED4B48"/>
    <w:rsid w:val="00ED657B"/>
    <w:rsid w:val="00EE010F"/>
    <w:rsid w:val="00EE0DA2"/>
    <w:rsid w:val="00EF3064"/>
    <w:rsid w:val="00F01AAE"/>
    <w:rsid w:val="00F06AD6"/>
    <w:rsid w:val="00F158B1"/>
    <w:rsid w:val="00F17897"/>
    <w:rsid w:val="00F20D8A"/>
    <w:rsid w:val="00F21592"/>
    <w:rsid w:val="00F216A6"/>
    <w:rsid w:val="00F322C2"/>
    <w:rsid w:val="00F3327E"/>
    <w:rsid w:val="00F44040"/>
    <w:rsid w:val="00F447AC"/>
    <w:rsid w:val="00F45190"/>
    <w:rsid w:val="00F52690"/>
    <w:rsid w:val="00F5292B"/>
    <w:rsid w:val="00F559C7"/>
    <w:rsid w:val="00F55E2A"/>
    <w:rsid w:val="00F61FBC"/>
    <w:rsid w:val="00F63C5A"/>
    <w:rsid w:val="00F6439E"/>
    <w:rsid w:val="00F6577B"/>
    <w:rsid w:val="00F7078C"/>
    <w:rsid w:val="00F775A2"/>
    <w:rsid w:val="00F823C6"/>
    <w:rsid w:val="00F82793"/>
    <w:rsid w:val="00F8428C"/>
    <w:rsid w:val="00F869F0"/>
    <w:rsid w:val="00F90BE1"/>
    <w:rsid w:val="00F91C4E"/>
    <w:rsid w:val="00F9677A"/>
    <w:rsid w:val="00FA0144"/>
    <w:rsid w:val="00FA1E1E"/>
    <w:rsid w:val="00FA621B"/>
    <w:rsid w:val="00FB0A7C"/>
    <w:rsid w:val="00FB0E30"/>
    <w:rsid w:val="00FB6CD4"/>
    <w:rsid w:val="00FC09DC"/>
    <w:rsid w:val="00FC0AE3"/>
    <w:rsid w:val="00FC0BAA"/>
    <w:rsid w:val="00FC3684"/>
    <w:rsid w:val="00FC6EEE"/>
    <w:rsid w:val="00FD2438"/>
    <w:rsid w:val="00FD2DA2"/>
    <w:rsid w:val="00FD334E"/>
    <w:rsid w:val="00FD3789"/>
    <w:rsid w:val="00FD54F3"/>
    <w:rsid w:val="00FE226A"/>
    <w:rsid w:val="00FE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52B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995738"/>
    <w:pPr>
      <w:keepNext/>
      <w:numPr>
        <w:numId w:val="4"/>
      </w:numPr>
      <w:spacing w:before="240" w:after="60"/>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BD1"/>
    <w:pPr>
      <w:autoSpaceDE w:val="0"/>
      <w:autoSpaceDN w:val="0"/>
      <w:adjustRightInd w:val="0"/>
    </w:pPr>
    <w:rPr>
      <w:color w:val="000000"/>
      <w:sz w:val="24"/>
      <w:szCs w:val="24"/>
    </w:rPr>
  </w:style>
  <w:style w:type="paragraph" w:styleId="NoSpacing">
    <w:name w:val="No Spacing"/>
    <w:uiPriority w:val="1"/>
    <w:qFormat/>
    <w:rsid w:val="00AE7BD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995738"/>
    <w:pPr>
      <w:keepNext/>
      <w:numPr>
        <w:numId w:val="4"/>
      </w:numPr>
      <w:spacing w:before="240" w:after="60"/>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BD1"/>
    <w:pPr>
      <w:autoSpaceDE w:val="0"/>
      <w:autoSpaceDN w:val="0"/>
      <w:adjustRightInd w:val="0"/>
    </w:pPr>
    <w:rPr>
      <w:color w:val="000000"/>
      <w:sz w:val="24"/>
      <w:szCs w:val="24"/>
    </w:rPr>
  </w:style>
  <w:style w:type="paragraph" w:styleId="NoSpacing">
    <w:name w:val="No Spacing"/>
    <w:uiPriority w:val="1"/>
    <w:qFormat/>
    <w:rsid w:val="00AE7BD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Study Plans</Document_x0020_Type>
    <Document_x0020_Status xmlns="dfc2ec3a-c873-4fd0-833e-82ea7dba9d6a">BOC Executive Review</Document_x0020_Status>
    <OMB_x0020_Package xmlns="dfc2ec3a-c873-4fd0-833e-82ea7dba9d6a">2018 E2E CT- Peak Operations</OMB_x0020_Package>
    <Loaded_x0020_to_x0020_ROCIS xmlns="dfc2ec3a-c873-4fd0-833e-82ea7dba9d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3.xml><?xml version="1.0" encoding="utf-8"?>
<ds:datastoreItem xmlns:ds="http://schemas.openxmlformats.org/officeDocument/2006/customXml" ds:itemID="{7D124E03-CD02-4A23-96E7-68A52C555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77F1D-D609-4ABB-A819-6C4C86AA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25695</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creator>douglass Abramson</dc:creator>
  <cp:lastModifiedBy>SYSTEM</cp:lastModifiedBy>
  <cp:revision>2</cp:revision>
  <cp:lastPrinted>2017-09-25T16:56:00Z</cp:lastPrinted>
  <dcterms:created xsi:type="dcterms:W3CDTF">2018-03-07T15:18:00Z</dcterms:created>
  <dcterms:modified xsi:type="dcterms:W3CDTF">2018-03-07T15:18:00Z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